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546D2" w14:textId="533BFD26" w:rsidR="00233394" w:rsidRDefault="0005582B">
      <w:r w:rsidRPr="0005582B">
        <w:rPr>
          <w:rFonts w:ascii="Arial" w:hAnsi="Arial" w:cs="Arial"/>
          <w:b/>
          <w:noProof/>
          <w:sz w:val="28"/>
          <w:szCs w:val="28"/>
          <w:lang w:val="en-US"/>
        </w:rPr>
        <w:drawing>
          <wp:anchor distT="0" distB="0" distL="114300" distR="114300" simplePos="0" relativeHeight="251658240" behindDoc="0" locked="0" layoutInCell="1" allowOverlap="1" wp14:anchorId="560766C4" wp14:editId="1D679843">
            <wp:simplePos x="0" y="0"/>
            <wp:positionH relativeFrom="margin">
              <wp:align>left</wp:align>
            </wp:positionH>
            <wp:positionV relativeFrom="paragraph">
              <wp:posOffset>99031</wp:posOffset>
            </wp:positionV>
            <wp:extent cx="556260" cy="134389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2666" cy="13593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32E7">
        <w:t>°</w:t>
      </w:r>
    </w:p>
    <w:p w14:paraId="1F0AC8F9" w14:textId="0D8E87F3" w:rsidR="00233394" w:rsidRPr="0005582B" w:rsidRDefault="00073356">
      <w:pPr>
        <w:pStyle w:val="PermitNormal"/>
        <w:jc w:val="center"/>
        <w:rPr>
          <w:rFonts w:ascii="Arial" w:hAnsi="Arial" w:cs="Arial"/>
          <w:b/>
          <w:sz w:val="28"/>
          <w:szCs w:val="28"/>
        </w:rPr>
      </w:pPr>
      <w:r w:rsidRPr="0005582B">
        <w:rPr>
          <w:rFonts w:ascii="Arial" w:hAnsi="Arial" w:cs="Arial"/>
          <w:b/>
          <w:sz w:val="28"/>
          <w:szCs w:val="28"/>
        </w:rPr>
        <w:t>NATIONAL POLLUTANT DISCHARGE ELIMINATION SYSTEM</w:t>
      </w:r>
    </w:p>
    <w:p w14:paraId="7BCCB465" w14:textId="77777777" w:rsidR="00233394" w:rsidRPr="0005582B" w:rsidRDefault="00073356">
      <w:pPr>
        <w:pStyle w:val="PermitNormal"/>
        <w:jc w:val="center"/>
        <w:rPr>
          <w:rFonts w:ascii="Arial" w:hAnsi="Arial" w:cs="Arial"/>
          <w:b/>
          <w:sz w:val="28"/>
          <w:szCs w:val="28"/>
        </w:rPr>
      </w:pPr>
      <w:r w:rsidRPr="0005582B">
        <w:rPr>
          <w:rFonts w:ascii="Arial" w:hAnsi="Arial" w:cs="Arial"/>
          <w:b/>
          <w:sz w:val="28"/>
          <w:szCs w:val="28"/>
        </w:rPr>
        <w:t>WASTE DISCHARGE PERMIT</w:t>
      </w:r>
    </w:p>
    <w:p w14:paraId="773192E1" w14:textId="493F7CE2" w:rsidR="00233394" w:rsidRPr="0005582B" w:rsidRDefault="00073356">
      <w:pPr>
        <w:pStyle w:val="PermitNormal"/>
        <w:jc w:val="center"/>
        <w:rPr>
          <w:szCs w:val="22"/>
        </w:rPr>
      </w:pPr>
      <w:r w:rsidRPr="0005582B">
        <w:rPr>
          <w:szCs w:val="22"/>
        </w:rPr>
        <w:t>Oregon Department of Environmental Quality</w:t>
      </w:r>
    </w:p>
    <w:p w14:paraId="43DCBC3F" w14:textId="77777777" w:rsidR="00233394" w:rsidRPr="0005582B" w:rsidRDefault="003D315C">
      <w:pPr>
        <w:jc w:val="center"/>
        <w:rPr>
          <w:szCs w:val="22"/>
          <w:highlight w:val="yellow"/>
        </w:rPr>
      </w:pPr>
      <w:sdt>
        <w:sdtPr>
          <w:rPr>
            <w:rStyle w:val="Style1"/>
            <w:highlight w:val="yellow"/>
          </w:rPr>
          <w:tag w:val="Select a Region"/>
          <w:id w:val="24496045"/>
          <w:placeholder>
            <w:docPart w:val="20BB94AA5D7C426C9C0DFD189F2E3C03"/>
          </w:placeholder>
          <w:comboBox>
            <w:listItem w:displayText="Eastern Region" w:value="Eastern Region"/>
            <w:listItem w:displayText="Headquarters" w:value="Headquarters"/>
            <w:listItem w:displayText="Western Region" w:value="Western Region"/>
            <w:listItem w:displayText="Northwest Region" w:value="Northwest Region"/>
          </w:comboBox>
        </w:sdtPr>
        <w:sdtEndPr>
          <w:rPr>
            <w:rStyle w:val="Style1"/>
          </w:rPr>
        </w:sdtEndPr>
        <w:sdtContent>
          <w:r w:rsidR="00CC2D00" w:rsidRPr="004D032A">
            <w:rPr>
              <w:rStyle w:val="Style1"/>
              <w:highlight w:val="yellow"/>
            </w:rPr>
            <w:t>Region</w:t>
          </w:r>
        </w:sdtContent>
      </w:sdt>
      <w:r w:rsidR="00073356" w:rsidRPr="0005582B">
        <w:rPr>
          <w:szCs w:val="22"/>
          <w:highlight w:val="yellow"/>
        </w:rPr>
        <w:t xml:space="preserve"> – </w:t>
      </w:r>
      <w:sdt>
        <w:sdtPr>
          <w:rPr>
            <w:rStyle w:val="Style1"/>
            <w:highlight w:val="yellow"/>
          </w:rPr>
          <w:id w:val="24496055"/>
          <w:placeholder>
            <w:docPart w:val="F1418A5BDD004DDD936CD58AA7FE53E5"/>
          </w:placeholder>
          <w:comboBox>
            <w:listItem w:displayText="Pendleton" w:value="Pendleton"/>
            <w:listItem w:displayText="Portland" w:value="Portland"/>
            <w:listItem w:displayText="Salem" w:value="Salem"/>
          </w:comboBox>
        </w:sdtPr>
        <w:sdtEndPr>
          <w:rPr>
            <w:rStyle w:val="Style1"/>
          </w:rPr>
        </w:sdtEndPr>
        <w:sdtContent>
          <w:r w:rsidR="00CC2D00" w:rsidRPr="004D032A">
            <w:rPr>
              <w:rStyle w:val="Style1"/>
              <w:highlight w:val="yellow"/>
            </w:rPr>
            <w:t>City</w:t>
          </w:r>
        </w:sdtContent>
      </w:sdt>
      <w:r w:rsidR="00073356" w:rsidRPr="0005582B">
        <w:rPr>
          <w:szCs w:val="22"/>
          <w:highlight w:val="yellow"/>
        </w:rPr>
        <w:t xml:space="preserve"> </w:t>
      </w:r>
      <w:r w:rsidR="00073356" w:rsidRPr="00085A3E">
        <w:rPr>
          <w:szCs w:val="22"/>
        </w:rPr>
        <w:t>Office</w:t>
      </w:r>
    </w:p>
    <w:sdt>
      <w:sdtPr>
        <w:rPr>
          <w:rStyle w:val="Style1"/>
          <w:highlight w:val="yellow"/>
        </w:rPr>
        <w:id w:val="24496056"/>
        <w:placeholder>
          <w:docPart w:val="89F61FFC95E94036B9C0A35CEEC71B97"/>
        </w:placeholder>
        <w:comboBox>
          <w:listItem w:displayText="800 SE Emigrant, #330" w:value="800 SE Emigrant, #330"/>
          <w:listItem w:displayText="700 NE Multnomah St., Suite 600" w:value="700 NE Multnomah St., Suite 600"/>
          <w:listItem w:displayText="4026 Fairview Industrial Dr. SE" w:value="4026 Fairview Industrial Dr. SE"/>
        </w:comboBox>
      </w:sdtPr>
      <w:sdtEndPr>
        <w:rPr>
          <w:rStyle w:val="Style1"/>
        </w:rPr>
      </w:sdtEndPr>
      <w:sdtContent>
        <w:p w14:paraId="062E9621" w14:textId="75E98CDA" w:rsidR="00233394" w:rsidRPr="0005582B" w:rsidRDefault="00CC2D00">
          <w:pPr>
            <w:jc w:val="center"/>
            <w:rPr>
              <w:szCs w:val="22"/>
              <w:highlight w:val="yellow"/>
            </w:rPr>
          </w:pPr>
          <w:r w:rsidRPr="004D032A">
            <w:rPr>
              <w:rStyle w:val="Style1"/>
              <w:highlight w:val="yellow"/>
            </w:rPr>
            <w:t>Street Address</w:t>
          </w:r>
        </w:p>
      </w:sdtContent>
    </w:sdt>
    <w:sdt>
      <w:sdtPr>
        <w:rPr>
          <w:rStyle w:val="Style1"/>
          <w:highlight w:val="yellow"/>
        </w:rPr>
        <w:id w:val="-1074583226"/>
        <w:placeholder>
          <w:docPart w:val="D2CFB29623744F8995D2E28B4D544CB4"/>
        </w:placeholder>
        <w:comboBox>
          <w:listItem w:displayText="Pendleton, OR  97801" w:value="Pendleton"/>
          <w:listItem w:displayText="Portland, OR  97232" w:value="Portland"/>
          <w:listItem w:displayText="Salem, OR  97302" w:value="Salem"/>
        </w:comboBox>
      </w:sdtPr>
      <w:sdtEndPr>
        <w:rPr>
          <w:rStyle w:val="Style1"/>
        </w:rPr>
      </w:sdtEndPr>
      <w:sdtContent>
        <w:p w14:paraId="523C476F" w14:textId="54897D6B" w:rsidR="004D032A" w:rsidRDefault="004D032A" w:rsidP="004D032A">
          <w:pPr>
            <w:jc w:val="center"/>
            <w:rPr>
              <w:szCs w:val="22"/>
              <w:highlight w:val="yellow"/>
            </w:rPr>
          </w:pPr>
          <w:r w:rsidRPr="004D032A">
            <w:rPr>
              <w:rStyle w:val="Style1"/>
              <w:highlight w:val="yellow"/>
            </w:rPr>
            <w:t>City, State, Zip</w:t>
          </w:r>
        </w:p>
      </w:sdtContent>
    </w:sdt>
    <w:p w14:paraId="44423047" w14:textId="18982633" w:rsidR="00233394" w:rsidRPr="0005582B" w:rsidRDefault="00073356">
      <w:pPr>
        <w:pStyle w:val="PermitNormal"/>
        <w:jc w:val="center"/>
        <w:rPr>
          <w:szCs w:val="22"/>
        </w:rPr>
      </w:pPr>
      <w:r w:rsidRPr="0005582B">
        <w:rPr>
          <w:szCs w:val="22"/>
        </w:rPr>
        <w:t xml:space="preserve">Telephone: </w:t>
      </w:r>
      <w:sdt>
        <w:sdtPr>
          <w:rPr>
            <w:rStyle w:val="Style1"/>
            <w:highlight w:val="yellow"/>
          </w:rPr>
          <w:id w:val="27656162"/>
          <w:placeholder>
            <w:docPart w:val="6BBA0AF061EF4321862CB0D5EE761A85"/>
          </w:placeholder>
          <w:comboBox>
            <w:listItem w:displayText="503-229-5263" w:value="HQ &amp; NWR"/>
            <w:listItem w:displayText="503-378-8240" w:value="Salem"/>
            <w:listItem w:displayText="541-276-4063" w:value="Pendleton"/>
          </w:comboBox>
        </w:sdtPr>
        <w:sdtEndPr>
          <w:rPr>
            <w:rStyle w:val="Style1"/>
          </w:rPr>
        </w:sdtEndPr>
        <w:sdtContent>
          <w:r w:rsidR="00CC2D00" w:rsidRPr="004D032A">
            <w:rPr>
              <w:rStyle w:val="Style1"/>
              <w:highlight w:val="yellow"/>
            </w:rPr>
            <w:t>Select Number</w:t>
          </w:r>
        </w:sdtContent>
      </w:sdt>
    </w:p>
    <w:p w14:paraId="3A42E7CA" w14:textId="77777777" w:rsidR="00233394" w:rsidRDefault="00233394">
      <w:pPr>
        <w:pStyle w:val="PermitNormal"/>
        <w:jc w:val="center"/>
      </w:pPr>
    </w:p>
    <w:p w14:paraId="33C2FB9D" w14:textId="1FFE3DC2" w:rsidR="00233394" w:rsidRDefault="00073356">
      <w:pPr>
        <w:pStyle w:val="PermitNormal"/>
        <w:pBdr>
          <w:bottom w:val="double" w:sz="4" w:space="1" w:color="auto"/>
        </w:pBdr>
        <w:jc w:val="center"/>
      </w:pPr>
      <w:r>
        <w:t xml:space="preserve">Issued pursuant to ORS 468B.050 and </w:t>
      </w:r>
      <w:r w:rsidR="00117345">
        <w:t>t</w:t>
      </w:r>
      <w:r>
        <w:t xml:space="preserve">he </w:t>
      </w:r>
      <w:r w:rsidR="00FE07F9">
        <w:t xml:space="preserve">federal </w:t>
      </w:r>
      <w:r>
        <w:t>Clean Water Act</w:t>
      </w:r>
    </w:p>
    <w:p w14:paraId="5A3B7799" w14:textId="77777777" w:rsidR="00233394" w:rsidRDefault="00233394"/>
    <w:tbl>
      <w:tblPr>
        <w:tblW w:w="5009" w:type="pct"/>
        <w:tblLook w:val="0000" w:firstRow="0" w:lastRow="0" w:firstColumn="0" w:lastColumn="0" w:noHBand="0" w:noVBand="0"/>
      </w:tblPr>
      <w:tblGrid>
        <w:gridCol w:w="2834"/>
        <w:gridCol w:w="2428"/>
        <w:gridCol w:w="2428"/>
        <w:gridCol w:w="2426"/>
      </w:tblGrid>
      <w:tr w:rsidR="00233394" w14:paraId="0AC88948" w14:textId="77777777" w:rsidTr="006F7799">
        <w:tc>
          <w:tcPr>
            <w:tcW w:w="1401" w:type="pct"/>
          </w:tcPr>
          <w:p w14:paraId="3667FFF3" w14:textId="77777777" w:rsidR="00233394" w:rsidRDefault="00073356" w:rsidP="0005582B">
            <w:pPr>
              <w:pStyle w:val="TableColumnHeading"/>
              <w:jc w:val="left"/>
            </w:pPr>
            <w:r>
              <w:t>ISSUED TO:</w:t>
            </w:r>
          </w:p>
        </w:tc>
        <w:tc>
          <w:tcPr>
            <w:tcW w:w="3599" w:type="pct"/>
            <w:gridSpan w:val="3"/>
          </w:tcPr>
          <w:p w14:paraId="4ED2DF2C" w14:textId="77777777" w:rsidR="00233394" w:rsidRDefault="00073356">
            <w:pPr>
              <w:pStyle w:val="TableColumnHeading"/>
            </w:pPr>
            <w:r>
              <w:t>SOURCES COVERED BY THIS PERMIT:</w:t>
            </w:r>
          </w:p>
        </w:tc>
      </w:tr>
      <w:tr w:rsidR="00233394" w14:paraId="565F05B1" w14:textId="77777777" w:rsidTr="006F7799">
        <w:trPr>
          <w:trHeight w:val="506"/>
        </w:trPr>
        <w:tc>
          <w:tcPr>
            <w:tcW w:w="1401" w:type="pct"/>
            <w:vMerge w:val="restart"/>
          </w:tcPr>
          <w:p w14:paraId="4A475105" w14:textId="07EBB415" w:rsidR="00233394" w:rsidRDefault="006738D3" w:rsidP="0005582B">
            <w:pPr>
              <w:pStyle w:val="PermitNormal"/>
              <w:spacing w:before="120"/>
              <w:rPr>
                <w:highlight w:val="yellow"/>
              </w:rPr>
            </w:pPr>
            <w:bookmarkStart w:id="0" w:name="bmPermittee"/>
            <w:bookmarkEnd w:id="0"/>
            <w:r>
              <w:rPr>
                <w:highlight w:val="yellow"/>
              </w:rPr>
              <w:t>P</w:t>
            </w:r>
            <w:r w:rsidR="00073356">
              <w:rPr>
                <w:highlight w:val="yellow"/>
              </w:rPr>
              <w:t>ermittee Legal Name</w:t>
            </w:r>
          </w:p>
          <w:p w14:paraId="2CFBF9B2" w14:textId="77777777" w:rsidR="00233394" w:rsidRDefault="00073356">
            <w:pPr>
              <w:pStyle w:val="PermitNormal"/>
              <w:rPr>
                <w:highlight w:val="yellow"/>
              </w:rPr>
            </w:pPr>
            <w:r>
              <w:rPr>
                <w:highlight w:val="yellow"/>
              </w:rPr>
              <w:t>Permittee Street Address</w:t>
            </w:r>
          </w:p>
          <w:p w14:paraId="59A6E313" w14:textId="77777777" w:rsidR="00233394" w:rsidRDefault="00073356">
            <w:pPr>
              <w:pStyle w:val="PermitNormal"/>
              <w:rPr>
                <w:highlight w:val="yellow"/>
              </w:rPr>
            </w:pPr>
            <w:r>
              <w:rPr>
                <w:highlight w:val="yellow"/>
              </w:rPr>
              <w:t>City, State, Zip</w:t>
            </w:r>
          </w:p>
        </w:tc>
        <w:tc>
          <w:tcPr>
            <w:tcW w:w="1200" w:type="pct"/>
            <w:vAlign w:val="center"/>
          </w:tcPr>
          <w:p w14:paraId="72623FB1" w14:textId="77777777" w:rsidR="00233394" w:rsidRDefault="00073356" w:rsidP="0005582B">
            <w:pPr>
              <w:pStyle w:val="TableColumnHeading"/>
              <w:jc w:val="left"/>
            </w:pPr>
            <w:r>
              <w:t>Type of Waste</w:t>
            </w:r>
          </w:p>
        </w:tc>
        <w:tc>
          <w:tcPr>
            <w:tcW w:w="1200" w:type="pct"/>
            <w:vAlign w:val="center"/>
          </w:tcPr>
          <w:p w14:paraId="2F11CB18" w14:textId="0A17AD80" w:rsidR="00233394" w:rsidRDefault="00BC64F6" w:rsidP="0005582B">
            <w:pPr>
              <w:pStyle w:val="TableColumnHeading"/>
              <w:jc w:val="left"/>
            </w:pPr>
            <w:r>
              <w:t>Outfall Number</w:t>
            </w:r>
          </w:p>
        </w:tc>
        <w:tc>
          <w:tcPr>
            <w:tcW w:w="1200" w:type="pct"/>
            <w:vAlign w:val="center"/>
          </w:tcPr>
          <w:p w14:paraId="6C60BDD2" w14:textId="0A6D3A60" w:rsidR="00233394" w:rsidRDefault="00BC64F6" w:rsidP="0005582B">
            <w:pPr>
              <w:pStyle w:val="TableColumnHeading"/>
              <w:jc w:val="left"/>
            </w:pPr>
            <w:r>
              <w:t>Outfall Location</w:t>
            </w:r>
          </w:p>
        </w:tc>
      </w:tr>
      <w:tr w:rsidR="00233394" w14:paraId="55B7343F" w14:textId="77777777" w:rsidTr="006F7799">
        <w:tc>
          <w:tcPr>
            <w:tcW w:w="1401" w:type="pct"/>
            <w:vMerge/>
            <w:vAlign w:val="center"/>
          </w:tcPr>
          <w:p w14:paraId="166A406E" w14:textId="77777777" w:rsidR="00233394" w:rsidRDefault="00233394">
            <w:pPr>
              <w:pStyle w:val="PermitNormal"/>
            </w:pPr>
          </w:p>
        </w:tc>
        <w:tc>
          <w:tcPr>
            <w:tcW w:w="1200" w:type="pct"/>
          </w:tcPr>
          <w:p w14:paraId="0536695F" w14:textId="65EA9CA7" w:rsidR="00233394" w:rsidRDefault="00593D24" w:rsidP="00593D24">
            <w:pPr>
              <w:pStyle w:val="Tablecellentry"/>
            </w:pPr>
            <w:r w:rsidRPr="00593D24">
              <w:rPr>
                <w:highlight w:val="yellow"/>
              </w:rPr>
              <w:t>List all</w:t>
            </w:r>
            <w:r w:rsidR="00073356" w:rsidRPr="00593D24">
              <w:rPr>
                <w:highlight w:val="yellow"/>
              </w:rPr>
              <w:t xml:space="preserve"> </w:t>
            </w:r>
            <w:r w:rsidRPr="00593D24">
              <w:rPr>
                <w:highlight w:val="yellow"/>
              </w:rPr>
              <w:t>types by outfall</w:t>
            </w:r>
            <w:r>
              <w:t xml:space="preserve"> </w:t>
            </w:r>
          </w:p>
        </w:tc>
        <w:tc>
          <w:tcPr>
            <w:tcW w:w="1200" w:type="pct"/>
          </w:tcPr>
          <w:p w14:paraId="137517D6" w14:textId="77777777" w:rsidR="00233394" w:rsidRDefault="00073356" w:rsidP="001149A3">
            <w:pPr>
              <w:pStyle w:val="Tablecellentry"/>
              <w:rPr>
                <w:highlight w:val="yellow"/>
              </w:rPr>
            </w:pPr>
            <w:r>
              <w:rPr>
                <w:highlight w:val="yellow"/>
              </w:rPr>
              <w:t>Insert</w:t>
            </w:r>
          </w:p>
        </w:tc>
        <w:tc>
          <w:tcPr>
            <w:tcW w:w="1200" w:type="pct"/>
            <w:vAlign w:val="center"/>
          </w:tcPr>
          <w:p w14:paraId="0577885E" w14:textId="69AC1960" w:rsidR="00233394" w:rsidRDefault="00593D24" w:rsidP="001149A3">
            <w:pPr>
              <w:pStyle w:val="Tablecellentry"/>
              <w:spacing w:after="60"/>
              <w:rPr>
                <w:highlight w:val="yellow"/>
              </w:rPr>
            </w:pPr>
            <w:r>
              <w:rPr>
                <w:highlight w:val="yellow"/>
              </w:rPr>
              <w:t>Lat/Long in decimal degrees</w:t>
            </w:r>
            <w:r w:rsidR="00361DE8">
              <w:rPr>
                <w:highlight w:val="yellow"/>
              </w:rPr>
              <w:t xml:space="preserve"> (4 decimal minimum)</w:t>
            </w:r>
          </w:p>
        </w:tc>
      </w:tr>
      <w:tr w:rsidR="00233394" w14:paraId="01218C02" w14:textId="77777777" w:rsidTr="006F7799">
        <w:tc>
          <w:tcPr>
            <w:tcW w:w="1401" w:type="pct"/>
            <w:vMerge/>
            <w:vAlign w:val="center"/>
          </w:tcPr>
          <w:p w14:paraId="705C3445" w14:textId="77777777" w:rsidR="00233394" w:rsidRDefault="00233394">
            <w:pPr>
              <w:pStyle w:val="PermitNormal"/>
            </w:pPr>
            <w:bookmarkStart w:id="1" w:name="bmAddress2"/>
            <w:bookmarkEnd w:id="1"/>
          </w:p>
        </w:tc>
        <w:tc>
          <w:tcPr>
            <w:tcW w:w="1200" w:type="pct"/>
            <w:vAlign w:val="center"/>
          </w:tcPr>
          <w:p w14:paraId="1C4E1DAD" w14:textId="13C1CD0A" w:rsidR="00233394" w:rsidRDefault="00073356">
            <w:pPr>
              <w:pStyle w:val="Tablecellentry"/>
              <w:rPr>
                <w:highlight w:val="yellow"/>
              </w:rPr>
            </w:pPr>
            <w:bookmarkStart w:id="2" w:name="bmWaste1"/>
            <w:bookmarkEnd w:id="2"/>
            <w:r>
              <w:rPr>
                <w:highlight w:val="yellow"/>
              </w:rPr>
              <w:t>Recycled Water Reuse</w:t>
            </w:r>
          </w:p>
        </w:tc>
        <w:tc>
          <w:tcPr>
            <w:tcW w:w="1200" w:type="pct"/>
            <w:vAlign w:val="center"/>
          </w:tcPr>
          <w:p w14:paraId="7BD52AD2" w14:textId="77777777" w:rsidR="00233394" w:rsidRDefault="00073356">
            <w:pPr>
              <w:pStyle w:val="Tablecellentry"/>
              <w:rPr>
                <w:highlight w:val="yellow"/>
              </w:rPr>
            </w:pPr>
            <w:bookmarkStart w:id="3" w:name="bmOutfall1"/>
            <w:bookmarkEnd w:id="3"/>
            <w:r>
              <w:rPr>
                <w:highlight w:val="yellow"/>
              </w:rPr>
              <w:t>Insert or N/A</w:t>
            </w:r>
          </w:p>
        </w:tc>
        <w:tc>
          <w:tcPr>
            <w:tcW w:w="1200" w:type="pct"/>
            <w:vAlign w:val="center"/>
          </w:tcPr>
          <w:p w14:paraId="3BD8A43D" w14:textId="77777777" w:rsidR="00233394" w:rsidRDefault="00073356" w:rsidP="001149A3">
            <w:pPr>
              <w:pStyle w:val="Tablecellentry"/>
              <w:spacing w:after="60"/>
              <w:rPr>
                <w:highlight w:val="yellow"/>
              </w:rPr>
            </w:pPr>
            <w:bookmarkStart w:id="4" w:name="bmOutfallLoc1"/>
            <w:bookmarkEnd w:id="4"/>
            <w:r>
              <w:rPr>
                <w:highlight w:val="yellow"/>
              </w:rPr>
              <w:t>Specified in Recycled Water Use Plan</w:t>
            </w:r>
          </w:p>
        </w:tc>
      </w:tr>
      <w:tr w:rsidR="00233394" w14:paraId="71583369" w14:textId="77777777" w:rsidTr="006F7799">
        <w:tc>
          <w:tcPr>
            <w:tcW w:w="1401" w:type="pct"/>
            <w:vMerge/>
          </w:tcPr>
          <w:p w14:paraId="7F04E604" w14:textId="77777777" w:rsidR="00233394" w:rsidRDefault="00233394">
            <w:pPr>
              <w:pStyle w:val="PermitNormal"/>
            </w:pPr>
          </w:p>
        </w:tc>
        <w:tc>
          <w:tcPr>
            <w:tcW w:w="1200" w:type="pct"/>
          </w:tcPr>
          <w:p w14:paraId="79F9179E" w14:textId="77777777" w:rsidR="00233394" w:rsidRDefault="00073356">
            <w:pPr>
              <w:pStyle w:val="Tablecellentry"/>
              <w:rPr>
                <w:highlight w:val="yellow"/>
              </w:rPr>
            </w:pPr>
            <w:r>
              <w:rPr>
                <w:highlight w:val="yellow"/>
              </w:rPr>
              <w:t>Biosolids</w:t>
            </w:r>
          </w:p>
        </w:tc>
        <w:tc>
          <w:tcPr>
            <w:tcW w:w="1200" w:type="pct"/>
          </w:tcPr>
          <w:p w14:paraId="640C10FE" w14:textId="77777777" w:rsidR="00233394" w:rsidRDefault="00073356">
            <w:pPr>
              <w:pStyle w:val="Tablecellentry"/>
              <w:rPr>
                <w:highlight w:val="yellow"/>
              </w:rPr>
            </w:pPr>
            <w:r>
              <w:rPr>
                <w:highlight w:val="yellow"/>
              </w:rPr>
              <w:t>N/A</w:t>
            </w:r>
          </w:p>
        </w:tc>
        <w:tc>
          <w:tcPr>
            <w:tcW w:w="1200" w:type="pct"/>
            <w:vAlign w:val="center"/>
          </w:tcPr>
          <w:p w14:paraId="3DF4BF35" w14:textId="77777777" w:rsidR="00233394" w:rsidRDefault="00073356">
            <w:pPr>
              <w:pStyle w:val="Tablecellentry"/>
              <w:rPr>
                <w:highlight w:val="yellow"/>
              </w:rPr>
            </w:pPr>
            <w:r>
              <w:rPr>
                <w:highlight w:val="yellow"/>
              </w:rPr>
              <w:t>Specified in Biosolids Management/Land Application Plan</w:t>
            </w:r>
          </w:p>
        </w:tc>
      </w:tr>
    </w:tbl>
    <w:p w14:paraId="5FC62869" w14:textId="77777777" w:rsidR="006F7799" w:rsidRDefault="006F7799" w:rsidP="006F7799">
      <w:pPr>
        <w:pStyle w:val="PermitNormal"/>
      </w:pPr>
    </w:p>
    <w:tbl>
      <w:tblPr>
        <w:tblW w:w="4857" w:type="pct"/>
        <w:tblLook w:val="0000" w:firstRow="0" w:lastRow="0" w:firstColumn="0" w:lastColumn="0" w:noHBand="0" w:noVBand="0"/>
      </w:tblPr>
      <w:tblGrid>
        <w:gridCol w:w="3419"/>
        <w:gridCol w:w="6390"/>
      </w:tblGrid>
      <w:tr w:rsidR="00233394" w14:paraId="77BFBD61" w14:textId="77777777" w:rsidTr="00EF6EE1">
        <w:tc>
          <w:tcPr>
            <w:tcW w:w="1743" w:type="pct"/>
          </w:tcPr>
          <w:p w14:paraId="5F87D407" w14:textId="10D6E75A" w:rsidR="00233394" w:rsidRDefault="00073356" w:rsidP="0005582B">
            <w:pPr>
              <w:pStyle w:val="TableColumnHeading"/>
              <w:spacing w:before="120" w:after="120"/>
              <w:jc w:val="left"/>
            </w:pPr>
            <w:r>
              <w:t>FACILITY LOCATION:</w:t>
            </w:r>
          </w:p>
        </w:tc>
        <w:tc>
          <w:tcPr>
            <w:tcW w:w="3257" w:type="pct"/>
          </w:tcPr>
          <w:p w14:paraId="78DE0055" w14:textId="77777777" w:rsidR="00233394" w:rsidRDefault="00073356" w:rsidP="0005582B">
            <w:pPr>
              <w:pStyle w:val="TableColumnHeading"/>
              <w:spacing w:before="120" w:after="120"/>
              <w:jc w:val="left"/>
            </w:pPr>
            <w:r>
              <w:t>RECEIVING STREAM INFORMATION:</w:t>
            </w:r>
          </w:p>
        </w:tc>
      </w:tr>
      <w:tr w:rsidR="0005582B" w14:paraId="5A70AA30" w14:textId="77777777" w:rsidTr="00EF6EE1">
        <w:tc>
          <w:tcPr>
            <w:tcW w:w="1743" w:type="pct"/>
          </w:tcPr>
          <w:p w14:paraId="3A27376A" w14:textId="2FCE0F85" w:rsidR="0005582B" w:rsidRDefault="004F657A" w:rsidP="0005582B">
            <w:pPr>
              <w:pStyle w:val="Tablecellentry"/>
              <w:rPr>
                <w:highlight w:val="yellow"/>
              </w:rPr>
            </w:pPr>
            <w:bookmarkStart w:id="5" w:name="bmFacilityType"/>
            <w:bookmarkStart w:id="6" w:name="bmFacLocation1"/>
            <w:bookmarkEnd w:id="5"/>
            <w:bookmarkEnd w:id="6"/>
            <w:r>
              <w:rPr>
                <w:highlight w:val="yellow"/>
              </w:rPr>
              <w:t>Permittee Common Name</w:t>
            </w:r>
            <w:r w:rsidR="008617EB">
              <w:rPr>
                <w:highlight w:val="yellow"/>
              </w:rPr>
              <w:t xml:space="preserve"> </w:t>
            </w:r>
          </w:p>
        </w:tc>
        <w:tc>
          <w:tcPr>
            <w:tcW w:w="3257" w:type="pct"/>
          </w:tcPr>
          <w:p w14:paraId="0D85A0A6" w14:textId="50AC9590" w:rsidR="0005582B" w:rsidRDefault="001740A1" w:rsidP="0005582B">
            <w:pPr>
              <w:pStyle w:val="Tablecellentry"/>
            </w:pPr>
            <w:r>
              <w:t>Receiving stream/NHD name</w:t>
            </w:r>
            <w:r w:rsidR="0005582B">
              <w:t xml:space="preserve">: </w:t>
            </w:r>
            <w:bookmarkStart w:id="7" w:name="bmSubBasin"/>
            <w:bookmarkEnd w:id="7"/>
            <w:r w:rsidR="00DA13EA">
              <w:rPr>
                <w:highlight w:val="yellow"/>
              </w:rPr>
              <w:t>insert</w:t>
            </w:r>
          </w:p>
        </w:tc>
      </w:tr>
      <w:tr w:rsidR="008617EB" w14:paraId="39A2C0E5" w14:textId="77777777" w:rsidTr="00EF6EE1">
        <w:tc>
          <w:tcPr>
            <w:tcW w:w="1743" w:type="pct"/>
          </w:tcPr>
          <w:p w14:paraId="15423EB4" w14:textId="0F361FE3" w:rsidR="008617EB" w:rsidRDefault="008617EB" w:rsidP="0005582B">
            <w:pPr>
              <w:pStyle w:val="Tablecellentry"/>
              <w:rPr>
                <w:highlight w:val="yellow"/>
              </w:rPr>
            </w:pPr>
            <w:r>
              <w:rPr>
                <w:highlight w:val="yellow"/>
              </w:rPr>
              <w:t>Facility Address</w:t>
            </w:r>
          </w:p>
        </w:tc>
        <w:tc>
          <w:tcPr>
            <w:tcW w:w="3257" w:type="pct"/>
          </w:tcPr>
          <w:p w14:paraId="296C4513" w14:textId="07F2990C" w:rsidR="008617EB" w:rsidRDefault="008617EB" w:rsidP="0005582B">
            <w:pPr>
              <w:pStyle w:val="Tablecellentry"/>
            </w:pPr>
            <w:r>
              <w:t>USGS</w:t>
            </w:r>
            <w:r w:rsidR="001740A1">
              <w:t xml:space="preserve"> 12-Digit HUC</w:t>
            </w:r>
            <w:r>
              <w:t xml:space="preserve">: </w:t>
            </w:r>
            <w:r>
              <w:rPr>
                <w:highlight w:val="yellow"/>
              </w:rPr>
              <w:t>insert</w:t>
            </w:r>
          </w:p>
        </w:tc>
      </w:tr>
      <w:tr w:rsidR="0005582B" w14:paraId="0E84E48E" w14:textId="77777777" w:rsidTr="00EF6EE1">
        <w:tc>
          <w:tcPr>
            <w:tcW w:w="1743" w:type="pct"/>
          </w:tcPr>
          <w:p w14:paraId="2F3DE1E2" w14:textId="77777777" w:rsidR="0005582B" w:rsidRDefault="0005582B" w:rsidP="0005582B">
            <w:pPr>
              <w:pStyle w:val="Tablecellentry"/>
              <w:rPr>
                <w:highlight w:val="yellow"/>
              </w:rPr>
            </w:pPr>
            <w:bookmarkStart w:id="8" w:name="bmFacLocation2"/>
            <w:bookmarkEnd w:id="8"/>
            <w:r>
              <w:rPr>
                <w:highlight w:val="yellow"/>
              </w:rPr>
              <w:t>City, State and Zip</w:t>
            </w:r>
          </w:p>
        </w:tc>
        <w:tc>
          <w:tcPr>
            <w:tcW w:w="3257" w:type="pct"/>
          </w:tcPr>
          <w:p w14:paraId="740F6AE6" w14:textId="665EBB10" w:rsidR="0005582B" w:rsidRDefault="001740A1" w:rsidP="0005582B">
            <w:pPr>
              <w:pStyle w:val="Tablecellentry"/>
            </w:pPr>
            <w:bookmarkStart w:id="9" w:name="bmRecStream"/>
            <w:bookmarkEnd w:id="9"/>
            <w:r>
              <w:t>OWRD Administrative Basin</w:t>
            </w:r>
          </w:p>
        </w:tc>
      </w:tr>
      <w:tr w:rsidR="0005582B" w14:paraId="4F6F0301" w14:textId="77777777" w:rsidTr="00EF6EE1">
        <w:tc>
          <w:tcPr>
            <w:tcW w:w="1743" w:type="pct"/>
          </w:tcPr>
          <w:p w14:paraId="1B40DDC0" w14:textId="6FD57103" w:rsidR="0005582B" w:rsidRDefault="00593D24" w:rsidP="0005582B">
            <w:pPr>
              <w:pStyle w:val="Tablecellentry"/>
            </w:pPr>
            <w:r>
              <w:t xml:space="preserve">County: </w:t>
            </w:r>
            <w:r>
              <w:rPr>
                <w:highlight w:val="yellow"/>
              </w:rPr>
              <w:t>insert</w:t>
            </w:r>
          </w:p>
        </w:tc>
        <w:tc>
          <w:tcPr>
            <w:tcW w:w="3257" w:type="pct"/>
          </w:tcPr>
          <w:p w14:paraId="2287D123" w14:textId="06882D05" w:rsidR="0005582B" w:rsidRDefault="0005582B" w:rsidP="0005582B">
            <w:pPr>
              <w:pStyle w:val="Tablecellentry"/>
              <w:rPr>
                <w:szCs w:val="22"/>
              </w:rPr>
            </w:pPr>
            <w:r>
              <w:t>NHD Reach Code</w:t>
            </w:r>
            <w:r w:rsidR="001740A1">
              <w:t xml:space="preserve"> &amp; % along reach</w:t>
            </w:r>
            <w:r>
              <w:t xml:space="preserve">: </w:t>
            </w:r>
            <w:r w:rsidRPr="006A71C3">
              <w:rPr>
                <w:highlight w:val="yellow"/>
              </w:rPr>
              <w:t>insert</w:t>
            </w:r>
          </w:p>
        </w:tc>
      </w:tr>
      <w:tr w:rsidR="0005582B" w14:paraId="6B96A08D" w14:textId="77777777" w:rsidTr="00EF6EE1">
        <w:tc>
          <w:tcPr>
            <w:tcW w:w="1743" w:type="pct"/>
          </w:tcPr>
          <w:p w14:paraId="70D32EA7" w14:textId="49B96959" w:rsidR="0005582B" w:rsidRDefault="00AA1E13" w:rsidP="0005582B">
            <w:pPr>
              <w:pStyle w:val="Tablecellentry"/>
            </w:pPr>
            <w:r w:rsidRPr="00AA1E13">
              <w:t xml:space="preserve">EPA Permit Type: [Major </w:t>
            </w:r>
            <w:r w:rsidRPr="00066CBD">
              <w:rPr>
                <w:highlight w:val="yellow"/>
              </w:rPr>
              <w:t>or</w:t>
            </w:r>
            <w:r w:rsidRPr="00AA1E13">
              <w:t xml:space="preserve"> Minor]</w:t>
            </w:r>
            <w:bookmarkStart w:id="10" w:name="bmTreatmentClass"/>
            <w:bookmarkEnd w:id="10"/>
          </w:p>
        </w:tc>
        <w:tc>
          <w:tcPr>
            <w:tcW w:w="3257" w:type="pct"/>
          </w:tcPr>
          <w:p w14:paraId="730148CF" w14:textId="77777777" w:rsidR="0005582B" w:rsidRDefault="001740A1" w:rsidP="0005582B">
            <w:pPr>
              <w:pStyle w:val="Tablecellentry"/>
              <w:rPr>
                <w:szCs w:val="22"/>
              </w:rPr>
            </w:pPr>
            <w:r>
              <w:rPr>
                <w:szCs w:val="22"/>
              </w:rPr>
              <w:t xml:space="preserve">ODEQ </w:t>
            </w:r>
            <w:r w:rsidR="0005582B">
              <w:rPr>
                <w:szCs w:val="22"/>
              </w:rPr>
              <w:t>LLID</w:t>
            </w:r>
            <w:r>
              <w:rPr>
                <w:szCs w:val="22"/>
              </w:rPr>
              <w:t xml:space="preserve"> &amp; RM</w:t>
            </w:r>
            <w:r w:rsidR="0005582B">
              <w:rPr>
                <w:szCs w:val="22"/>
              </w:rPr>
              <w:t>:</w:t>
            </w:r>
            <w:r w:rsidR="007C461A">
              <w:rPr>
                <w:szCs w:val="22"/>
              </w:rPr>
              <w:t xml:space="preserve"> </w:t>
            </w:r>
            <w:r w:rsidR="0005582B">
              <w:rPr>
                <w:highlight w:val="yellow"/>
              </w:rPr>
              <w:t>insert LLID-RM</w:t>
            </w:r>
            <w:r w:rsidR="007C461A">
              <w:rPr>
                <w:szCs w:val="22"/>
              </w:rPr>
              <w:t xml:space="preserve"> </w:t>
            </w:r>
          </w:p>
          <w:p w14:paraId="70B1AF15" w14:textId="71BC3334" w:rsidR="001740A1" w:rsidRDefault="001740A1" w:rsidP="0005582B">
            <w:pPr>
              <w:pStyle w:val="Tablecellentry"/>
            </w:pPr>
            <w:r>
              <w:t xml:space="preserve">Integrated Report AU ID: </w:t>
            </w:r>
            <w:r>
              <w:rPr>
                <w:highlight w:val="yellow"/>
              </w:rPr>
              <w:t>insert</w:t>
            </w:r>
          </w:p>
        </w:tc>
      </w:tr>
    </w:tbl>
    <w:p w14:paraId="12755CF8" w14:textId="77777777" w:rsidR="00593D24" w:rsidRDefault="00593D24">
      <w:pPr>
        <w:pStyle w:val="PermitNormal"/>
      </w:pPr>
    </w:p>
    <w:p w14:paraId="7B7B39DA" w14:textId="24C41C10" w:rsidR="00233394" w:rsidRDefault="00073356">
      <w:pPr>
        <w:pStyle w:val="PermitNormal"/>
      </w:pPr>
      <w:r>
        <w:t xml:space="preserve">Issued in response to Application No. </w:t>
      </w:r>
      <w:bookmarkStart w:id="11" w:name="bmApplNbr"/>
      <w:bookmarkEnd w:id="11"/>
      <w:r>
        <w:rPr>
          <w:highlight w:val="yellow"/>
        </w:rPr>
        <w:t>insert</w:t>
      </w:r>
      <w:r>
        <w:t xml:space="preserve"> received </w:t>
      </w:r>
      <w:sdt>
        <w:sdtPr>
          <w:rPr>
            <w:highlight w:val="yellow"/>
          </w:rPr>
          <w:id w:val="16166069"/>
          <w:placeholder>
            <w:docPart w:val="DFF80211236D4E5F83DE08FDF81FCF9C"/>
          </w:placeholder>
          <w:date>
            <w:dateFormat w:val="MMMM d, yyyy"/>
            <w:lid w:val="en-US"/>
            <w:storeMappedDataAs w:val="dateTime"/>
            <w:calendar w:val="gregorian"/>
          </w:date>
        </w:sdtPr>
        <w:sdtEndPr/>
        <w:sdtContent>
          <w:r w:rsidR="00CC2D00">
            <w:rPr>
              <w:highlight w:val="yellow"/>
              <w:lang w:val="en-US"/>
            </w:rPr>
            <w:t>insert date</w:t>
          </w:r>
        </w:sdtContent>
      </w:sdt>
      <w:r>
        <w:t>.</w:t>
      </w:r>
      <w:r w:rsidR="007C461A">
        <w:t xml:space="preserve"> </w:t>
      </w:r>
      <w:r>
        <w:t>This permit is issued based on the land use findings in the permit record.</w:t>
      </w:r>
    </w:p>
    <w:p w14:paraId="4167511D" w14:textId="77777777" w:rsidR="00233394" w:rsidRDefault="002333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367"/>
        <w:gridCol w:w="2634"/>
        <w:gridCol w:w="366"/>
        <w:gridCol w:w="2632"/>
      </w:tblGrid>
      <w:tr w:rsidR="00393B19" w14:paraId="34AFD4D1" w14:textId="77777777" w:rsidTr="00117345">
        <w:tc>
          <w:tcPr>
            <w:tcW w:w="2030" w:type="pct"/>
            <w:tcBorders>
              <w:top w:val="nil"/>
              <w:left w:val="nil"/>
              <w:right w:val="nil"/>
            </w:tcBorders>
          </w:tcPr>
          <w:p w14:paraId="07E302BE" w14:textId="4AEA3069" w:rsidR="00393B19" w:rsidRDefault="00393B19">
            <w:pPr>
              <w:pStyle w:val="Tablecellentry"/>
            </w:pPr>
          </w:p>
        </w:tc>
        <w:tc>
          <w:tcPr>
            <w:tcW w:w="182" w:type="pct"/>
            <w:tcBorders>
              <w:top w:val="nil"/>
              <w:left w:val="nil"/>
              <w:bottom w:val="nil"/>
              <w:right w:val="nil"/>
            </w:tcBorders>
          </w:tcPr>
          <w:p w14:paraId="2AECEB4C" w14:textId="77777777" w:rsidR="00393B19" w:rsidRDefault="00393B19">
            <w:pPr>
              <w:pStyle w:val="Tablecellentry"/>
            </w:pPr>
          </w:p>
        </w:tc>
        <w:tc>
          <w:tcPr>
            <w:tcW w:w="1304" w:type="pct"/>
            <w:tcBorders>
              <w:top w:val="nil"/>
              <w:left w:val="nil"/>
              <w:right w:val="nil"/>
            </w:tcBorders>
          </w:tcPr>
          <w:p w14:paraId="5E0B85E5" w14:textId="4DA55DF8" w:rsidR="00393B19" w:rsidRDefault="008617EB">
            <w:pPr>
              <w:pStyle w:val="Tablecellentry"/>
            </w:pPr>
            <w:r>
              <w:t>DRAFT</w:t>
            </w:r>
          </w:p>
        </w:tc>
        <w:tc>
          <w:tcPr>
            <w:tcW w:w="181" w:type="pct"/>
            <w:tcBorders>
              <w:top w:val="nil"/>
              <w:left w:val="nil"/>
              <w:bottom w:val="nil"/>
              <w:right w:val="nil"/>
            </w:tcBorders>
          </w:tcPr>
          <w:p w14:paraId="7B1C805F" w14:textId="77777777" w:rsidR="00393B19" w:rsidRDefault="00393B19">
            <w:pPr>
              <w:pStyle w:val="Tablecellentry"/>
            </w:pPr>
          </w:p>
        </w:tc>
        <w:tc>
          <w:tcPr>
            <w:tcW w:w="1304" w:type="pct"/>
            <w:tcBorders>
              <w:top w:val="nil"/>
              <w:left w:val="nil"/>
              <w:right w:val="nil"/>
            </w:tcBorders>
          </w:tcPr>
          <w:p w14:paraId="184AB1A0" w14:textId="109885C3" w:rsidR="00393B19" w:rsidRDefault="008617EB" w:rsidP="003301D6">
            <w:pPr>
              <w:pStyle w:val="Tablecellentry"/>
              <w:rPr>
                <w:szCs w:val="24"/>
              </w:rPr>
            </w:pPr>
            <w:r>
              <w:rPr>
                <w:szCs w:val="24"/>
              </w:rPr>
              <w:t>DRAFT</w:t>
            </w:r>
          </w:p>
        </w:tc>
      </w:tr>
      <w:tr w:rsidR="00393B19" w14:paraId="6813D122" w14:textId="77777777" w:rsidTr="00117345">
        <w:tc>
          <w:tcPr>
            <w:tcW w:w="2030" w:type="pct"/>
            <w:tcBorders>
              <w:left w:val="nil"/>
              <w:bottom w:val="nil"/>
              <w:right w:val="nil"/>
            </w:tcBorders>
          </w:tcPr>
          <w:p w14:paraId="1983948C" w14:textId="3977E3C6" w:rsidR="00393B19" w:rsidRDefault="00E352A9" w:rsidP="00AE0EF5">
            <w:pPr>
              <w:pStyle w:val="Tablecellentry"/>
              <w:rPr>
                <w:highlight w:val="yellow"/>
              </w:rPr>
            </w:pPr>
            <w:r>
              <w:rPr>
                <w:highlight w:val="yellow"/>
              </w:rPr>
              <w:t xml:space="preserve">Manager </w:t>
            </w:r>
            <w:r w:rsidR="00393B19">
              <w:rPr>
                <w:highlight w:val="yellow"/>
              </w:rPr>
              <w:t>name, title</w:t>
            </w:r>
          </w:p>
          <w:p w14:paraId="4CCB2CB6" w14:textId="67E685AA" w:rsidR="00393B19" w:rsidRDefault="00393B19" w:rsidP="00AE0EF5">
            <w:pPr>
              <w:pStyle w:val="Tablecellentry"/>
              <w:rPr>
                <w:highlight w:val="yellow"/>
              </w:rPr>
            </w:pPr>
            <w:r>
              <w:rPr>
                <w:highlight w:val="yellow"/>
              </w:rPr>
              <w:t>region</w:t>
            </w:r>
          </w:p>
        </w:tc>
        <w:tc>
          <w:tcPr>
            <w:tcW w:w="182" w:type="pct"/>
            <w:tcBorders>
              <w:top w:val="nil"/>
              <w:left w:val="nil"/>
              <w:bottom w:val="nil"/>
              <w:right w:val="nil"/>
            </w:tcBorders>
          </w:tcPr>
          <w:p w14:paraId="297F1B6F" w14:textId="77777777" w:rsidR="00393B19" w:rsidRDefault="00393B19" w:rsidP="00AE0EF5">
            <w:pPr>
              <w:pStyle w:val="Tablecellentry"/>
            </w:pPr>
          </w:p>
        </w:tc>
        <w:tc>
          <w:tcPr>
            <w:tcW w:w="1304" w:type="pct"/>
            <w:tcBorders>
              <w:left w:val="nil"/>
              <w:bottom w:val="nil"/>
              <w:right w:val="nil"/>
            </w:tcBorders>
          </w:tcPr>
          <w:p w14:paraId="0C4C3896" w14:textId="49B66C02" w:rsidR="00393B19" w:rsidRDefault="00393B19" w:rsidP="00AA1E13">
            <w:pPr>
              <w:pStyle w:val="Tablecellentry"/>
              <w:jc w:val="center"/>
            </w:pPr>
            <w:r>
              <w:t>Issuance Date</w:t>
            </w:r>
          </w:p>
        </w:tc>
        <w:tc>
          <w:tcPr>
            <w:tcW w:w="181" w:type="pct"/>
            <w:tcBorders>
              <w:top w:val="nil"/>
              <w:left w:val="nil"/>
              <w:bottom w:val="nil"/>
              <w:right w:val="nil"/>
            </w:tcBorders>
          </w:tcPr>
          <w:p w14:paraId="63237C00" w14:textId="77777777" w:rsidR="00393B19" w:rsidRDefault="00393B19" w:rsidP="00AA1E13">
            <w:pPr>
              <w:pStyle w:val="Tablecellentry"/>
              <w:jc w:val="center"/>
            </w:pPr>
          </w:p>
        </w:tc>
        <w:tc>
          <w:tcPr>
            <w:tcW w:w="1304" w:type="pct"/>
            <w:tcBorders>
              <w:left w:val="nil"/>
              <w:bottom w:val="nil"/>
              <w:right w:val="nil"/>
            </w:tcBorders>
          </w:tcPr>
          <w:p w14:paraId="1334CF9F" w14:textId="049E0530" w:rsidR="00393B19" w:rsidRDefault="00393B19" w:rsidP="00AA1E13">
            <w:pPr>
              <w:pStyle w:val="Tablecellentry"/>
              <w:jc w:val="center"/>
            </w:pPr>
            <w:r>
              <w:t xml:space="preserve">Effective Date </w:t>
            </w:r>
          </w:p>
        </w:tc>
      </w:tr>
    </w:tbl>
    <w:p w14:paraId="56C6E579" w14:textId="77777777" w:rsidR="003301D6" w:rsidRDefault="003301D6" w:rsidP="00117345">
      <w:pPr>
        <w:pBdr>
          <w:bottom w:val="double" w:sz="4" w:space="1" w:color="auto"/>
        </w:pBdr>
        <w:tabs>
          <w:tab w:val="left" w:pos="-720"/>
        </w:tabs>
        <w:suppressAutoHyphens/>
        <w:rPr>
          <w:u w:val="single"/>
        </w:rPr>
      </w:pPr>
      <w:bookmarkStart w:id="12" w:name="bmSignBlock"/>
      <w:bookmarkEnd w:id="12"/>
    </w:p>
    <w:p w14:paraId="5DED94A1" w14:textId="77777777" w:rsidR="00233394" w:rsidRPr="003456D4" w:rsidRDefault="00233394">
      <w:pPr>
        <w:tabs>
          <w:tab w:val="center" w:pos="5256"/>
        </w:tabs>
        <w:suppressAutoHyphens/>
        <w:rPr>
          <w:sz w:val="12"/>
          <w:szCs w:val="10"/>
        </w:rPr>
      </w:pPr>
    </w:p>
    <w:p w14:paraId="7E6BD0FB" w14:textId="75FF23B2" w:rsidR="00233394" w:rsidRDefault="00073356">
      <w:pPr>
        <w:pStyle w:val="TableColumnHeading"/>
      </w:pPr>
      <w:r>
        <w:t>PERMITTED ACTIVITIES</w:t>
      </w:r>
    </w:p>
    <w:p w14:paraId="0B19FFAE" w14:textId="18819295" w:rsidR="00233394" w:rsidRDefault="00073356">
      <w:pPr>
        <w:pStyle w:val="PermitNormal"/>
      </w:pPr>
      <w:r>
        <w:t xml:space="preserve">Until this permit expires or is modified or revoked, the permittee is authorized to: 1) operate a wastewater collection, treatment, control and disposal system; and 2) discharge treated wastewater to waters of the state only from the authorized discharge point or points in </w:t>
      </w:r>
      <w:hyperlink w:anchor="ScheduleA" w:history="1">
        <w:r>
          <w:rPr>
            <w:rStyle w:val="Hyperlink"/>
            <w:color w:val="auto"/>
          </w:rPr>
          <w:t>Schedule A</w:t>
        </w:r>
      </w:hyperlink>
      <w:r>
        <w:t xml:space="preserve"> in conformance with the requirements, limits, and conditions set forth in this permit. </w:t>
      </w:r>
    </w:p>
    <w:p w14:paraId="7F727599" w14:textId="77777777" w:rsidR="00233394" w:rsidRDefault="00233394">
      <w:pPr>
        <w:pStyle w:val="PermitNormal"/>
      </w:pPr>
    </w:p>
    <w:p w14:paraId="1E3E2357" w14:textId="46161293" w:rsidR="00233394" w:rsidRDefault="00073356" w:rsidP="00393B19">
      <w:pPr>
        <w:pStyle w:val="PermitNormal"/>
        <w:rPr>
          <w:snapToGrid w:val="0"/>
        </w:rPr>
      </w:pPr>
      <w:r>
        <w:rPr>
          <w:snapToGrid w:val="0"/>
        </w:rPr>
        <w:t>Unless specifically authorized by this permit, by another NPDES</w:t>
      </w:r>
      <w:r w:rsidR="00BE06D0">
        <w:rPr>
          <w:snapToGrid w:val="0"/>
        </w:rPr>
        <w:t xml:space="preserve"> or W</w:t>
      </w:r>
      <w:r w:rsidR="00066CBD">
        <w:rPr>
          <w:snapToGrid w:val="0"/>
        </w:rPr>
        <w:t xml:space="preserve">ater </w:t>
      </w:r>
      <w:r w:rsidR="00BE06D0">
        <w:rPr>
          <w:snapToGrid w:val="0"/>
        </w:rPr>
        <w:t>P</w:t>
      </w:r>
      <w:r w:rsidR="00EC1802">
        <w:rPr>
          <w:snapToGrid w:val="0"/>
        </w:rPr>
        <w:t>ollution</w:t>
      </w:r>
      <w:r w:rsidR="00066CBD">
        <w:rPr>
          <w:snapToGrid w:val="0"/>
        </w:rPr>
        <w:t xml:space="preserve"> </w:t>
      </w:r>
      <w:r w:rsidR="00BE06D0">
        <w:rPr>
          <w:snapToGrid w:val="0"/>
        </w:rPr>
        <w:t>C</w:t>
      </w:r>
      <w:r w:rsidR="00066CBD">
        <w:rPr>
          <w:snapToGrid w:val="0"/>
        </w:rPr>
        <w:t xml:space="preserve">ontrol </w:t>
      </w:r>
      <w:r w:rsidR="00BE06D0">
        <w:rPr>
          <w:snapToGrid w:val="0"/>
        </w:rPr>
        <w:t>F</w:t>
      </w:r>
      <w:r w:rsidR="00066CBD">
        <w:rPr>
          <w:snapToGrid w:val="0"/>
        </w:rPr>
        <w:t>acility</w:t>
      </w:r>
      <w:r>
        <w:rPr>
          <w:snapToGrid w:val="0"/>
        </w:rPr>
        <w:t xml:space="preserve"> permit, or by Oregon statute or administrative rule, any other direct or indirect discharge of pollutants to waters of the state is prohibited.</w:t>
      </w:r>
      <w:r>
        <w:rPr>
          <w:snapToGrid w:val="0"/>
        </w:rPr>
        <w:br w:type="column"/>
      </w:r>
      <w:r w:rsidRPr="00C20008">
        <w:rPr>
          <w:rFonts w:ascii="Arial" w:hAnsi="Arial" w:cs="Arial"/>
          <w:b/>
          <w:snapToGrid w:val="0"/>
          <w:sz w:val="28"/>
          <w:szCs w:val="28"/>
        </w:rPr>
        <w:lastRenderedPageBreak/>
        <w:t>TABLE OF CONTENTS</w:t>
      </w:r>
    </w:p>
    <w:p w14:paraId="6FD87716" w14:textId="719E6FD9" w:rsidR="00E83106" w:rsidRDefault="006546C9">
      <w:pPr>
        <w:pStyle w:val="TOC1"/>
        <w:rPr>
          <w:rFonts w:asciiTheme="minorHAnsi" w:eastAsiaTheme="minorEastAsia" w:hAnsiTheme="minorHAnsi" w:cstheme="minorBidi"/>
          <w:b w:val="0"/>
          <w:noProof/>
          <w:kern w:val="2"/>
          <w:sz w:val="24"/>
          <w:szCs w:val="24"/>
          <w:lang w:val="en-US"/>
          <w14:ligatures w14:val="standardContextual"/>
        </w:rPr>
      </w:pPr>
      <w:r>
        <w:fldChar w:fldCharType="begin"/>
      </w:r>
      <w:r>
        <w:instrText xml:space="preserve"> TOC \h \z \t "Permit Hanging 1 (TOC),2,Permit Sch Heading (TOC),1" </w:instrText>
      </w:r>
      <w:r>
        <w:fldChar w:fldCharType="separate"/>
      </w:r>
      <w:hyperlink w:anchor="_Toc170225774" w:history="1">
        <w:r w:rsidR="00E83106" w:rsidRPr="008A71B1">
          <w:rPr>
            <w:rStyle w:val="Hyperlink"/>
            <w:noProof/>
          </w:rPr>
          <w:t>SCHEDULE A: WASTE DISCHARGE LIMITS</w:t>
        </w:r>
        <w:r w:rsidR="00E83106">
          <w:rPr>
            <w:noProof/>
            <w:webHidden/>
          </w:rPr>
          <w:tab/>
        </w:r>
        <w:r w:rsidR="00E83106">
          <w:rPr>
            <w:noProof/>
            <w:webHidden/>
          </w:rPr>
          <w:fldChar w:fldCharType="begin"/>
        </w:r>
        <w:r w:rsidR="00E83106">
          <w:rPr>
            <w:noProof/>
            <w:webHidden/>
          </w:rPr>
          <w:instrText xml:space="preserve"> PAGEREF _Toc170225774 \h </w:instrText>
        </w:r>
        <w:r w:rsidR="00E83106">
          <w:rPr>
            <w:noProof/>
            <w:webHidden/>
          </w:rPr>
        </w:r>
        <w:r w:rsidR="00E83106">
          <w:rPr>
            <w:noProof/>
            <w:webHidden/>
          </w:rPr>
          <w:fldChar w:fldCharType="separate"/>
        </w:r>
        <w:r w:rsidR="00E83106">
          <w:rPr>
            <w:noProof/>
            <w:webHidden/>
          </w:rPr>
          <w:t>5</w:t>
        </w:r>
        <w:r w:rsidR="00E83106">
          <w:rPr>
            <w:noProof/>
            <w:webHidden/>
          </w:rPr>
          <w:fldChar w:fldCharType="end"/>
        </w:r>
      </w:hyperlink>
    </w:p>
    <w:p w14:paraId="5E5D6FE4" w14:textId="734722D7"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75" w:history="1">
        <w:r w:rsidR="00E83106" w:rsidRPr="008A71B1">
          <w:rPr>
            <w:rStyle w:val="Hyperlink"/>
            <w:noProof/>
          </w:rPr>
          <w:t>1.</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Outfall 001 – Permit Limits</w:t>
        </w:r>
        <w:r w:rsidR="00E83106">
          <w:rPr>
            <w:noProof/>
            <w:webHidden/>
          </w:rPr>
          <w:tab/>
        </w:r>
        <w:r w:rsidR="00E83106">
          <w:rPr>
            <w:noProof/>
            <w:webHidden/>
          </w:rPr>
          <w:fldChar w:fldCharType="begin"/>
        </w:r>
        <w:r w:rsidR="00E83106">
          <w:rPr>
            <w:noProof/>
            <w:webHidden/>
          </w:rPr>
          <w:instrText xml:space="preserve"> PAGEREF _Toc170225775 \h </w:instrText>
        </w:r>
        <w:r w:rsidR="00E83106">
          <w:rPr>
            <w:noProof/>
            <w:webHidden/>
          </w:rPr>
        </w:r>
        <w:r w:rsidR="00E83106">
          <w:rPr>
            <w:noProof/>
            <w:webHidden/>
          </w:rPr>
          <w:fldChar w:fldCharType="separate"/>
        </w:r>
        <w:r w:rsidR="00E83106">
          <w:rPr>
            <w:noProof/>
            <w:webHidden/>
          </w:rPr>
          <w:t>5</w:t>
        </w:r>
        <w:r w:rsidR="00E83106">
          <w:rPr>
            <w:noProof/>
            <w:webHidden/>
          </w:rPr>
          <w:fldChar w:fldCharType="end"/>
        </w:r>
      </w:hyperlink>
    </w:p>
    <w:p w14:paraId="419A630E" w14:textId="44CDFCE4"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76" w:history="1">
        <w:r w:rsidR="00E83106" w:rsidRPr="008A71B1">
          <w:rPr>
            <w:rStyle w:val="Hyperlink"/>
            <w:noProof/>
          </w:rPr>
          <w:t>2.</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Regulatory Mixing Zone</w:t>
        </w:r>
        <w:r w:rsidR="00E83106">
          <w:rPr>
            <w:noProof/>
            <w:webHidden/>
          </w:rPr>
          <w:tab/>
        </w:r>
        <w:r w:rsidR="00E83106">
          <w:rPr>
            <w:noProof/>
            <w:webHidden/>
          </w:rPr>
          <w:fldChar w:fldCharType="begin"/>
        </w:r>
        <w:r w:rsidR="00E83106">
          <w:rPr>
            <w:noProof/>
            <w:webHidden/>
          </w:rPr>
          <w:instrText xml:space="preserve"> PAGEREF _Toc170225776 \h </w:instrText>
        </w:r>
        <w:r w:rsidR="00E83106">
          <w:rPr>
            <w:noProof/>
            <w:webHidden/>
          </w:rPr>
        </w:r>
        <w:r w:rsidR="00E83106">
          <w:rPr>
            <w:noProof/>
            <w:webHidden/>
          </w:rPr>
          <w:fldChar w:fldCharType="separate"/>
        </w:r>
        <w:r w:rsidR="00E83106">
          <w:rPr>
            <w:noProof/>
            <w:webHidden/>
          </w:rPr>
          <w:t>6</w:t>
        </w:r>
        <w:r w:rsidR="00E83106">
          <w:rPr>
            <w:noProof/>
            <w:webHidden/>
          </w:rPr>
          <w:fldChar w:fldCharType="end"/>
        </w:r>
      </w:hyperlink>
    </w:p>
    <w:p w14:paraId="5AD6F922" w14:textId="5E88E6BC"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77" w:history="1">
        <w:r w:rsidR="00E83106" w:rsidRPr="008A71B1">
          <w:rPr>
            <w:rStyle w:val="Hyperlink"/>
            <w:noProof/>
          </w:rPr>
          <w:t>3.</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Use of Recycled Water</w:t>
        </w:r>
        <w:r w:rsidR="00E83106">
          <w:rPr>
            <w:noProof/>
            <w:webHidden/>
          </w:rPr>
          <w:tab/>
        </w:r>
        <w:r w:rsidR="00E83106">
          <w:rPr>
            <w:noProof/>
            <w:webHidden/>
          </w:rPr>
          <w:fldChar w:fldCharType="begin"/>
        </w:r>
        <w:r w:rsidR="00E83106">
          <w:rPr>
            <w:noProof/>
            <w:webHidden/>
          </w:rPr>
          <w:instrText xml:space="preserve"> PAGEREF _Toc170225777 \h </w:instrText>
        </w:r>
        <w:r w:rsidR="00E83106">
          <w:rPr>
            <w:noProof/>
            <w:webHidden/>
          </w:rPr>
        </w:r>
        <w:r w:rsidR="00E83106">
          <w:rPr>
            <w:noProof/>
            <w:webHidden/>
          </w:rPr>
          <w:fldChar w:fldCharType="separate"/>
        </w:r>
        <w:r w:rsidR="00E83106">
          <w:rPr>
            <w:noProof/>
            <w:webHidden/>
          </w:rPr>
          <w:t>6</w:t>
        </w:r>
        <w:r w:rsidR="00E83106">
          <w:rPr>
            <w:noProof/>
            <w:webHidden/>
          </w:rPr>
          <w:fldChar w:fldCharType="end"/>
        </w:r>
      </w:hyperlink>
    </w:p>
    <w:p w14:paraId="04208085" w14:textId="2CE4654B"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78" w:history="1">
        <w:r w:rsidR="00E83106" w:rsidRPr="008A71B1">
          <w:rPr>
            <w:rStyle w:val="Hyperlink"/>
            <w:noProof/>
          </w:rPr>
          <w:t>4.</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Biosolids</w:t>
        </w:r>
        <w:r w:rsidR="00E83106">
          <w:rPr>
            <w:noProof/>
            <w:webHidden/>
          </w:rPr>
          <w:tab/>
        </w:r>
        <w:r w:rsidR="00E83106">
          <w:rPr>
            <w:noProof/>
            <w:webHidden/>
          </w:rPr>
          <w:fldChar w:fldCharType="begin"/>
        </w:r>
        <w:r w:rsidR="00E83106">
          <w:rPr>
            <w:noProof/>
            <w:webHidden/>
          </w:rPr>
          <w:instrText xml:space="preserve"> PAGEREF _Toc170225778 \h </w:instrText>
        </w:r>
        <w:r w:rsidR="00E83106">
          <w:rPr>
            <w:noProof/>
            <w:webHidden/>
          </w:rPr>
        </w:r>
        <w:r w:rsidR="00E83106">
          <w:rPr>
            <w:noProof/>
            <w:webHidden/>
          </w:rPr>
          <w:fldChar w:fldCharType="separate"/>
        </w:r>
        <w:r w:rsidR="00E83106">
          <w:rPr>
            <w:noProof/>
            <w:webHidden/>
          </w:rPr>
          <w:t>10</w:t>
        </w:r>
        <w:r w:rsidR="00E83106">
          <w:rPr>
            <w:noProof/>
            <w:webHidden/>
          </w:rPr>
          <w:fldChar w:fldCharType="end"/>
        </w:r>
      </w:hyperlink>
    </w:p>
    <w:p w14:paraId="6DEF28C2" w14:textId="1EDC20B4"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79" w:history="1">
        <w:r w:rsidR="00E83106" w:rsidRPr="008A71B1">
          <w:rPr>
            <w:rStyle w:val="Hyperlink"/>
            <w:noProof/>
          </w:rPr>
          <w:t>5.</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Chlorine Usage</w:t>
        </w:r>
        <w:r w:rsidR="00E83106">
          <w:rPr>
            <w:noProof/>
            <w:webHidden/>
          </w:rPr>
          <w:tab/>
        </w:r>
        <w:r w:rsidR="00E83106">
          <w:rPr>
            <w:noProof/>
            <w:webHidden/>
          </w:rPr>
          <w:fldChar w:fldCharType="begin"/>
        </w:r>
        <w:r w:rsidR="00E83106">
          <w:rPr>
            <w:noProof/>
            <w:webHidden/>
          </w:rPr>
          <w:instrText xml:space="preserve"> PAGEREF _Toc170225779 \h </w:instrText>
        </w:r>
        <w:r w:rsidR="00E83106">
          <w:rPr>
            <w:noProof/>
            <w:webHidden/>
          </w:rPr>
        </w:r>
        <w:r w:rsidR="00E83106">
          <w:rPr>
            <w:noProof/>
            <w:webHidden/>
          </w:rPr>
          <w:fldChar w:fldCharType="separate"/>
        </w:r>
        <w:r w:rsidR="00E83106">
          <w:rPr>
            <w:noProof/>
            <w:webHidden/>
          </w:rPr>
          <w:t>11</w:t>
        </w:r>
        <w:r w:rsidR="00E83106">
          <w:rPr>
            <w:noProof/>
            <w:webHidden/>
          </w:rPr>
          <w:fldChar w:fldCharType="end"/>
        </w:r>
      </w:hyperlink>
    </w:p>
    <w:p w14:paraId="0AFB8E65" w14:textId="2CD6370A"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0" w:history="1">
        <w:r w:rsidR="00E83106" w:rsidRPr="008A71B1">
          <w:rPr>
            <w:rStyle w:val="Hyperlink"/>
            <w:noProof/>
          </w:rPr>
          <w:t>6.</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Mercury Minimization Plan</w:t>
        </w:r>
        <w:r w:rsidR="00E83106">
          <w:rPr>
            <w:noProof/>
            <w:webHidden/>
          </w:rPr>
          <w:tab/>
        </w:r>
        <w:r w:rsidR="00E83106">
          <w:rPr>
            <w:noProof/>
            <w:webHidden/>
          </w:rPr>
          <w:fldChar w:fldCharType="begin"/>
        </w:r>
        <w:r w:rsidR="00E83106">
          <w:rPr>
            <w:noProof/>
            <w:webHidden/>
          </w:rPr>
          <w:instrText xml:space="preserve"> PAGEREF _Toc170225780 \h </w:instrText>
        </w:r>
        <w:r w:rsidR="00E83106">
          <w:rPr>
            <w:noProof/>
            <w:webHidden/>
          </w:rPr>
        </w:r>
        <w:r w:rsidR="00E83106">
          <w:rPr>
            <w:noProof/>
            <w:webHidden/>
          </w:rPr>
          <w:fldChar w:fldCharType="separate"/>
        </w:r>
        <w:r w:rsidR="00E83106">
          <w:rPr>
            <w:noProof/>
            <w:webHidden/>
          </w:rPr>
          <w:t>12</w:t>
        </w:r>
        <w:r w:rsidR="00E83106">
          <w:rPr>
            <w:noProof/>
            <w:webHidden/>
          </w:rPr>
          <w:fldChar w:fldCharType="end"/>
        </w:r>
      </w:hyperlink>
    </w:p>
    <w:p w14:paraId="6F926C2A" w14:textId="2829225D"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1" w:history="1">
        <w:r w:rsidR="00E83106" w:rsidRPr="008A71B1">
          <w:rPr>
            <w:rStyle w:val="Hyperlink"/>
            <w:noProof/>
          </w:rPr>
          <w:t>7.</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highlight w:val="yellow"/>
            <w:lang w:eastAsia="en-ZW"/>
          </w:rPr>
          <w:t>[ADD as alternate section]</w:t>
        </w:r>
        <w:r w:rsidR="00E83106" w:rsidRPr="008A71B1">
          <w:rPr>
            <w:rStyle w:val="Hyperlink"/>
            <w:noProof/>
            <w:lang w:eastAsia="en-ZW"/>
          </w:rPr>
          <w:t>Mercury Investigation Monitoring</w:t>
        </w:r>
        <w:r w:rsidR="00E83106">
          <w:rPr>
            <w:noProof/>
            <w:webHidden/>
          </w:rPr>
          <w:tab/>
        </w:r>
        <w:r w:rsidR="00E83106">
          <w:rPr>
            <w:noProof/>
            <w:webHidden/>
          </w:rPr>
          <w:fldChar w:fldCharType="begin"/>
        </w:r>
        <w:r w:rsidR="00E83106">
          <w:rPr>
            <w:noProof/>
            <w:webHidden/>
          </w:rPr>
          <w:instrText xml:space="preserve"> PAGEREF _Toc170225781 \h </w:instrText>
        </w:r>
        <w:r w:rsidR="00E83106">
          <w:rPr>
            <w:noProof/>
            <w:webHidden/>
          </w:rPr>
        </w:r>
        <w:r w:rsidR="00E83106">
          <w:rPr>
            <w:noProof/>
            <w:webHidden/>
          </w:rPr>
          <w:fldChar w:fldCharType="separate"/>
        </w:r>
        <w:r w:rsidR="00E83106">
          <w:rPr>
            <w:noProof/>
            <w:webHidden/>
          </w:rPr>
          <w:t>13</w:t>
        </w:r>
        <w:r w:rsidR="00E83106">
          <w:rPr>
            <w:noProof/>
            <w:webHidden/>
          </w:rPr>
          <w:fldChar w:fldCharType="end"/>
        </w:r>
      </w:hyperlink>
    </w:p>
    <w:p w14:paraId="5F4C7F4B" w14:textId="454CB5D6" w:rsidR="00E83106" w:rsidRDefault="003D315C">
      <w:pPr>
        <w:pStyle w:val="TOC1"/>
        <w:rPr>
          <w:rFonts w:asciiTheme="minorHAnsi" w:eastAsiaTheme="minorEastAsia" w:hAnsiTheme="minorHAnsi" w:cstheme="minorBidi"/>
          <w:b w:val="0"/>
          <w:noProof/>
          <w:kern w:val="2"/>
          <w:sz w:val="24"/>
          <w:szCs w:val="24"/>
          <w:lang w:val="en-US"/>
          <w14:ligatures w14:val="standardContextual"/>
        </w:rPr>
      </w:pPr>
      <w:hyperlink w:anchor="_Toc170225782" w:history="1">
        <w:r w:rsidR="00E83106" w:rsidRPr="008A71B1">
          <w:rPr>
            <w:rStyle w:val="Hyperlink"/>
            <w:noProof/>
          </w:rPr>
          <w:t>SCHEDULE B: MINIMUM MONITORING AND REPORTING REQUIREMENTS</w:t>
        </w:r>
        <w:r w:rsidR="00E83106">
          <w:rPr>
            <w:noProof/>
            <w:webHidden/>
          </w:rPr>
          <w:tab/>
        </w:r>
        <w:r w:rsidR="00E83106">
          <w:rPr>
            <w:noProof/>
            <w:webHidden/>
          </w:rPr>
          <w:fldChar w:fldCharType="begin"/>
        </w:r>
        <w:r w:rsidR="00E83106">
          <w:rPr>
            <w:noProof/>
            <w:webHidden/>
          </w:rPr>
          <w:instrText xml:space="preserve"> PAGEREF _Toc170225782 \h </w:instrText>
        </w:r>
        <w:r w:rsidR="00E83106">
          <w:rPr>
            <w:noProof/>
            <w:webHidden/>
          </w:rPr>
        </w:r>
        <w:r w:rsidR="00E83106">
          <w:rPr>
            <w:noProof/>
            <w:webHidden/>
          </w:rPr>
          <w:fldChar w:fldCharType="separate"/>
        </w:r>
        <w:r w:rsidR="00E83106">
          <w:rPr>
            <w:noProof/>
            <w:webHidden/>
          </w:rPr>
          <w:t>14</w:t>
        </w:r>
        <w:r w:rsidR="00E83106">
          <w:rPr>
            <w:noProof/>
            <w:webHidden/>
          </w:rPr>
          <w:fldChar w:fldCharType="end"/>
        </w:r>
      </w:hyperlink>
    </w:p>
    <w:p w14:paraId="14BC39CA" w14:textId="3351D388"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3" w:history="1">
        <w:r w:rsidR="00E83106" w:rsidRPr="008A71B1">
          <w:rPr>
            <w:rStyle w:val="Hyperlink"/>
            <w:noProof/>
          </w:rPr>
          <w:t>1.</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Reporting Requirements</w:t>
        </w:r>
        <w:r w:rsidR="00E83106">
          <w:rPr>
            <w:noProof/>
            <w:webHidden/>
          </w:rPr>
          <w:tab/>
        </w:r>
        <w:r w:rsidR="00E83106">
          <w:rPr>
            <w:noProof/>
            <w:webHidden/>
          </w:rPr>
          <w:fldChar w:fldCharType="begin"/>
        </w:r>
        <w:r w:rsidR="00E83106">
          <w:rPr>
            <w:noProof/>
            <w:webHidden/>
          </w:rPr>
          <w:instrText xml:space="preserve"> PAGEREF _Toc170225783 \h </w:instrText>
        </w:r>
        <w:r w:rsidR="00E83106">
          <w:rPr>
            <w:noProof/>
            <w:webHidden/>
          </w:rPr>
        </w:r>
        <w:r w:rsidR="00E83106">
          <w:rPr>
            <w:noProof/>
            <w:webHidden/>
          </w:rPr>
          <w:fldChar w:fldCharType="separate"/>
        </w:r>
        <w:r w:rsidR="00E83106">
          <w:rPr>
            <w:noProof/>
            <w:webHidden/>
          </w:rPr>
          <w:t>14</w:t>
        </w:r>
        <w:r w:rsidR="00E83106">
          <w:rPr>
            <w:noProof/>
            <w:webHidden/>
          </w:rPr>
          <w:fldChar w:fldCharType="end"/>
        </w:r>
      </w:hyperlink>
    </w:p>
    <w:p w14:paraId="1401B02F" w14:textId="576935A7"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4" w:history="1">
        <w:r w:rsidR="00E83106" w:rsidRPr="008A71B1">
          <w:rPr>
            <w:rStyle w:val="Hyperlink"/>
            <w:noProof/>
          </w:rPr>
          <w:t>2.</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Monitoring and Reporting Protocols</w:t>
        </w:r>
        <w:r w:rsidR="00E83106">
          <w:rPr>
            <w:noProof/>
            <w:webHidden/>
          </w:rPr>
          <w:tab/>
        </w:r>
        <w:r w:rsidR="00E83106">
          <w:rPr>
            <w:noProof/>
            <w:webHidden/>
          </w:rPr>
          <w:fldChar w:fldCharType="begin"/>
        </w:r>
        <w:r w:rsidR="00E83106">
          <w:rPr>
            <w:noProof/>
            <w:webHidden/>
          </w:rPr>
          <w:instrText xml:space="preserve"> PAGEREF _Toc170225784 \h </w:instrText>
        </w:r>
        <w:r w:rsidR="00E83106">
          <w:rPr>
            <w:noProof/>
            <w:webHidden/>
          </w:rPr>
        </w:r>
        <w:r w:rsidR="00E83106">
          <w:rPr>
            <w:noProof/>
            <w:webHidden/>
          </w:rPr>
          <w:fldChar w:fldCharType="separate"/>
        </w:r>
        <w:r w:rsidR="00E83106">
          <w:rPr>
            <w:noProof/>
            <w:webHidden/>
          </w:rPr>
          <w:t>17</w:t>
        </w:r>
        <w:r w:rsidR="00E83106">
          <w:rPr>
            <w:noProof/>
            <w:webHidden/>
          </w:rPr>
          <w:fldChar w:fldCharType="end"/>
        </w:r>
      </w:hyperlink>
    </w:p>
    <w:p w14:paraId="1FD0BE96" w14:textId="78A74489"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5" w:history="1">
        <w:r w:rsidR="00E83106" w:rsidRPr="008A71B1">
          <w:rPr>
            <w:rStyle w:val="Hyperlink"/>
            <w:noProof/>
          </w:rPr>
          <w:t>3.</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Monitoring and Reporting Requirements</w:t>
        </w:r>
        <w:r w:rsidR="00E83106">
          <w:rPr>
            <w:noProof/>
            <w:webHidden/>
          </w:rPr>
          <w:tab/>
        </w:r>
        <w:r w:rsidR="00E83106">
          <w:rPr>
            <w:noProof/>
            <w:webHidden/>
          </w:rPr>
          <w:fldChar w:fldCharType="begin"/>
        </w:r>
        <w:r w:rsidR="00E83106">
          <w:rPr>
            <w:noProof/>
            <w:webHidden/>
          </w:rPr>
          <w:instrText xml:space="preserve"> PAGEREF _Toc170225785 \h </w:instrText>
        </w:r>
        <w:r w:rsidR="00E83106">
          <w:rPr>
            <w:noProof/>
            <w:webHidden/>
          </w:rPr>
        </w:r>
        <w:r w:rsidR="00E83106">
          <w:rPr>
            <w:noProof/>
            <w:webHidden/>
          </w:rPr>
          <w:fldChar w:fldCharType="separate"/>
        </w:r>
        <w:r w:rsidR="00E83106">
          <w:rPr>
            <w:noProof/>
            <w:webHidden/>
          </w:rPr>
          <w:t>21</w:t>
        </w:r>
        <w:r w:rsidR="00E83106">
          <w:rPr>
            <w:noProof/>
            <w:webHidden/>
          </w:rPr>
          <w:fldChar w:fldCharType="end"/>
        </w:r>
      </w:hyperlink>
    </w:p>
    <w:p w14:paraId="262C4D38" w14:textId="1B857D80"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6" w:history="1">
        <w:r w:rsidR="00E83106" w:rsidRPr="008A71B1">
          <w:rPr>
            <w:rStyle w:val="Hyperlink"/>
            <w:noProof/>
          </w:rPr>
          <w:t>4.</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Pretreatment Monitoring</w:t>
        </w:r>
        <w:r w:rsidR="00E83106">
          <w:rPr>
            <w:noProof/>
            <w:webHidden/>
          </w:rPr>
          <w:tab/>
        </w:r>
        <w:r w:rsidR="00E83106">
          <w:rPr>
            <w:noProof/>
            <w:webHidden/>
          </w:rPr>
          <w:fldChar w:fldCharType="begin"/>
        </w:r>
        <w:r w:rsidR="00E83106">
          <w:rPr>
            <w:noProof/>
            <w:webHidden/>
          </w:rPr>
          <w:instrText xml:space="preserve"> PAGEREF _Toc170225786 \h </w:instrText>
        </w:r>
        <w:r w:rsidR="00E83106">
          <w:rPr>
            <w:noProof/>
            <w:webHidden/>
          </w:rPr>
        </w:r>
        <w:r w:rsidR="00E83106">
          <w:rPr>
            <w:noProof/>
            <w:webHidden/>
          </w:rPr>
          <w:fldChar w:fldCharType="separate"/>
        </w:r>
        <w:r w:rsidR="00E83106">
          <w:rPr>
            <w:noProof/>
            <w:webHidden/>
          </w:rPr>
          <w:t>28</w:t>
        </w:r>
        <w:r w:rsidR="00E83106">
          <w:rPr>
            <w:noProof/>
            <w:webHidden/>
          </w:rPr>
          <w:fldChar w:fldCharType="end"/>
        </w:r>
      </w:hyperlink>
    </w:p>
    <w:p w14:paraId="0C9B3730" w14:textId="3689A263"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7" w:history="1">
        <w:r w:rsidR="00E83106" w:rsidRPr="008A71B1">
          <w:rPr>
            <w:rStyle w:val="Hyperlink"/>
            <w:noProof/>
          </w:rPr>
          <w:t>5.</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Copper Biotic Ligand Model and Aluminum Parameters</w:t>
        </w:r>
        <w:r w:rsidR="00E83106">
          <w:rPr>
            <w:noProof/>
            <w:webHidden/>
          </w:rPr>
          <w:tab/>
        </w:r>
        <w:r w:rsidR="00E83106">
          <w:rPr>
            <w:noProof/>
            <w:webHidden/>
          </w:rPr>
          <w:fldChar w:fldCharType="begin"/>
        </w:r>
        <w:r w:rsidR="00E83106">
          <w:rPr>
            <w:noProof/>
            <w:webHidden/>
          </w:rPr>
          <w:instrText xml:space="preserve"> PAGEREF _Toc170225787 \h </w:instrText>
        </w:r>
        <w:r w:rsidR="00E83106">
          <w:rPr>
            <w:noProof/>
            <w:webHidden/>
          </w:rPr>
        </w:r>
        <w:r w:rsidR="00E83106">
          <w:rPr>
            <w:noProof/>
            <w:webHidden/>
          </w:rPr>
          <w:fldChar w:fldCharType="separate"/>
        </w:r>
        <w:r w:rsidR="00E83106">
          <w:rPr>
            <w:noProof/>
            <w:webHidden/>
          </w:rPr>
          <w:t>29</w:t>
        </w:r>
        <w:r w:rsidR="00E83106">
          <w:rPr>
            <w:noProof/>
            <w:webHidden/>
          </w:rPr>
          <w:fldChar w:fldCharType="end"/>
        </w:r>
      </w:hyperlink>
    </w:p>
    <w:p w14:paraId="39A0D7BF" w14:textId="151D2AA7"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8" w:history="1">
        <w:r w:rsidR="00E83106" w:rsidRPr="008A71B1">
          <w:rPr>
            <w:rStyle w:val="Hyperlink"/>
            <w:noProof/>
          </w:rPr>
          <w:t>6.</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Effluent Toxics Characterization Monitoring</w:t>
        </w:r>
        <w:r w:rsidR="00E83106">
          <w:rPr>
            <w:noProof/>
            <w:webHidden/>
          </w:rPr>
          <w:tab/>
        </w:r>
        <w:r w:rsidR="00E83106">
          <w:rPr>
            <w:noProof/>
            <w:webHidden/>
          </w:rPr>
          <w:fldChar w:fldCharType="begin"/>
        </w:r>
        <w:r w:rsidR="00E83106">
          <w:rPr>
            <w:noProof/>
            <w:webHidden/>
          </w:rPr>
          <w:instrText xml:space="preserve"> PAGEREF _Toc170225788 \h </w:instrText>
        </w:r>
        <w:r w:rsidR="00E83106">
          <w:rPr>
            <w:noProof/>
            <w:webHidden/>
          </w:rPr>
        </w:r>
        <w:r w:rsidR="00E83106">
          <w:rPr>
            <w:noProof/>
            <w:webHidden/>
          </w:rPr>
          <w:fldChar w:fldCharType="separate"/>
        </w:r>
        <w:r w:rsidR="00E83106">
          <w:rPr>
            <w:noProof/>
            <w:webHidden/>
          </w:rPr>
          <w:t>30</w:t>
        </w:r>
        <w:r w:rsidR="00E83106">
          <w:rPr>
            <w:noProof/>
            <w:webHidden/>
          </w:rPr>
          <w:fldChar w:fldCharType="end"/>
        </w:r>
      </w:hyperlink>
    </w:p>
    <w:p w14:paraId="6A8193C6" w14:textId="7192831D"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89" w:history="1">
        <w:r w:rsidR="00E83106" w:rsidRPr="008A71B1">
          <w:rPr>
            <w:rStyle w:val="Hyperlink"/>
            <w:noProof/>
          </w:rPr>
          <w:t>7.</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Additional Receiving Stream and Effluent Characterization Monitoring</w:t>
        </w:r>
        <w:r w:rsidR="00E83106">
          <w:rPr>
            <w:noProof/>
            <w:webHidden/>
          </w:rPr>
          <w:tab/>
        </w:r>
        <w:r w:rsidR="00E83106">
          <w:rPr>
            <w:noProof/>
            <w:webHidden/>
          </w:rPr>
          <w:fldChar w:fldCharType="begin"/>
        </w:r>
        <w:r w:rsidR="00E83106">
          <w:rPr>
            <w:noProof/>
            <w:webHidden/>
          </w:rPr>
          <w:instrText xml:space="preserve"> PAGEREF _Toc170225789 \h </w:instrText>
        </w:r>
        <w:r w:rsidR="00E83106">
          <w:rPr>
            <w:noProof/>
            <w:webHidden/>
          </w:rPr>
        </w:r>
        <w:r w:rsidR="00E83106">
          <w:rPr>
            <w:noProof/>
            <w:webHidden/>
          </w:rPr>
          <w:fldChar w:fldCharType="separate"/>
        </w:r>
        <w:r w:rsidR="00E83106">
          <w:rPr>
            <w:noProof/>
            <w:webHidden/>
          </w:rPr>
          <w:t>35</w:t>
        </w:r>
        <w:r w:rsidR="00E83106">
          <w:rPr>
            <w:noProof/>
            <w:webHidden/>
          </w:rPr>
          <w:fldChar w:fldCharType="end"/>
        </w:r>
      </w:hyperlink>
    </w:p>
    <w:p w14:paraId="080F0786" w14:textId="3D3FC928"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0" w:history="1">
        <w:r w:rsidR="00E83106" w:rsidRPr="008A71B1">
          <w:rPr>
            <w:rStyle w:val="Hyperlink"/>
            <w:noProof/>
          </w:rPr>
          <w:t>8.</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Whole Effluent Toxicity (WET) Requirements</w:t>
        </w:r>
        <w:r w:rsidR="00E83106">
          <w:rPr>
            <w:noProof/>
            <w:webHidden/>
          </w:rPr>
          <w:tab/>
        </w:r>
        <w:r w:rsidR="00E83106">
          <w:rPr>
            <w:noProof/>
            <w:webHidden/>
          </w:rPr>
          <w:fldChar w:fldCharType="begin"/>
        </w:r>
        <w:r w:rsidR="00E83106">
          <w:rPr>
            <w:noProof/>
            <w:webHidden/>
          </w:rPr>
          <w:instrText xml:space="preserve"> PAGEREF _Toc170225790 \h </w:instrText>
        </w:r>
        <w:r w:rsidR="00E83106">
          <w:rPr>
            <w:noProof/>
            <w:webHidden/>
          </w:rPr>
        </w:r>
        <w:r w:rsidR="00E83106">
          <w:rPr>
            <w:noProof/>
            <w:webHidden/>
          </w:rPr>
          <w:fldChar w:fldCharType="separate"/>
        </w:r>
        <w:r w:rsidR="00E83106">
          <w:rPr>
            <w:noProof/>
            <w:webHidden/>
          </w:rPr>
          <w:t>35</w:t>
        </w:r>
        <w:r w:rsidR="00E83106">
          <w:rPr>
            <w:noProof/>
            <w:webHidden/>
          </w:rPr>
          <w:fldChar w:fldCharType="end"/>
        </w:r>
      </w:hyperlink>
    </w:p>
    <w:p w14:paraId="43A04512" w14:textId="3D0F81DC"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1" w:history="1">
        <w:r w:rsidR="00E83106" w:rsidRPr="008A71B1">
          <w:rPr>
            <w:rStyle w:val="Hyperlink"/>
            <w:noProof/>
          </w:rPr>
          <w:t>9.</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 xml:space="preserve">Recycled Water Monitoring Requirements: Outfall </w:t>
        </w:r>
        <w:r w:rsidR="00E83106" w:rsidRPr="008A71B1">
          <w:rPr>
            <w:rStyle w:val="Hyperlink"/>
            <w:noProof/>
            <w:highlight w:val="yellow"/>
          </w:rPr>
          <w:t>00?</w:t>
        </w:r>
        <w:r w:rsidR="00E83106">
          <w:rPr>
            <w:noProof/>
            <w:webHidden/>
          </w:rPr>
          <w:tab/>
        </w:r>
        <w:r w:rsidR="00E83106">
          <w:rPr>
            <w:noProof/>
            <w:webHidden/>
          </w:rPr>
          <w:fldChar w:fldCharType="begin"/>
        </w:r>
        <w:r w:rsidR="00E83106">
          <w:rPr>
            <w:noProof/>
            <w:webHidden/>
          </w:rPr>
          <w:instrText xml:space="preserve"> PAGEREF _Toc170225791 \h </w:instrText>
        </w:r>
        <w:r w:rsidR="00E83106">
          <w:rPr>
            <w:noProof/>
            <w:webHidden/>
          </w:rPr>
        </w:r>
        <w:r w:rsidR="00E83106">
          <w:rPr>
            <w:noProof/>
            <w:webHidden/>
          </w:rPr>
          <w:fldChar w:fldCharType="separate"/>
        </w:r>
        <w:r w:rsidR="00E83106">
          <w:rPr>
            <w:noProof/>
            <w:webHidden/>
          </w:rPr>
          <w:t>36</w:t>
        </w:r>
        <w:r w:rsidR="00E83106">
          <w:rPr>
            <w:noProof/>
            <w:webHidden/>
          </w:rPr>
          <w:fldChar w:fldCharType="end"/>
        </w:r>
      </w:hyperlink>
    </w:p>
    <w:p w14:paraId="76868F83" w14:textId="10C401F7"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2" w:history="1">
        <w:r w:rsidR="00E83106" w:rsidRPr="008A71B1">
          <w:rPr>
            <w:rStyle w:val="Hyperlink"/>
            <w:noProof/>
          </w:rPr>
          <w:t>10.</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Biosolids Monitoring Requirements</w:t>
        </w:r>
        <w:r w:rsidR="00E83106">
          <w:rPr>
            <w:noProof/>
            <w:webHidden/>
          </w:rPr>
          <w:tab/>
        </w:r>
        <w:r w:rsidR="00E83106">
          <w:rPr>
            <w:noProof/>
            <w:webHidden/>
          </w:rPr>
          <w:fldChar w:fldCharType="begin"/>
        </w:r>
        <w:r w:rsidR="00E83106">
          <w:rPr>
            <w:noProof/>
            <w:webHidden/>
          </w:rPr>
          <w:instrText xml:space="preserve"> PAGEREF _Toc170225792 \h </w:instrText>
        </w:r>
        <w:r w:rsidR="00E83106">
          <w:rPr>
            <w:noProof/>
            <w:webHidden/>
          </w:rPr>
        </w:r>
        <w:r w:rsidR="00E83106">
          <w:rPr>
            <w:noProof/>
            <w:webHidden/>
          </w:rPr>
          <w:fldChar w:fldCharType="separate"/>
        </w:r>
        <w:r w:rsidR="00E83106">
          <w:rPr>
            <w:noProof/>
            <w:webHidden/>
          </w:rPr>
          <w:t>37</w:t>
        </w:r>
        <w:r w:rsidR="00E83106">
          <w:rPr>
            <w:noProof/>
            <w:webHidden/>
          </w:rPr>
          <w:fldChar w:fldCharType="end"/>
        </w:r>
      </w:hyperlink>
    </w:p>
    <w:p w14:paraId="233C9BD6" w14:textId="4B179960" w:rsidR="00E83106" w:rsidRDefault="003D315C">
      <w:pPr>
        <w:pStyle w:val="TOC1"/>
        <w:rPr>
          <w:rFonts w:asciiTheme="minorHAnsi" w:eastAsiaTheme="minorEastAsia" w:hAnsiTheme="minorHAnsi" w:cstheme="minorBidi"/>
          <w:b w:val="0"/>
          <w:noProof/>
          <w:kern w:val="2"/>
          <w:sz w:val="24"/>
          <w:szCs w:val="24"/>
          <w:lang w:val="en-US"/>
          <w14:ligatures w14:val="standardContextual"/>
        </w:rPr>
      </w:pPr>
      <w:hyperlink w:anchor="_Toc170225793" w:history="1">
        <w:r w:rsidR="00E83106" w:rsidRPr="008A71B1">
          <w:rPr>
            <w:rStyle w:val="Hyperlink"/>
            <w:noProof/>
          </w:rPr>
          <w:t>SCHEDULE C: COMPLIANCE SCHEDULE</w:t>
        </w:r>
        <w:r w:rsidR="00E83106">
          <w:rPr>
            <w:noProof/>
            <w:webHidden/>
          </w:rPr>
          <w:tab/>
        </w:r>
        <w:r w:rsidR="00E83106">
          <w:rPr>
            <w:noProof/>
            <w:webHidden/>
          </w:rPr>
          <w:fldChar w:fldCharType="begin"/>
        </w:r>
        <w:r w:rsidR="00E83106">
          <w:rPr>
            <w:noProof/>
            <w:webHidden/>
          </w:rPr>
          <w:instrText xml:space="preserve"> PAGEREF _Toc170225793 \h </w:instrText>
        </w:r>
        <w:r w:rsidR="00E83106">
          <w:rPr>
            <w:noProof/>
            <w:webHidden/>
          </w:rPr>
        </w:r>
        <w:r w:rsidR="00E83106">
          <w:rPr>
            <w:noProof/>
            <w:webHidden/>
          </w:rPr>
          <w:fldChar w:fldCharType="separate"/>
        </w:r>
        <w:r w:rsidR="00E83106">
          <w:rPr>
            <w:noProof/>
            <w:webHidden/>
          </w:rPr>
          <w:t>39</w:t>
        </w:r>
        <w:r w:rsidR="00E83106">
          <w:rPr>
            <w:noProof/>
            <w:webHidden/>
          </w:rPr>
          <w:fldChar w:fldCharType="end"/>
        </w:r>
      </w:hyperlink>
    </w:p>
    <w:p w14:paraId="67333556" w14:textId="1BCF8AC6"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4" w:history="1">
        <w:r w:rsidR="00E83106" w:rsidRPr="008A71B1">
          <w:rPr>
            <w:rStyle w:val="Hyperlink"/>
            <w:noProof/>
          </w:rPr>
          <w:t>1.</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Compliance Schedule to Meet Final Effluent Limits</w:t>
        </w:r>
        <w:r w:rsidR="00E83106">
          <w:rPr>
            <w:noProof/>
            <w:webHidden/>
          </w:rPr>
          <w:tab/>
        </w:r>
        <w:r w:rsidR="00E83106">
          <w:rPr>
            <w:noProof/>
            <w:webHidden/>
          </w:rPr>
          <w:fldChar w:fldCharType="begin"/>
        </w:r>
        <w:r w:rsidR="00E83106">
          <w:rPr>
            <w:noProof/>
            <w:webHidden/>
          </w:rPr>
          <w:instrText xml:space="preserve"> PAGEREF _Toc170225794 \h </w:instrText>
        </w:r>
        <w:r w:rsidR="00E83106">
          <w:rPr>
            <w:noProof/>
            <w:webHidden/>
          </w:rPr>
        </w:r>
        <w:r w:rsidR="00E83106">
          <w:rPr>
            <w:noProof/>
            <w:webHidden/>
          </w:rPr>
          <w:fldChar w:fldCharType="separate"/>
        </w:r>
        <w:r w:rsidR="00E83106">
          <w:rPr>
            <w:noProof/>
            <w:webHidden/>
          </w:rPr>
          <w:t>39</w:t>
        </w:r>
        <w:r w:rsidR="00E83106">
          <w:rPr>
            <w:noProof/>
            <w:webHidden/>
          </w:rPr>
          <w:fldChar w:fldCharType="end"/>
        </w:r>
      </w:hyperlink>
    </w:p>
    <w:p w14:paraId="329200DB" w14:textId="6C3B8595"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5" w:history="1">
        <w:r w:rsidR="00E83106" w:rsidRPr="008A71B1">
          <w:rPr>
            <w:rStyle w:val="Hyperlink"/>
            <w:noProof/>
          </w:rPr>
          <w:t>2.</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Responsibility to Meet Compliance Dates</w:t>
        </w:r>
        <w:r w:rsidR="00E83106">
          <w:rPr>
            <w:noProof/>
            <w:webHidden/>
          </w:rPr>
          <w:tab/>
        </w:r>
        <w:r w:rsidR="00E83106">
          <w:rPr>
            <w:noProof/>
            <w:webHidden/>
          </w:rPr>
          <w:fldChar w:fldCharType="begin"/>
        </w:r>
        <w:r w:rsidR="00E83106">
          <w:rPr>
            <w:noProof/>
            <w:webHidden/>
          </w:rPr>
          <w:instrText xml:space="preserve"> PAGEREF _Toc170225795 \h </w:instrText>
        </w:r>
        <w:r w:rsidR="00E83106">
          <w:rPr>
            <w:noProof/>
            <w:webHidden/>
          </w:rPr>
        </w:r>
        <w:r w:rsidR="00E83106">
          <w:rPr>
            <w:noProof/>
            <w:webHidden/>
          </w:rPr>
          <w:fldChar w:fldCharType="separate"/>
        </w:r>
        <w:r w:rsidR="00E83106">
          <w:rPr>
            <w:noProof/>
            <w:webHidden/>
          </w:rPr>
          <w:t>39</w:t>
        </w:r>
        <w:r w:rsidR="00E83106">
          <w:rPr>
            <w:noProof/>
            <w:webHidden/>
          </w:rPr>
          <w:fldChar w:fldCharType="end"/>
        </w:r>
      </w:hyperlink>
    </w:p>
    <w:p w14:paraId="26379885" w14:textId="5B393EAA" w:rsidR="00E83106" w:rsidRDefault="003D315C">
      <w:pPr>
        <w:pStyle w:val="TOC1"/>
        <w:rPr>
          <w:rFonts w:asciiTheme="minorHAnsi" w:eastAsiaTheme="minorEastAsia" w:hAnsiTheme="minorHAnsi" w:cstheme="minorBidi"/>
          <w:b w:val="0"/>
          <w:noProof/>
          <w:kern w:val="2"/>
          <w:sz w:val="24"/>
          <w:szCs w:val="24"/>
          <w:lang w:val="en-US"/>
          <w14:ligatures w14:val="standardContextual"/>
        </w:rPr>
      </w:pPr>
      <w:hyperlink w:anchor="_Toc170225796" w:history="1">
        <w:r w:rsidR="00E83106" w:rsidRPr="008A71B1">
          <w:rPr>
            <w:rStyle w:val="Hyperlink"/>
            <w:noProof/>
          </w:rPr>
          <w:t>SCHEDULE D: SPECIAL CONDITIONS</w:t>
        </w:r>
        <w:r w:rsidR="00E83106">
          <w:rPr>
            <w:noProof/>
            <w:webHidden/>
          </w:rPr>
          <w:tab/>
        </w:r>
        <w:r w:rsidR="00E83106">
          <w:rPr>
            <w:noProof/>
            <w:webHidden/>
          </w:rPr>
          <w:fldChar w:fldCharType="begin"/>
        </w:r>
        <w:r w:rsidR="00E83106">
          <w:rPr>
            <w:noProof/>
            <w:webHidden/>
          </w:rPr>
          <w:instrText xml:space="preserve"> PAGEREF _Toc170225796 \h </w:instrText>
        </w:r>
        <w:r w:rsidR="00E83106">
          <w:rPr>
            <w:noProof/>
            <w:webHidden/>
          </w:rPr>
        </w:r>
        <w:r w:rsidR="00E83106">
          <w:rPr>
            <w:noProof/>
            <w:webHidden/>
          </w:rPr>
          <w:fldChar w:fldCharType="separate"/>
        </w:r>
        <w:r w:rsidR="00E83106">
          <w:rPr>
            <w:noProof/>
            <w:webHidden/>
          </w:rPr>
          <w:t>40</w:t>
        </w:r>
        <w:r w:rsidR="00E83106">
          <w:rPr>
            <w:noProof/>
            <w:webHidden/>
          </w:rPr>
          <w:fldChar w:fldCharType="end"/>
        </w:r>
      </w:hyperlink>
    </w:p>
    <w:p w14:paraId="3DE2DA51" w14:textId="21B853ED"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7" w:history="1">
        <w:r w:rsidR="00E83106" w:rsidRPr="008A71B1">
          <w:rPr>
            <w:rStyle w:val="Hyperlink"/>
            <w:noProof/>
          </w:rPr>
          <w:t>1.</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Inflow Removal</w:t>
        </w:r>
        <w:r w:rsidR="00E83106">
          <w:rPr>
            <w:noProof/>
            <w:webHidden/>
          </w:rPr>
          <w:tab/>
        </w:r>
        <w:r w:rsidR="00E83106">
          <w:rPr>
            <w:noProof/>
            <w:webHidden/>
          </w:rPr>
          <w:fldChar w:fldCharType="begin"/>
        </w:r>
        <w:r w:rsidR="00E83106">
          <w:rPr>
            <w:noProof/>
            <w:webHidden/>
          </w:rPr>
          <w:instrText xml:space="preserve"> PAGEREF _Toc170225797 \h </w:instrText>
        </w:r>
        <w:r w:rsidR="00E83106">
          <w:rPr>
            <w:noProof/>
            <w:webHidden/>
          </w:rPr>
        </w:r>
        <w:r w:rsidR="00E83106">
          <w:rPr>
            <w:noProof/>
            <w:webHidden/>
          </w:rPr>
          <w:fldChar w:fldCharType="separate"/>
        </w:r>
        <w:r w:rsidR="00E83106">
          <w:rPr>
            <w:noProof/>
            <w:webHidden/>
          </w:rPr>
          <w:t>40</w:t>
        </w:r>
        <w:r w:rsidR="00E83106">
          <w:rPr>
            <w:noProof/>
            <w:webHidden/>
          </w:rPr>
          <w:fldChar w:fldCharType="end"/>
        </w:r>
      </w:hyperlink>
    </w:p>
    <w:p w14:paraId="42DE3183" w14:textId="5E93BCC9"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8" w:history="1">
        <w:r w:rsidR="00E83106" w:rsidRPr="008A71B1">
          <w:rPr>
            <w:rStyle w:val="Hyperlink"/>
            <w:noProof/>
          </w:rPr>
          <w:t>2.</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Inflow and Infiltration</w:t>
        </w:r>
        <w:r w:rsidR="00E83106">
          <w:rPr>
            <w:noProof/>
            <w:webHidden/>
          </w:rPr>
          <w:tab/>
        </w:r>
        <w:r w:rsidR="00E83106">
          <w:rPr>
            <w:noProof/>
            <w:webHidden/>
          </w:rPr>
          <w:fldChar w:fldCharType="begin"/>
        </w:r>
        <w:r w:rsidR="00E83106">
          <w:rPr>
            <w:noProof/>
            <w:webHidden/>
          </w:rPr>
          <w:instrText xml:space="preserve"> PAGEREF _Toc170225798 \h </w:instrText>
        </w:r>
        <w:r w:rsidR="00E83106">
          <w:rPr>
            <w:noProof/>
            <w:webHidden/>
          </w:rPr>
        </w:r>
        <w:r w:rsidR="00E83106">
          <w:rPr>
            <w:noProof/>
            <w:webHidden/>
          </w:rPr>
          <w:fldChar w:fldCharType="separate"/>
        </w:r>
        <w:r w:rsidR="00E83106">
          <w:rPr>
            <w:noProof/>
            <w:webHidden/>
          </w:rPr>
          <w:t>40</w:t>
        </w:r>
        <w:r w:rsidR="00E83106">
          <w:rPr>
            <w:noProof/>
            <w:webHidden/>
          </w:rPr>
          <w:fldChar w:fldCharType="end"/>
        </w:r>
      </w:hyperlink>
    </w:p>
    <w:p w14:paraId="611E517E" w14:textId="1F9C61FE"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799" w:history="1">
        <w:r w:rsidR="00E83106" w:rsidRPr="008A71B1">
          <w:rPr>
            <w:rStyle w:val="Hyperlink"/>
            <w:noProof/>
          </w:rPr>
          <w:t>3.</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Mixing Zone Study</w:t>
        </w:r>
        <w:r w:rsidR="00E83106">
          <w:rPr>
            <w:noProof/>
            <w:webHidden/>
          </w:rPr>
          <w:tab/>
        </w:r>
        <w:r w:rsidR="00E83106">
          <w:rPr>
            <w:noProof/>
            <w:webHidden/>
          </w:rPr>
          <w:fldChar w:fldCharType="begin"/>
        </w:r>
        <w:r w:rsidR="00E83106">
          <w:rPr>
            <w:noProof/>
            <w:webHidden/>
          </w:rPr>
          <w:instrText xml:space="preserve"> PAGEREF _Toc170225799 \h </w:instrText>
        </w:r>
        <w:r w:rsidR="00E83106">
          <w:rPr>
            <w:noProof/>
            <w:webHidden/>
          </w:rPr>
        </w:r>
        <w:r w:rsidR="00E83106">
          <w:rPr>
            <w:noProof/>
            <w:webHidden/>
          </w:rPr>
          <w:fldChar w:fldCharType="separate"/>
        </w:r>
        <w:r w:rsidR="00E83106">
          <w:rPr>
            <w:noProof/>
            <w:webHidden/>
          </w:rPr>
          <w:t>41</w:t>
        </w:r>
        <w:r w:rsidR="00E83106">
          <w:rPr>
            <w:noProof/>
            <w:webHidden/>
          </w:rPr>
          <w:fldChar w:fldCharType="end"/>
        </w:r>
      </w:hyperlink>
    </w:p>
    <w:p w14:paraId="632945FC" w14:textId="0A2A225D"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0" w:history="1">
        <w:r w:rsidR="00E83106" w:rsidRPr="008A71B1">
          <w:rPr>
            <w:rStyle w:val="Hyperlink"/>
            <w:noProof/>
          </w:rPr>
          <w:t>4.</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Emergency Response and Public Notification Plan</w:t>
        </w:r>
        <w:r w:rsidR="00E83106">
          <w:rPr>
            <w:noProof/>
            <w:webHidden/>
          </w:rPr>
          <w:tab/>
        </w:r>
        <w:r w:rsidR="00E83106">
          <w:rPr>
            <w:noProof/>
            <w:webHidden/>
          </w:rPr>
          <w:fldChar w:fldCharType="begin"/>
        </w:r>
        <w:r w:rsidR="00E83106">
          <w:rPr>
            <w:noProof/>
            <w:webHidden/>
          </w:rPr>
          <w:instrText xml:space="preserve"> PAGEREF _Toc170225800 \h </w:instrText>
        </w:r>
        <w:r w:rsidR="00E83106">
          <w:rPr>
            <w:noProof/>
            <w:webHidden/>
          </w:rPr>
        </w:r>
        <w:r w:rsidR="00E83106">
          <w:rPr>
            <w:noProof/>
            <w:webHidden/>
          </w:rPr>
          <w:fldChar w:fldCharType="separate"/>
        </w:r>
        <w:r w:rsidR="00E83106">
          <w:rPr>
            <w:noProof/>
            <w:webHidden/>
          </w:rPr>
          <w:t>41</w:t>
        </w:r>
        <w:r w:rsidR="00E83106">
          <w:rPr>
            <w:noProof/>
            <w:webHidden/>
          </w:rPr>
          <w:fldChar w:fldCharType="end"/>
        </w:r>
      </w:hyperlink>
    </w:p>
    <w:p w14:paraId="416EAE03" w14:textId="3F11DA05"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1" w:history="1">
        <w:r w:rsidR="00E83106" w:rsidRPr="008A71B1">
          <w:rPr>
            <w:rStyle w:val="Hyperlink"/>
            <w:noProof/>
          </w:rPr>
          <w:t>5.</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Recycled Water Use Plan</w:t>
        </w:r>
        <w:r w:rsidR="00E83106">
          <w:rPr>
            <w:noProof/>
            <w:webHidden/>
          </w:rPr>
          <w:tab/>
        </w:r>
        <w:r w:rsidR="00E83106">
          <w:rPr>
            <w:noProof/>
            <w:webHidden/>
          </w:rPr>
          <w:fldChar w:fldCharType="begin"/>
        </w:r>
        <w:r w:rsidR="00E83106">
          <w:rPr>
            <w:noProof/>
            <w:webHidden/>
          </w:rPr>
          <w:instrText xml:space="preserve"> PAGEREF _Toc170225801 \h </w:instrText>
        </w:r>
        <w:r w:rsidR="00E83106">
          <w:rPr>
            <w:noProof/>
            <w:webHidden/>
          </w:rPr>
        </w:r>
        <w:r w:rsidR="00E83106">
          <w:rPr>
            <w:noProof/>
            <w:webHidden/>
          </w:rPr>
          <w:fldChar w:fldCharType="separate"/>
        </w:r>
        <w:r w:rsidR="00E83106">
          <w:rPr>
            <w:noProof/>
            <w:webHidden/>
          </w:rPr>
          <w:t>41</w:t>
        </w:r>
        <w:r w:rsidR="00E83106">
          <w:rPr>
            <w:noProof/>
            <w:webHidden/>
          </w:rPr>
          <w:fldChar w:fldCharType="end"/>
        </w:r>
      </w:hyperlink>
    </w:p>
    <w:p w14:paraId="4E167E48" w14:textId="4610DD7A"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2" w:history="1">
        <w:r w:rsidR="00E83106" w:rsidRPr="008A71B1">
          <w:rPr>
            <w:rStyle w:val="Hyperlink"/>
            <w:noProof/>
          </w:rPr>
          <w:t>6.</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Exempt Wastewater Reuse at the Treatment System</w:t>
        </w:r>
        <w:r w:rsidR="00E83106">
          <w:rPr>
            <w:noProof/>
            <w:webHidden/>
          </w:rPr>
          <w:tab/>
        </w:r>
        <w:r w:rsidR="00E83106">
          <w:rPr>
            <w:noProof/>
            <w:webHidden/>
          </w:rPr>
          <w:fldChar w:fldCharType="begin"/>
        </w:r>
        <w:r w:rsidR="00E83106">
          <w:rPr>
            <w:noProof/>
            <w:webHidden/>
          </w:rPr>
          <w:instrText xml:space="preserve"> PAGEREF _Toc170225802 \h </w:instrText>
        </w:r>
        <w:r w:rsidR="00E83106">
          <w:rPr>
            <w:noProof/>
            <w:webHidden/>
          </w:rPr>
        </w:r>
        <w:r w:rsidR="00E83106">
          <w:rPr>
            <w:noProof/>
            <w:webHidden/>
          </w:rPr>
          <w:fldChar w:fldCharType="separate"/>
        </w:r>
        <w:r w:rsidR="00E83106">
          <w:rPr>
            <w:noProof/>
            <w:webHidden/>
          </w:rPr>
          <w:t>42</w:t>
        </w:r>
        <w:r w:rsidR="00E83106">
          <w:rPr>
            <w:noProof/>
            <w:webHidden/>
          </w:rPr>
          <w:fldChar w:fldCharType="end"/>
        </w:r>
      </w:hyperlink>
    </w:p>
    <w:p w14:paraId="4FF77E26" w14:textId="1B563074"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3" w:history="1">
        <w:r w:rsidR="00E83106" w:rsidRPr="008A71B1">
          <w:rPr>
            <w:rStyle w:val="Hyperlink"/>
            <w:noProof/>
          </w:rPr>
          <w:t>7.</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Wastewater Solids Annual Report</w:t>
        </w:r>
        <w:r w:rsidR="00E83106">
          <w:rPr>
            <w:noProof/>
            <w:webHidden/>
          </w:rPr>
          <w:tab/>
        </w:r>
        <w:r w:rsidR="00E83106">
          <w:rPr>
            <w:noProof/>
            <w:webHidden/>
          </w:rPr>
          <w:fldChar w:fldCharType="begin"/>
        </w:r>
        <w:r w:rsidR="00E83106">
          <w:rPr>
            <w:noProof/>
            <w:webHidden/>
          </w:rPr>
          <w:instrText xml:space="preserve"> PAGEREF _Toc170225803 \h </w:instrText>
        </w:r>
        <w:r w:rsidR="00E83106">
          <w:rPr>
            <w:noProof/>
            <w:webHidden/>
          </w:rPr>
        </w:r>
        <w:r w:rsidR="00E83106">
          <w:rPr>
            <w:noProof/>
            <w:webHidden/>
          </w:rPr>
          <w:fldChar w:fldCharType="separate"/>
        </w:r>
        <w:r w:rsidR="00E83106">
          <w:rPr>
            <w:noProof/>
            <w:webHidden/>
          </w:rPr>
          <w:t>43</w:t>
        </w:r>
        <w:r w:rsidR="00E83106">
          <w:rPr>
            <w:noProof/>
            <w:webHidden/>
          </w:rPr>
          <w:fldChar w:fldCharType="end"/>
        </w:r>
      </w:hyperlink>
    </w:p>
    <w:p w14:paraId="64AF6A85" w14:textId="38618B9F"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4" w:history="1">
        <w:r w:rsidR="00E83106" w:rsidRPr="008A71B1">
          <w:rPr>
            <w:rStyle w:val="Hyperlink"/>
            <w:noProof/>
          </w:rPr>
          <w:t>8.</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Biosolids Management Plan</w:t>
        </w:r>
        <w:r w:rsidR="00E83106">
          <w:rPr>
            <w:noProof/>
            <w:webHidden/>
          </w:rPr>
          <w:tab/>
        </w:r>
        <w:r w:rsidR="00E83106">
          <w:rPr>
            <w:noProof/>
            <w:webHidden/>
          </w:rPr>
          <w:fldChar w:fldCharType="begin"/>
        </w:r>
        <w:r w:rsidR="00E83106">
          <w:rPr>
            <w:noProof/>
            <w:webHidden/>
          </w:rPr>
          <w:instrText xml:space="preserve"> PAGEREF _Toc170225804 \h </w:instrText>
        </w:r>
        <w:r w:rsidR="00E83106">
          <w:rPr>
            <w:noProof/>
            <w:webHidden/>
          </w:rPr>
        </w:r>
        <w:r w:rsidR="00E83106">
          <w:rPr>
            <w:noProof/>
            <w:webHidden/>
          </w:rPr>
          <w:fldChar w:fldCharType="separate"/>
        </w:r>
        <w:r w:rsidR="00E83106">
          <w:rPr>
            <w:noProof/>
            <w:webHidden/>
          </w:rPr>
          <w:t>43</w:t>
        </w:r>
        <w:r w:rsidR="00E83106">
          <w:rPr>
            <w:noProof/>
            <w:webHidden/>
          </w:rPr>
          <w:fldChar w:fldCharType="end"/>
        </w:r>
      </w:hyperlink>
    </w:p>
    <w:p w14:paraId="38964DAE" w14:textId="00408D2C"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5" w:history="1">
        <w:r w:rsidR="00E83106" w:rsidRPr="008A71B1">
          <w:rPr>
            <w:rStyle w:val="Hyperlink"/>
            <w:noProof/>
          </w:rPr>
          <w:t>9.</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Wastewater Solids Transfers</w:t>
        </w:r>
        <w:r w:rsidR="00E83106">
          <w:rPr>
            <w:noProof/>
            <w:webHidden/>
          </w:rPr>
          <w:tab/>
        </w:r>
        <w:r w:rsidR="00E83106">
          <w:rPr>
            <w:noProof/>
            <w:webHidden/>
          </w:rPr>
          <w:fldChar w:fldCharType="begin"/>
        </w:r>
        <w:r w:rsidR="00E83106">
          <w:rPr>
            <w:noProof/>
            <w:webHidden/>
          </w:rPr>
          <w:instrText xml:space="preserve"> PAGEREF _Toc170225805 \h </w:instrText>
        </w:r>
        <w:r w:rsidR="00E83106">
          <w:rPr>
            <w:noProof/>
            <w:webHidden/>
          </w:rPr>
        </w:r>
        <w:r w:rsidR="00E83106">
          <w:rPr>
            <w:noProof/>
            <w:webHidden/>
          </w:rPr>
          <w:fldChar w:fldCharType="separate"/>
        </w:r>
        <w:r w:rsidR="00E83106">
          <w:rPr>
            <w:noProof/>
            <w:webHidden/>
          </w:rPr>
          <w:t>44</w:t>
        </w:r>
        <w:r w:rsidR="00E83106">
          <w:rPr>
            <w:noProof/>
            <w:webHidden/>
          </w:rPr>
          <w:fldChar w:fldCharType="end"/>
        </w:r>
      </w:hyperlink>
    </w:p>
    <w:p w14:paraId="792ECC1F" w14:textId="554B63D0"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6" w:history="1">
        <w:r w:rsidR="00E83106" w:rsidRPr="008A71B1">
          <w:rPr>
            <w:rStyle w:val="Hyperlink"/>
            <w:noProof/>
          </w:rPr>
          <w:t>10.</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Hauled Waste Control Plan</w:t>
        </w:r>
        <w:r w:rsidR="00E83106">
          <w:rPr>
            <w:noProof/>
            <w:webHidden/>
          </w:rPr>
          <w:tab/>
        </w:r>
        <w:r w:rsidR="00E83106">
          <w:rPr>
            <w:noProof/>
            <w:webHidden/>
          </w:rPr>
          <w:fldChar w:fldCharType="begin"/>
        </w:r>
        <w:r w:rsidR="00E83106">
          <w:rPr>
            <w:noProof/>
            <w:webHidden/>
          </w:rPr>
          <w:instrText xml:space="preserve"> PAGEREF _Toc170225806 \h </w:instrText>
        </w:r>
        <w:r w:rsidR="00E83106">
          <w:rPr>
            <w:noProof/>
            <w:webHidden/>
          </w:rPr>
        </w:r>
        <w:r w:rsidR="00E83106">
          <w:rPr>
            <w:noProof/>
            <w:webHidden/>
          </w:rPr>
          <w:fldChar w:fldCharType="separate"/>
        </w:r>
        <w:r w:rsidR="00E83106">
          <w:rPr>
            <w:noProof/>
            <w:webHidden/>
          </w:rPr>
          <w:t>44</w:t>
        </w:r>
        <w:r w:rsidR="00E83106">
          <w:rPr>
            <w:noProof/>
            <w:webHidden/>
          </w:rPr>
          <w:fldChar w:fldCharType="end"/>
        </w:r>
      </w:hyperlink>
    </w:p>
    <w:p w14:paraId="1359BF25" w14:textId="475F483B"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7" w:history="1">
        <w:r w:rsidR="00E83106" w:rsidRPr="008A71B1">
          <w:rPr>
            <w:rStyle w:val="Hyperlink"/>
            <w:noProof/>
          </w:rPr>
          <w:t>11.</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Hauled Waste Annual Report</w:t>
        </w:r>
        <w:r w:rsidR="00E83106">
          <w:rPr>
            <w:noProof/>
            <w:webHidden/>
          </w:rPr>
          <w:tab/>
        </w:r>
        <w:r w:rsidR="00E83106">
          <w:rPr>
            <w:noProof/>
            <w:webHidden/>
          </w:rPr>
          <w:fldChar w:fldCharType="begin"/>
        </w:r>
        <w:r w:rsidR="00E83106">
          <w:rPr>
            <w:noProof/>
            <w:webHidden/>
          </w:rPr>
          <w:instrText xml:space="preserve"> PAGEREF _Toc170225807 \h </w:instrText>
        </w:r>
        <w:r w:rsidR="00E83106">
          <w:rPr>
            <w:noProof/>
            <w:webHidden/>
          </w:rPr>
        </w:r>
        <w:r w:rsidR="00E83106">
          <w:rPr>
            <w:noProof/>
            <w:webHidden/>
          </w:rPr>
          <w:fldChar w:fldCharType="separate"/>
        </w:r>
        <w:r w:rsidR="00E83106">
          <w:rPr>
            <w:noProof/>
            <w:webHidden/>
          </w:rPr>
          <w:t>45</w:t>
        </w:r>
        <w:r w:rsidR="00E83106">
          <w:rPr>
            <w:noProof/>
            <w:webHidden/>
          </w:rPr>
          <w:fldChar w:fldCharType="end"/>
        </w:r>
      </w:hyperlink>
    </w:p>
    <w:p w14:paraId="7506A7E9" w14:textId="333B2E61"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8" w:history="1">
        <w:r w:rsidR="00E83106" w:rsidRPr="008A71B1">
          <w:rPr>
            <w:rStyle w:val="Hyperlink"/>
            <w:noProof/>
          </w:rPr>
          <w:t>12.</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Lagoon Solids</w:t>
        </w:r>
        <w:r w:rsidR="00E83106">
          <w:rPr>
            <w:noProof/>
            <w:webHidden/>
          </w:rPr>
          <w:tab/>
        </w:r>
        <w:r w:rsidR="00E83106">
          <w:rPr>
            <w:noProof/>
            <w:webHidden/>
          </w:rPr>
          <w:fldChar w:fldCharType="begin"/>
        </w:r>
        <w:r w:rsidR="00E83106">
          <w:rPr>
            <w:noProof/>
            <w:webHidden/>
          </w:rPr>
          <w:instrText xml:space="preserve"> PAGEREF _Toc170225808 \h </w:instrText>
        </w:r>
        <w:r w:rsidR="00E83106">
          <w:rPr>
            <w:noProof/>
            <w:webHidden/>
          </w:rPr>
        </w:r>
        <w:r w:rsidR="00E83106">
          <w:rPr>
            <w:noProof/>
            <w:webHidden/>
          </w:rPr>
          <w:fldChar w:fldCharType="separate"/>
        </w:r>
        <w:r w:rsidR="00E83106">
          <w:rPr>
            <w:noProof/>
            <w:webHidden/>
          </w:rPr>
          <w:t>45</w:t>
        </w:r>
        <w:r w:rsidR="00E83106">
          <w:rPr>
            <w:noProof/>
            <w:webHidden/>
          </w:rPr>
          <w:fldChar w:fldCharType="end"/>
        </w:r>
      </w:hyperlink>
    </w:p>
    <w:p w14:paraId="1B647BB3" w14:textId="15A99567"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09" w:history="1">
        <w:r w:rsidR="00E83106" w:rsidRPr="008A71B1">
          <w:rPr>
            <w:rStyle w:val="Hyperlink"/>
            <w:noProof/>
          </w:rPr>
          <w:t>13.</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Whole Effluent Toxicity Testing for Saltwater</w:t>
        </w:r>
        <w:r w:rsidR="00E83106">
          <w:rPr>
            <w:noProof/>
            <w:webHidden/>
          </w:rPr>
          <w:tab/>
        </w:r>
        <w:r w:rsidR="00E83106">
          <w:rPr>
            <w:noProof/>
            <w:webHidden/>
          </w:rPr>
          <w:fldChar w:fldCharType="begin"/>
        </w:r>
        <w:r w:rsidR="00E83106">
          <w:rPr>
            <w:noProof/>
            <w:webHidden/>
          </w:rPr>
          <w:instrText xml:space="preserve"> PAGEREF _Toc170225809 \h </w:instrText>
        </w:r>
        <w:r w:rsidR="00E83106">
          <w:rPr>
            <w:noProof/>
            <w:webHidden/>
          </w:rPr>
        </w:r>
        <w:r w:rsidR="00E83106">
          <w:rPr>
            <w:noProof/>
            <w:webHidden/>
          </w:rPr>
          <w:fldChar w:fldCharType="separate"/>
        </w:r>
        <w:r w:rsidR="00E83106">
          <w:rPr>
            <w:noProof/>
            <w:webHidden/>
          </w:rPr>
          <w:t>45</w:t>
        </w:r>
        <w:r w:rsidR="00E83106">
          <w:rPr>
            <w:noProof/>
            <w:webHidden/>
          </w:rPr>
          <w:fldChar w:fldCharType="end"/>
        </w:r>
      </w:hyperlink>
    </w:p>
    <w:p w14:paraId="78EA44C9" w14:textId="49318C0B"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0" w:history="1">
        <w:r w:rsidR="00E83106" w:rsidRPr="008A71B1">
          <w:rPr>
            <w:rStyle w:val="Hyperlink"/>
            <w:noProof/>
          </w:rPr>
          <w:t>14.</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Whole Effluent Toxicity Testing for Freshwater</w:t>
        </w:r>
        <w:r w:rsidR="00E83106">
          <w:rPr>
            <w:noProof/>
            <w:webHidden/>
          </w:rPr>
          <w:tab/>
        </w:r>
        <w:r w:rsidR="00E83106">
          <w:rPr>
            <w:noProof/>
            <w:webHidden/>
          </w:rPr>
          <w:fldChar w:fldCharType="begin"/>
        </w:r>
        <w:r w:rsidR="00E83106">
          <w:rPr>
            <w:noProof/>
            <w:webHidden/>
          </w:rPr>
          <w:instrText xml:space="preserve"> PAGEREF _Toc170225810 \h </w:instrText>
        </w:r>
        <w:r w:rsidR="00E83106">
          <w:rPr>
            <w:noProof/>
            <w:webHidden/>
          </w:rPr>
        </w:r>
        <w:r w:rsidR="00E83106">
          <w:rPr>
            <w:noProof/>
            <w:webHidden/>
          </w:rPr>
          <w:fldChar w:fldCharType="separate"/>
        </w:r>
        <w:r w:rsidR="00E83106">
          <w:rPr>
            <w:noProof/>
            <w:webHidden/>
          </w:rPr>
          <w:t>48</w:t>
        </w:r>
        <w:r w:rsidR="00E83106">
          <w:rPr>
            <w:noProof/>
            <w:webHidden/>
          </w:rPr>
          <w:fldChar w:fldCharType="end"/>
        </w:r>
      </w:hyperlink>
    </w:p>
    <w:p w14:paraId="4E5DCD27" w14:textId="56FE15A4"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1" w:history="1">
        <w:r w:rsidR="00E83106" w:rsidRPr="008A71B1">
          <w:rPr>
            <w:rStyle w:val="Hyperlink"/>
            <w:noProof/>
          </w:rPr>
          <w:t>15.</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Operator Certification</w:t>
        </w:r>
        <w:r w:rsidR="00E83106">
          <w:rPr>
            <w:noProof/>
            <w:webHidden/>
          </w:rPr>
          <w:tab/>
        </w:r>
        <w:r w:rsidR="00E83106">
          <w:rPr>
            <w:noProof/>
            <w:webHidden/>
          </w:rPr>
          <w:fldChar w:fldCharType="begin"/>
        </w:r>
        <w:r w:rsidR="00E83106">
          <w:rPr>
            <w:noProof/>
            <w:webHidden/>
          </w:rPr>
          <w:instrText xml:space="preserve"> PAGEREF _Toc170225811 \h </w:instrText>
        </w:r>
        <w:r w:rsidR="00E83106">
          <w:rPr>
            <w:noProof/>
            <w:webHidden/>
          </w:rPr>
        </w:r>
        <w:r w:rsidR="00E83106">
          <w:rPr>
            <w:noProof/>
            <w:webHidden/>
          </w:rPr>
          <w:fldChar w:fldCharType="separate"/>
        </w:r>
        <w:r w:rsidR="00E83106">
          <w:rPr>
            <w:noProof/>
            <w:webHidden/>
          </w:rPr>
          <w:t>51</w:t>
        </w:r>
        <w:r w:rsidR="00E83106">
          <w:rPr>
            <w:noProof/>
            <w:webHidden/>
          </w:rPr>
          <w:fldChar w:fldCharType="end"/>
        </w:r>
      </w:hyperlink>
    </w:p>
    <w:p w14:paraId="7F942E00" w14:textId="332E7FAC"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2" w:history="1">
        <w:r w:rsidR="00E83106" w:rsidRPr="008A71B1">
          <w:rPr>
            <w:rStyle w:val="Hyperlink"/>
            <w:noProof/>
          </w:rPr>
          <w:t>16.</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Spill/Emergency Response Plan</w:t>
        </w:r>
        <w:r w:rsidR="00E83106">
          <w:rPr>
            <w:noProof/>
            <w:webHidden/>
          </w:rPr>
          <w:tab/>
        </w:r>
        <w:r w:rsidR="00E83106">
          <w:rPr>
            <w:noProof/>
            <w:webHidden/>
          </w:rPr>
          <w:fldChar w:fldCharType="begin"/>
        </w:r>
        <w:r w:rsidR="00E83106">
          <w:rPr>
            <w:noProof/>
            <w:webHidden/>
          </w:rPr>
          <w:instrText xml:space="preserve"> PAGEREF _Toc170225812 \h </w:instrText>
        </w:r>
        <w:r w:rsidR="00E83106">
          <w:rPr>
            <w:noProof/>
            <w:webHidden/>
          </w:rPr>
        </w:r>
        <w:r w:rsidR="00E83106">
          <w:rPr>
            <w:noProof/>
            <w:webHidden/>
          </w:rPr>
          <w:fldChar w:fldCharType="separate"/>
        </w:r>
        <w:r w:rsidR="00E83106">
          <w:rPr>
            <w:noProof/>
            <w:webHidden/>
          </w:rPr>
          <w:t>52</w:t>
        </w:r>
        <w:r w:rsidR="00E83106">
          <w:rPr>
            <w:noProof/>
            <w:webHidden/>
          </w:rPr>
          <w:fldChar w:fldCharType="end"/>
        </w:r>
      </w:hyperlink>
    </w:p>
    <w:p w14:paraId="72B5B839" w14:textId="04C82354"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3" w:history="1">
        <w:r w:rsidR="00E83106" w:rsidRPr="008A71B1">
          <w:rPr>
            <w:rStyle w:val="Hyperlink"/>
            <w:noProof/>
          </w:rPr>
          <w:t>17.</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Industrial User Survey</w:t>
        </w:r>
        <w:r w:rsidR="00E83106">
          <w:rPr>
            <w:noProof/>
            <w:webHidden/>
          </w:rPr>
          <w:tab/>
        </w:r>
        <w:r w:rsidR="00E83106">
          <w:rPr>
            <w:noProof/>
            <w:webHidden/>
          </w:rPr>
          <w:fldChar w:fldCharType="begin"/>
        </w:r>
        <w:r w:rsidR="00E83106">
          <w:rPr>
            <w:noProof/>
            <w:webHidden/>
          </w:rPr>
          <w:instrText xml:space="preserve"> PAGEREF _Toc170225813 \h </w:instrText>
        </w:r>
        <w:r w:rsidR="00E83106">
          <w:rPr>
            <w:noProof/>
            <w:webHidden/>
          </w:rPr>
        </w:r>
        <w:r w:rsidR="00E83106">
          <w:rPr>
            <w:noProof/>
            <w:webHidden/>
          </w:rPr>
          <w:fldChar w:fldCharType="separate"/>
        </w:r>
        <w:r w:rsidR="00E83106">
          <w:rPr>
            <w:noProof/>
            <w:webHidden/>
          </w:rPr>
          <w:t>53</w:t>
        </w:r>
        <w:r w:rsidR="00E83106">
          <w:rPr>
            <w:noProof/>
            <w:webHidden/>
          </w:rPr>
          <w:fldChar w:fldCharType="end"/>
        </w:r>
      </w:hyperlink>
    </w:p>
    <w:p w14:paraId="40695739" w14:textId="3AC89DC0"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4" w:history="1">
        <w:r w:rsidR="00E83106" w:rsidRPr="008A71B1">
          <w:rPr>
            <w:rStyle w:val="Hyperlink"/>
            <w:noProof/>
          </w:rPr>
          <w:t>18.</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Outfall Inspection</w:t>
        </w:r>
        <w:r w:rsidR="00E83106">
          <w:rPr>
            <w:noProof/>
            <w:webHidden/>
          </w:rPr>
          <w:tab/>
        </w:r>
        <w:r w:rsidR="00E83106">
          <w:rPr>
            <w:noProof/>
            <w:webHidden/>
          </w:rPr>
          <w:fldChar w:fldCharType="begin"/>
        </w:r>
        <w:r w:rsidR="00E83106">
          <w:rPr>
            <w:noProof/>
            <w:webHidden/>
          </w:rPr>
          <w:instrText xml:space="preserve"> PAGEREF _Toc170225814 \h </w:instrText>
        </w:r>
        <w:r w:rsidR="00E83106">
          <w:rPr>
            <w:noProof/>
            <w:webHidden/>
          </w:rPr>
        </w:r>
        <w:r w:rsidR="00E83106">
          <w:rPr>
            <w:noProof/>
            <w:webHidden/>
          </w:rPr>
          <w:fldChar w:fldCharType="separate"/>
        </w:r>
        <w:r w:rsidR="00E83106">
          <w:rPr>
            <w:noProof/>
            <w:webHidden/>
          </w:rPr>
          <w:t>54</w:t>
        </w:r>
        <w:r w:rsidR="00E83106">
          <w:rPr>
            <w:noProof/>
            <w:webHidden/>
          </w:rPr>
          <w:fldChar w:fldCharType="end"/>
        </w:r>
      </w:hyperlink>
    </w:p>
    <w:p w14:paraId="2443EA91" w14:textId="3CD48A90"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5" w:history="1">
        <w:r w:rsidR="00E83106" w:rsidRPr="008A71B1">
          <w:rPr>
            <w:rStyle w:val="Hyperlink"/>
            <w:noProof/>
          </w:rPr>
          <w:t>19.</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 xml:space="preserve">Water Quality Trading </w:t>
        </w:r>
        <w:r w:rsidR="00E83106" w:rsidRPr="008A71B1">
          <w:rPr>
            <w:rStyle w:val="Hyperlink"/>
            <w:noProof/>
            <w:highlight w:val="yellow"/>
          </w:rPr>
          <w:t>[for basin]</w:t>
        </w:r>
        <w:r w:rsidR="00E83106">
          <w:rPr>
            <w:noProof/>
            <w:webHidden/>
          </w:rPr>
          <w:tab/>
        </w:r>
        <w:r w:rsidR="00E83106">
          <w:rPr>
            <w:noProof/>
            <w:webHidden/>
          </w:rPr>
          <w:fldChar w:fldCharType="begin"/>
        </w:r>
        <w:r w:rsidR="00E83106">
          <w:rPr>
            <w:noProof/>
            <w:webHidden/>
          </w:rPr>
          <w:instrText xml:space="preserve"> PAGEREF _Toc170225815 \h </w:instrText>
        </w:r>
        <w:r w:rsidR="00E83106">
          <w:rPr>
            <w:noProof/>
            <w:webHidden/>
          </w:rPr>
        </w:r>
        <w:r w:rsidR="00E83106">
          <w:rPr>
            <w:noProof/>
            <w:webHidden/>
          </w:rPr>
          <w:fldChar w:fldCharType="separate"/>
        </w:r>
        <w:r w:rsidR="00E83106">
          <w:rPr>
            <w:noProof/>
            <w:webHidden/>
          </w:rPr>
          <w:t>54</w:t>
        </w:r>
        <w:r w:rsidR="00E83106">
          <w:rPr>
            <w:noProof/>
            <w:webHidden/>
          </w:rPr>
          <w:fldChar w:fldCharType="end"/>
        </w:r>
      </w:hyperlink>
    </w:p>
    <w:p w14:paraId="5C8A93BE" w14:textId="1A687629" w:rsidR="00E83106" w:rsidRDefault="003D315C">
      <w:pPr>
        <w:pStyle w:val="TOC1"/>
        <w:rPr>
          <w:rFonts w:asciiTheme="minorHAnsi" w:eastAsiaTheme="minorEastAsia" w:hAnsiTheme="minorHAnsi" w:cstheme="minorBidi"/>
          <w:b w:val="0"/>
          <w:noProof/>
          <w:kern w:val="2"/>
          <w:sz w:val="24"/>
          <w:szCs w:val="24"/>
          <w:lang w:val="en-US"/>
          <w14:ligatures w14:val="standardContextual"/>
        </w:rPr>
      </w:pPr>
      <w:hyperlink w:anchor="_Toc170225816" w:history="1">
        <w:r w:rsidR="00E83106" w:rsidRPr="008A71B1">
          <w:rPr>
            <w:rStyle w:val="Hyperlink"/>
            <w:noProof/>
          </w:rPr>
          <w:t>SCHEDULE E: PRETREATMENT ACTIVITIES</w:t>
        </w:r>
        <w:r w:rsidR="00E83106">
          <w:rPr>
            <w:noProof/>
            <w:webHidden/>
          </w:rPr>
          <w:tab/>
        </w:r>
        <w:r w:rsidR="00E83106">
          <w:rPr>
            <w:noProof/>
            <w:webHidden/>
          </w:rPr>
          <w:fldChar w:fldCharType="begin"/>
        </w:r>
        <w:r w:rsidR="00E83106">
          <w:rPr>
            <w:noProof/>
            <w:webHidden/>
          </w:rPr>
          <w:instrText xml:space="preserve"> PAGEREF _Toc170225816 \h </w:instrText>
        </w:r>
        <w:r w:rsidR="00E83106">
          <w:rPr>
            <w:noProof/>
            <w:webHidden/>
          </w:rPr>
        </w:r>
        <w:r w:rsidR="00E83106">
          <w:rPr>
            <w:noProof/>
            <w:webHidden/>
          </w:rPr>
          <w:fldChar w:fldCharType="separate"/>
        </w:r>
        <w:r w:rsidR="00E83106">
          <w:rPr>
            <w:noProof/>
            <w:webHidden/>
          </w:rPr>
          <w:t>56</w:t>
        </w:r>
        <w:r w:rsidR="00E83106">
          <w:rPr>
            <w:noProof/>
            <w:webHidden/>
          </w:rPr>
          <w:fldChar w:fldCharType="end"/>
        </w:r>
      </w:hyperlink>
    </w:p>
    <w:p w14:paraId="4B52BC69" w14:textId="77D0A9B4"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7" w:history="1">
        <w:r w:rsidR="00E83106" w:rsidRPr="008A71B1">
          <w:rPr>
            <w:rStyle w:val="Hyperlink"/>
            <w:noProof/>
          </w:rPr>
          <w:t>1.</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Program Administration</w:t>
        </w:r>
        <w:r w:rsidR="00E83106">
          <w:rPr>
            <w:noProof/>
            <w:webHidden/>
          </w:rPr>
          <w:tab/>
        </w:r>
        <w:r w:rsidR="00E83106">
          <w:rPr>
            <w:noProof/>
            <w:webHidden/>
          </w:rPr>
          <w:fldChar w:fldCharType="begin"/>
        </w:r>
        <w:r w:rsidR="00E83106">
          <w:rPr>
            <w:noProof/>
            <w:webHidden/>
          </w:rPr>
          <w:instrText xml:space="preserve"> PAGEREF _Toc170225817 \h </w:instrText>
        </w:r>
        <w:r w:rsidR="00E83106">
          <w:rPr>
            <w:noProof/>
            <w:webHidden/>
          </w:rPr>
        </w:r>
        <w:r w:rsidR="00E83106">
          <w:rPr>
            <w:noProof/>
            <w:webHidden/>
          </w:rPr>
          <w:fldChar w:fldCharType="separate"/>
        </w:r>
        <w:r w:rsidR="00E83106">
          <w:rPr>
            <w:noProof/>
            <w:webHidden/>
          </w:rPr>
          <w:t>56</w:t>
        </w:r>
        <w:r w:rsidR="00E83106">
          <w:rPr>
            <w:noProof/>
            <w:webHidden/>
          </w:rPr>
          <w:fldChar w:fldCharType="end"/>
        </w:r>
      </w:hyperlink>
    </w:p>
    <w:p w14:paraId="4012E08F" w14:textId="176B2B39"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8" w:history="1">
        <w:r w:rsidR="00E83106" w:rsidRPr="008A71B1">
          <w:rPr>
            <w:rStyle w:val="Hyperlink"/>
            <w:noProof/>
          </w:rPr>
          <w:t>2.</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Legal Authorities</w:t>
        </w:r>
        <w:r w:rsidR="00E83106">
          <w:rPr>
            <w:noProof/>
            <w:webHidden/>
          </w:rPr>
          <w:tab/>
        </w:r>
        <w:r w:rsidR="00E83106">
          <w:rPr>
            <w:noProof/>
            <w:webHidden/>
          </w:rPr>
          <w:fldChar w:fldCharType="begin"/>
        </w:r>
        <w:r w:rsidR="00E83106">
          <w:rPr>
            <w:noProof/>
            <w:webHidden/>
          </w:rPr>
          <w:instrText xml:space="preserve"> PAGEREF _Toc170225818 \h </w:instrText>
        </w:r>
        <w:r w:rsidR="00E83106">
          <w:rPr>
            <w:noProof/>
            <w:webHidden/>
          </w:rPr>
        </w:r>
        <w:r w:rsidR="00E83106">
          <w:rPr>
            <w:noProof/>
            <w:webHidden/>
          </w:rPr>
          <w:fldChar w:fldCharType="separate"/>
        </w:r>
        <w:r w:rsidR="00E83106">
          <w:rPr>
            <w:noProof/>
            <w:webHidden/>
          </w:rPr>
          <w:t>56</w:t>
        </w:r>
        <w:r w:rsidR="00E83106">
          <w:rPr>
            <w:noProof/>
            <w:webHidden/>
          </w:rPr>
          <w:fldChar w:fldCharType="end"/>
        </w:r>
      </w:hyperlink>
    </w:p>
    <w:p w14:paraId="2F3DB4AD" w14:textId="209E8A5F"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19" w:history="1">
        <w:r w:rsidR="00E83106" w:rsidRPr="008A71B1">
          <w:rPr>
            <w:rStyle w:val="Hyperlink"/>
            <w:noProof/>
          </w:rPr>
          <w:t>3.</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Industrial User Survey</w:t>
        </w:r>
        <w:r w:rsidR="00E83106">
          <w:rPr>
            <w:noProof/>
            <w:webHidden/>
          </w:rPr>
          <w:tab/>
        </w:r>
        <w:r w:rsidR="00E83106">
          <w:rPr>
            <w:noProof/>
            <w:webHidden/>
          </w:rPr>
          <w:fldChar w:fldCharType="begin"/>
        </w:r>
        <w:r w:rsidR="00E83106">
          <w:rPr>
            <w:noProof/>
            <w:webHidden/>
          </w:rPr>
          <w:instrText xml:space="preserve"> PAGEREF _Toc170225819 \h </w:instrText>
        </w:r>
        <w:r w:rsidR="00E83106">
          <w:rPr>
            <w:noProof/>
            <w:webHidden/>
          </w:rPr>
        </w:r>
        <w:r w:rsidR="00E83106">
          <w:rPr>
            <w:noProof/>
            <w:webHidden/>
          </w:rPr>
          <w:fldChar w:fldCharType="separate"/>
        </w:r>
        <w:r w:rsidR="00E83106">
          <w:rPr>
            <w:noProof/>
            <w:webHidden/>
          </w:rPr>
          <w:t>56</w:t>
        </w:r>
        <w:r w:rsidR="00E83106">
          <w:rPr>
            <w:noProof/>
            <w:webHidden/>
          </w:rPr>
          <w:fldChar w:fldCharType="end"/>
        </w:r>
      </w:hyperlink>
    </w:p>
    <w:p w14:paraId="6D492BCF" w14:textId="0F434386"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0" w:history="1">
        <w:r w:rsidR="00E83106" w:rsidRPr="008A71B1">
          <w:rPr>
            <w:rStyle w:val="Hyperlink"/>
            <w:noProof/>
          </w:rPr>
          <w:t>4.</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National Pretreatment Standards</w:t>
        </w:r>
        <w:r w:rsidR="00E83106">
          <w:rPr>
            <w:noProof/>
            <w:webHidden/>
          </w:rPr>
          <w:tab/>
        </w:r>
        <w:r w:rsidR="00E83106">
          <w:rPr>
            <w:noProof/>
            <w:webHidden/>
          </w:rPr>
          <w:fldChar w:fldCharType="begin"/>
        </w:r>
        <w:r w:rsidR="00E83106">
          <w:rPr>
            <w:noProof/>
            <w:webHidden/>
          </w:rPr>
          <w:instrText xml:space="preserve"> PAGEREF _Toc170225820 \h </w:instrText>
        </w:r>
        <w:r w:rsidR="00E83106">
          <w:rPr>
            <w:noProof/>
            <w:webHidden/>
          </w:rPr>
        </w:r>
        <w:r w:rsidR="00E83106">
          <w:rPr>
            <w:noProof/>
            <w:webHidden/>
          </w:rPr>
          <w:fldChar w:fldCharType="separate"/>
        </w:r>
        <w:r w:rsidR="00E83106">
          <w:rPr>
            <w:noProof/>
            <w:webHidden/>
          </w:rPr>
          <w:t>56</w:t>
        </w:r>
        <w:r w:rsidR="00E83106">
          <w:rPr>
            <w:noProof/>
            <w:webHidden/>
          </w:rPr>
          <w:fldChar w:fldCharType="end"/>
        </w:r>
      </w:hyperlink>
    </w:p>
    <w:p w14:paraId="2B2291AC" w14:textId="602023AD"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1" w:history="1">
        <w:r w:rsidR="00E83106" w:rsidRPr="008A71B1">
          <w:rPr>
            <w:rStyle w:val="Hyperlink"/>
            <w:noProof/>
          </w:rPr>
          <w:t>5.</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Local Limits</w:t>
        </w:r>
        <w:r w:rsidR="00E83106">
          <w:rPr>
            <w:noProof/>
            <w:webHidden/>
          </w:rPr>
          <w:tab/>
        </w:r>
        <w:r w:rsidR="00E83106">
          <w:rPr>
            <w:noProof/>
            <w:webHidden/>
          </w:rPr>
          <w:fldChar w:fldCharType="begin"/>
        </w:r>
        <w:r w:rsidR="00E83106">
          <w:rPr>
            <w:noProof/>
            <w:webHidden/>
          </w:rPr>
          <w:instrText xml:space="preserve"> PAGEREF _Toc170225821 \h </w:instrText>
        </w:r>
        <w:r w:rsidR="00E83106">
          <w:rPr>
            <w:noProof/>
            <w:webHidden/>
          </w:rPr>
        </w:r>
        <w:r w:rsidR="00E83106">
          <w:rPr>
            <w:noProof/>
            <w:webHidden/>
          </w:rPr>
          <w:fldChar w:fldCharType="separate"/>
        </w:r>
        <w:r w:rsidR="00E83106">
          <w:rPr>
            <w:noProof/>
            <w:webHidden/>
          </w:rPr>
          <w:t>57</w:t>
        </w:r>
        <w:r w:rsidR="00E83106">
          <w:rPr>
            <w:noProof/>
            <w:webHidden/>
          </w:rPr>
          <w:fldChar w:fldCharType="end"/>
        </w:r>
      </w:hyperlink>
    </w:p>
    <w:p w14:paraId="683B357E" w14:textId="18C114C2"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2" w:history="1">
        <w:r w:rsidR="00E83106" w:rsidRPr="008A71B1">
          <w:rPr>
            <w:rStyle w:val="Hyperlink"/>
            <w:noProof/>
          </w:rPr>
          <w:t>6.</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Control Mechanisms</w:t>
        </w:r>
        <w:r w:rsidR="00E83106">
          <w:rPr>
            <w:noProof/>
            <w:webHidden/>
          </w:rPr>
          <w:tab/>
        </w:r>
        <w:r w:rsidR="00E83106">
          <w:rPr>
            <w:noProof/>
            <w:webHidden/>
          </w:rPr>
          <w:fldChar w:fldCharType="begin"/>
        </w:r>
        <w:r w:rsidR="00E83106">
          <w:rPr>
            <w:noProof/>
            <w:webHidden/>
          </w:rPr>
          <w:instrText xml:space="preserve"> PAGEREF _Toc170225822 \h </w:instrText>
        </w:r>
        <w:r w:rsidR="00E83106">
          <w:rPr>
            <w:noProof/>
            <w:webHidden/>
          </w:rPr>
        </w:r>
        <w:r w:rsidR="00E83106">
          <w:rPr>
            <w:noProof/>
            <w:webHidden/>
          </w:rPr>
          <w:fldChar w:fldCharType="separate"/>
        </w:r>
        <w:r w:rsidR="00E83106">
          <w:rPr>
            <w:noProof/>
            <w:webHidden/>
          </w:rPr>
          <w:t>57</w:t>
        </w:r>
        <w:r w:rsidR="00E83106">
          <w:rPr>
            <w:noProof/>
            <w:webHidden/>
          </w:rPr>
          <w:fldChar w:fldCharType="end"/>
        </w:r>
      </w:hyperlink>
    </w:p>
    <w:p w14:paraId="428023F3" w14:textId="7C4B27D7"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3" w:history="1">
        <w:r w:rsidR="00E83106" w:rsidRPr="008A71B1">
          <w:rPr>
            <w:rStyle w:val="Hyperlink"/>
            <w:noProof/>
          </w:rPr>
          <w:t>7.</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Hauled Waste Control Plan</w:t>
        </w:r>
        <w:r w:rsidR="00E83106">
          <w:rPr>
            <w:noProof/>
            <w:webHidden/>
          </w:rPr>
          <w:tab/>
        </w:r>
        <w:r w:rsidR="00E83106">
          <w:rPr>
            <w:noProof/>
            <w:webHidden/>
          </w:rPr>
          <w:fldChar w:fldCharType="begin"/>
        </w:r>
        <w:r w:rsidR="00E83106">
          <w:rPr>
            <w:noProof/>
            <w:webHidden/>
          </w:rPr>
          <w:instrText xml:space="preserve"> PAGEREF _Toc170225823 \h </w:instrText>
        </w:r>
        <w:r w:rsidR="00E83106">
          <w:rPr>
            <w:noProof/>
            <w:webHidden/>
          </w:rPr>
        </w:r>
        <w:r w:rsidR="00E83106">
          <w:rPr>
            <w:noProof/>
            <w:webHidden/>
          </w:rPr>
          <w:fldChar w:fldCharType="separate"/>
        </w:r>
        <w:r w:rsidR="00E83106">
          <w:rPr>
            <w:noProof/>
            <w:webHidden/>
          </w:rPr>
          <w:t>57</w:t>
        </w:r>
        <w:r w:rsidR="00E83106">
          <w:rPr>
            <w:noProof/>
            <w:webHidden/>
          </w:rPr>
          <w:fldChar w:fldCharType="end"/>
        </w:r>
      </w:hyperlink>
    </w:p>
    <w:p w14:paraId="48F000D0" w14:textId="348BDBAE"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4" w:history="1">
        <w:r w:rsidR="00E83106" w:rsidRPr="008A71B1">
          <w:rPr>
            <w:rStyle w:val="Hyperlink"/>
            <w:noProof/>
          </w:rPr>
          <w:t>8.</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Pretreatment Monitoring</w:t>
        </w:r>
        <w:r w:rsidR="00E83106">
          <w:rPr>
            <w:noProof/>
            <w:webHidden/>
          </w:rPr>
          <w:tab/>
        </w:r>
        <w:r w:rsidR="00E83106">
          <w:rPr>
            <w:noProof/>
            <w:webHidden/>
          </w:rPr>
          <w:fldChar w:fldCharType="begin"/>
        </w:r>
        <w:r w:rsidR="00E83106">
          <w:rPr>
            <w:noProof/>
            <w:webHidden/>
          </w:rPr>
          <w:instrText xml:space="preserve"> PAGEREF _Toc170225824 \h </w:instrText>
        </w:r>
        <w:r w:rsidR="00E83106">
          <w:rPr>
            <w:noProof/>
            <w:webHidden/>
          </w:rPr>
        </w:r>
        <w:r w:rsidR="00E83106">
          <w:rPr>
            <w:noProof/>
            <w:webHidden/>
          </w:rPr>
          <w:fldChar w:fldCharType="separate"/>
        </w:r>
        <w:r w:rsidR="00E83106">
          <w:rPr>
            <w:noProof/>
            <w:webHidden/>
          </w:rPr>
          <w:t>57</w:t>
        </w:r>
        <w:r w:rsidR="00E83106">
          <w:rPr>
            <w:noProof/>
            <w:webHidden/>
          </w:rPr>
          <w:fldChar w:fldCharType="end"/>
        </w:r>
      </w:hyperlink>
    </w:p>
    <w:p w14:paraId="3A5BF5BE" w14:textId="60EB5DB9"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5" w:history="1">
        <w:r w:rsidR="00E83106" w:rsidRPr="008A71B1">
          <w:rPr>
            <w:rStyle w:val="Hyperlink"/>
            <w:noProof/>
          </w:rPr>
          <w:t>9.</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Slug Control Plans</w:t>
        </w:r>
        <w:r w:rsidR="00E83106">
          <w:rPr>
            <w:noProof/>
            <w:webHidden/>
          </w:rPr>
          <w:tab/>
        </w:r>
        <w:r w:rsidR="00E83106">
          <w:rPr>
            <w:noProof/>
            <w:webHidden/>
          </w:rPr>
          <w:fldChar w:fldCharType="begin"/>
        </w:r>
        <w:r w:rsidR="00E83106">
          <w:rPr>
            <w:noProof/>
            <w:webHidden/>
          </w:rPr>
          <w:instrText xml:space="preserve"> PAGEREF _Toc170225825 \h </w:instrText>
        </w:r>
        <w:r w:rsidR="00E83106">
          <w:rPr>
            <w:noProof/>
            <w:webHidden/>
          </w:rPr>
        </w:r>
        <w:r w:rsidR="00E83106">
          <w:rPr>
            <w:noProof/>
            <w:webHidden/>
          </w:rPr>
          <w:fldChar w:fldCharType="separate"/>
        </w:r>
        <w:r w:rsidR="00E83106">
          <w:rPr>
            <w:noProof/>
            <w:webHidden/>
          </w:rPr>
          <w:t>58</w:t>
        </w:r>
        <w:r w:rsidR="00E83106">
          <w:rPr>
            <w:noProof/>
            <w:webHidden/>
          </w:rPr>
          <w:fldChar w:fldCharType="end"/>
        </w:r>
      </w:hyperlink>
    </w:p>
    <w:p w14:paraId="74EF4D1E" w14:textId="5398286A"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6" w:history="1">
        <w:r w:rsidR="00E83106" w:rsidRPr="008A71B1">
          <w:rPr>
            <w:rStyle w:val="Hyperlink"/>
            <w:noProof/>
          </w:rPr>
          <w:t>10.</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Enforcement</w:t>
        </w:r>
        <w:r w:rsidR="00E83106">
          <w:rPr>
            <w:noProof/>
            <w:webHidden/>
          </w:rPr>
          <w:tab/>
        </w:r>
        <w:r w:rsidR="00E83106">
          <w:rPr>
            <w:noProof/>
            <w:webHidden/>
          </w:rPr>
          <w:fldChar w:fldCharType="begin"/>
        </w:r>
        <w:r w:rsidR="00E83106">
          <w:rPr>
            <w:noProof/>
            <w:webHidden/>
          </w:rPr>
          <w:instrText xml:space="preserve"> PAGEREF _Toc170225826 \h </w:instrText>
        </w:r>
        <w:r w:rsidR="00E83106">
          <w:rPr>
            <w:noProof/>
            <w:webHidden/>
          </w:rPr>
        </w:r>
        <w:r w:rsidR="00E83106">
          <w:rPr>
            <w:noProof/>
            <w:webHidden/>
          </w:rPr>
          <w:fldChar w:fldCharType="separate"/>
        </w:r>
        <w:r w:rsidR="00E83106">
          <w:rPr>
            <w:noProof/>
            <w:webHidden/>
          </w:rPr>
          <w:t>59</w:t>
        </w:r>
        <w:r w:rsidR="00E83106">
          <w:rPr>
            <w:noProof/>
            <w:webHidden/>
          </w:rPr>
          <w:fldChar w:fldCharType="end"/>
        </w:r>
      </w:hyperlink>
    </w:p>
    <w:p w14:paraId="1B6E6299" w14:textId="6D79A141"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7" w:history="1">
        <w:r w:rsidR="00E83106" w:rsidRPr="008A71B1">
          <w:rPr>
            <w:rStyle w:val="Hyperlink"/>
            <w:noProof/>
          </w:rPr>
          <w:t>11.</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Public Notice of Significant Noncompliance</w:t>
        </w:r>
        <w:r w:rsidR="00E83106">
          <w:rPr>
            <w:noProof/>
            <w:webHidden/>
          </w:rPr>
          <w:tab/>
        </w:r>
        <w:r w:rsidR="00E83106">
          <w:rPr>
            <w:noProof/>
            <w:webHidden/>
          </w:rPr>
          <w:fldChar w:fldCharType="begin"/>
        </w:r>
        <w:r w:rsidR="00E83106">
          <w:rPr>
            <w:noProof/>
            <w:webHidden/>
          </w:rPr>
          <w:instrText xml:space="preserve"> PAGEREF _Toc170225827 \h </w:instrText>
        </w:r>
        <w:r w:rsidR="00E83106">
          <w:rPr>
            <w:noProof/>
            <w:webHidden/>
          </w:rPr>
        </w:r>
        <w:r w:rsidR="00E83106">
          <w:rPr>
            <w:noProof/>
            <w:webHidden/>
          </w:rPr>
          <w:fldChar w:fldCharType="separate"/>
        </w:r>
        <w:r w:rsidR="00E83106">
          <w:rPr>
            <w:noProof/>
            <w:webHidden/>
          </w:rPr>
          <w:t>59</w:t>
        </w:r>
        <w:r w:rsidR="00E83106">
          <w:rPr>
            <w:noProof/>
            <w:webHidden/>
          </w:rPr>
          <w:fldChar w:fldCharType="end"/>
        </w:r>
      </w:hyperlink>
    </w:p>
    <w:p w14:paraId="74C9543B" w14:textId="677AAE7E"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8" w:history="1">
        <w:r w:rsidR="00E83106" w:rsidRPr="008A71B1">
          <w:rPr>
            <w:rStyle w:val="Hyperlink"/>
            <w:noProof/>
          </w:rPr>
          <w:t>12.</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Data and Information Management</w:t>
        </w:r>
        <w:r w:rsidR="00E83106">
          <w:rPr>
            <w:noProof/>
            <w:webHidden/>
          </w:rPr>
          <w:tab/>
        </w:r>
        <w:r w:rsidR="00E83106">
          <w:rPr>
            <w:noProof/>
            <w:webHidden/>
          </w:rPr>
          <w:fldChar w:fldCharType="begin"/>
        </w:r>
        <w:r w:rsidR="00E83106">
          <w:rPr>
            <w:noProof/>
            <w:webHidden/>
          </w:rPr>
          <w:instrText xml:space="preserve"> PAGEREF _Toc170225828 \h </w:instrText>
        </w:r>
        <w:r w:rsidR="00E83106">
          <w:rPr>
            <w:noProof/>
            <w:webHidden/>
          </w:rPr>
        </w:r>
        <w:r w:rsidR="00E83106">
          <w:rPr>
            <w:noProof/>
            <w:webHidden/>
          </w:rPr>
          <w:fldChar w:fldCharType="separate"/>
        </w:r>
        <w:r w:rsidR="00E83106">
          <w:rPr>
            <w:noProof/>
            <w:webHidden/>
          </w:rPr>
          <w:t>59</w:t>
        </w:r>
        <w:r w:rsidR="00E83106">
          <w:rPr>
            <w:noProof/>
            <w:webHidden/>
          </w:rPr>
          <w:fldChar w:fldCharType="end"/>
        </w:r>
      </w:hyperlink>
    </w:p>
    <w:p w14:paraId="6AB154AA" w14:textId="03275532"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29" w:history="1">
        <w:r w:rsidR="00E83106" w:rsidRPr="008A71B1">
          <w:rPr>
            <w:rStyle w:val="Hyperlink"/>
            <w:noProof/>
          </w:rPr>
          <w:t>13.</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Annual Pretreatment Program Report</w:t>
        </w:r>
        <w:r w:rsidR="00E83106">
          <w:rPr>
            <w:noProof/>
            <w:webHidden/>
          </w:rPr>
          <w:tab/>
        </w:r>
        <w:r w:rsidR="00E83106">
          <w:rPr>
            <w:noProof/>
            <w:webHidden/>
          </w:rPr>
          <w:fldChar w:fldCharType="begin"/>
        </w:r>
        <w:r w:rsidR="00E83106">
          <w:rPr>
            <w:noProof/>
            <w:webHidden/>
          </w:rPr>
          <w:instrText xml:space="preserve"> PAGEREF _Toc170225829 \h </w:instrText>
        </w:r>
        <w:r w:rsidR="00E83106">
          <w:rPr>
            <w:noProof/>
            <w:webHidden/>
          </w:rPr>
        </w:r>
        <w:r w:rsidR="00E83106">
          <w:rPr>
            <w:noProof/>
            <w:webHidden/>
          </w:rPr>
          <w:fldChar w:fldCharType="separate"/>
        </w:r>
        <w:r w:rsidR="00E83106">
          <w:rPr>
            <w:noProof/>
            <w:webHidden/>
          </w:rPr>
          <w:t>59</w:t>
        </w:r>
        <w:r w:rsidR="00E83106">
          <w:rPr>
            <w:noProof/>
            <w:webHidden/>
          </w:rPr>
          <w:fldChar w:fldCharType="end"/>
        </w:r>
      </w:hyperlink>
    </w:p>
    <w:p w14:paraId="3009FA11" w14:textId="7A5E14D3" w:rsidR="00E83106" w:rsidRDefault="003D315C">
      <w:pPr>
        <w:pStyle w:val="TOC2"/>
        <w:rPr>
          <w:rFonts w:asciiTheme="minorHAnsi" w:eastAsiaTheme="minorEastAsia" w:hAnsiTheme="minorHAnsi" w:cstheme="minorBidi"/>
          <w:noProof/>
          <w:kern w:val="2"/>
          <w:sz w:val="24"/>
          <w:szCs w:val="24"/>
          <w:lang w:val="en-US"/>
          <w14:ligatures w14:val="standardContextual"/>
        </w:rPr>
      </w:pPr>
      <w:hyperlink w:anchor="_Toc170225830" w:history="1">
        <w:r w:rsidR="00E83106" w:rsidRPr="008A71B1">
          <w:rPr>
            <w:rStyle w:val="Hyperlink"/>
            <w:noProof/>
          </w:rPr>
          <w:t>14.</w:t>
        </w:r>
        <w:r w:rsidR="00E83106">
          <w:rPr>
            <w:rFonts w:asciiTheme="minorHAnsi" w:eastAsiaTheme="minorEastAsia" w:hAnsiTheme="minorHAnsi" w:cstheme="minorBidi"/>
            <w:noProof/>
            <w:kern w:val="2"/>
            <w:sz w:val="24"/>
            <w:szCs w:val="24"/>
            <w:lang w:val="en-US"/>
            <w14:ligatures w14:val="standardContextual"/>
          </w:rPr>
          <w:tab/>
        </w:r>
        <w:r w:rsidR="00E83106" w:rsidRPr="008A71B1">
          <w:rPr>
            <w:rStyle w:val="Hyperlink"/>
            <w:noProof/>
          </w:rPr>
          <w:t>Pretreatment Program Modifications</w:t>
        </w:r>
        <w:r w:rsidR="00E83106">
          <w:rPr>
            <w:noProof/>
            <w:webHidden/>
          </w:rPr>
          <w:tab/>
        </w:r>
        <w:r w:rsidR="00E83106">
          <w:rPr>
            <w:noProof/>
            <w:webHidden/>
          </w:rPr>
          <w:fldChar w:fldCharType="begin"/>
        </w:r>
        <w:r w:rsidR="00E83106">
          <w:rPr>
            <w:noProof/>
            <w:webHidden/>
          </w:rPr>
          <w:instrText xml:space="preserve"> PAGEREF _Toc170225830 \h </w:instrText>
        </w:r>
        <w:r w:rsidR="00E83106">
          <w:rPr>
            <w:noProof/>
            <w:webHidden/>
          </w:rPr>
        </w:r>
        <w:r w:rsidR="00E83106">
          <w:rPr>
            <w:noProof/>
            <w:webHidden/>
          </w:rPr>
          <w:fldChar w:fldCharType="separate"/>
        </w:r>
        <w:r w:rsidR="00E83106">
          <w:rPr>
            <w:noProof/>
            <w:webHidden/>
          </w:rPr>
          <w:t>60</w:t>
        </w:r>
        <w:r w:rsidR="00E83106">
          <w:rPr>
            <w:noProof/>
            <w:webHidden/>
          </w:rPr>
          <w:fldChar w:fldCharType="end"/>
        </w:r>
      </w:hyperlink>
    </w:p>
    <w:p w14:paraId="09CB1EC5" w14:textId="5E6B7AD3" w:rsidR="00E83106" w:rsidRDefault="003D315C">
      <w:pPr>
        <w:pStyle w:val="TOC1"/>
        <w:rPr>
          <w:rFonts w:asciiTheme="minorHAnsi" w:eastAsiaTheme="minorEastAsia" w:hAnsiTheme="minorHAnsi" w:cstheme="minorBidi"/>
          <w:b w:val="0"/>
          <w:noProof/>
          <w:kern w:val="2"/>
          <w:sz w:val="24"/>
          <w:szCs w:val="24"/>
          <w:lang w:val="en-US"/>
          <w14:ligatures w14:val="standardContextual"/>
        </w:rPr>
      </w:pPr>
      <w:hyperlink w:anchor="_Toc170225831" w:history="1">
        <w:r w:rsidR="00E83106" w:rsidRPr="008A71B1">
          <w:rPr>
            <w:rStyle w:val="Hyperlink"/>
            <w:noProof/>
          </w:rPr>
          <w:t>SCHEDULE F: NPDES GENERAL CONDITIONS</w:t>
        </w:r>
        <w:r w:rsidR="00E83106">
          <w:rPr>
            <w:noProof/>
            <w:webHidden/>
          </w:rPr>
          <w:tab/>
        </w:r>
        <w:r w:rsidR="00E83106">
          <w:rPr>
            <w:noProof/>
            <w:webHidden/>
          </w:rPr>
          <w:fldChar w:fldCharType="begin"/>
        </w:r>
        <w:r w:rsidR="00E83106">
          <w:rPr>
            <w:noProof/>
            <w:webHidden/>
          </w:rPr>
          <w:instrText xml:space="preserve"> PAGEREF _Toc170225831 \h </w:instrText>
        </w:r>
        <w:r w:rsidR="00E83106">
          <w:rPr>
            <w:noProof/>
            <w:webHidden/>
          </w:rPr>
        </w:r>
        <w:r w:rsidR="00E83106">
          <w:rPr>
            <w:noProof/>
            <w:webHidden/>
          </w:rPr>
          <w:fldChar w:fldCharType="separate"/>
        </w:r>
        <w:r w:rsidR="00E83106">
          <w:rPr>
            <w:noProof/>
            <w:webHidden/>
          </w:rPr>
          <w:t>61</w:t>
        </w:r>
        <w:r w:rsidR="00E83106">
          <w:rPr>
            <w:noProof/>
            <w:webHidden/>
          </w:rPr>
          <w:fldChar w:fldCharType="end"/>
        </w:r>
      </w:hyperlink>
    </w:p>
    <w:p w14:paraId="59F89B38" w14:textId="0E6DAB3F" w:rsidR="00233394" w:rsidRDefault="006546C9">
      <w:r>
        <w:fldChar w:fldCharType="end"/>
      </w:r>
    </w:p>
    <w:p w14:paraId="071D0F99" w14:textId="77777777" w:rsidR="006264E9" w:rsidRDefault="006264E9"/>
    <w:p w14:paraId="6CD99328" w14:textId="7FA1E7DC" w:rsidR="00233394" w:rsidRPr="007C461A" w:rsidRDefault="0005582B">
      <w:pPr>
        <w:pStyle w:val="TableofFigures"/>
        <w:rPr>
          <w:rFonts w:ascii="Arial" w:hAnsi="Arial" w:cs="Arial"/>
          <w:b/>
          <w:sz w:val="28"/>
          <w:szCs w:val="28"/>
        </w:rPr>
      </w:pPr>
      <w:r w:rsidRPr="007C461A">
        <w:rPr>
          <w:rFonts w:ascii="Arial" w:hAnsi="Arial" w:cs="Arial"/>
          <w:b/>
          <w:sz w:val="28"/>
          <w:szCs w:val="28"/>
        </w:rPr>
        <w:t>LIST OF TABLES</w:t>
      </w:r>
    </w:p>
    <w:p w14:paraId="25B5E784" w14:textId="77777777" w:rsidR="0005582B" w:rsidRPr="0005582B" w:rsidRDefault="0005582B" w:rsidP="0005582B">
      <w:pPr>
        <w:rPr>
          <w:lang w:val="en-US"/>
        </w:rPr>
      </w:pPr>
    </w:p>
    <w:p w14:paraId="3990E78A" w14:textId="6F726529" w:rsidR="00E83106" w:rsidRDefault="00BF27E7">
      <w:pPr>
        <w:pStyle w:val="TableofFigures"/>
        <w:tabs>
          <w:tab w:val="right" w:leader="dot" w:pos="10088"/>
        </w:tabs>
        <w:rPr>
          <w:rFonts w:asciiTheme="minorHAnsi" w:eastAsiaTheme="minorEastAsia" w:hAnsiTheme="minorHAnsi" w:cstheme="minorBidi"/>
          <w:noProof/>
          <w:kern w:val="2"/>
          <w:sz w:val="24"/>
          <w:szCs w:val="24"/>
          <w14:ligatures w14:val="standardContextual"/>
        </w:rPr>
      </w:pPr>
      <w:r>
        <w:fldChar w:fldCharType="begin"/>
      </w:r>
      <w:r w:rsidR="00073356">
        <w:instrText xml:space="preserve"> TOC \f F \h \z \t "Caption" \c </w:instrText>
      </w:r>
      <w:r>
        <w:fldChar w:fldCharType="separate"/>
      </w:r>
      <w:hyperlink w:anchor="_Toc170225852" w:history="1">
        <w:r w:rsidR="00E83106" w:rsidRPr="002B6AC7">
          <w:rPr>
            <w:rStyle w:val="Hyperlink"/>
            <w:noProof/>
          </w:rPr>
          <w:t>Table A1: Permit Limits</w:t>
        </w:r>
        <w:r w:rsidR="00E83106">
          <w:rPr>
            <w:noProof/>
            <w:webHidden/>
          </w:rPr>
          <w:tab/>
        </w:r>
        <w:r w:rsidR="00E83106">
          <w:rPr>
            <w:noProof/>
            <w:webHidden/>
          </w:rPr>
          <w:fldChar w:fldCharType="begin"/>
        </w:r>
        <w:r w:rsidR="00E83106">
          <w:rPr>
            <w:noProof/>
            <w:webHidden/>
          </w:rPr>
          <w:instrText xml:space="preserve"> PAGEREF _Toc170225852 \h </w:instrText>
        </w:r>
        <w:r w:rsidR="00E83106">
          <w:rPr>
            <w:noProof/>
            <w:webHidden/>
          </w:rPr>
        </w:r>
        <w:r w:rsidR="00E83106">
          <w:rPr>
            <w:noProof/>
            <w:webHidden/>
          </w:rPr>
          <w:fldChar w:fldCharType="separate"/>
        </w:r>
        <w:r w:rsidR="00E83106">
          <w:rPr>
            <w:noProof/>
            <w:webHidden/>
          </w:rPr>
          <w:t>6</w:t>
        </w:r>
        <w:r w:rsidR="00E83106">
          <w:rPr>
            <w:noProof/>
            <w:webHidden/>
          </w:rPr>
          <w:fldChar w:fldCharType="end"/>
        </w:r>
      </w:hyperlink>
    </w:p>
    <w:p w14:paraId="070F7C44" w14:textId="67275152"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53" w:history="1">
        <w:r w:rsidR="00E83106" w:rsidRPr="002B6AC7">
          <w:rPr>
            <w:rStyle w:val="Hyperlink"/>
            <w:noProof/>
          </w:rPr>
          <w:t>Table A2: Recycled Water Limits</w:t>
        </w:r>
        <w:r w:rsidR="00E83106">
          <w:rPr>
            <w:noProof/>
            <w:webHidden/>
          </w:rPr>
          <w:tab/>
        </w:r>
        <w:r w:rsidR="00E83106">
          <w:rPr>
            <w:noProof/>
            <w:webHidden/>
          </w:rPr>
          <w:fldChar w:fldCharType="begin"/>
        </w:r>
        <w:r w:rsidR="00E83106">
          <w:rPr>
            <w:noProof/>
            <w:webHidden/>
          </w:rPr>
          <w:instrText xml:space="preserve"> PAGEREF _Toc170225853 \h </w:instrText>
        </w:r>
        <w:r w:rsidR="00E83106">
          <w:rPr>
            <w:noProof/>
            <w:webHidden/>
          </w:rPr>
        </w:r>
        <w:r w:rsidR="00E83106">
          <w:rPr>
            <w:noProof/>
            <w:webHidden/>
          </w:rPr>
          <w:fldChar w:fldCharType="separate"/>
        </w:r>
        <w:r w:rsidR="00E83106">
          <w:rPr>
            <w:noProof/>
            <w:webHidden/>
          </w:rPr>
          <w:t>9</w:t>
        </w:r>
        <w:r w:rsidR="00E83106">
          <w:rPr>
            <w:noProof/>
            <w:webHidden/>
          </w:rPr>
          <w:fldChar w:fldCharType="end"/>
        </w:r>
      </w:hyperlink>
    </w:p>
    <w:p w14:paraId="781EFC17" w14:textId="2E42A46C"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54" w:history="1">
        <w:r w:rsidR="00E83106" w:rsidRPr="002B6AC7">
          <w:rPr>
            <w:rStyle w:val="Hyperlink"/>
            <w:noProof/>
          </w:rPr>
          <w:t>Table A3: Biosolids Limits</w:t>
        </w:r>
        <w:r w:rsidR="00E83106">
          <w:rPr>
            <w:noProof/>
            <w:webHidden/>
          </w:rPr>
          <w:tab/>
        </w:r>
        <w:r w:rsidR="00E83106">
          <w:rPr>
            <w:noProof/>
            <w:webHidden/>
          </w:rPr>
          <w:fldChar w:fldCharType="begin"/>
        </w:r>
        <w:r w:rsidR="00E83106">
          <w:rPr>
            <w:noProof/>
            <w:webHidden/>
          </w:rPr>
          <w:instrText xml:space="preserve"> PAGEREF _Toc170225854 \h </w:instrText>
        </w:r>
        <w:r w:rsidR="00E83106">
          <w:rPr>
            <w:noProof/>
            <w:webHidden/>
          </w:rPr>
        </w:r>
        <w:r w:rsidR="00E83106">
          <w:rPr>
            <w:noProof/>
            <w:webHidden/>
          </w:rPr>
          <w:fldChar w:fldCharType="separate"/>
        </w:r>
        <w:r w:rsidR="00E83106">
          <w:rPr>
            <w:noProof/>
            <w:webHidden/>
          </w:rPr>
          <w:t>12</w:t>
        </w:r>
        <w:r w:rsidR="00E83106">
          <w:rPr>
            <w:noProof/>
            <w:webHidden/>
          </w:rPr>
          <w:fldChar w:fldCharType="end"/>
        </w:r>
      </w:hyperlink>
    </w:p>
    <w:p w14:paraId="57B9F1D2" w14:textId="5EE6CF5E"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55" w:history="1">
        <w:r w:rsidR="00E83106" w:rsidRPr="002B6AC7">
          <w:rPr>
            <w:rStyle w:val="Hyperlink"/>
            <w:noProof/>
          </w:rPr>
          <w:t>Table B1: Reporting Requirements and Due Dates</w:t>
        </w:r>
        <w:r w:rsidR="00E83106">
          <w:rPr>
            <w:noProof/>
            <w:webHidden/>
          </w:rPr>
          <w:tab/>
        </w:r>
        <w:r w:rsidR="00E83106">
          <w:rPr>
            <w:noProof/>
            <w:webHidden/>
          </w:rPr>
          <w:fldChar w:fldCharType="begin"/>
        </w:r>
        <w:r w:rsidR="00E83106">
          <w:rPr>
            <w:noProof/>
            <w:webHidden/>
          </w:rPr>
          <w:instrText xml:space="preserve"> PAGEREF _Toc170225855 \h </w:instrText>
        </w:r>
        <w:r w:rsidR="00E83106">
          <w:rPr>
            <w:noProof/>
            <w:webHidden/>
          </w:rPr>
        </w:r>
        <w:r w:rsidR="00E83106">
          <w:rPr>
            <w:noProof/>
            <w:webHidden/>
          </w:rPr>
          <w:fldChar w:fldCharType="separate"/>
        </w:r>
        <w:r w:rsidR="00E83106">
          <w:rPr>
            <w:noProof/>
            <w:webHidden/>
          </w:rPr>
          <w:t>15</w:t>
        </w:r>
        <w:r w:rsidR="00E83106">
          <w:rPr>
            <w:noProof/>
            <w:webHidden/>
          </w:rPr>
          <w:fldChar w:fldCharType="end"/>
        </w:r>
      </w:hyperlink>
    </w:p>
    <w:p w14:paraId="137EDBAF" w14:textId="3933FF5E"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56" w:history="1">
        <w:r w:rsidR="00E83106" w:rsidRPr="002B6AC7">
          <w:rPr>
            <w:rStyle w:val="Hyperlink"/>
            <w:noProof/>
          </w:rPr>
          <w:t>Table B2: Influent Monitoring Requirements</w:t>
        </w:r>
        <w:r w:rsidR="00E83106">
          <w:rPr>
            <w:noProof/>
            <w:webHidden/>
          </w:rPr>
          <w:tab/>
        </w:r>
        <w:r w:rsidR="00E83106">
          <w:rPr>
            <w:noProof/>
            <w:webHidden/>
          </w:rPr>
          <w:fldChar w:fldCharType="begin"/>
        </w:r>
        <w:r w:rsidR="00E83106">
          <w:rPr>
            <w:noProof/>
            <w:webHidden/>
          </w:rPr>
          <w:instrText xml:space="preserve"> PAGEREF _Toc170225856 \h </w:instrText>
        </w:r>
        <w:r w:rsidR="00E83106">
          <w:rPr>
            <w:noProof/>
            <w:webHidden/>
          </w:rPr>
        </w:r>
        <w:r w:rsidR="00E83106">
          <w:rPr>
            <w:noProof/>
            <w:webHidden/>
          </w:rPr>
          <w:fldChar w:fldCharType="separate"/>
        </w:r>
        <w:r w:rsidR="00E83106">
          <w:rPr>
            <w:noProof/>
            <w:webHidden/>
          </w:rPr>
          <w:t>22</w:t>
        </w:r>
        <w:r w:rsidR="00E83106">
          <w:rPr>
            <w:noProof/>
            <w:webHidden/>
          </w:rPr>
          <w:fldChar w:fldCharType="end"/>
        </w:r>
      </w:hyperlink>
    </w:p>
    <w:p w14:paraId="04BE8C9D" w14:textId="48F8CDAF"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57" w:history="1">
        <w:r w:rsidR="00E83106" w:rsidRPr="002B6AC7">
          <w:rPr>
            <w:rStyle w:val="Hyperlink"/>
            <w:noProof/>
          </w:rPr>
          <w:t>Table B3: Effluent Monitoring Requirements</w:t>
        </w:r>
        <w:r w:rsidR="00E83106">
          <w:rPr>
            <w:noProof/>
            <w:webHidden/>
          </w:rPr>
          <w:tab/>
        </w:r>
        <w:r w:rsidR="00E83106">
          <w:rPr>
            <w:noProof/>
            <w:webHidden/>
          </w:rPr>
          <w:fldChar w:fldCharType="begin"/>
        </w:r>
        <w:r w:rsidR="00E83106">
          <w:rPr>
            <w:noProof/>
            <w:webHidden/>
          </w:rPr>
          <w:instrText xml:space="preserve"> PAGEREF _Toc170225857 \h </w:instrText>
        </w:r>
        <w:r w:rsidR="00E83106">
          <w:rPr>
            <w:noProof/>
            <w:webHidden/>
          </w:rPr>
        </w:r>
        <w:r w:rsidR="00E83106">
          <w:rPr>
            <w:noProof/>
            <w:webHidden/>
          </w:rPr>
          <w:fldChar w:fldCharType="separate"/>
        </w:r>
        <w:r w:rsidR="00E83106">
          <w:rPr>
            <w:noProof/>
            <w:webHidden/>
          </w:rPr>
          <w:t>23</w:t>
        </w:r>
        <w:r w:rsidR="00E83106">
          <w:rPr>
            <w:noProof/>
            <w:webHidden/>
          </w:rPr>
          <w:fldChar w:fldCharType="end"/>
        </w:r>
      </w:hyperlink>
    </w:p>
    <w:p w14:paraId="1D2513D1" w14:textId="020CCCEC"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58" w:history="1">
        <w:r w:rsidR="00E83106" w:rsidRPr="002B6AC7">
          <w:rPr>
            <w:rStyle w:val="Hyperlink"/>
            <w:noProof/>
          </w:rPr>
          <w:t>Table B4: Receiving Stream Monitoring (</w:t>
        </w:r>
        <w:r w:rsidR="00E83106" w:rsidRPr="002B6AC7">
          <w:rPr>
            <w:rStyle w:val="Hyperlink"/>
            <w:noProof/>
            <w:highlight w:val="yellow"/>
          </w:rPr>
          <w:t>waterbody name</w:t>
        </w:r>
        <w:r w:rsidR="00E83106" w:rsidRPr="002B6AC7">
          <w:rPr>
            <w:rStyle w:val="Hyperlink"/>
            <w:noProof/>
          </w:rPr>
          <w:t>)</w:t>
        </w:r>
        <w:r w:rsidR="00E83106">
          <w:rPr>
            <w:noProof/>
            <w:webHidden/>
          </w:rPr>
          <w:tab/>
        </w:r>
        <w:r w:rsidR="00E83106">
          <w:rPr>
            <w:noProof/>
            <w:webHidden/>
          </w:rPr>
          <w:fldChar w:fldCharType="begin"/>
        </w:r>
        <w:r w:rsidR="00E83106">
          <w:rPr>
            <w:noProof/>
            <w:webHidden/>
          </w:rPr>
          <w:instrText xml:space="preserve"> PAGEREF _Toc170225858 \h </w:instrText>
        </w:r>
        <w:r w:rsidR="00E83106">
          <w:rPr>
            <w:noProof/>
            <w:webHidden/>
          </w:rPr>
        </w:r>
        <w:r w:rsidR="00E83106">
          <w:rPr>
            <w:noProof/>
            <w:webHidden/>
          </w:rPr>
          <w:fldChar w:fldCharType="separate"/>
        </w:r>
        <w:r w:rsidR="00E83106">
          <w:rPr>
            <w:noProof/>
            <w:webHidden/>
          </w:rPr>
          <w:t>29</w:t>
        </w:r>
        <w:r w:rsidR="00E83106">
          <w:rPr>
            <w:noProof/>
            <w:webHidden/>
          </w:rPr>
          <w:fldChar w:fldCharType="end"/>
        </w:r>
      </w:hyperlink>
    </w:p>
    <w:p w14:paraId="3275F5EB" w14:textId="5840D648"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59" w:history="1">
        <w:r w:rsidR="00E83106" w:rsidRPr="002B6AC7">
          <w:rPr>
            <w:rStyle w:val="Hyperlink"/>
            <w:noProof/>
          </w:rPr>
          <w:t xml:space="preserve">Table </w:t>
        </w:r>
        <w:r w:rsidR="00E83106" w:rsidRPr="002B6AC7">
          <w:rPr>
            <w:rStyle w:val="Hyperlink"/>
            <w:noProof/>
            <w:highlight w:val="yellow"/>
          </w:rPr>
          <w:t>B?: P</w:t>
        </w:r>
        <w:r w:rsidR="00E83106" w:rsidRPr="002B6AC7">
          <w:rPr>
            <w:rStyle w:val="Hyperlink"/>
            <w:noProof/>
          </w:rPr>
          <w:t>retreatment Monitoring</w:t>
        </w:r>
        <w:r w:rsidR="00E83106">
          <w:rPr>
            <w:noProof/>
            <w:webHidden/>
          </w:rPr>
          <w:tab/>
        </w:r>
        <w:r w:rsidR="00E83106">
          <w:rPr>
            <w:noProof/>
            <w:webHidden/>
          </w:rPr>
          <w:fldChar w:fldCharType="begin"/>
        </w:r>
        <w:r w:rsidR="00E83106">
          <w:rPr>
            <w:noProof/>
            <w:webHidden/>
          </w:rPr>
          <w:instrText xml:space="preserve"> PAGEREF _Toc170225859 \h </w:instrText>
        </w:r>
        <w:r w:rsidR="00E83106">
          <w:rPr>
            <w:noProof/>
            <w:webHidden/>
          </w:rPr>
        </w:r>
        <w:r w:rsidR="00E83106">
          <w:rPr>
            <w:noProof/>
            <w:webHidden/>
          </w:rPr>
          <w:fldChar w:fldCharType="separate"/>
        </w:r>
        <w:r w:rsidR="00E83106">
          <w:rPr>
            <w:noProof/>
            <w:webHidden/>
          </w:rPr>
          <w:t>30</w:t>
        </w:r>
        <w:r w:rsidR="00E83106">
          <w:rPr>
            <w:noProof/>
            <w:webHidden/>
          </w:rPr>
          <w:fldChar w:fldCharType="end"/>
        </w:r>
      </w:hyperlink>
    </w:p>
    <w:p w14:paraId="72680CAA" w14:textId="6D0D185A"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0" w:history="1">
        <w:r w:rsidR="00E83106" w:rsidRPr="002B6AC7">
          <w:rPr>
            <w:rStyle w:val="Hyperlink"/>
            <w:noProof/>
          </w:rPr>
          <w:t>Table B?: Copper Biotic Ligand Model and Aluminum Sampling Requirements</w:t>
        </w:r>
        <w:r w:rsidR="00E83106">
          <w:rPr>
            <w:noProof/>
            <w:webHidden/>
          </w:rPr>
          <w:tab/>
        </w:r>
        <w:r w:rsidR="00E83106">
          <w:rPr>
            <w:noProof/>
            <w:webHidden/>
          </w:rPr>
          <w:fldChar w:fldCharType="begin"/>
        </w:r>
        <w:r w:rsidR="00E83106">
          <w:rPr>
            <w:noProof/>
            <w:webHidden/>
          </w:rPr>
          <w:instrText xml:space="preserve"> PAGEREF _Toc170225860 \h </w:instrText>
        </w:r>
        <w:r w:rsidR="00E83106">
          <w:rPr>
            <w:noProof/>
            <w:webHidden/>
          </w:rPr>
        </w:r>
        <w:r w:rsidR="00E83106">
          <w:rPr>
            <w:noProof/>
            <w:webHidden/>
          </w:rPr>
          <w:fldChar w:fldCharType="separate"/>
        </w:r>
        <w:r w:rsidR="00E83106">
          <w:rPr>
            <w:noProof/>
            <w:webHidden/>
          </w:rPr>
          <w:t>31</w:t>
        </w:r>
        <w:r w:rsidR="00E83106">
          <w:rPr>
            <w:noProof/>
            <w:webHidden/>
          </w:rPr>
          <w:fldChar w:fldCharType="end"/>
        </w:r>
      </w:hyperlink>
    </w:p>
    <w:p w14:paraId="1CBABCDD" w14:textId="11345A9D"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1" w:history="1">
        <w:r w:rsidR="00E83106" w:rsidRPr="002B6AC7">
          <w:rPr>
            <w:rStyle w:val="Hyperlink"/>
            <w:noProof/>
          </w:rPr>
          <w:t>Table B?: Metals, Cyanide, and Hardness</w:t>
        </w:r>
        <w:r w:rsidR="00E83106">
          <w:rPr>
            <w:noProof/>
            <w:webHidden/>
          </w:rPr>
          <w:tab/>
        </w:r>
        <w:r w:rsidR="00E83106">
          <w:rPr>
            <w:noProof/>
            <w:webHidden/>
          </w:rPr>
          <w:fldChar w:fldCharType="begin"/>
        </w:r>
        <w:r w:rsidR="00E83106">
          <w:rPr>
            <w:noProof/>
            <w:webHidden/>
          </w:rPr>
          <w:instrText xml:space="preserve"> PAGEREF _Toc170225861 \h </w:instrText>
        </w:r>
        <w:r w:rsidR="00E83106">
          <w:rPr>
            <w:noProof/>
            <w:webHidden/>
          </w:rPr>
        </w:r>
        <w:r w:rsidR="00E83106">
          <w:rPr>
            <w:noProof/>
            <w:webHidden/>
          </w:rPr>
          <w:fldChar w:fldCharType="separate"/>
        </w:r>
        <w:r w:rsidR="00E83106">
          <w:rPr>
            <w:noProof/>
            <w:webHidden/>
          </w:rPr>
          <w:t>32</w:t>
        </w:r>
        <w:r w:rsidR="00E83106">
          <w:rPr>
            <w:noProof/>
            <w:webHidden/>
          </w:rPr>
          <w:fldChar w:fldCharType="end"/>
        </w:r>
      </w:hyperlink>
    </w:p>
    <w:p w14:paraId="42EC1B5D" w14:textId="7F5AD61B"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2" w:history="1">
        <w:r w:rsidR="00E83106" w:rsidRPr="002B6AC7">
          <w:rPr>
            <w:rStyle w:val="Hyperlink"/>
            <w:noProof/>
          </w:rPr>
          <w:t>Table B?: Volatile Organic Compounds</w:t>
        </w:r>
        <w:r w:rsidR="00E83106">
          <w:rPr>
            <w:noProof/>
            <w:webHidden/>
          </w:rPr>
          <w:tab/>
        </w:r>
        <w:r w:rsidR="00E83106">
          <w:rPr>
            <w:noProof/>
            <w:webHidden/>
          </w:rPr>
          <w:fldChar w:fldCharType="begin"/>
        </w:r>
        <w:r w:rsidR="00E83106">
          <w:rPr>
            <w:noProof/>
            <w:webHidden/>
          </w:rPr>
          <w:instrText xml:space="preserve"> PAGEREF _Toc170225862 \h </w:instrText>
        </w:r>
        <w:r w:rsidR="00E83106">
          <w:rPr>
            <w:noProof/>
            <w:webHidden/>
          </w:rPr>
        </w:r>
        <w:r w:rsidR="00E83106">
          <w:rPr>
            <w:noProof/>
            <w:webHidden/>
          </w:rPr>
          <w:fldChar w:fldCharType="separate"/>
        </w:r>
        <w:r w:rsidR="00E83106">
          <w:rPr>
            <w:noProof/>
            <w:webHidden/>
          </w:rPr>
          <w:t>33</w:t>
        </w:r>
        <w:r w:rsidR="00E83106">
          <w:rPr>
            <w:noProof/>
            <w:webHidden/>
          </w:rPr>
          <w:fldChar w:fldCharType="end"/>
        </w:r>
      </w:hyperlink>
    </w:p>
    <w:p w14:paraId="76E297A6" w14:textId="16DCD810"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3" w:history="1">
        <w:r w:rsidR="00E83106" w:rsidRPr="002B6AC7">
          <w:rPr>
            <w:rStyle w:val="Hyperlink"/>
            <w:noProof/>
          </w:rPr>
          <w:t>Table B?: Acid-Extractable Compounds</w:t>
        </w:r>
        <w:r w:rsidR="00E83106">
          <w:rPr>
            <w:noProof/>
            <w:webHidden/>
          </w:rPr>
          <w:tab/>
        </w:r>
        <w:r w:rsidR="00E83106">
          <w:rPr>
            <w:noProof/>
            <w:webHidden/>
          </w:rPr>
          <w:fldChar w:fldCharType="begin"/>
        </w:r>
        <w:r w:rsidR="00E83106">
          <w:rPr>
            <w:noProof/>
            <w:webHidden/>
          </w:rPr>
          <w:instrText xml:space="preserve"> PAGEREF _Toc170225863 \h </w:instrText>
        </w:r>
        <w:r w:rsidR="00E83106">
          <w:rPr>
            <w:noProof/>
            <w:webHidden/>
          </w:rPr>
        </w:r>
        <w:r w:rsidR="00E83106">
          <w:rPr>
            <w:noProof/>
            <w:webHidden/>
          </w:rPr>
          <w:fldChar w:fldCharType="separate"/>
        </w:r>
        <w:r w:rsidR="00E83106">
          <w:rPr>
            <w:noProof/>
            <w:webHidden/>
          </w:rPr>
          <w:t>34</w:t>
        </w:r>
        <w:r w:rsidR="00E83106">
          <w:rPr>
            <w:noProof/>
            <w:webHidden/>
          </w:rPr>
          <w:fldChar w:fldCharType="end"/>
        </w:r>
      </w:hyperlink>
    </w:p>
    <w:p w14:paraId="6DE0A57A" w14:textId="16E57C15"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4" w:history="1">
        <w:r w:rsidR="00E83106" w:rsidRPr="002B6AC7">
          <w:rPr>
            <w:rStyle w:val="Hyperlink"/>
            <w:noProof/>
          </w:rPr>
          <w:t>Table B?: Base-Neutral Compounds</w:t>
        </w:r>
        <w:r w:rsidR="00E83106">
          <w:rPr>
            <w:noProof/>
            <w:webHidden/>
          </w:rPr>
          <w:tab/>
        </w:r>
        <w:r w:rsidR="00E83106">
          <w:rPr>
            <w:noProof/>
            <w:webHidden/>
          </w:rPr>
          <w:fldChar w:fldCharType="begin"/>
        </w:r>
        <w:r w:rsidR="00E83106">
          <w:rPr>
            <w:noProof/>
            <w:webHidden/>
          </w:rPr>
          <w:instrText xml:space="preserve"> PAGEREF _Toc170225864 \h </w:instrText>
        </w:r>
        <w:r w:rsidR="00E83106">
          <w:rPr>
            <w:noProof/>
            <w:webHidden/>
          </w:rPr>
        </w:r>
        <w:r w:rsidR="00E83106">
          <w:rPr>
            <w:noProof/>
            <w:webHidden/>
          </w:rPr>
          <w:fldChar w:fldCharType="separate"/>
        </w:r>
        <w:r w:rsidR="00E83106">
          <w:rPr>
            <w:noProof/>
            <w:webHidden/>
          </w:rPr>
          <w:t>34</w:t>
        </w:r>
        <w:r w:rsidR="00E83106">
          <w:rPr>
            <w:noProof/>
            <w:webHidden/>
          </w:rPr>
          <w:fldChar w:fldCharType="end"/>
        </w:r>
      </w:hyperlink>
    </w:p>
    <w:p w14:paraId="5E3921FE" w14:textId="0A1AD396"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5" w:history="1">
        <w:r w:rsidR="00E83106" w:rsidRPr="002B6AC7">
          <w:rPr>
            <w:rStyle w:val="Hyperlink"/>
            <w:noProof/>
          </w:rPr>
          <w:t>Table B?: Pesticides and PCBs</w:t>
        </w:r>
        <w:r w:rsidR="00E83106">
          <w:rPr>
            <w:noProof/>
            <w:webHidden/>
          </w:rPr>
          <w:tab/>
        </w:r>
        <w:r w:rsidR="00E83106">
          <w:rPr>
            <w:noProof/>
            <w:webHidden/>
          </w:rPr>
          <w:fldChar w:fldCharType="begin"/>
        </w:r>
        <w:r w:rsidR="00E83106">
          <w:rPr>
            <w:noProof/>
            <w:webHidden/>
          </w:rPr>
          <w:instrText xml:space="preserve"> PAGEREF _Toc170225865 \h </w:instrText>
        </w:r>
        <w:r w:rsidR="00E83106">
          <w:rPr>
            <w:noProof/>
            <w:webHidden/>
          </w:rPr>
        </w:r>
        <w:r w:rsidR="00E83106">
          <w:rPr>
            <w:noProof/>
            <w:webHidden/>
          </w:rPr>
          <w:fldChar w:fldCharType="separate"/>
        </w:r>
        <w:r w:rsidR="00E83106">
          <w:rPr>
            <w:noProof/>
            <w:webHidden/>
          </w:rPr>
          <w:t>35</w:t>
        </w:r>
        <w:r w:rsidR="00E83106">
          <w:rPr>
            <w:noProof/>
            <w:webHidden/>
          </w:rPr>
          <w:fldChar w:fldCharType="end"/>
        </w:r>
      </w:hyperlink>
    </w:p>
    <w:p w14:paraId="50DA0409" w14:textId="067A297F"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6" w:history="1">
        <w:r w:rsidR="00E83106" w:rsidRPr="002B6AC7">
          <w:rPr>
            <w:rStyle w:val="Hyperlink"/>
            <w:noProof/>
          </w:rPr>
          <w:t>Table B?: Other Parameters with State Water Quality Criteria</w:t>
        </w:r>
        <w:r w:rsidR="00E83106">
          <w:rPr>
            <w:noProof/>
            <w:webHidden/>
          </w:rPr>
          <w:tab/>
        </w:r>
        <w:r w:rsidR="00E83106">
          <w:rPr>
            <w:noProof/>
            <w:webHidden/>
          </w:rPr>
          <w:fldChar w:fldCharType="begin"/>
        </w:r>
        <w:r w:rsidR="00E83106">
          <w:rPr>
            <w:noProof/>
            <w:webHidden/>
          </w:rPr>
          <w:instrText xml:space="preserve"> PAGEREF _Toc170225866 \h </w:instrText>
        </w:r>
        <w:r w:rsidR="00E83106">
          <w:rPr>
            <w:noProof/>
            <w:webHidden/>
          </w:rPr>
        </w:r>
        <w:r w:rsidR="00E83106">
          <w:rPr>
            <w:noProof/>
            <w:webHidden/>
          </w:rPr>
          <w:fldChar w:fldCharType="separate"/>
        </w:r>
        <w:r w:rsidR="00E83106">
          <w:rPr>
            <w:noProof/>
            <w:webHidden/>
          </w:rPr>
          <w:t>36</w:t>
        </w:r>
        <w:r w:rsidR="00E83106">
          <w:rPr>
            <w:noProof/>
            <w:webHidden/>
          </w:rPr>
          <w:fldChar w:fldCharType="end"/>
        </w:r>
      </w:hyperlink>
    </w:p>
    <w:p w14:paraId="56D9A349" w14:textId="1EF7698E"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7" w:history="1">
        <w:r w:rsidR="00E83106" w:rsidRPr="002B6AC7">
          <w:rPr>
            <w:rStyle w:val="Hyperlink"/>
            <w:noProof/>
          </w:rPr>
          <w:t>Table B?: WET Test Monitoring</w:t>
        </w:r>
        <w:r w:rsidR="00E83106">
          <w:rPr>
            <w:noProof/>
            <w:webHidden/>
          </w:rPr>
          <w:tab/>
        </w:r>
        <w:r w:rsidR="00E83106">
          <w:rPr>
            <w:noProof/>
            <w:webHidden/>
          </w:rPr>
          <w:fldChar w:fldCharType="begin"/>
        </w:r>
        <w:r w:rsidR="00E83106">
          <w:rPr>
            <w:noProof/>
            <w:webHidden/>
          </w:rPr>
          <w:instrText xml:space="preserve"> PAGEREF _Toc170225867 \h </w:instrText>
        </w:r>
        <w:r w:rsidR="00E83106">
          <w:rPr>
            <w:noProof/>
            <w:webHidden/>
          </w:rPr>
        </w:r>
        <w:r w:rsidR="00E83106">
          <w:rPr>
            <w:noProof/>
            <w:webHidden/>
          </w:rPr>
          <w:fldChar w:fldCharType="separate"/>
        </w:r>
        <w:r w:rsidR="00E83106">
          <w:rPr>
            <w:noProof/>
            <w:webHidden/>
          </w:rPr>
          <w:t>36</w:t>
        </w:r>
        <w:r w:rsidR="00E83106">
          <w:rPr>
            <w:noProof/>
            <w:webHidden/>
          </w:rPr>
          <w:fldChar w:fldCharType="end"/>
        </w:r>
      </w:hyperlink>
    </w:p>
    <w:p w14:paraId="765A1570" w14:textId="53CFA66F"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8" w:history="1">
        <w:r w:rsidR="00E83106" w:rsidRPr="002B6AC7">
          <w:rPr>
            <w:rStyle w:val="Hyperlink"/>
            <w:noProof/>
          </w:rPr>
          <w:t xml:space="preserve">Table </w:t>
        </w:r>
        <w:r w:rsidR="00E83106" w:rsidRPr="002B6AC7">
          <w:rPr>
            <w:rStyle w:val="Hyperlink"/>
            <w:noProof/>
            <w:highlight w:val="yellow"/>
          </w:rPr>
          <w:t>B?:</w:t>
        </w:r>
        <w:r w:rsidR="00E83106" w:rsidRPr="002B6AC7">
          <w:rPr>
            <w:rStyle w:val="Hyperlink"/>
            <w:noProof/>
          </w:rPr>
          <w:t xml:space="preserve"> Recycled Water Monitoring</w:t>
        </w:r>
        <w:r w:rsidR="00E83106">
          <w:rPr>
            <w:noProof/>
            <w:webHidden/>
          </w:rPr>
          <w:tab/>
        </w:r>
        <w:r w:rsidR="00E83106">
          <w:rPr>
            <w:noProof/>
            <w:webHidden/>
          </w:rPr>
          <w:fldChar w:fldCharType="begin"/>
        </w:r>
        <w:r w:rsidR="00E83106">
          <w:rPr>
            <w:noProof/>
            <w:webHidden/>
          </w:rPr>
          <w:instrText xml:space="preserve"> PAGEREF _Toc170225868 \h </w:instrText>
        </w:r>
        <w:r w:rsidR="00E83106">
          <w:rPr>
            <w:noProof/>
            <w:webHidden/>
          </w:rPr>
        </w:r>
        <w:r w:rsidR="00E83106">
          <w:rPr>
            <w:noProof/>
            <w:webHidden/>
          </w:rPr>
          <w:fldChar w:fldCharType="separate"/>
        </w:r>
        <w:r w:rsidR="00E83106">
          <w:rPr>
            <w:noProof/>
            <w:webHidden/>
          </w:rPr>
          <w:t>37</w:t>
        </w:r>
        <w:r w:rsidR="00E83106">
          <w:rPr>
            <w:noProof/>
            <w:webHidden/>
          </w:rPr>
          <w:fldChar w:fldCharType="end"/>
        </w:r>
      </w:hyperlink>
    </w:p>
    <w:p w14:paraId="78F5556E" w14:textId="4B5665BB"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69" w:history="1">
        <w:r w:rsidR="00E83106" w:rsidRPr="002B6AC7">
          <w:rPr>
            <w:rStyle w:val="Hyperlink"/>
            <w:noProof/>
          </w:rPr>
          <w:t>T</w:t>
        </w:r>
        <w:r w:rsidR="00E83106" w:rsidRPr="002B6AC7">
          <w:rPr>
            <w:rStyle w:val="Hyperlink"/>
            <w:noProof/>
            <w:highlight w:val="yellow"/>
          </w:rPr>
          <w:t>able B?</w:t>
        </w:r>
        <w:r w:rsidR="00E83106" w:rsidRPr="002B6AC7">
          <w:rPr>
            <w:rStyle w:val="Hyperlink"/>
            <w:noProof/>
          </w:rPr>
          <w:t>: Biosolids Monitoring</w:t>
        </w:r>
        <w:r w:rsidR="00E83106">
          <w:rPr>
            <w:noProof/>
            <w:webHidden/>
          </w:rPr>
          <w:tab/>
        </w:r>
        <w:r w:rsidR="00E83106">
          <w:rPr>
            <w:noProof/>
            <w:webHidden/>
          </w:rPr>
          <w:fldChar w:fldCharType="begin"/>
        </w:r>
        <w:r w:rsidR="00E83106">
          <w:rPr>
            <w:noProof/>
            <w:webHidden/>
          </w:rPr>
          <w:instrText xml:space="preserve"> PAGEREF _Toc170225869 \h </w:instrText>
        </w:r>
        <w:r w:rsidR="00E83106">
          <w:rPr>
            <w:noProof/>
            <w:webHidden/>
          </w:rPr>
        </w:r>
        <w:r w:rsidR="00E83106">
          <w:rPr>
            <w:noProof/>
            <w:webHidden/>
          </w:rPr>
          <w:fldChar w:fldCharType="separate"/>
        </w:r>
        <w:r w:rsidR="00E83106">
          <w:rPr>
            <w:noProof/>
            <w:webHidden/>
          </w:rPr>
          <w:t>38</w:t>
        </w:r>
        <w:r w:rsidR="00E83106">
          <w:rPr>
            <w:noProof/>
            <w:webHidden/>
          </w:rPr>
          <w:fldChar w:fldCharType="end"/>
        </w:r>
      </w:hyperlink>
    </w:p>
    <w:p w14:paraId="76DB64F4" w14:textId="5B0A0CAC" w:rsidR="00E83106" w:rsidRDefault="003D315C">
      <w:pPr>
        <w:pStyle w:val="TableofFigures"/>
        <w:tabs>
          <w:tab w:val="right" w:leader="dot" w:pos="10088"/>
        </w:tabs>
        <w:rPr>
          <w:rFonts w:asciiTheme="minorHAnsi" w:eastAsiaTheme="minorEastAsia" w:hAnsiTheme="minorHAnsi" w:cstheme="minorBidi"/>
          <w:noProof/>
          <w:kern w:val="2"/>
          <w:sz w:val="24"/>
          <w:szCs w:val="24"/>
          <w14:ligatures w14:val="standardContextual"/>
        </w:rPr>
      </w:pPr>
      <w:hyperlink w:anchor="_Toc170225870" w:history="1">
        <w:r w:rsidR="00E83106" w:rsidRPr="002B6AC7">
          <w:rPr>
            <w:rStyle w:val="Hyperlink"/>
            <w:noProof/>
          </w:rPr>
          <w:t xml:space="preserve">Table </w:t>
        </w:r>
        <w:r w:rsidR="00E83106" w:rsidRPr="002B6AC7">
          <w:rPr>
            <w:rStyle w:val="Hyperlink"/>
            <w:noProof/>
            <w:highlight w:val="yellow"/>
          </w:rPr>
          <w:t>B?:</w:t>
        </w:r>
        <w:r w:rsidR="00E83106" w:rsidRPr="002B6AC7">
          <w:rPr>
            <w:rStyle w:val="Hyperlink"/>
            <w:noProof/>
          </w:rPr>
          <w:t xml:space="preserve"> Biosolids Minimum Monitoring Frequency</w:t>
        </w:r>
        <w:r w:rsidR="00E83106">
          <w:rPr>
            <w:noProof/>
            <w:webHidden/>
          </w:rPr>
          <w:tab/>
        </w:r>
        <w:r w:rsidR="00E83106">
          <w:rPr>
            <w:noProof/>
            <w:webHidden/>
          </w:rPr>
          <w:fldChar w:fldCharType="begin"/>
        </w:r>
        <w:r w:rsidR="00E83106">
          <w:rPr>
            <w:noProof/>
            <w:webHidden/>
          </w:rPr>
          <w:instrText xml:space="preserve"> PAGEREF _Toc170225870 \h </w:instrText>
        </w:r>
        <w:r w:rsidR="00E83106">
          <w:rPr>
            <w:noProof/>
            <w:webHidden/>
          </w:rPr>
        </w:r>
        <w:r w:rsidR="00E83106">
          <w:rPr>
            <w:noProof/>
            <w:webHidden/>
          </w:rPr>
          <w:fldChar w:fldCharType="separate"/>
        </w:r>
        <w:r w:rsidR="00E83106">
          <w:rPr>
            <w:noProof/>
            <w:webHidden/>
          </w:rPr>
          <w:t>39</w:t>
        </w:r>
        <w:r w:rsidR="00E83106">
          <w:rPr>
            <w:noProof/>
            <w:webHidden/>
          </w:rPr>
          <w:fldChar w:fldCharType="end"/>
        </w:r>
      </w:hyperlink>
    </w:p>
    <w:p w14:paraId="0487C2DE" w14:textId="18B26699" w:rsidR="00233394" w:rsidRDefault="00BF27E7" w:rsidP="00C20008">
      <w:pPr>
        <w:tabs>
          <w:tab w:val="right" w:leader="dot" w:pos="10530"/>
        </w:tabs>
        <w:rPr>
          <w:lang w:val="en-US"/>
        </w:rPr>
      </w:pPr>
      <w:r>
        <w:rPr>
          <w:rFonts w:eastAsia="Calibri"/>
          <w:szCs w:val="22"/>
          <w:lang w:val="en-US"/>
        </w:rPr>
        <w:fldChar w:fldCharType="end"/>
      </w:r>
    </w:p>
    <w:p w14:paraId="674B666F" w14:textId="6FE5FB14" w:rsidR="00233394" w:rsidRPr="0005582B" w:rsidRDefault="00073356" w:rsidP="0005582B">
      <w:pPr>
        <w:pStyle w:val="PermitSchHeadingTOC"/>
      </w:pPr>
      <w:r>
        <w:br w:type="page"/>
      </w:r>
      <w:bookmarkStart w:id="13" w:name="_Hlt451132882"/>
      <w:bookmarkStart w:id="14" w:name="ScheduleA"/>
      <w:bookmarkStart w:id="15" w:name="_Toc170225774"/>
      <w:bookmarkEnd w:id="13"/>
      <w:r w:rsidRPr="0005582B">
        <w:lastRenderedPageBreak/>
        <w:t>SCHEDULE A</w:t>
      </w:r>
      <w:bookmarkEnd w:id="14"/>
      <w:r w:rsidRPr="0005582B">
        <w:t>: WASTE DISCHARGE LIMITS</w:t>
      </w:r>
      <w:bookmarkEnd w:id="15"/>
    </w:p>
    <w:p w14:paraId="0393BE6D" w14:textId="77777777" w:rsidR="00AF3640" w:rsidRDefault="00073356" w:rsidP="00A0366F">
      <w:pPr>
        <w:pStyle w:val="PermitHanging1TOC"/>
      </w:pPr>
      <w:bookmarkStart w:id="16" w:name="bmOutfall1doc"/>
      <w:bookmarkStart w:id="17" w:name="_Toc170225775"/>
      <w:bookmarkEnd w:id="16"/>
      <w:r>
        <w:t>Outfall 001 – Permit Limits</w:t>
      </w:r>
      <w:bookmarkEnd w:id="17"/>
    </w:p>
    <w:p w14:paraId="59AE9698" w14:textId="00EC9F63" w:rsidR="00233394" w:rsidRDefault="00073356" w:rsidP="004330AE">
      <w:pPr>
        <w:pStyle w:val="PermitNormal"/>
      </w:pPr>
      <w:r>
        <w:t xml:space="preserve"> </w:t>
      </w:r>
      <w:r w:rsidR="004330AE">
        <w:tab/>
      </w:r>
      <w:r>
        <w:t xml:space="preserve">During </w:t>
      </w:r>
      <w:r w:rsidR="00864A5B">
        <w:t xml:space="preserve">the term of this permit, </w:t>
      </w:r>
      <w:r>
        <w:t xml:space="preserve">the </w:t>
      </w:r>
      <w:r w:rsidR="00E06B0A">
        <w:t>permittee</w:t>
      </w:r>
      <w:r w:rsidR="007C461A">
        <w:t xml:space="preserve"> </w:t>
      </w:r>
      <w:r>
        <w:t>must comply with the limits in the following table:</w:t>
      </w:r>
    </w:p>
    <w:p w14:paraId="109780B7" w14:textId="1B5609F6" w:rsidR="0022635C" w:rsidRDefault="0022635C" w:rsidP="0022635C">
      <w:pPr>
        <w:pStyle w:val="PermitNormal"/>
        <w:jc w:val="center"/>
      </w:pPr>
      <w:bookmarkStart w:id="18" w:name="_Toc378775939"/>
      <w:r w:rsidRPr="0022635C">
        <w:rPr>
          <w:highlight w:val="yellow"/>
        </w:rPr>
        <w:t xml:space="preserve">Consult with Direct Support to modify Table </w:t>
      </w:r>
      <w:r w:rsidR="002C0393">
        <w:rPr>
          <w:highlight w:val="yellow"/>
        </w:rPr>
        <w:t>A</w:t>
      </w:r>
      <w:r w:rsidR="002C0393" w:rsidRPr="0022635C">
        <w:rPr>
          <w:highlight w:val="yellow"/>
        </w:rPr>
        <w:t xml:space="preserve">1 </w:t>
      </w:r>
      <w:r w:rsidRPr="0022635C">
        <w:rPr>
          <w:highlight w:val="yellow"/>
        </w:rPr>
        <w:t>for industrial permits.</w:t>
      </w:r>
    </w:p>
    <w:p w14:paraId="4EC8E08F" w14:textId="77777777" w:rsidR="00C979E9" w:rsidRDefault="00C979E9" w:rsidP="0022635C">
      <w:pPr>
        <w:pStyle w:val="PermitNormal"/>
        <w:jc w:val="center"/>
      </w:pPr>
    </w:p>
    <w:p w14:paraId="19D41D43" w14:textId="4C707078" w:rsidR="00233394" w:rsidRDefault="00073356" w:rsidP="008E1E7D">
      <w:pPr>
        <w:pStyle w:val="Caption"/>
        <w:spacing w:after="120"/>
      </w:pPr>
      <w:bookmarkStart w:id="19" w:name="_Toc170225852"/>
      <w:r>
        <w:t xml:space="preserve">Table A1: </w:t>
      </w:r>
      <w:bookmarkEnd w:id="18"/>
      <w:r w:rsidR="00E71A78">
        <w:t>Permit Limits</w:t>
      </w:r>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3298"/>
        <w:gridCol w:w="2056"/>
        <w:gridCol w:w="1580"/>
        <w:gridCol w:w="1582"/>
        <w:gridCol w:w="1572"/>
      </w:tblGrid>
      <w:tr w:rsidR="00745245" w14:paraId="52B09DE8" w14:textId="26FFA3AF" w:rsidTr="00C979E9">
        <w:trPr>
          <w:trHeight w:val="503"/>
          <w:tblHeader/>
          <w:jc w:val="center"/>
        </w:trPr>
        <w:tc>
          <w:tcPr>
            <w:tcW w:w="1635" w:type="pct"/>
            <w:shd w:val="clear" w:color="auto" w:fill="D9D9D9" w:themeFill="background1" w:themeFillShade="D9"/>
            <w:vAlign w:val="center"/>
          </w:tcPr>
          <w:p w14:paraId="79735739" w14:textId="55475BF5" w:rsidR="001B30C9" w:rsidRPr="0005582B" w:rsidRDefault="001B30C9" w:rsidP="00F539E9">
            <w:pPr>
              <w:pStyle w:val="TableColumnHeading"/>
              <w:spacing w:before="120" w:after="120"/>
              <w:rPr>
                <w:szCs w:val="22"/>
              </w:rPr>
            </w:pPr>
            <w:r w:rsidRPr="0005582B">
              <w:rPr>
                <w:szCs w:val="22"/>
              </w:rPr>
              <w:t>Parameter</w:t>
            </w:r>
          </w:p>
        </w:tc>
        <w:tc>
          <w:tcPr>
            <w:tcW w:w="1019" w:type="pct"/>
            <w:shd w:val="clear" w:color="auto" w:fill="D9D9D9" w:themeFill="background1" w:themeFillShade="D9"/>
            <w:vAlign w:val="center"/>
          </w:tcPr>
          <w:p w14:paraId="58E61546" w14:textId="77777777" w:rsidR="001B30C9" w:rsidRPr="0005582B" w:rsidRDefault="001B30C9" w:rsidP="00F539E9">
            <w:pPr>
              <w:pStyle w:val="TableColumnHeading"/>
              <w:spacing w:before="120" w:after="120"/>
              <w:rPr>
                <w:szCs w:val="22"/>
              </w:rPr>
            </w:pPr>
            <w:r w:rsidRPr="0005582B">
              <w:rPr>
                <w:szCs w:val="22"/>
              </w:rPr>
              <w:t>Units</w:t>
            </w:r>
          </w:p>
        </w:tc>
        <w:tc>
          <w:tcPr>
            <w:tcW w:w="783" w:type="pct"/>
            <w:shd w:val="clear" w:color="auto" w:fill="D9D9D9" w:themeFill="background1" w:themeFillShade="D9"/>
            <w:vAlign w:val="center"/>
          </w:tcPr>
          <w:p w14:paraId="1AEB8D35" w14:textId="61144402" w:rsidR="001B30C9" w:rsidRPr="0005582B" w:rsidRDefault="001B30C9" w:rsidP="00F539E9">
            <w:pPr>
              <w:pStyle w:val="TableColumnHeading"/>
              <w:spacing w:before="120" w:after="120"/>
              <w:rPr>
                <w:szCs w:val="22"/>
              </w:rPr>
            </w:pPr>
            <w:r w:rsidRPr="0005582B">
              <w:rPr>
                <w:szCs w:val="22"/>
              </w:rPr>
              <w:t>Average Monthly</w:t>
            </w:r>
          </w:p>
        </w:tc>
        <w:tc>
          <w:tcPr>
            <w:tcW w:w="784" w:type="pct"/>
            <w:shd w:val="clear" w:color="auto" w:fill="D9D9D9" w:themeFill="background1" w:themeFillShade="D9"/>
            <w:vAlign w:val="center"/>
          </w:tcPr>
          <w:p w14:paraId="164699C4" w14:textId="67122406" w:rsidR="001B30C9" w:rsidRPr="0005582B" w:rsidRDefault="001B30C9" w:rsidP="00F539E9">
            <w:pPr>
              <w:pStyle w:val="TableColumnHeading"/>
              <w:spacing w:before="120" w:after="120"/>
              <w:rPr>
                <w:szCs w:val="22"/>
              </w:rPr>
            </w:pPr>
            <w:r w:rsidRPr="0005582B">
              <w:rPr>
                <w:szCs w:val="22"/>
              </w:rPr>
              <w:t>Average Weekly</w:t>
            </w:r>
          </w:p>
        </w:tc>
        <w:tc>
          <w:tcPr>
            <w:tcW w:w="780" w:type="pct"/>
            <w:shd w:val="clear" w:color="auto" w:fill="D9D9D9" w:themeFill="background1" w:themeFillShade="D9"/>
            <w:vAlign w:val="center"/>
          </w:tcPr>
          <w:p w14:paraId="5C415D99" w14:textId="66723547" w:rsidR="001B30C9" w:rsidRPr="0005582B" w:rsidDel="00CB2177" w:rsidRDefault="001B30C9" w:rsidP="00F539E9">
            <w:pPr>
              <w:suppressAutoHyphens/>
              <w:spacing w:before="120" w:after="120"/>
              <w:jc w:val="center"/>
              <w:rPr>
                <w:rFonts w:ascii="Arial" w:hAnsi="Arial" w:cs="Arial"/>
                <w:b/>
                <w:szCs w:val="22"/>
              </w:rPr>
            </w:pPr>
            <w:r w:rsidRPr="0005582B">
              <w:rPr>
                <w:rFonts w:ascii="Arial" w:hAnsi="Arial" w:cs="Arial"/>
                <w:b/>
                <w:szCs w:val="22"/>
              </w:rPr>
              <w:t>Daily Maximum</w:t>
            </w:r>
          </w:p>
        </w:tc>
      </w:tr>
      <w:tr w:rsidR="00745245" w14:paraId="1DA0EFDF" w14:textId="77777777" w:rsidTr="00C979E9">
        <w:trPr>
          <w:trHeight w:val="503"/>
          <w:jc w:val="center"/>
        </w:trPr>
        <w:tc>
          <w:tcPr>
            <w:tcW w:w="1635" w:type="pct"/>
            <w:shd w:val="clear" w:color="auto" w:fill="auto"/>
            <w:vAlign w:val="center"/>
          </w:tcPr>
          <w:p w14:paraId="19618C0B" w14:textId="77777777" w:rsidR="00745245" w:rsidRPr="00745245" w:rsidRDefault="00745245" w:rsidP="00745245">
            <w:pPr>
              <w:pStyle w:val="TableColumnHeading"/>
              <w:jc w:val="left"/>
              <w:rPr>
                <w:rFonts w:ascii="Times New Roman" w:hAnsi="Times New Roman" w:cs="Times New Roman"/>
                <w:b w:val="0"/>
                <w:szCs w:val="22"/>
                <w:highlight w:val="yellow"/>
              </w:rPr>
            </w:pPr>
            <w:r w:rsidRPr="00745245">
              <w:rPr>
                <w:rFonts w:ascii="Times New Roman" w:hAnsi="Times New Roman" w:cs="Times New Roman"/>
                <w:b w:val="0"/>
                <w:szCs w:val="22"/>
                <w:highlight w:val="yellow"/>
              </w:rPr>
              <w:t>Effluent Flow</w:t>
            </w:r>
          </w:p>
          <w:p w14:paraId="60E04207" w14:textId="453C1270" w:rsidR="00745245" w:rsidRPr="00745245" w:rsidRDefault="00745245" w:rsidP="00745245">
            <w:pPr>
              <w:pStyle w:val="TableColumnHeading"/>
              <w:jc w:val="left"/>
              <w:rPr>
                <w:rFonts w:ascii="Times New Roman" w:hAnsi="Times New Roman" w:cs="Times New Roman"/>
                <w:b w:val="0"/>
                <w:szCs w:val="22"/>
                <w:highlight w:val="yellow"/>
              </w:rPr>
            </w:pPr>
            <w:r w:rsidRPr="00745245">
              <w:rPr>
                <w:rFonts w:ascii="Times New Roman" w:hAnsi="Times New Roman" w:cs="Times New Roman"/>
                <w:b w:val="0"/>
                <w:szCs w:val="22"/>
                <w:highlight w:val="yellow"/>
              </w:rPr>
              <w:t>(</w:t>
            </w:r>
            <w:r w:rsidR="005E32E4">
              <w:rPr>
                <w:rFonts w:ascii="Times New Roman" w:hAnsi="Times New Roman" w:cs="Times New Roman"/>
                <w:b w:val="0"/>
                <w:szCs w:val="22"/>
                <w:highlight w:val="yellow"/>
              </w:rPr>
              <w:t>June</w:t>
            </w:r>
            <w:r w:rsidRPr="00745245">
              <w:rPr>
                <w:rFonts w:ascii="Times New Roman" w:hAnsi="Times New Roman" w:cs="Times New Roman"/>
                <w:b w:val="0"/>
                <w:szCs w:val="22"/>
                <w:highlight w:val="yellow"/>
              </w:rPr>
              <w:t xml:space="preserve"> 1 to Oct 31)</w:t>
            </w:r>
          </w:p>
        </w:tc>
        <w:tc>
          <w:tcPr>
            <w:tcW w:w="1019" w:type="pct"/>
            <w:shd w:val="clear" w:color="auto" w:fill="auto"/>
            <w:vAlign w:val="center"/>
          </w:tcPr>
          <w:p w14:paraId="1651F118" w14:textId="39477A62" w:rsidR="00745245" w:rsidRPr="00745245" w:rsidRDefault="00745245" w:rsidP="00745245">
            <w:pPr>
              <w:pStyle w:val="TableColumnHeading"/>
              <w:spacing w:before="120" w:after="120"/>
              <w:rPr>
                <w:rFonts w:ascii="Times New Roman" w:hAnsi="Times New Roman" w:cs="Times New Roman"/>
                <w:b w:val="0"/>
                <w:szCs w:val="22"/>
                <w:highlight w:val="yellow"/>
              </w:rPr>
            </w:pPr>
            <w:r w:rsidRPr="00745245">
              <w:rPr>
                <w:rFonts w:ascii="Times New Roman" w:hAnsi="Times New Roman" w:cs="Times New Roman"/>
                <w:b w:val="0"/>
                <w:szCs w:val="22"/>
              </w:rPr>
              <w:t>MGD</w:t>
            </w:r>
          </w:p>
        </w:tc>
        <w:tc>
          <w:tcPr>
            <w:tcW w:w="2346" w:type="pct"/>
            <w:gridSpan w:val="3"/>
            <w:shd w:val="clear" w:color="auto" w:fill="auto"/>
            <w:vAlign w:val="center"/>
          </w:tcPr>
          <w:p w14:paraId="25530ABC" w14:textId="4D3C94A7" w:rsidR="00745245" w:rsidRPr="00745245" w:rsidRDefault="00745245" w:rsidP="00745245">
            <w:pPr>
              <w:suppressAutoHyphens/>
              <w:spacing w:before="120" w:after="120"/>
              <w:jc w:val="left"/>
              <w:rPr>
                <w:szCs w:val="22"/>
                <w:highlight w:val="yellow"/>
              </w:rPr>
            </w:pPr>
            <w:r w:rsidRPr="00745245">
              <w:rPr>
                <w:szCs w:val="22"/>
                <w:highlight w:val="yellow"/>
              </w:rPr>
              <w:t xml:space="preserve">No discharge (Daily max limit = 0 </w:t>
            </w:r>
            <w:r w:rsidR="00BC64F6" w:rsidRPr="00745245">
              <w:rPr>
                <w:szCs w:val="22"/>
                <w:highlight w:val="yellow"/>
              </w:rPr>
              <w:t>MGD</w:t>
            </w:r>
            <w:r w:rsidRPr="00745245">
              <w:rPr>
                <w:szCs w:val="22"/>
                <w:highlight w:val="yellow"/>
              </w:rPr>
              <w:t>)</w:t>
            </w:r>
          </w:p>
        </w:tc>
      </w:tr>
      <w:tr w:rsidR="00427590" w14:paraId="7D87C929" w14:textId="77777777" w:rsidTr="00C979E9">
        <w:trPr>
          <w:trHeight w:val="503"/>
          <w:jc w:val="center"/>
        </w:trPr>
        <w:tc>
          <w:tcPr>
            <w:tcW w:w="1635" w:type="pct"/>
            <w:shd w:val="clear" w:color="auto" w:fill="auto"/>
            <w:vAlign w:val="center"/>
          </w:tcPr>
          <w:p w14:paraId="3F75A241" w14:textId="77777777" w:rsidR="00745245" w:rsidRPr="00745245" w:rsidRDefault="00745245" w:rsidP="00745245">
            <w:pPr>
              <w:pStyle w:val="TableColumnHeading"/>
              <w:jc w:val="left"/>
              <w:rPr>
                <w:rFonts w:ascii="Times New Roman" w:hAnsi="Times New Roman" w:cs="Times New Roman"/>
                <w:b w:val="0"/>
                <w:szCs w:val="22"/>
                <w:highlight w:val="yellow"/>
              </w:rPr>
            </w:pPr>
            <w:r w:rsidRPr="00745245">
              <w:rPr>
                <w:rFonts w:ascii="Times New Roman" w:hAnsi="Times New Roman" w:cs="Times New Roman"/>
                <w:b w:val="0"/>
                <w:szCs w:val="22"/>
                <w:highlight w:val="yellow"/>
              </w:rPr>
              <w:t>Effluent Flow</w:t>
            </w:r>
          </w:p>
          <w:p w14:paraId="121121F2" w14:textId="3034D9B0" w:rsidR="00745245" w:rsidRPr="00745245" w:rsidRDefault="00745245" w:rsidP="00745245">
            <w:pPr>
              <w:pStyle w:val="TableColumnHeading"/>
              <w:jc w:val="left"/>
              <w:rPr>
                <w:rFonts w:ascii="Times New Roman" w:hAnsi="Times New Roman" w:cs="Times New Roman"/>
                <w:b w:val="0"/>
                <w:szCs w:val="22"/>
                <w:highlight w:val="yellow"/>
              </w:rPr>
            </w:pPr>
            <w:r w:rsidRPr="00745245">
              <w:rPr>
                <w:rFonts w:ascii="Times New Roman" w:hAnsi="Times New Roman" w:cs="Times New Roman"/>
                <w:b w:val="0"/>
                <w:szCs w:val="22"/>
                <w:highlight w:val="yellow"/>
              </w:rPr>
              <w:t>(Nov 1 to May 31)</w:t>
            </w:r>
          </w:p>
        </w:tc>
        <w:tc>
          <w:tcPr>
            <w:tcW w:w="1019" w:type="pct"/>
            <w:shd w:val="clear" w:color="auto" w:fill="auto"/>
            <w:vAlign w:val="center"/>
          </w:tcPr>
          <w:p w14:paraId="36500241" w14:textId="6E771F5C" w:rsidR="00745245" w:rsidRPr="00745245" w:rsidRDefault="00745245" w:rsidP="00745245">
            <w:pPr>
              <w:pStyle w:val="TableColumnHeading"/>
              <w:spacing w:before="120" w:after="120"/>
              <w:rPr>
                <w:rFonts w:ascii="Times New Roman" w:hAnsi="Times New Roman" w:cs="Times New Roman"/>
                <w:b w:val="0"/>
                <w:szCs w:val="22"/>
              </w:rPr>
            </w:pPr>
            <w:r>
              <w:rPr>
                <w:rFonts w:ascii="Times New Roman" w:hAnsi="Times New Roman" w:cs="Times New Roman"/>
                <w:b w:val="0"/>
                <w:szCs w:val="22"/>
              </w:rPr>
              <w:t>MGD</w:t>
            </w:r>
          </w:p>
        </w:tc>
        <w:tc>
          <w:tcPr>
            <w:tcW w:w="783" w:type="pct"/>
            <w:shd w:val="clear" w:color="auto" w:fill="auto"/>
            <w:vAlign w:val="center"/>
          </w:tcPr>
          <w:p w14:paraId="35D8870E" w14:textId="77777777" w:rsidR="00745245" w:rsidRPr="00745245" w:rsidRDefault="00745245" w:rsidP="00745245">
            <w:pPr>
              <w:suppressAutoHyphens/>
              <w:spacing w:before="120" w:after="120"/>
              <w:jc w:val="center"/>
              <w:rPr>
                <w:szCs w:val="22"/>
              </w:rPr>
            </w:pPr>
          </w:p>
        </w:tc>
        <w:tc>
          <w:tcPr>
            <w:tcW w:w="784" w:type="pct"/>
            <w:shd w:val="clear" w:color="auto" w:fill="auto"/>
            <w:vAlign w:val="center"/>
          </w:tcPr>
          <w:p w14:paraId="4EC1EAE5" w14:textId="77777777" w:rsidR="00745245" w:rsidRPr="00745245" w:rsidRDefault="00745245" w:rsidP="00745245">
            <w:pPr>
              <w:suppressAutoHyphens/>
              <w:spacing w:before="120" w:after="120"/>
              <w:jc w:val="center"/>
              <w:rPr>
                <w:szCs w:val="22"/>
              </w:rPr>
            </w:pPr>
          </w:p>
        </w:tc>
        <w:tc>
          <w:tcPr>
            <w:tcW w:w="780" w:type="pct"/>
            <w:shd w:val="clear" w:color="auto" w:fill="auto"/>
            <w:vAlign w:val="center"/>
          </w:tcPr>
          <w:p w14:paraId="36733A13" w14:textId="52730DB1" w:rsidR="00745245" w:rsidRPr="00745245" w:rsidRDefault="00745245" w:rsidP="00745245">
            <w:pPr>
              <w:suppressAutoHyphens/>
              <w:spacing w:before="120" w:after="120"/>
              <w:jc w:val="center"/>
              <w:rPr>
                <w:szCs w:val="22"/>
              </w:rPr>
            </w:pPr>
            <w:r w:rsidRPr="00745245">
              <w:rPr>
                <w:szCs w:val="22"/>
                <w:highlight w:val="yellow"/>
              </w:rPr>
              <w:t>20</w:t>
            </w:r>
          </w:p>
        </w:tc>
      </w:tr>
      <w:tr w:rsidR="00745245" w14:paraId="5A8E76E4" w14:textId="37DBE7F9" w:rsidTr="00C979E9">
        <w:trPr>
          <w:jc w:val="center"/>
        </w:trPr>
        <w:tc>
          <w:tcPr>
            <w:tcW w:w="1635" w:type="pct"/>
            <w:vMerge w:val="restart"/>
            <w:vAlign w:val="center"/>
          </w:tcPr>
          <w:p w14:paraId="23A5FA12" w14:textId="6B5A3998" w:rsidR="00650F0C" w:rsidRDefault="001B30C9" w:rsidP="00551F02">
            <w:pPr>
              <w:pStyle w:val="Tablecellentry"/>
            </w:pPr>
            <w:r>
              <w:t>BOD</w:t>
            </w:r>
            <w:r>
              <w:rPr>
                <w:vertAlign w:val="subscript"/>
              </w:rPr>
              <w:t>5</w:t>
            </w:r>
            <w:r>
              <w:t xml:space="preserve"> </w:t>
            </w:r>
            <w:r>
              <w:rPr>
                <w:highlight w:val="yellow"/>
              </w:rPr>
              <w:t>or CBOD</w:t>
            </w:r>
            <w:r>
              <w:rPr>
                <w:highlight w:val="yellow"/>
                <w:vertAlign w:val="subscript"/>
              </w:rPr>
              <w:t>5</w:t>
            </w:r>
            <w:r>
              <w:rPr>
                <w:highlight w:val="yellow"/>
              </w:rPr>
              <w:t xml:space="preserve"> See IMD</w:t>
            </w:r>
            <w:r w:rsidR="00650F0C">
              <w:rPr>
                <w:highlight w:val="yellow"/>
              </w:rPr>
              <w:t xml:space="preserve"> </w:t>
            </w:r>
            <w:r w:rsidRPr="005F5A07">
              <w:rPr>
                <w:highlight w:val="yellow"/>
              </w:rPr>
              <w:t>(</w:t>
            </w:r>
            <w:r>
              <w:rPr>
                <w:highlight w:val="yellow"/>
              </w:rPr>
              <w:t>May</w:t>
            </w:r>
            <w:r w:rsidRPr="005F5A07">
              <w:rPr>
                <w:highlight w:val="yellow"/>
              </w:rPr>
              <w:t xml:space="preserve"> 1 – </w:t>
            </w:r>
            <w:r>
              <w:rPr>
                <w:highlight w:val="yellow"/>
              </w:rPr>
              <w:t>October</w:t>
            </w:r>
            <w:r w:rsidRPr="005F5A07">
              <w:rPr>
                <w:highlight w:val="yellow"/>
              </w:rPr>
              <w:t xml:space="preserve"> </w:t>
            </w:r>
            <w:r>
              <w:rPr>
                <w:highlight w:val="yellow"/>
              </w:rPr>
              <w:t>3</w:t>
            </w:r>
            <w:r w:rsidRPr="005F5A07">
              <w:rPr>
                <w:highlight w:val="yellow"/>
              </w:rPr>
              <w:t>1)</w:t>
            </w:r>
            <w:r w:rsidR="00885536">
              <w:t xml:space="preserve"> </w:t>
            </w:r>
          </w:p>
          <w:p w14:paraId="5CA6B9A0" w14:textId="2916B930" w:rsidR="001B30C9" w:rsidRDefault="006546C9" w:rsidP="00551F02">
            <w:pPr>
              <w:pStyle w:val="Tablecellentry"/>
            </w:pPr>
            <w:r>
              <w:rPr>
                <w:highlight w:val="yellow"/>
              </w:rPr>
              <w:t>(</w:t>
            </w:r>
            <w:r w:rsidR="00885536" w:rsidRPr="00885536">
              <w:rPr>
                <w:highlight w:val="yellow"/>
              </w:rPr>
              <w:t>See note a.</w:t>
            </w:r>
            <w:r>
              <w:t>)</w:t>
            </w:r>
          </w:p>
        </w:tc>
        <w:tc>
          <w:tcPr>
            <w:tcW w:w="1019" w:type="pct"/>
          </w:tcPr>
          <w:p w14:paraId="032C21FE" w14:textId="77777777" w:rsidR="001B30C9" w:rsidRDefault="001B30C9" w:rsidP="004608C2">
            <w:pPr>
              <w:pStyle w:val="Tablecellentry"/>
              <w:jc w:val="center"/>
            </w:pPr>
            <w:r>
              <w:t>mg/L</w:t>
            </w:r>
          </w:p>
        </w:tc>
        <w:tc>
          <w:tcPr>
            <w:tcW w:w="783" w:type="pct"/>
          </w:tcPr>
          <w:p w14:paraId="4F20D235" w14:textId="77777777" w:rsidR="001B30C9" w:rsidRPr="00886EF8" w:rsidRDefault="001B30C9" w:rsidP="004608C2">
            <w:pPr>
              <w:pStyle w:val="Tablecellentry"/>
              <w:jc w:val="center"/>
              <w:rPr>
                <w:highlight w:val="yellow"/>
              </w:rPr>
            </w:pPr>
            <w:r w:rsidRPr="00886EF8">
              <w:rPr>
                <w:highlight w:val="yellow"/>
              </w:rPr>
              <w:t>30/25</w:t>
            </w:r>
          </w:p>
        </w:tc>
        <w:tc>
          <w:tcPr>
            <w:tcW w:w="784" w:type="pct"/>
          </w:tcPr>
          <w:p w14:paraId="392D194B" w14:textId="322ED615" w:rsidR="001B30C9" w:rsidRPr="00886EF8" w:rsidRDefault="001B30C9" w:rsidP="004608C2">
            <w:pPr>
              <w:pStyle w:val="Tablecellentry"/>
              <w:jc w:val="center"/>
              <w:rPr>
                <w:highlight w:val="yellow"/>
              </w:rPr>
            </w:pPr>
            <w:r w:rsidRPr="00886EF8">
              <w:rPr>
                <w:highlight w:val="yellow"/>
              </w:rPr>
              <w:t>45/40</w:t>
            </w:r>
          </w:p>
        </w:tc>
        <w:tc>
          <w:tcPr>
            <w:tcW w:w="780" w:type="pct"/>
            <w:vAlign w:val="center"/>
          </w:tcPr>
          <w:p w14:paraId="12301B28" w14:textId="16D66169" w:rsidR="001B30C9" w:rsidRDefault="001B30C9" w:rsidP="004608C2">
            <w:pPr>
              <w:pStyle w:val="Tablecellentry"/>
              <w:jc w:val="center"/>
            </w:pPr>
          </w:p>
        </w:tc>
      </w:tr>
      <w:tr w:rsidR="00745245" w14:paraId="02A7EC98" w14:textId="78FDE19A" w:rsidTr="00C979E9">
        <w:trPr>
          <w:jc w:val="center"/>
        </w:trPr>
        <w:tc>
          <w:tcPr>
            <w:tcW w:w="1635" w:type="pct"/>
            <w:vMerge/>
            <w:vAlign w:val="center"/>
          </w:tcPr>
          <w:p w14:paraId="2673ECDC" w14:textId="77777777" w:rsidR="001B30C9" w:rsidRDefault="001B30C9" w:rsidP="004608C2">
            <w:pPr>
              <w:pStyle w:val="Tablecellentry"/>
            </w:pPr>
          </w:p>
        </w:tc>
        <w:tc>
          <w:tcPr>
            <w:tcW w:w="1019" w:type="pct"/>
          </w:tcPr>
          <w:p w14:paraId="48527A34" w14:textId="4171DE03" w:rsidR="001B30C9" w:rsidRDefault="001B30C9" w:rsidP="004608C2">
            <w:pPr>
              <w:pStyle w:val="Tablecellentry"/>
              <w:jc w:val="center"/>
            </w:pPr>
            <w:r>
              <w:t>lb/day</w:t>
            </w:r>
          </w:p>
        </w:tc>
        <w:tc>
          <w:tcPr>
            <w:tcW w:w="783" w:type="pct"/>
          </w:tcPr>
          <w:p w14:paraId="1F270545" w14:textId="6A2FEDDC" w:rsidR="001B30C9" w:rsidRPr="00886EF8" w:rsidRDefault="001B30C9" w:rsidP="004608C2">
            <w:pPr>
              <w:pStyle w:val="Tablecellentry"/>
              <w:jc w:val="center"/>
              <w:rPr>
                <w:highlight w:val="yellow"/>
              </w:rPr>
            </w:pPr>
            <w:r w:rsidRPr="00886EF8">
              <w:rPr>
                <w:highlight w:val="yellow"/>
              </w:rPr>
              <w:t>#</w:t>
            </w:r>
          </w:p>
        </w:tc>
        <w:tc>
          <w:tcPr>
            <w:tcW w:w="784" w:type="pct"/>
          </w:tcPr>
          <w:p w14:paraId="3701DC84" w14:textId="2F7DA011" w:rsidR="001B30C9" w:rsidRPr="00886EF8" w:rsidRDefault="001B30C9" w:rsidP="004608C2">
            <w:pPr>
              <w:pStyle w:val="Tablecellentry"/>
              <w:jc w:val="center"/>
              <w:rPr>
                <w:highlight w:val="yellow"/>
              </w:rPr>
            </w:pPr>
            <w:r w:rsidRPr="00886EF8">
              <w:rPr>
                <w:highlight w:val="yellow"/>
              </w:rPr>
              <w:t>#</w:t>
            </w:r>
          </w:p>
        </w:tc>
        <w:tc>
          <w:tcPr>
            <w:tcW w:w="780" w:type="pct"/>
            <w:vAlign w:val="center"/>
          </w:tcPr>
          <w:p w14:paraId="5D75937C" w14:textId="6DC7386E" w:rsidR="001B30C9" w:rsidRPr="001B30C9" w:rsidRDefault="001B30C9" w:rsidP="004608C2">
            <w:pPr>
              <w:pStyle w:val="Tablecellentry"/>
              <w:jc w:val="center"/>
              <w:rPr>
                <w:highlight w:val="yellow"/>
              </w:rPr>
            </w:pPr>
            <w:r w:rsidRPr="001B30C9">
              <w:rPr>
                <w:highlight w:val="yellow"/>
              </w:rPr>
              <w:t>#</w:t>
            </w:r>
          </w:p>
        </w:tc>
      </w:tr>
      <w:tr w:rsidR="00745245" w14:paraId="744E48AA" w14:textId="1F73124F" w:rsidTr="00C979E9">
        <w:trPr>
          <w:jc w:val="center"/>
        </w:trPr>
        <w:tc>
          <w:tcPr>
            <w:tcW w:w="1635" w:type="pct"/>
            <w:vMerge/>
            <w:vAlign w:val="center"/>
          </w:tcPr>
          <w:p w14:paraId="7F2C2FF3" w14:textId="77777777" w:rsidR="001B30C9" w:rsidRDefault="001B30C9" w:rsidP="004608C2">
            <w:pPr>
              <w:pStyle w:val="Tablecellentry"/>
            </w:pPr>
          </w:p>
        </w:tc>
        <w:tc>
          <w:tcPr>
            <w:tcW w:w="1019" w:type="pct"/>
          </w:tcPr>
          <w:p w14:paraId="5D3867FA" w14:textId="77777777" w:rsidR="001B30C9" w:rsidRDefault="001B30C9" w:rsidP="004608C2">
            <w:pPr>
              <w:pStyle w:val="Tablecellentry"/>
              <w:jc w:val="center"/>
            </w:pPr>
            <w:r>
              <w:t>% removal</w:t>
            </w:r>
          </w:p>
        </w:tc>
        <w:tc>
          <w:tcPr>
            <w:tcW w:w="783" w:type="pct"/>
          </w:tcPr>
          <w:p w14:paraId="57F9C58C" w14:textId="77777777" w:rsidR="001B30C9" w:rsidRPr="00886EF8" w:rsidRDefault="001B30C9" w:rsidP="004608C2">
            <w:pPr>
              <w:pStyle w:val="Tablecellentry"/>
              <w:jc w:val="center"/>
              <w:rPr>
                <w:highlight w:val="yellow"/>
              </w:rPr>
            </w:pPr>
            <w:r w:rsidRPr="00886EF8">
              <w:rPr>
                <w:highlight w:val="yellow"/>
              </w:rPr>
              <w:t>85</w:t>
            </w:r>
          </w:p>
        </w:tc>
        <w:tc>
          <w:tcPr>
            <w:tcW w:w="784" w:type="pct"/>
          </w:tcPr>
          <w:p w14:paraId="241C82FF" w14:textId="6AEC8292" w:rsidR="001B30C9" w:rsidRPr="00886EF8" w:rsidRDefault="00EE7C55" w:rsidP="00EE7C55">
            <w:pPr>
              <w:pStyle w:val="Tablecellentry"/>
              <w:jc w:val="center"/>
              <w:rPr>
                <w:highlight w:val="yellow"/>
              </w:rPr>
            </w:pPr>
            <w:r>
              <w:rPr>
                <w:highlight w:val="yellow"/>
              </w:rPr>
              <w:t>-</w:t>
            </w:r>
          </w:p>
        </w:tc>
        <w:tc>
          <w:tcPr>
            <w:tcW w:w="780" w:type="pct"/>
            <w:vAlign w:val="center"/>
          </w:tcPr>
          <w:p w14:paraId="74DA4321" w14:textId="3F2F85FA" w:rsidR="001B30C9" w:rsidRDefault="00EE7C55" w:rsidP="004608C2">
            <w:pPr>
              <w:pStyle w:val="Tablecellentry"/>
              <w:jc w:val="center"/>
            </w:pPr>
            <w:r>
              <w:t>-</w:t>
            </w:r>
          </w:p>
        </w:tc>
      </w:tr>
      <w:tr w:rsidR="00745245" w14:paraId="50074E69" w14:textId="2F69C27D" w:rsidTr="00C979E9">
        <w:trPr>
          <w:jc w:val="center"/>
        </w:trPr>
        <w:tc>
          <w:tcPr>
            <w:tcW w:w="1635" w:type="pct"/>
            <w:vMerge w:val="restart"/>
            <w:vAlign w:val="center"/>
          </w:tcPr>
          <w:p w14:paraId="6F077D0F" w14:textId="77777777" w:rsidR="00650F0C" w:rsidRDefault="001B30C9" w:rsidP="004608C2">
            <w:pPr>
              <w:pStyle w:val="Tablecellentry"/>
            </w:pPr>
            <w:r>
              <w:t xml:space="preserve">TSS </w:t>
            </w:r>
            <w:r w:rsidRPr="00AF1846">
              <w:rPr>
                <w:highlight w:val="yellow"/>
              </w:rPr>
              <w:t>(May 1 – October 31)</w:t>
            </w:r>
            <w:r w:rsidR="00885536">
              <w:t xml:space="preserve"> </w:t>
            </w:r>
          </w:p>
          <w:p w14:paraId="7A468F60" w14:textId="7796A1B1" w:rsidR="001B30C9" w:rsidRPr="00864A5B" w:rsidRDefault="006546C9" w:rsidP="004608C2">
            <w:pPr>
              <w:pStyle w:val="Tablecellentry"/>
              <w:rPr>
                <w:vertAlign w:val="superscript"/>
              </w:rPr>
            </w:pPr>
            <w:r>
              <w:rPr>
                <w:highlight w:val="yellow"/>
              </w:rPr>
              <w:t>(</w:t>
            </w:r>
            <w:r w:rsidR="00885536" w:rsidRPr="00885536">
              <w:rPr>
                <w:highlight w:val="yellow"/>
              </w:rPr>
              <w:t>See note a.</w:t>
            </w:r>
            <w:r>
              <w:t>)</w:t>
            </w:r>
          </w:p>
        </w:tc>
        <w:tc>
          <w:tcPr>
            <w:tcW w:w="1019" w:type="pct"/>
          </w:tcPr>
          <w:p w14:paraId="7FF74C2F" w14:textId="77777777" w:rsidR="001B30C9" w:rsidRDefault="001B30C9" w:rsidP="004608C2">
            <w:pPr>
              <w:pStyle w:val="Tablecellentry"/>
              <w:jc w:val="center"/>
            </w:pPr>
            <w:r>
              <w:t>mg/L</w:t>
            </w:r>
          </w:p>
        </w:tc>
        <w:tc>
          <w:tcPr>
            <w:tcW w:w="783" w:type="pct"/>
          </w:tcPr>
          <w:p w14:paraId="4D32A015" w14:textId="77777777" w:rsidR="001B30C9" w:rsidRPr="00886EF8" w:rsidRDefault="001B30C9" w:rsidP="004608C2">
            <w:pPr>
              <w:pStyle w:val="Tablecellentry"/>
              <w:jc w:val="center"/>
              <w:rPr>
                <w:highlight w:val="yellow"/>
              </w:rPr>
            </w:pPr>
            <w:r w:rsidRPr="00886EF8">
              <w:rPr>
                <w:highlight w:val="yellow"/>
              </w:rPr>
              <w:t>30/25</w:t>
            </w:r>
          </w:p>
        </w:tc>
        <w:tc>
          <w:tcPr>
            <w:tcW w:w="784" w:type="pct"/>
          </w:tcPr>
          <w:p w14:paraId="2A342CF5" w14:textId="4B046C92" w:rsidR="001B30C9" w:rsidRPr="00886EF8" w:rsidRDefault="001B30C9" w:rsidP="004608C2">
            <w:pPr>
              <w:pStyle w:val="Tablecellentry"/>
              <w:jc w:val="center"/>
              <w:rPr>
                <w:highlight w:val="yellow"/>
              </w:rPr>
            </w:pPr>
            <w:r w:rsidRPr="00886EF8">
              <w:rPr>
                <w:highlight w:val="yellow"/>
              </w:rPr>
              <w:t>45/40</w:t>
            </w:r>
          </w:p>
        </w:tc>
        <w:tc>
          <w:tcPr>
            <w:tcW w:w="780" w:type="pct"/>
            <w:vAlign w:val="center"/>
          </w:tcPr>
          <w:p w14:paraId="2EAD78FD" w14:textId="4ED45112" w:rsidR="001B30C9" w:rsidRDefault="001B30C9" w:rsidP="004608C2">
            <w:pPr>
              <w:pStyle w:val="Tablecellentry"/>
              <w:jc w:val="center"/>
            </w:pPr>
          </w:p>
        </w:tc>
      </w:tr>
      <w:tr w:rsidR="00745245" w14:paraId="0D6C4260" w14:textId="310DC624" w:rsidTr="00C979E9">
        <w:trPr>
          <w:jc w:val="center"/>
        </w:trPr>
        <w:tc>
          <w:tcPr>
            <w:tcW w:w="1635" w:type="pct"/>
            <w:vMerge/>
            <w:vAlign w:val="center"/>
          </w:tcPr>
          <w:p w14:paraId="4357FD71" w14:textId="77777777" w:rsidR="001B30C9" w:rsidRDefault="001B30C9" w:rsidP="004608C2">
            <w:pPr>
              <w:pStyle w:val="Tablecellentry"/>
            </w:pPr>
          </w:p>
        </w:tc>
        <w:tc>
          <w:tcPr>
            <w:tcW w:w="1019" w:type="pct"/>
          </w:tcPr>
          <w:p w14:paraId="21A2B617" w14:textId="32FA3592" w:rsidR="001B30C9" w:rsidRDefault="001B30C9" w:rsidP="004608C2">
            <w:pPr>
              <w:pStyle w:val="Tablecellentry"/>
              <w:jc w:val="center"/>
            </w:pPr>
            <w:r>
              <w:t>lb/day</w:t>
            </w:r>
          </w:p>
        </w:tc>
        <w:tc>
          <w:tcPr>
            <w:tcW w:w="783" w:type="pct"/>
          </w:tcPr>
          <w:p w14:paraId="7A304241" w14:textId="08C2F7B7" w:rsidR="001B30C9" w:rsidRPr="00886EF8" w:rsidRDefault="001B30C9" w:rsidP="004608C2">
            <w:pPr>
              <w:pStyle w:val="Tablecellentry"/>
              <w:jc w:val="center"/>
              <w:rPr>
                <w:highlight w:val="yellow"/>
              </w:rPr>
            </w:pPr>
            <w:r w:rsidRPr="00886EF8">
              <w:rPr>
                <w:highlight w:val="yellow"/>
              </w:rPr>
              <w:t>#</w:t>
            </w:r>
          </w:p>
        </w:tc>
        <w:tc>
          <w:tcPr>
            <w:tcW w:w="784" w:type="pct"/>
          </w:tcPr>
          <w:p w14:paraId="286AB6C5" w14:textId="46211EC7" w:rsidR="001B30C9" w:rsidRPr="00886EF8" w:rsidRDefault="001B30C9" w:rsidP="004608C2">
            <w:pPr>
              <w:pStyle w:val="Tablecellentry"/>
              <w:jc w:val="center"/>
              <w:rPr>
                <w:highlight w:val="yellow"/>
              </w:rPr>
            </w:pPr>
            <w:r w:rsidRPr="00886EF8">
              <w:rPr>
                <w:highlight w:val="yellow"/>
              </w:rPr>
              <w:t>#</w:t>
            </w:r>
          </w:p>
        </w:tc>
        <w:tc>
          <w:tcPr>
            <w:tcW w:w="780" w:type="pct"/>
            <w:vAlign w:val="center"/>
          </w:tcPr>
          <w:p w14:paraId="20F2607C" w14:textId="1D81FE25" w:rsidR="001B30C9" w:rsidRPr="001B30C9" w:rsidRDefault="001B30C9" w:rsidP="004608C2">
            <w:pPr>
              <w:pStyle w:val="Tablecellentry"/>
              <w:jc w:val="center"/>
              <w:rPr>
                <w:highlight w:val="yellow"/>
              </w:rPr>
            </w:pPr>
            <w:r w:rsidRPr="001B30C9">
              <w:rPr>
                <w:highlight w:val="yellow"/>
              </w:rPr>
              <w:t>#</w:t>
            </w:r>
          </w:p>
        </w:tc>
      </w:tr>
      <w:tr w:rsidR="00745245" w14:paraId="10E4D2B3" w14:textId="0BFDC7D6" w:rsidTr="00C979E9">
        <w:trPr>
          <w:jc w:val="center"/>
        </w:trPr>
        <w:tc>
          <w:tcPr>
            <w:tcW w:w="1635" w:type="pct"/>
            <w:vMerge/>
            <w:vAlign w:val="center"/>
          </w:tcPr>
          <w:p w14:paraId="0D3B21BD" w14:textId="77777777" w:rsidR="001B30C9" w:rsidRDefault="001B30C9" w:rsidP="004608C2">
            <w:pPr>
              <w:pStyle w:val="Tablecellentry"/>
            </w:pPr>
          </w:p>
        </w:tc>
        <w:tc>
          <w:tcPr>
            <w:tcW w:w="1019" w:type="pct"/>
          </w:tcPr>
          <w:p w14:paraId="308A005D" w14:textId="77777777" w:rsidR="001B30C9" w:rsidRDefault="001B30C9" w:rsidP="004608C2">
            <w:pPr>
              <w:pStyle w:val="Tablecellentry"/>
              <w:jc w:val="center"/>
            </w:pPr>
            <w:r>
              <w:t>% removal</w:t>
            </w:r>
          </w:p>
        </w:tc>
        <w:tc>
          <w:tcPr>
            <w:tcW w:w="783" w:type="pct"/>
          </w:tcPr>
          <w:p w14:paraId="393CCC2C" w14:textId="77777777" w:rsidR="001B30C9" w:rsidRPr="00886EF8" w:rsidRDefault="001B30C9" w:rsidP="004608C2">
            <w:pPr>
              <w:pStyle w:val="Tablecellentry"/>
              <w:jc w:val="center"/>
              <w:rPr>
                <w:highlight w:val="yellow"/>
              </w:rPr>
            </w:pPr>
            <w:r w:rsidRPr="00886EF8">
              <w:rPr>
                <w:highlight w:val="yellow"/>
              </w:rPr>
              <w:t>85</w:t>
            </w:r>
          </w:p>
        </w:tc>
        <w:tc>
          <w:tcPr>
            <w:tcW w:w="784" w:type="pct"/>
          </w:tcPr>
          <w:p w14:paraId="6C718C66" w14:textId="12C9D4A9" w:rsidR="001B30C9" w:rsidRPr="00886EF8" w:rsidRDefault="001B30C9" w:rsidP="00EE7C55">
            <w:pPr>
              <w:pStyle w:val="Tablecellentry"/>
              <w:rPr>
                <w:highlight w:val="yellow"/>
              </w:rPr>
            </w:pPr>
          </w:p>
        </w:tc>
        <w:tc>
          <w:tcPr>
            <w:tcW w:w="780" w:type="pct"/>
            <w:vAlign w:val="center"/>
          </w:tcPr>
          <w:p w14:paraId="5B240BC8" w14:textId="515A77CC" w:rsidR="001B30C9" w:rsidRDefault="001B30C9" w:rsidP="004608C2">
            <w:pPr>
              <w:pStyle w:val="Tablecellentry"/>
              <w:jc w:val="center"/>
            </w:pPr>
          </w:p>
        </w:tc>
      </w:tr>
      <w:tr w:rsidR="00745245" w14:paraId="78A9B01E" w14:textId="5E1C4D84" w:rsidTr="00C979E9">
        <w:trPr>
          <w:jc w:val="center"/>
        </w:trPr>
        <w:tc>
          <w:tcPr>
            <w:tcW w:w="1635" w:type="pct"/>
            <w:vMerge w:val="restart"/>
            <w:vAlign w:val="center"/>
          </w:tcPr>
          <w:p w14:paraId="0B2E0135" w14:textId="7F6115A0" w:rsidR="00650F0C" w:rsidRDefault="001B30C9" w:rsidP="00551F02">
            <w:pPr>
              <w:pStyle w:val="Tablecellentry"/>
              <w:rPr>
                <w:highlight w:val="yellow"/>
              </w:rPr>
            </w:pPr>
            <w:r w:rsidRPr="000348CB">
              <w:rPr>
                <w:highlight w:val="yellow"/>
              </w:rPr>
              <w:t>BOD</w:t>
            </w:r>
            <w:r w:rsidRPr="000348CB">
              <w:rPr>
                <w:highlight w:val="yellow"/>
                <w:vertAlign w:val="subscript"/>
              </w:rPr>
              <w:t>5</w:t>
            </w:r>
            <w:r>
              <w:t xml:space="preserve"> </w:t>
            </w:r>
            <w:r w:rsidRPr="00650F0C">
              <w:rPr>
                <w:highlight w:val="yellow"/>
              </w:rPr>
              <w:t>or CBOD</w:t>
            </w:r>
            <w:r w:rsidRPr="00650F0C">
              <w:rPr>
                <w:highlight w:val="yellow"/>
                <w:vertAlign w:val="subscript"/>
              </w:rPr>
              <w:t>5</w:t>
            </w:r>
            <w:r w:rsidRPr="00650F0C">
              <w:rPr>
                <w:highlight w:val="yellow"/>
              </w:rPr>
              <w:t xml:space="preserve"> See IMD</w:t>
            </w:r>
            <w:r>
              <w:t xml:space="preserve"> </w:t>
            </w:r>
            <w:r w:rsidRPr="005F5A07">
              <w:rPr>
                <w:highlight w:val="yellow"/>
              </w:rPr>
              <w:t>(November 1 – April 1</w:t>
            </w:r>
            <w:r w:rsidRPr="00885536">
              <w:rPr>
                <w:highlight w:val="yellow"/>
              </w:rPr>
              <w:t>)</w:t>
            </w:r>
            <w:r w:rsidR="00885536" w:rsidRPr="00885536">
              <w:rPr>
                <w:highlight w:val="yellow"/>
              </w:rPr>
              <w:t xml:space="preserve"> </w:t>
            </w:r>
          </w:p>
          <w:p w14:paraId="3573C4BE" w14:textId="0DEECFB8" w:rsidR="001B30C9" w:rsidRDefault="006546C9" w:rsidP="00551F02">
            <w:pPr>
              <w:pStyle w:val="Tablecellentry"/>
            </w:pPr>
            <w:r>
              <w:rPr>
                <w:highlight w:val="yellow"/>
              </w:rPr>
              <w:t>(</w:t>
            </w:r>
            <w:r w:rsidR="00885536" w:rsidRPr="00885536">
              <w:rPr>
                <w:highlight w:val="yellow"/>
              </w:rPr>
              <w:t>See note a.</w:t>
            </w:r>
            <w:r>
              <w:t>)</w:t>
            </w:r>
          </w:p>
        </w:tc>
        <w:tc>
          <w:tcPr>
            <w:tcW w:w="1019" w:type="pct"/>
          </w:tcPr>
          <w:p w14:paraId="354F6AD7" w14:textId="77777777" w:rsidR="001B30C9" w:rsidRDefault="001B30C9" w:rsidP="004608C2">
            <w:pPr>
              <w:pStyle w:val="Tablecellentry"/>
              <w:jc w:val="center"/>
            </w:pPr>
            <w:r>
              <w:t>mg/L</w:t>
            </w:r>
          </w:p>
        </w:tc>
        <w:tc>
          <w:tcPr>
            <w:tcW w:w="783" w:type="pct"/>
          </w:tcPr>
          <w:p w14:paraId="42C28E53" w14:textId="77777777" w:rsidR="001B30C9" w:rsidRPr="00886EF8" w:rsidRDefault="001B30C9" w:rsidP="004608C2">
            <w:pPr>
              <w:pStyle w:val="Tablecellentry"/>
              <w:jc w:val="center"/>
              <w:rPr>
                <w:highlight w:val="yellow"/>
              </w:rPr>
            </w:pPr>
            <w:r w:rsidRPr="00886EF8">
              <w:rPr>
                <w:highlight w:val="yellow"/>
              </w:rPr>
              <w:t>30/25</w:t>
            </w:r>
          </w:p>
        </w:tc>
        <w:tc>
          <w:tcPr>
            <w:tcW w:w="784" w:type="pct"/>
          </w:tcPr>
          <w:p w14:paraId="3CDAE649" w14:textId="7E939A0B" w:rsidR="001B30C9" w:rsidRPr="00886EF8" w:rsidRDefault="001B30C9" w:rsidP="004608C2">
            <w:pPr>
              <w:pStyle w:val="Tablecellentry"/>
              <w:jc w:val="center"/>
              <w:rPr>
                <w:highlight w:val="yellow"/>
              </w:rPr>
            </w:pPr>
            <w:r w:rsidRPr="00886EF8">
              <w:rPr>
                <w:highlight w:val="yellow"/>
              </w:rPr>
              <w:t>45/40</w:t>
            </w:r>
          </w:p>
        </w:tc>
        <w:tc>
          <w:tcPr>
            <w:tcW w:w="780" w:type="pct"/>
            <w:vAlign w:val="center"/>
          </w:tcPr>
          <w:p w14:paraId="34C15A15" w14:textId="16B2BBB5" w:rsidR="001B30C9" w:rsidRDefault="001B30C9" w:rsidP="004608C2">
            <w:pPr>
              <w:pStyle w:val="Tablecellentry"/>
              <w:jc w:val="center"/>
            </w:pPr>
          </w:p>
        </w:tc>
      </w:tr>
      <w:tr w:rsidR="00745245" w14:paraId="007C3A0F" w14:textId="0B3F20F0" w:rsidTr="00C979E9">
        <w:trPr>
          <w:jc w:val="center"/>
        </w:trPr>
        <w:tc>
          <w:tcPr>
            <w:tcW w:w="1635" w:type="pct"/>
            <w:vMerge/>
            <w:vAlign w:val="center"/>
          </w:tcPr>
          <w:p w14:paraId="20D65C98" w14:textId="77777777" w:rsidR="001B30C9" w:rsidRDefault="001B30C9" w:rsidP="004608C2">
            <w:pPr>
              <w:pStyle w:val="Tablecellentry"/>
            </w:pPr>
          </w:p>
        </w:tc>
        <w:tc>
          <w:tcPr>
            <w:tcW w:w="1019" w:type="pct"/>
          </w:tcPr>
          <w:p w14:paraId="5AAB0A0F" w14:textId="61280400" w:rsidR="001B30C9" w:rsidRDefault="001B30C9" w:rsidP="004608C2">
            <w:pPr>
              <w:pStyle w:val="Tablecellentry"/>
              <w:jc w:val="center"/>
            </w:pPr>
            <w:r>
              <w:t>lb/day</w:t>
            </w:r>
          </w:p>
        </w:tc>
        <w:tc>
          <w:tcPr>
            <w:tcW w:w="783" w:type="pct"/>
          </w:tcPr>
          <w:p w14:paraId="6EADCF4B" w14:textId="0048FFC9" w:rsidR="001B30C9" w:rsidRPr="00886EF8" w:rsidRDefault="001B30C9" w:rsidP="004608C2">
            <w:pPr>
              <w:pStyle w:val="Tablecellentry"/>
              <w:jc w:val="center"/>
              <w:rPr>
                <w:highlight w:val="yellow"/>
              </w:rPr>
            </w:pPr>
            <w:r w:rsidRPr="00886EF8">
              <w:rPr>
                <w:highlight w:val="yellow"/>
              </w:rPr>
              <w:t>#</w:t>
            </w:r>
          </w:p>
        </w:tc>
        <w:tc>
          <w:tcPr>
            <w:tcW w:w="784" w:type="pct"/>
          </w:tcPr>
          <w:p w14:paraId="1CF65507" w14:textId="5CD258AB" w:rsidR="001B30C9" w:rsidRPr="00886EF8" w:rsidRDefault="001B30C9" w:rsidP="004608C2">
            <w:pPr>
              <w:pStyle w:val="Tablecellentry"/>
              <w:jc w:val="center"/>
              <w:rPr>
                <w:highlight w:val="yellow"/>
              </w:rPr>
            </w:pPr>
            <w:r w:rsidRPr="00886EF8">
              <w:rPr>
                <w:highlight w:val="yellow"/>
              </w:rPr>
              <w:t>#</w:t>
            </w:r>
          </w:p>
        </w:tc>
        <w:tc>
          <w:tcPr>
            <w:tcW w:w="780" w:type="pct"/>
            <w:vAlign w:val="center"/>
          </w:tcPr>
          <w:p w14:paraId="3128ACDC" w14:textId="4BE4719C" w:rsidR="001B30C9" w:rsidRPr="001B30C9" w:rsidRDefault="001B30C9" w:rsidP="004608C2">
            <w:pPr>
              <w:pStyle w:val="Tablecellentry"/>
              <w:jc w:val="center"/>
              <w:rPr>
                <w:highlight w:val="yellow"/>
              </w:rPr>
            </w:pPr>
            <w:r w:rsidRPr="001B30C9">
              <w:rPr>
                <w:highlight w:val="yellow"/>
              </w:rPr>
              <w:t>#</w:t>
            </w:r>
          </w:p>
        </w:tc>
      </w:tr>
      <w:tr w:rsidR="00745245" w14:paraId="07BE96B1" w14:textId="0406B005" w:rsidTr="00C979E9">
        <w:trPr>
          <w:jc w:val="center"/>
        </w:trPr>
        <w:tc>
          <w:tcPr>
            <w:tcW w:w="1635" w:type="pct"/>
            <w:vMerge/>
            <w:vAlign w:val="center"/>
          </w:tcPr>
          <w:p w14:paraId="38CC0586" w14:textId="77777777" w:rsidR="001B30C9" w:rsidRDefault="001B30C9" w:rsidP="004608C2">
            <w:pPr>
              <w:pStyle w:val="Tablecellentry"/>
            </w:pPr>
          </w:p>
        </w:tc>
        <w:tc>
          <w:tcPr>
            <w:tcW w:w="1019" w:type="pct"/>
          </w:tcPr>
          <w:p w14:paraId="05FCC8BD" w14:textId="3AF8364F" w:rsidR="001B30C9" w:rsidRDefault="001B30C9" w:rsidP="004608C2">
            <w:pPr>
              <w:pStyle w:val="Tablecellentry"/>
              <w:jc w:val="center"/>
            </w:pPr>
            <w:r>
              <w:t>%</w:t>
            </w:r>
            <w:r w:rsidR="00283B8A">
              <w:t xml:space="preserve"> removal</w:t>
            </w:r>
          </w:p>
        </w:tc>
        <w:tc>
          <w:tcPr>
            <w:tcW w:w="783" w:type="pct"/>
          </w:tcPr>
          <w:p w14:paraId="4DADBE8B" w14:textId="77777777" w:rsidR="001B30C9" w:rsidRPr="00886EF8" w:rsidRDefault="001B30C9" w:rsidP="004608C2">
            <w:pPr>
              <w:pStyle w:val="Tablecellentry"/>
              <w:jc w:val="center"/>
              <w:rPr>
                <w:highlight w:val="yellow"/>
              </w:rPr>
            </w:pPr>
            <w:r w:rsidRPr="00886EF8">
              <w:rPr>
                <w:highlight w:val="yellow"/>
              </w:rPr>
              <w:t>85</w:t>
            </w:r>
          </w:p>
        </w:tc>
        <w:tc>
          <w:tcPr>
            <w:tcW w:w="784" w:type="pct"/>
          </w:tcPr>
          <w:p w14:paraId="1D73CA11" w14:textId="7E3A2AB5" w:rsidR="001B30C9" w:rsidRPr="00886EF8" w:rsidRDefault="00EE7C55" w:rsidP="00EE7C55">
            <w:pPr>
              <w:pStyle w:val="Tablecellentry"/>
              <w:jc w:val="center"/>
              <w:rPr>
                <w:highlight w:val="yellow"/>
              </w:rPr>
            </w:pPr>
            <w:r>
              <w:rPr>
                <w:highlight w:val="yellow"/>
              </w:rPr>
              <w:t>-</w:t>
            </w:r>
          </w:p>
        </w:tc>
        <w:tc>
          <w:tcPr>
            <w:tcW w:w="780" w:type="pct"/>
            <w:vAlign w:val="center"/>
          </w:tcPr>
          <w:p w14:paraId="7E1BB368" w14:textId="2C9F4F94" w:rsidR="001B30C9" w:rsidRDefault="00EE7C55" w:rsidP="004608C2">
            <w:pPr>
              <w:pStyle w:val="Tablecellentry"/>
              <w:jc w:val="center"/>
            </w:pPr>
            <w:r>
              <w:t>-</w:t>
            </w:r>
          </w:p>
        </w:tc>
      </w:tr>
      <w:tr w:rsidR="00745245" w14:paraId="133AFEE0" w14:textId="58063CDD" w:rsidTr="00C979E9">
        <w:trPr>
          <w:jc w:val="center"/>
        </w:trPr>
        <w:tc>
          <w:tcPr>
            <w:tcW w:w="1635" w:type="pct"/>
            <w:vMerge w:val="restart"/>
            <w:vAlign w:val="center"/>
          </w:tcPr>
          <w:p w14:paraId="760DD0E4" w14:textId="77777777" w:rsidR="006546C9" w:rsidRDefault="001B30C9" w:rsidP="004608C2">
            <w:pPr>
              <w:pStyle w:val="Tablecellentry"/>
              <w:rPr>
                <w:highlight w:val="yellow"/>
              </w:rPr>
            </w:pPr>
            <w:r w:rsidRPr="00DC2941">
              <w:rPr>
                <w:highlight w:val="yellow"/>
              </w:rPr>
              <w:t>TSS (November 1 – April 1</w:t>
            </w:r>
            <w:r w:rsidRPr="00885536">
              <w:rPr>
                <w:highlight w:val="yellow"/>
              </w:rPr>
              <w:t>)</w:t>
            </w:r>
          </w:p>
          <w:p w14:paraId="35A7CC28" w14:textId="0C4912B2" w:rsidR="001B30C9" w:rsidRDefault="006546C9" w:rsidP="004608C2">
            <w:pPr>
              <w:pStyle w:val="Tablecellentry"/>
            </w:pPr>
            <w:r>
              <w:rPr>
                <w:highlight w:val="yellow"/>
              </w:rPr>
              <w:t>(</w:t>
            </w:r>
            <w:r w:rsidR="00885536" w:rsidRPr="00885536">
              <w:rPr>
                <w:highlight w:val="yellow"/>
              </w:rPr>
              <w:t>See note a.</w:t>
            </w:r>
            <w:r>
              <w:t>)</w:t>
            </w:r>
          </w:p>
        </w:tc>
        <w:tc>
          <w:tcPr>
            <w:tcW w:w="1019" w:type="pct"/>
          </w:tcPr>
          <w:p w14:paraId="014FFBCB" w14:textId="77777777" w:rsidR="001B30C9" w:rsidRDefault="001B30C9" w:rsidP="004608C2">
            <w:pPr>
              <w:pStyle w:val="Tablecellentry"/>
              <w:jc w:val="center"/>
            </w:pPr>
            <w:r>
              <w:t>mg/L</w:t>
            </w:r>
          </w:p>
        </w:tc>
        <w:tc>
          <w:tcPr>
            <w:tcW w:w="783" w:type="pct"/>
          </w:tcPr>
          <w:p w14:paraId="747B4561" w14:textId="77777777" w:rsidR="001B30C9" w:rsidRPr="00886EF8" w:rsidRDefault="001B30C9" w:rsidP="004608C2">
            <w:pPr>
              <w:pStyle w:val="Tablecellentry"/>
              <w:jc w:val="center"/>
              <w:rPr>
                <w:highlight w:val="yellow"/>
              </w:rPr>
            </w:pPr>
            <w:r w:rsidRPr="00886EF8">
              <w:rPr>
                <w:highlight w:val="yellow"/>
              </w:rPr>
              <w:t>30/25</w:t>
            </w:r>
          </w:p>
        </w:tc>
        <w:tc>
          <w:tcPr>
            <w:tcW w:w="784" w:type="pct"/>
          </w:tcPr>
          <w:p w14:paraId="382181A4" w14:textId="315D5DDE" w:rsidR="001B30C9" w:rsidRPr="00886EF8" w:rsidRDefault="001B30C9" w:rsidP="004608C2">
            <w:pPr>
              <w:pStyle w:val="Tablecellentry"/>
              <w:jc w:val="center"/>
              <w:rPr>
                <w:highlight w:val="yellow"/>
              </w:rPr>
            </w:pPr>
            <w:r w:rsidRPr="00886EF8">
              <w:rPr>
                <w:highlight w:val="yellow"/>
              </w:rPr>
              <w:t>45/40</w:t>
            </w:r>
          </w:p>
        </w:tc>
        <w:tc>
          <w:tcPr>
            <w:tcW w:w="780" w:type="pct"/>
            <w:vAlign w:val="center"/>
          </w:tcPr>
          <w:p w14:paraId="78774911" w14:textId="69F41E83" w:rsidR="001B30C9" w:rsidRDefault="001B30C9" w:rsidP="004608C2">
            <w:pPr>
              <w:pStyle w:val="Tablecellentry"/>
              <w:jc w:val="center"/>
            </w:pPr>
          </w:p>
        </w:tc>
      </w:tr>
      <w:tr w:rsidR="00745245" w14:paraId="1ECF60B8" w14:textId="4B77B242" w:rsidTr="00C979E9">
        <w:trPr>
          <w:jc w:val="center"/>
        </w:trPr>
        <w:tc>
          <w:tcPr>
            <w:tcW w:w="1635" w:type="pct"/>
            <w:vMerge/>
            <w:vAlign w:val="center"/>
          </w:tcPr>
          <w:p w14:paraId="595087DA" w14:textId="77777777" w:rsidR="001B30C9" w:rsidRDefault="001B30C9" w:rsidP="004608C2">
            <w:pPr>
              <w:pStyle w:val="Tablecellentry"/>
            </w:pPr>
          </w:p>
        </w:tc>
        <w:tc>
          <w:tcPr>
            <w:tcW w:w="1019" w:type="pct"/>
          </w:tcPr>
          <w:p w14:paraId="0178A40B" w14:textId="53B29AF4" w:rsidR="001B30C9" w:rsidRDefault="001B30C9" w:rsidP="004608C2">
            <w:pPr>
              <w:pStyle w:val="Tablecellentry"/>
              <w:jc w:val="center"/>
            </w:pPr>
            <w:r>
              <w:t>lb/day</w:t>
            </w:r>
          </w:p>
        </w:tc>
        <w:tc>
          <w:tcPr>
            <w:tcW w:w="783" w:type="pct"/>
          </w:tcPr>
          <w:p w14:paraId="0C39F86A" w14:textId="58C5752D" w:rsidR="001B30C9" w:rsidRPr="00886EF8" w:rsidRDefault="001B30C9" w:rsidP="004608C2">
            <w:pPr>
              <w:pStyle w:val="Tablecellentry"/>
              <w:jc w:val="center"/>
              <w:rPr>
                <w:highlight w:val="yellow"/>
              </w:rPr>
            </w:pPr>
            <w:r w:rsidRPr="00886EF8">
              <w:rPr>
                <w:highlight w:val="yellow"/>
              </w:rPr>
              <w:t>#</w:t>
            </w:r>
          </w:p>
        </w:tc>
        <w:tc>
          <w:tcPr>
            <w:tcW w:w="784" w:type="pct"/>
          </w:tcPr>
          <w:p w14:paraId="26FBB9C0" w14:textId="63AA548D" w:rsidR="001B30C9" w:rsidRPr="00886EF8" w:rsidRDefault="001B30C9" w:rsidP="004608C2">
            <w:pPr>
              <w:pStyle w:val="Tablecellentry"/>
              <w:jc w:val="center"/>
              <w:rPr>
                <w:highlight w:val="yellow"/>
              </w:rPr>
            </w:pPr>
            <w:r w:rsidRPr="00886EF8">
              <w:rPr>
                <w:highlight w:val="yellow"/>
              </w:rPr>
              <w:t>#</w:t>
            </w:r>
          </w:p>
        </w:tc>
        <w:tc>
          <w:tcPr>
            <w:tcW w:w="780" w:type="pct"/>
            <w:vAlign w:val="center"/>
          </w:tcPr>
          <w:p w14:paraId="2211C56B" w14:textId="1246963A" w:rsidR="001B30C9" w:rsidRPr="001B30C9" w:rsidRDefault="001B30C9" w:rsidP="004608C2">
            <w:pPr>
              <w:pStyle w:val="Tablecellentry"/>
              <w:jc w:val="center"/>
              <w:rPr>
                <w:highlight w:val="yellow"/>
              </w:rPr>
            </w:pPr>
            <w:r w:rsidRPr="001B30C9">
              <w:rPr>
                <w:highlight w:val="yellow"/>
              </w:rPr>
              <w:t>#</w:t>
            </w:r>
          </w:p>
        </w:tc>
      </w:tr>
      <w:tr w:rsidR="00745245" w14:paraId="37BE22CF" w14:textId="411257E4" w:rsidTr="00C979E9">
        <w:trPr>
          <w:jc w:val="center"/>
        </w:trPr>
        <w:tc>
          <w:tcPr>
            <w:tcW w:w="1635" w:type="pct"/>
            <w:vMerge/>
            <w:vAlign w:val="center"/>
          </w:tcPr>
          <w:p w14:paraId="14BE2F93" w14:textId="77777777" w:rsidR="001B30C9" w:rsidRDefault="001B30C9" w:rsidP="004608C2">
            <w:pPr>
              <w:pStyle w:val="Tablecellentry"/>
            </w:pPr>
          </w:p>
        </w:tc>
        <w:tc>
          <w:tcPr>
            <w:tcW w:w="1019" w:type="pct"/>
          </w:tcPr>
          <w:p w14:paraId="5F33E97D" w14:textId="5EA24639" w:rsidR="001B30C9" w:rsidRDefault="001B30C9" w:rsidP="004608C2">
            <w:pPr>
              <w:pStyle w:val="Tablecellentry"/>
              <w:jc w:val="center"/>
            </w:pPr>
            <w:r>
              <w:t>%</w:t>
            </w:r>
            <w:r w:rsidR="00283B8A">
              <w:t xml:space="preserve"> removal</w:t>
            </w:r>
          </w:p>
        </w:tc>
        <w:tc>
          <w:tcPr>
            <w:tcW w:w="783" w:type="pct"/>
            <w:tcBorders>
              <w:bottom w:val="single" w:sz="4" w:space="0" w:color="auto"/>
            </w:tcBorders>
          </w:tcPr>
          <w:p w14:paraId="659142C0" w14:textId="77777777" w:rsidR="001B30C9" w:rsidRPr="00886EF8" w:rsidRDefault="001B30C9" w:rsidP="004608C2">
            <w:pPr>
              <w:pStyle w:val="Tablecellentry"/>
              <w:jc w:val="center"/>
              <w:rPr>
                <w:highlight w:val="yellow"/>
              </w:rPr>
            </w:pPr>
            <w:r w:rsidRPr="00886EF8">
              <w:rPr>
                <w:highlight w:val="yellow"/>
              </w:rPr>
              <w:t>85</w:t>
            </w:r>
          </w:p>
        </w:tc>
        <w:tc>
          <w:tcPr>
            <w:tcW w:w="784" w:type="pct"/>
            <w:tcBorders>
              <w:bottom w:val="single" w:sz="4" w:space="0" w:color="auto"/>
            </w:tcBorders>
          </w:tcPr>
          <w:p w14:paraId="10BABC49" w14:textId="1BEF8156" w:rsidR="001B30C9" w:rsidRPr="00886EF8" w:rsidRDefault="001B30C9" w:rsidP="00EE7C55">
            <w:pPr>
              <w:pStyle w:val="Tablecellentry"/>
              <w:rPr>
                <w:highlight w:val="yellow"/>
              </w:rPr>
            </w:pPr>
          </w:p>
        </w:tc>
        <w:tc>
          <w:tcPr>
            <w:tcW w:w="780" w:type="pct"/>
            <w:tcBorders>
              <w:bottom w:val="single" w:sz="4" w:space="0" w:color="auto"/>
            </w:tcBorders>
            <w:vAlign w:val="center"/>
          </w:tcPr>
          <w:p w14:paraId="66D5EBA6" w14:textId="162B5D0E" w:rsidR="001B30C9" w:rsidRDefault="001B30C9" w:rsidP="004608C2">
            <w:pPr>
              <w:pStyle w:val="Tablecellentry"/>
              <w:jc w:val="center"/>
            </w:pPr>
          </w:p>
        </w:tc>
      </w:tr>
      <w:tr w:rsidR="00745245" w14:paraId="74FCC1DF" w14:textId="060ACD37" w:rsidTr="00C979E9">
        <w:trPr>
          <w:jc w:val="center"/>
        </w:trPr>
        <w:tc>
          <w:tcPr>
            <w:tcW w:w="1635" w:type="pct"/>
            <w:tcBorders>
              <w:top w:val="single" w:sz="4" w:space="0" w:color="auto"/>
              <w:bottom w:val="single" w:sz="4" w:space="0" w:color="auto"/>
              <w:right w:val="single" w:sz="4" w:space="0" w:color="auto"/>
            </w:tcBorders>
            <w:vAlign w:val="center"/>
          </w:tcPr>
          <w:p w14:paraId="2A54044E" w14:textId="77777777" w:rsidR="00650F0C" w:rsidRDefault="001B30C9" w:rsidP="004608C2">
            <w:pPr>
              <w:pStyle w:val="Tablecellentry"/>
            </w:pPr>
            <w:r>
              <w:t xml:space="preserve">Chlorine, Total Residual </w:t>
            </w:r>
          </w:p>
          <w:p w14:paraId="2F3A121A" w14:textId="24A5A2A0" w:rsidR="001B30C9" w:rsidRDefault="006546C9" w:rsidP="00650F0C">
            <w:pPr>
              <w:pStyle w:val="Tablecellentry"/>
            </w:pPr>
            <w:r>
              <w:t>(</w:t>
            </w:r>
            <w:r w:rsidR="00650F0C">
              <w:t xml:space="preserve">See </w:t>
            </w:r>
            <w:r w:rsidR="001B30C9">
              <w:t xml:space="preserve">note </w:t>
            </w:r>
            <w:r w:rsidR="00650F0C">
              <w:t>b.</w:t>
            </w:r>
            <w:r>
              <w:t>)</w:t>
            </w:r>
          </w:p>
        </w:tc>
        <w:tc>
          <w:tcPr>
            <w:tcW w:w="1019" w:type="pct"/>
            <w:tcBorders>
              <w:top w:val="single" w:sz="4" w:space="0" w:color="auto"/>
              <w:left w:val="single" w:sz="4" w:space="0" w:color="auto"/>
              <w:bottom w:val="single" w:sz="4" w:space="0" w:color="auto"/>
              <w:right w:val="single" w:sz="4" w:space="0" w:color="auto"/>
            </w:tcBorders>
          </w:tcPr>
          <w:p w14:paraId="61D52DC9" w14:textId="5368AFB7" w:rsidR="001B30C9" w:rsidRDefault="001B30C9" w:rsidP="004608C2">
            <w:pPr>
              <w:pStyle w:val="Tablecellentry"/>
              <w:jc w:val="center"/>
            </w:pPr>
            <w:r>
              <w:t>mg/L</w:t>
            </w:r>
          </w:p>
        </w:tc>
        <w:tc>
          <w:tcPr>
            <w:tcW w:w="783" w:type="pct"/>
            <w:tcBorders>
              <w:top w:val="single" w:sz="4" w:space="0" w:color="auto"/>
              <w:left w:val="single" w:sz="4" w:space="0" w:color="auto"/>
              <w:bottom w:val="single" w:sz="4" w:space="0" w:color="auto"/>
              <w:right w:val="single" w:sz="4" w:space="0" w:color="auto"/>
            </w:tcBorders>
            <w:vAlign w:val="center"/>
          </w:tcPr>
          <w:p w14:paraId="4A4A56A7" w14:textId="77777777" w:rsidR="001B30C9" w:rsidRDefault="001B30C9" w:rsidP="004608C2">
            <w:pPr>
              <w:pStyle w:val="Tablecellentry"/>
              <w:tabs>
                <w:tab w:val="left" w:pos="1284"/>
              </w:tabs>
              <w:jc w:val="center"/>
            </w:pPr>
          </w:p>
        </w:tc>
        <w:tc>
          <w:tcPr>
            <w:tcW w:w="784" w:type="pct"/>
            <w:tcBorders>
              <w:top w:val="single" w:sz="4" w:space="0" w:color="auto"/>
              <w:left w:val="single" w:sz="4" w:space="0" w:color="auto"/>
              <w:bottom w:val="single" w:sz="4" w:space="0" w:color="auto"/>
              <w:right w:val="single" w:sz="4" w:space="0" w:color="auto"/>
            </w:tcBorders>
            <w:vAlign w:val="center"/>
          </w:tcPr>
          <w:p w14:paraId="20EB2E52" w14:textId="674E4802" w:rsidR="001B30C9" w:rsidRDefault="001B30C9" w:rsidP="004608C2">
            <w:pPr>
              <w:pStyle w:val="Tablecellentry"/>
              <w:tabs>
                <w:tab w:val="left" w:pos="1284"/>
              </w:tabs>
              <w:jc w:val="center"/>
            </w:pPr>
          </w:p>
        </w:tc>
        <w:tc>
          <w:tcPr>
            <w:tcW w:w="780" w:type="pct"/>
            <w:tcBorders>
              <w:top w:val="single" w:sz="4" w:space="0" w:color="auto"/>
              <w:left w:val="single" w:sz="4" w:space="0" w:color="auto"/>
              <w:bottom w:val="single" w:sz="4" w:space="0" w:color="auto"/>
              <w:right w:val="single" w:sz="4" w:space="0" w:color="auto"/>
            </w:tcBorders>
            <w:vAlign w:val="center"/>
          </w:tcPr>
          <w:p w14:paraId="795CB79C" w14:textId="77777777" w:rsidR="001B30C9" w:rsidRDefault="001B30C9" w:rsidP="004608C2">
            <w:pPr>
              <w:pStyle w:val="Tablecellentry"/>
              <w:jc w:val="center"/>
            </w:pPr>
          </w:p>
        </w:tc>
      </w:tr>
      <w:tr w:rsidR="00427590" w14:paraId="2C7F9792" w14:textId="77777777" w:rsidTr="00C979E9">
        <w:trPr>
          <w:jc w:val="center"/>
        </w:trPr>
        <w:tc>
          <w:tcPr>
            <w:tcW w:w="1635" w:type="pct"/>
            <w:tcBorders>
              <w:top w:val="single" w:sz="4" w:space="0" w:color="auto"/>
              <w:bottom w:val="single" w:sz="4" w:space="0" w:color="auto"/>
              <w:right w:val="single" w:sz="4" w:space="0" w:color="auto"/>
            </w:tcBorders>
            <w:vAlign w:val="center"/>
          </w:tcPr>
          <w:p w14:paraId="05689483" w14:textId="77777777" w:rsidR="00427590" w:rsidRPr="00427590" w:rsidRDefault="00427590" w:rsidP="004608C2">
            <w:pPr>
              <w:pStyle w:val="Tablecellentry"/>
              <w:rPr>
                <w:highlight w:val="yellow"/>
              </w:rPr>
            </w:pPr>
            <w:r w:rsidRPr="00427590">
              <w:rPr>
                <w:highlight w:val="yellow"/>
              </w:rPr>
              <w:t>Other limits</w:t>
            </w:r>
          </w:p>
          <w:p w14:paraId="79146322" w14:textId="58A22FE6" w:rsidR="00427590" w:rsidRPr="00427590" w:rsidRDefault="006546C9" w:rsidP="00650F0C">
            <w:pPr>
              <w:pStyle w:val="Tablecellentry"/>
              <w:rPr>
                <w:highlight w:val="yellow"/>
              </w:rPr>
            </w:pPr>
            <w:r>
              <w:rPr>
                <w:highlight w:val="yellow"/>
              </w:rPr>
              <w:t>(</w:t>
            </w:r>
            <w:r w:rsidR="00427590" w:rsidRPr="00427590">
              <w:rPr>
                <w:highlight w:val="yellow"/>
              </w:rPr>
              <w:t xml:space="preserve">See note </w:t>
            </w:r>
            <w:r w:rsidR="00650F0C">
              <w:rPr>
                <w:highlight w:val="yellow"/>
              </w:rPr>
              <w:t>?</w:t>
            </w:r>
            <w:r w:rsidR="00427590" w:rsidRPr="00427590">
              <w:rPr>
                <w:highlight w:val="yellow"/>
              </w:rPr>
              <w:t>.</w:t>
            </w:r>
            <w:r>
              <w:rPr>
                <w:highlight w:val="yellow"/>
              </w:rPr>
              <w:t>)</w:t>
            </w:r>
          </w:p>
        </w:tc>
        <w:tc>
          <w:tcPr>
            <w:tcW w:w="1019" w:type="pct"/>
            <w:tcBorders>
              <w:top w:val="single" w:sz="4" w:space="0" w:color="auto"/>
              <w:left w:val="single" w:sz="4" w:space="0" w:color="auto"/>
              <w:bottom w:val="single" w:sz="4" w:space="0" w:color="auto"/>
              <w:right w:val="single" w:sz="4" w:space="0" w:color="auto"/>
            </w:tcBorders>
            <w:vAlign w:val="center"/>
          </w:tcPr>
          <w:p w14:paraId="1E2BF807" w14:textId="6A6EAA69" w:rsidR="00427590" w:rsidRPr="00427590" w:rsidRDefault="00283B8A" w:rsidP="00427590">
            <w:pPr>
              <w:pStyle w:val="Tablecellentry"/>
              <w:jc w:val="center"/>
              <w:rPr>
                <w:highlight w:val="yellow"/>
              </w:rPr>
            </w:pPr>
            <w:r>
              <w:rPr>
                <w:highlight w:val="yellow"/>
              </w:rPr>
              <w:t>U</w:t>
            </w:r>
            <w:r w:rsidR="00891403">
              <w:rPr>
                <w:highlight w:val="yellow"/>
              </w:rPr>
              <w:t>nits</w:t>
            </w:r>
          </w:p>
        </w:tc>
        <w:tc>
          <w:tcPr>
            <w:tcW w:w="783" w:type="pct"/>
            <w:tcBorders>
              <w:top w:val="single" w:sz="4" w:space="0" w:color="auto"/>
              <w:left w:val="single" w:sz="4" w:space="0" w:color="auto"/>
              <w:bottom w:val="single" w:sz="4" w:space="0" w:color="auto"/>
              <w:right w:val="single" w:sz="4" w:space="0" w:color="auto"/>
            </w:tcBorders>
            <w:vAlign w:val="center"/>
          </w:tcPr>
          <w:p w14:paraId="3385168D" w14:textId="77777777" w:rsidR="00427590" w:rsidRDefault="00427590" w:rsidP="004608C2">
            <w:pPr>
              <w:pStyle w:val="Tablecellentry"/>
              <w:jc w:val="center"/>
            </w:pPr>
          </w:p>
        </w:tc>
        <w:tc>
          <w:tcPr>
            <w:tcW w:w="784" w:type="pct"/>
            <w:tcBorders>
              <w:top w:val="single" w:sz="4" w:space="0" w:color="auto"/>
              <w:left w:val="single" w:sz="4" w:space="0" w:color="auto"/>
              <w:bottom w:val="single" w:sz="4" w:space="0" w:color="auto"/>
              <w:right w:val="single" w:sz="4" w:space="0" w:color="auto"/>
            </w:tcBorders>
            <w:vAlign w:val="center"/>
          </w:tcPr>
          <w:p w14:paraId="13BEDEFD" w14:textId="77777777" w:rsidR="00427590" w:rsidRDefault="00427590" w:rsidP="004608C2">
            <w:pPr>
              <w:pStyle w:val="Tablecellentry"/>
              <w:jc w:val="center"/>
            </w:pPr>
          </w:p>
        </w:tc>
        <w:tc>
          <w:tcPr>
            <w:tcW w:w="780" w:type="pct"/>
            <w:tcBorders>
              <w:top w:val="single" w:sz="4" w:space="0" w:color="auto"/>
              <w:left w:val="single" w:sz="4" w:space="0" w:color="auto"/>
              <w:bottom w:val="single" w:sz="4" w:space="0" w:color="auto"/>
              <w:right w:val="single" w:sz="4" w:space="0" w:color="auto"/>
            </w:tcBorders>
            <w:vAlign w:val="center"/>
          </w:tcPr>
          <w:p w14:paraId="17D6F4F2" w14:textId="41494912" w:rsidR="00427590" w:rsidRDefault="00427590" w:rsidP="004608C2">
            <w:pPr>
              <w:pStyle w:val="Tablecellentry"/>
              <w:jc w:val="center"/>
            </w:pPr>
          </w:p>
        </w:tc>
      </w:tr>
      <w:tr w:rsidR="00885536" w14:paraId="29FE3E99" w14:textId="77777777" w:rsidTr="00C979E9">
        <w:trPr>
          <w:jc w:val="center"/>
        </w:trPr>
        <w:tc>
          <w:tcPr>
            <w:tcW w:w="1635" w:type="pct"/>
            <w:tcBorders>
              <w:top w:val="single" w:sz="4" w:space="0" w:color="auto"/>
              <w:bottom w:val="single" w:sz="4" w:space="0" w:color="auto"/>
              <w:right w:val="single" w:sz="4" w:space="0" w:color="auto"/>
            </w:tcBorders>
            <w:vAlign w:val="center"/>
          </w:tcPr>
          <w:p w14:paraId="4CA2C508" w14:textId="77777777" w:rsidR="00885536" w:rsidRDefault="00427590" w:rsidP="004608C2">
            <w:pPr>
              <w:pStyle w:val="Tablecellentry"/>
            </w:pPr>
            <w:r>
              <w:t>pH</w:t>
            </w:r>
          </w:p>
          <w:p w14:paraId="37CD703A" w14:textId="6545805F" w:rsidR="00427590" w:rsidRDefault="006546C9" w:rsidP="00650F0C">
            <w:pPr>
              <w:pStyle w:val="Tablecellentry"/>
            </w:pPr>
            <w:r>
              <w:rPr>
                <w:highlight w:val="yellow"/>
              </w:rPr>
              <w:t>(</w:t>
            </w:r>
            <w:r w:rsidR="00427590" w:rsidRPr="002C0393">
              <w:rPr>
                <w:highlight w:val="yellow"/>
              </w:rPr>
              <w:t xml:space="preserve">See note </w:t>
            </w:r>
            <w:r w:rsidR="00650F0C" w:rsidRPr="002C0393">
              <w:rPr>
                <w:highlight w:val="yellow"/>
              </w:rPr>
              <w:t>c</w:t>
            </w:r>
            <w:r w:rsidR="00427590" w:rsidRPr="002C0393">
              <w:rPr>
                <w:highlight w:val="yellow"/>
              </w:rPr>
              <w:t>.</w:t>
            </w:r>
            <w:r>
              <w:t>)</w:t>
            </w:r>
          </w:p>
        </w:tc>
        <w:tc>
          <w:tcPr>
            <w:tcW w:w="1019" w:type="pct"/>
            <w:tcBorders>
              <w:top w:val="single" w:sz="4" w:space="0" w:color="auto"/>
              <w:left w:val="single" w:sz="4" w:space="0" w:color="auto"/>
              <w:bottom w:val="single" w:sz="4" w:space="0" w:color="auto"/>
              <w:right w:val="single" w:sz="4" w:space="0" w:color="auto"/>
            </w:tcBorders>
            <w:vAlign w:val="center"/>
          </w:tcPr>
          <w:p w14:paraId="5F574087" w14:textId="4425DF72" w:rsidR="00885536" w:rsidRDefault="00427590" w:rsidP="00427590">
            <w:pPr>
              <w:pStyle w:val="Tablecellentry"/>
              <w:jc w:val="center"/>
            </w:pPr>
            <w:r>
              <w:t>SU</w:t>
            </w: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4A4DE95C" w14:textId="1A0085A4" w:rsidR="00885536" w:rsidRDefault="00427590" w:rsidP="004608C2">
            <w:pPr>
              <w:pStyle w:val="Tablecellentry"/>
              <w:jc w:val="center"/>
            </w:pPr>
            <w:r>
              <w:t>Instantaneous limit betw</w:t>
            </w:r>
            <w:r w:rsidRPr="009847D3">
              <w:t>een a daily minimum of 6.0 and a daily maximum of 9.0</w:t>
            </w:r>
          </w:p>
        </w:tc>
      </w:tr>
      <w:tr w:rsidR="001B30C9" w14:paraId="2F41DEFE" w14:textId="77777777" w:rsidTr="00C979E9">
        <w:trPr>
          <w:jc w:val="center"/>
        </w:trPr>
        <w:tc>
          <w:tcPr>
            <w:tcW w:w="1635" w:type="pct"/>
            <w:tcBorders>
              <w:top w:val="single" w:sz="4" w:space="0" w:color="auto"/>
              <w:bottom w:val="single" w:sz="4" w:space="0" w:color="auto"/>
              <w:right w:val="single" w:sz="4" w:space="0" w:color="auto"/>
            </w:tcBorders>
            <w:vAlign w:val="center"/>
          </w:tcPr>
          <w:p w14:paraId="593A8B19" w14:textId="77777777" w:rsidR="00885536" w:rsidRPr="000348CB" w:rsidRDefault="00745245" w:rsidP="002D0612">
            <w:pPr>
              <w:pStyle w:val="Tablecellentry"/>
              <w:rPr>
                <w:i/>
              </w:rPr>
            </w:pPr>
            <w:r w:rsidRPr="000348CB">
              <w:rPr>
                <w:i/>
              </w:rPr>
              <w:t>E. coli</w:t>
            </w:r>
            <w:r w:rsidR="00885536" w:rsidRPr="000348CB">
              <w:rPr>
                <w:i/>
              </w:rPr>
              <w:t xml:space="preserve"> </w:t>
            </w:r>
          </w:p>
          <w:p w14:paraId="491CA25B" w14:textId="38C2507A" w:rsidR="001B30C9" w:rsidRPr="002D0612" w:rsidRDefault="006546C9" w:rsidP="00650F0C">
            <w:pPr>
              <w:pStyle w:val="Tablecellentry"/>
              <w:rPr>
                <w:i/>
                <w:highlight w:val="yellow"/>
              </w:rPr>
            </w:pPr>
            <w:r>
              <w:t>(</w:t>
            </w:r>
            <w:r w:rsidR="00427590" w:rsidRPr="000348CB">
              <w:t xml:space="preserve">See note </w:t>
            </w:r>
            <w:r w:rsidR="00650F0C" w:rsidRPr="000348CB">
              <w:t>d</w:t>
            </w:r>
            <w:r w:rsidR="00885536" w:rsidRPr="000348CB">
              <w:t>.</w:t>
            </w:r>
            <w:r>
              <w:t>)</w:t>
            </w:r>
          </w:p>
        </w:tc>
        <w:tc>
          <w:tcPr>
            <w:tcW w:w="1019" w:type="pct"/>
            <w:tcBorders>
              <w:top w:val="single" w:sz="4" w:space="0" w:color="auto"/>
              <w:left w:val="single" w:sz="4" w:space="0" w:color="auto"/>
              <w:bottom w:val="single" w:sz="4" w:space="0" w:color="auto"/>
              <w:right w:val="single" w:sz="4" w:space="0" w:color="auto"/>
            </w:tcBorders>
            <w:vAlign w:val="center"/>
          </w:tcPr>
          <w:p w14:paraId="6A8D486F" w14:textId="15533EEE" w:rsidR="001B30C9" w:rsidRPr="00A33FFB" w:rsidRDefault="00891403" w:rsidP="00427590">
            <w:pPr>
              <w:pStyle w:val="Tablecellentry"/>
              <w:jc w:val="center"/>
            </w:pPr>
            <w:r w:rsidRPr="00A33FFB">
              <w:t>#</w:t>
            </w:r>
            <w:r w:rsidR="00745245" w:rsidRPr="00A33FFB">
              <w:t>/100 mL</w:t>
            </w: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41DD26F5" w14:textId="68C730F0" w:rsidR="001B30C9" w:rsidRPr="000348CB" w:rsidRDefault="003E5BC5" w:rsidP="003E5BC5">
            <w:pPr>
              <w:pStyle w:val="Tablecellentry"/>
              <w:jc w:val="center"/>
            </w:pPr>
            <w:r w:rsidRPr="000348CB">
              <w:t>Must not exceed a monthly</w:t>
            </w:r>
            <w:r w:rsidR="002D0612" w:rsidRPr="000348CB">
              <w:t xml:space="preserve"> geometric mean of 126, no single sample may exceed 406</w:t>
            </w:r>
          </w:p>
        </w:tc>
      </w:tr>
      <w:tr w:rsidR="00745245" w14:paraId="56F764B2" w14:textId="77777777" w:rsidTr="00C979E9">
        <w:trPr>
          <w:trHeight w:val="782"/>
          <w:jc w:val="center"/>
        </w:trPr>
        <w:tc>
          <w:tcPr>
            <w:tcW w:w="1635" w:type="pct"/>
            <w:tcBorders>
              <w:top w:val="single" w:sz="4" w:space="0" w:color="auto"/>
              <w:bottom w:val="single" w:sz="4" w:space="0" w:color="auto"/>
              <w:right w:val="single" w:sz="4" w:space="0" w:color="auto"/>
            </w:tcBorders>
            <w:vAlign w:val="center"/>
          </w:tcPr>
          <w:p w14:paraId="6C55BEB6" w14:textId="77777777" w:rsidR="00745245" w:rsidRPr="000348CB" w:rsidRDefault="00745245" w:rsidP="002D0612">
            <w:pPr>
              <w:pStyle w:val="Tablecellentry"/>
            </w:pPr>
            <w:r w:rsidRPr="000348CB">
              <w:t>Fecal Coliform Bacteria</w:t>
            </w:r>
          </w:p>
          <w:p w14:paraId="25C013B3" w14:textId="1793FA69" w:rsidR="000348CB" w:rsidRPr="002D0612" w:rsidRDefault="00650F0C" w:rsidP="002D0612">
            <w:pPr>
              <w:pStyle w:val="Tablecellentry"/>
              <w:rPr>
                <w:highlight w:val="yellow"/>
              </w:rPr>
            </w:pPr>
            <w:r>
              <w:rPr>
                <w:highlight w:val="yellow"/>
              </w:rPr>
              <w:t>(</w:t>
            </w:r>
            <w:r w:rsidRPr="00650F0C">
              <w:rPr>
                <w:highlight w:val="yellow"/>
              </w:rPr>
              <w:t>marine and estuarine shellfish growing waters</w:t>
            </w:r>
            <w:r>
              <w:rPr>
                <w:highlight w:val="yellow"/>
              </w:rPr>
              <w:t>)</w:t>
            </w:r>
          </w:p>
        </w:tc>
        <w:tc>
          <w:tcPr>
            <w:tcW w:w="1019" w:type="pct"/>
            <w:tcBorders>
              <w:top w:val="single" w:sz="4" w:space="0" w:color="auto"/>
              <w:left w:val="single" w:sz="4" w:space="0" w:color="auto"/>
              <w:bottom w:val="single" w:sz="4" w:space="0" w:color="auto"/>
              <w:right w:val="single" w:sz="4" w:space="0" w:color="auto"/>
            </w:tcBorders>
            <w:vAlign w:val="center"/>
          </w:tcPr>
          <w:p w14:paraId="54C07AD7" w14:textId="2B17CF85" w:rsidR="00745245" w:rsidRPr="00A33FFB" w:rsidRDefault="00891403" w:rsidP="00427590">
            <w:pPr>
              <w:pStyle w:val="Tablecellentry"/>
              <w:jc w:val="center"/>
            </w:pPr>
            <w:r w:rsidRPr="00A33FFB">
              <w:t>#</w:t>
            </w:r>
            <w:r w:rsidR="00745245" w:rsidRPr="00A33FFB">
              <w:t>/100 mL</w:t>
            </w: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77356883" w14:textId="6216C800" w:rsidR="00745245" w:rsidRPr="000348CB" w:rsidRDefault="003E5BC5" w:rsidP="000348CB">
            <w:pPr>
              <w:pStyle w:val="Tablecellentry"/>
              <w:jc w:val="center"/>
            </w:pPr>
            <w:r w:rsidRPr="000348CB">
              <w:t>Must not exceed a monthly m</w:t>
            </w:r>
            <w:r w:rsidR="002D0612" w:rsidRPr="000348CB">
              <w:t xml:space="preserve">edian of 14, not more than 10% of </w:t>
            </w:r>
            <w:r w:rsidR="000348CB" w:rsidRPr="000348CB">
              <w:t xml:space="preserve">the </w:t>
            </w:r>
            <w:r w:rsidR="002D0612" w:rsidRPr="000348CB">
              <w:t>samples m</w:t>
            </w:r>
            <w:r w:rsidR="000348CB" w:rsidRPr="000348CB">
              <w:t>a</w:t>
            </w:r>
            <w:r w:rsidR="002D0612" w:rsidRPr="000348CB">
              <w:t>y exceed 43</w:t>
            </w:r>
            <w:r w:rsidR="0022635C" w:rsidRPr="000348CB">
              <w:t xml:space="preserve"> </w:t>
            </w:r>
          </w:p>
        </w:tc>
      </w:tr>
      <w:tr w:rsidR="00745245" w14:paraId="6F5BB464" w14:textId="77777777" w:rsidTr="00C979E9">
        <w:trPr>
          <w:jc w:val="center"/>
        </w:trPr>
        <w:tc>
          <w:tcPr>
            <w:tcW w:w="1635" w:type="pct"/>
            <w:tcBorders>
              <w:top w:val="single" w:sz="4" w:space="0" w:color="auto"/>
              <w:bottom w:val="single" w:sz="4" w:space="0" w:color="auto"/>
              <w:right w:val="single" w:sz="4" w:space="0" w:color="auto"/>
            </w:tcBorders>
            <w:vAlign w:val="center"/>
          </w:tcPr>
          <w:p w14:paraId="0A3E174E" w14:textId="5F9DD6E4" w:rsidR="00745245" w:rsidRPr="000348CB" w:rsidRDefault="00BC64F6" w:rsidP="002D0612">
            <w:pPr>
              <w:pStyle w:val="Tablecellentry"/>
            </w:pPr>
            <w:r w:rsidRPr="000348CB">
              <w:t>Enterococcus</w:t>
            </w:r>
            <w:r w:rsidR="00745245" w:rsidRPr="000348CB">
              <w:t xml:space="preserve"> Bacteria</w:t>
            </w:r>
          </w:p>
          <w:p w14:paraId="73595422" w14:textId="48972C67" w:rsidR="00650F0C" w:rsidRPr="002D0612" w:rsidRDefault="00650F0C" w:rsidP="002D0612">
            <w:pPr>
              <w:pStyle w:val="Tablecellentry"/>
              <w:rPr>
                <w:highlight w:val="yellow"/>
              </w:rPr>
            </w:pPr>
            <w:r w:rsidRPr="00650F0C">
              <w:rPr>
                <w:highlight w:val="yellow"/>
              </w:rPr>
              <w:t>(coastal areas with primary contact recreation uses)</w:t>
            </w:r>
          </w:p>
        </w:tc>
        <w:tc>
          <w:tcPr>
            <w:tcW w:w="1019" w:type="pct"/>
            <w:tcBorders>
              <w:top w:val="single" w:sz="4" w:space="0" w:color="auto"/>
              <w:left w:val="single" w:sz="4" w:space="0" w:color="auto"/>
              <w:bottom w:val="single" w:sz="4" w:space="0" w:color="auto"/>
              <w:right w:val="single" w:sz="4" w:space="0" w:color="auto"/>
            </w:tcBorders>
            <w:vAlign w:val="center"/>
          </w:tcPr>
          <w:p w14:paraId="44FD967C" w14:textId="54B7F8D9" w:rsidR="00745245" w:rsidRPr="00A33FFB" w:rsidRDefault="00891403" w:rsidP="00427590">
            <w:pPr>
              <w:pStyle w:val="Tablecellentry"/>
              <w:jc w:val="center"/>
            </w:pPr>
            <w:r w:rsidRPr="00A33FFB">
              <w:t>#</w:t>
            </w:r>
            <w:r w:rsidR="00745245" w:rsidRPr="00A33FFB">
              <w:t>/100 mL</w:t>
            </w: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4F82FE1E" w14:textId="672E0908" w:rsidR="00745245" w:rsidRPr="000348CB" w:rsidRDefault="003E5BC5" w:rsidP="002D0612">
            <w:pPr>
              <w:pStyle w:val="Tablecellentry"/>
              <w:jc w:val="center"/>
            </w:pPr>
            <w:r w:rsidRPr="000348CB">
              <w:t xml:space="preserve">Must not exceed a monthly </w:t>
            </w:r>
            <w:r w:rsidR="002D0612" w:rsidRPr="000348CB">
              <w:t xml:space="preserve">geometric mean of 35, not more than 10% of </w:t>
            </w:r>
            <w:r w:rsidR="000348CB" w:rsidRPr="000348CB">
              <w:t xml:space="preserve">the </w:t>
            </w:r>
            <w:r w:rsidR="002D0612" w:rsidRPr="000348CB">
              <w:t>samples may exceed 130</w:t>
            </w:r>
          </w:p>
        </w:tc>
      </w:tr>
      <w:tr w:rsidR="009606E9" w14:paraId="36C048FB" w14:textId="77777777" w:rsidTr="00C979E9">
        <w:trPr>
          <w:jc w:val="center"/>
        </w:trPr>
        <w:tc>
          <w:tcPr>
            <w:tcW w:w="1635" w:type="pct"/>
            <w:tcBorders>
              <w:top w:val="single" w:sz="4" w:space="0" w:color="auto"/>
              <w:bottom w:val="single" w:sz="4" w:space="0" w:color="auto"/>
              <w:right w:val="single" w:sz="4" w:space="0" w:color="auto"/>
            </w:tcBorders>
            <w:vAlign w:val="center"/>
          </w:tcPr>
          <w:p w14:paraId="16345212" w14:textId="78BD7A4C" w:rsidR="009606E9" w:rsidRPr="000348CB" w:rsidRDefault="009606E9" w:rsidP="002D0612">
            <w:pPr>
              <w:pStyle w:val="Tablecellentry"/>
            </w:pPr>
            <w:r w:rsidRPr="009606E9">
              <w:rPr>
                <w:highlight w:val="yellow"/>
              </w:rPr>
              <w:t>Excess Thermal Load</w:t>
            </w:r>
          </w:p>
        </w:tc>
        <w:tc>
          <w:tcPr>
            <w:tcW w:w="1019" w:type="pct"/>
            <w:tcBorders>
              <w:top w:val="single" w:sz="4" w:space="0" w:color="auto"/>
              <w:left w:val="single" w:sz="4" w:space="0" w:color="auto"/>
              <w:bottom w:val="single" w:sz="4" w:space="0" w:color="auto"/>
              <w:right w:val="single" w:sz="4" w:space="0" w:color="auto"/>
            </w:tcBorders>
            <w:vAlign w:val="center"/>
          </w:tcPr>
          <w:p w14:paraId="703D29DE" w14:textId="4C47FC07" w:rsidR="009606E9" w:rsidRDefault="00FA6E8F" w:rsidP="00427590">
            <w:pPr>
              <w:pStyle w:val="Tablecellentry"/>
              <w:jc w:val="center"/>
              <w:rPr>
                <w:highlight w:val="yellow"/>
              </w:rPr>
            </w:pPr>
            <w:r>
              <w:t xml:space="preserve">million </w:t>
            </w:r>
            <w:r w:rsidRPr="009606E9">
              <w:t>kcal</w:t>
            </w:r>
            <w:r w:rsidR="009606E9" w:rsidRPr="009606E9">
              <w:t>/day</w:t>
            </w: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757C25BA" w14:textId="32AA30E9" w:rsidR="009606E9" w:rsidRPr="000348CB" w:rsidRDefault="009606E9" w:rsidP="0095312F">
            <w:pPr>
              <w:pStyle w:val="Tablecellentry"/>
              <w:jc w:val="center"/>
            </w:pPr>
            <w:r w:rsidRPr="009606E9">
              <w:rPr>
                <w:highlight w:val="yellow"/>
              </w:rPr>
              <w:t>XX</w:t>
            </w:r>
            <w:r>
              <w:t xml:space="preserve"> as a 7-day rolling average</w:t>
            </w:r>
          </w:p>
        </w:tc>
      </w:tr>
      <w:tr w:rsidR="00766D3B" w14:paraId="108758D7" w14:textId="77777777" w:rsidTr="00C979E9">
        <w:trPr>
          <w:jc w:val="center"/>
        </w:trPr>
        <w:tc>
          <w:tcPr>
            <w:tcW w:w="1635" w:type="pct"/>
            <w:tcBorders>
              <w:top w:val="single" w:sz="4" w:space="0" w:color="auto"/>
              <w:bottom w:val="single" w:sz="4" w:space="0" w:color="auto"/>
              <w:right w:val="single" w:sz="4" w:space="0" w:color="auto"/>
            </w:tcBorders>
            <w:vAlign w:val="center"/>
          </w:tcPr>
          <w:p w14:paraId="56015BFB" w14:textId="77777777" w:rsidR="006546C9" w:rsidRDefault="00766D3B" w:rsidP="009B718E">
            <w:pPr>
              <w:pStyle w:val="Tablecellentry"/>
            </w:pPr>
            <w:r>
              <w:rPr>
                <w:highlight w:val="yellow"/>
              </w:rPr>
              <w:t xml:space="preserve">Compliance Schedule Parameter </w:t>
            </w:r>
            <w:r w:rsidRPr="00766D3B">
              <w:t xml:space="preserve">(Final) </w:t>
            </w:r>
          </w:p>
          <w:p w14:paraId="6E333614" w14:textId="6A5EE844" w:rsidR="00766D3B" w:rsidRDefault="006546C9" w:rsidP="009B718E">
            <w:pPr>
              <w:pStyle w:val="Tablecellentry"/>
              <w:rPr>
                <w:highlight w:val="yellow"/>
              </w:rPr>
            </w:pPr>
            <w:r>
              <w:t>(</w:t>
            </w:r>
            <w:r w:rsidR="00766D3B" w:rsidRPr="00766D3B">
              <w:t xml:space="preserve">See note </w:t>
            </w:r>
            <w:r w:rsidR="009B718E">
              <w:t>e</w:t>
            </w:r>
            <w:r w:rsidR="00766D3B" w:rsidRPr="00766D3B">
              <w:t>.</w:t>
            </w:r>
            <w:r>
              <w:t>)</w:t>
            </w:r>
          </w:p>
        </w:tc>
        <w:tc>
          <w:tcPr>
            <w:tcW w:w="1019" w:type="pct"/>
            <w:tcBorders>
              <w:top w:val="single" w:sz="4" w:space="0" w:color="auto"/>
              <w:left w:val="single" w:sz="4" w:space="0" w:color="auto"/>
              <w:bottom w:val="single" w:sz="4" w:space="0" w:color="auto"/>
              <w:right w:val="single" w:sz="4" w:space="0" w:color="auto"/>
            </w:tcBorders>
          </w:tcPr>
          <w:p w14:paraId="3DAE9CDE" w14:textId="77777777" w:rsidR="00766D3B" w:rsidRDefault="00766D3B" w:rsidP="004608C2">
            <w:pPr>
              <w:pStyle w:val="Tablecellentry"/>
              <w:jc w:val="center"/>
            </w:pP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6EC4D75F" w14:textId="77777777" w:rsidR="00766D3B" w:rsidRDefault="00766D3B" w:rsidP="004608C2">
            <w:pPr>
              <w:pStyle w:val="Tablecellentry"/>
              <w:jc w:val="center"/>
            </w:pPr>
          </w:p>
        </w:tc>
      </w:tr>
      <w:tr w:rsidR="00766D3B" w14:paraId="48CF89C4" w14:textId="77777777" w:rsidTr="00C979E9">
        <w:trPr>
          <w:jc w:val="center"/>
        </w:trPr>
        <w:tc>
          <w:tcPr>
            <w:tcW w:w="1635" w:type="pct"/>
            <w:tcBorders>
              <w:top w:val="single" w:sz="4" w:space="0" w:color="auto"/>
              <w:bottom w:val="single" w:sz="4" w:space="0" w:color="auto"/>
              <w:right w:val="single" w:sz="4" w:space="0" w:color="auto"/>
            </w:tcBorders>
            <w:vAlign w:val="center"/>
          </w:tcPr>
          <w:p w14:paraId="6A2C193B" w14:textId="77777777" w:rsidR="006546C9" w:rsidRDefault="00766D3B" w:rsidP="009B718E">
            <w:pPr>
              <w:pStyle w:val="Tablecellentry"/>
            </w:pPr>
            <w:r>
              <w:rPr>
                <w:highlight w:val="yellow"/>
              </w:rPr>
              <w:lastRenderedPageBreak/>
              <w:t xml:space="preserve">Compliance Schedule Parameter </w:t>
            </w:r>
            <w:r w:rsidRPr="00766D3B">
              <w:t xml:space="preserve">(Interim) </w:t>
            </w:r>
          </w:p>
          <w:p w14:paraId="0CFFA26F" w14:textId="0D329FE0" w:rsidR="00766D3B" w:rsidRPr="00427590" w:rsidRDefault="006546C9" w:rsidP="009B718E">
            <w:pPr>
              <w:pStyle w:val="Tablecellentry"/>
              <w:rPr>
                <w:highlight w:val="yellow"/>
              </w:rPr>
            </w:pPr>
            <w:r>
              <w:t>(</w:t>
            </w:r>
            <w:r w:rsidR="00766D3B" w:rsidRPr="00766D3B">
              <w:t xml:space="preserve">See note </w:t>
            </w:r>
            <w:r w:rsidR="009B718E">
              <w:t>e</w:t>
            </w:r>
            <w:r w:rsidR="00766D3B" w:rsidRPr="00766D3B">
              <w:t>.</w:t>
            </w:r>
            <w:r>
              <w:t>)</w:t>
            </w:r>
          </w:p>
        </w:tc>
        <w:tc>
          <w:tcPr>
            <w:tcW w:w="1019" w:type="pct"/>
            <w:tcBorders>
              <w:top w:val="single" w:sz="4" w:space="0" w:color="auto"/>
              <w:left w:val="single" w:sz="4" w:space="0" w:color="auto"/>
              <w:bottom w:val="single" w:sz="4" w:space="0" w:color="auto"/>
              <w:right w:val="single" w:sz="4" w:space="0" w:color="auto"/>
            </w:tcBorders>
          </w:tcPr>
          <w:p w14:paraId="46072D1A" w14:textId="77777777" w:rsidR="00766D3B" w:rsidRDefault="00766D3B" w:rsidP="004608C2">
            <w:pPr>
              <w:pStyle w:val="Tablecellentry"/>
              <w:jc w:val="center"/>
            </w:pP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1C5A21CD" w14:textId="77777777" w:rsidR="00766D3B" w:rsidRPr="009847D3" w:rsidRDefault="00766D3B" w:rsidP="004608C2">
            <w:pPr>
              <w:pStyle w:val="Tablecellentry"/>
              <w:jc w:val="center"/>
            </w:pPr>
          </w:p>
        </w:tc>
      </w:tr>
      <w:tr w:rsidR="001B30C9" w14:paraId="60F46294" w14:textId="77777777" w:rsidTr="00C979E9">
        <w:trPr>
          <w:jc w:val="center"/>
        </w:trPr>
        <w:tc>
          <w:tcPr>
            <w:tcW w:w="1635" w:type="pct"/>
            <w:tcBorders>
              <w:top w:val="single" w:sz="4" w:space="0" w:color="auto"/>
              <w:bottom w:val="single" w:sz="4" w:space="0" w:color="auto"/>
              <w:right w:val="single" w:sz="4" w:space="0" w:color="auto"/>
            </w:tcBorders>
            <w:vAlign w:val="center"/>
          </w:tcPr>
          <w:p w14:paraId="79195C43" w14:textId="77777777" w:rsidR="00427590" w:rsidRPr="00427590" w:rsidRDefault="001B30C9" w:rsidP="00427590">
            <w:pPr>
              <w:pStyle w:val="Tablecellentry"/>
              <w:rPr>
                <w:highlight w:val="yellow"/>
              </w:rPr>
            </w:pPr>
            <w:r w:rsidRPr="00427590">
              <w:rPr>
                <w:highlight w:val="yellow"/>
              </w:rPr>
              <w:t xml:space="preserve">Other Limits </w:t>
            </w:r>
          </w:p>
          <w:p w14:paraId="17F8516B" w14:textId="198DE6C9" w:rsidR="001B30C9" w:rsidRDefault="006546C9" w:rsidP="00650F0C">
            <w:pPr>
              <w:pStyle w:val="Tablecellentry"/>
            </w:pPr>
            <w:r>
              <w:rPr>
                <w:highlight w:val="yellow"/>
              </w:rPr>
              <w:t>(</w:t>
            </w:r>
            <w:r w:rsidR="00427590" w:rsidRPr="00427590">
              <w:rPr>
                <w:highlight w:val="yellow"/>
              </w:rPr>
              <w:t xml:space="preserve">See </w:t>
            </w:r>
            <w:r w:rsidR="001B30C9" w:rsidRPr="00427590">
              <w:rPr>
                <w:highlight w:val="yellow"/>
              </w:rPr>
              <w:t>note</w:t>
            </w:r>
            <w:r w:rsidR="001B30C9" w:rsidRPr="00650F0C">
              <w:rPr>
                <w:highlight w:val="yellow"/>
              </w:rPr>
              <w:t xml:space="preserve"> </w:t>
            </w:r>
            <w:r w:rsidR="00650F0C" w:rsidRPr="00650F0C">
              <w:rPr>
                <w:highlight w:val="yellow"/>
              </w:rPr>
              <w:t>?</w:t>
            </w:r>
            <w:r w:rsidR="0022635C">
              <w:t>.</w:t>
            </w:r>
            <w:r>
              <w:t>)</w:t>
            </w:r>
          </w:p>
        </w:tc>
        <w:tc>
          <w:tcPr>
            <w:tcW w:w="1019" w:type="pct"/>
            <w:tcBorders>
              <w:top w:val="single" w:sz="4" w:space="0" w:color="auto"/>
              <w:left w:val="single" w:sz="4" w:space="0" w:color="auto"/>
              <w:bottom w:val="single" w:sz="4" w:space="0" w:color="auto"/>
              <w:right w:val="single" w:sz="4" w:space="0" w:color="auto"/>
            </w:tcBorders>
          </w:tcPr>
          <w:p w14:paraId="2C583543" w14:textId="77777777" w:rsidR="001B30C9" w:rsidRDefault="001B30C9" w:rsidP="004608C2">
            <w:pPr>
              <w:pStyle w:val="Tablecellentry"/>
              <w:jc w:val="center"/>
            </w:pPr>
          </w:p>
        </w:tc>
        <w:tc>
          <w:tcPr>
            <w:tcW w:w="2346" w:type="pct"/>
            <w:gridSpan w:val="3"/>
            <w:tcBorders>
              <w:top w:val="single" w:sz="4" w:space="0" w:color="auto"/>
              <w:left w:val="single" w:sz="4" w:space="0" w:color="auto"/>
              <w:bottom w:val="single" w:sz="4" w:space="0" w:color="auto"/>
              <w:right w:val="single" w:sz="4" w:space="0" w:color="auto"/>
            </w:tcBorders>
            <w:vAlign w:val="center"/>
          </w:tcPr>
          <w:p w14:paraId="4F001871" w14:textId="77777777" w:rsidR="001B30C9" w:rsidRPr="009847D3" w:rsidRDefault="001B30C9" w:rsidP="004608C2">
            <w:pPr>
              <w:pStyle w:val="Tablecellentry"/>
              <w:jc w:val="center"/>
            </w:pPr>
          </w:p>
        </w:tc>
      </w:tr>
      <w:tr w:rsidR="001B30C9" w14:paraId="151F1EF7" w14:textId="77777777" w:rsidTr="00C979E9">
        <w:trPr>
          <w:jc w:val="center"/>
        </w:trPr>
        <w:tc>
          <w:tcPr>
            <w:tcW w:w="5000" w:type="pct"/>
            <w:gridSpan w:val="5"/>
            <w:vAlign w:val="center"/>
          </w:tcPr>
          <w:p w14:paraId="7B48538B" w14:textId="24938790" w:rsidR="001B30C9" w:rsidRDefault="001B30C9" w:rsidP="00D067E3">
            <w:pPr>
              <w:pStyle w:val="Tablecellentry"/>
              <w:spacing w:after="60"/>
            </w:pPr>
            <w:r>
              <w:t>Notes:</w:t>
            </w:r>
          </w:p>
          <w:p w14:paraId="3061E5D2" w14:textId="73B14B47" w:rsidR="00885536" w:rsidRPr="00864A5B" w:rsidRDefault="00885536" w:rsidP="00FB0C37">
            <w:pPr>
              <w:pStyle w:val="Tablecellentry"/>
              <w:numPr>
                <w:ilvl w:val="7"/>
                <w:numId w:val="3"/>
              </w:numPr>
              <w:suppressAutoHyphens w:val="0"/>
              <w:spacing w:after="60"/>
              <w:ind w:left="360"/>
            </w:pPr>
            <w:r>
              <w:rPr>
                <w:color w:val="000000" w:themeColor="text1"/>
                <w:highlight w:val="yellow"/>
              </w:rPr>
              <w:t xml:space="preserve">Include the following with systems where preliminary treatment occurs in septic tanks, such as STEP </w:t>
            </w:r>
            <w:r w:rsidRPr="00F009BC">
              <w:rPr>
                <w:color w:val="000000" w:themeColor="text1"/>
                <w:highlight w:val="yellow"/>
              </w:rPr>
              <w:t>systems</w:t>
            </w:r>
            <w:r w:rsidR="00313455" w:rsidRPr="00F009BC">
              <w:rPr>
                <w:color w:val="000000" w:themeColor="text1"/>
                <w:highlight w:val="yellow"/>
              </w:rPr>
              <w:t xml:space="preserve">, and </w:t>
            </w:r>
            <w:r w:rsidR="00956CF1" w:rsidRPr="00F009BC">
              <w:rPr>
                <w:color w:val="000000" w:themeColor="text1"/>
                <w:highlight w:val="yellow"/>
              </w:rPr>
              <w:t>influent in unable to be monitored</w:t>
            </w:r>
            <w:r w:rsidRPr="00F009BC">
              <w:rPr>
                <w:color w:val="000000" w:themeColor="text1"/>
                <w:highlight w:val="yellow"/>
              </w:rPr>
              <w:t>:</w:t>
            </w:r>
            <w:r>
              <w:rPr>
                <w:color w:val="000000" w:themeColor="text1"/>
              </w:rPr>
              <w:t xml:space="preserve"> Due to preliminary treatment that occurs within the septic tanks, the influent BOD</w:t>
            </w:r>
            <w:r>
              <w:rPr>
                <w:color w:val="000000" w:themeColor="text1"/>
                <w:vertAlign w:val="subscript"/>
              </w:rPr>
              <w:t>5</w:t>
            </w:r>
            <w:r>
              <w:rPr>
                <w:color w:val="000000" w:themeColor="text1"/>
              </w:rPr>
              <w:t xml:space="preserve"> and TSS concentrations are assumed to be 200 mg/L for calculation of the percent removal efficiency. </w:t>
            </w:r>
            <w:r w:rsidRPr="00885536">
              <w:rPr>
                <w:highlight w:val="yellow"/>
              </w:rPr>
              <w:t>Regarding the 85% removal, this can be reduced for lagoons, trickling filters and when influent is less concentrated.</w:t>
            </w:r>
            <w:r w:rsidR="00117345">
              <w:rPr>
                <w:highlight w:val="yellow"/>
              </w:rPr>
              <w:t xml:space="preserve"> </w:t>
            </w:r>
            <w:r w:rsidRPr="00885536">
              <w:rPr>
                <w:highlight w:val="yellow"/>
              </w:rPr>
              <w:t>See 40 CFR 133.103</w:t>
            </w:r>
            <w:r w:rsidRPr="0014199D">
              <w:t>.</w:t>
            </w:r>
          </w:p>
          <w:p w14:paraId="4C147B77" w14:textId="340CB375" w:rsidR="00650F0C" w:rsidRPr="00650F0C" w:rsidRDefault="002277DF" w:rsidP="00FB0C37">
            <w:pPr>
              <w:pStyle w:val="Tablecellentry"/>
              <w:numPr>
                <w:ilvl w:val="7"/>
                <w:numId w:val="3"/>
              </w:numPr>
              <w:suppressAutoHyphens w:val="0"/>
              <w:spacing w:after="60"/>
              <w:ind w:left="360"/>
            </w:pPr>
            <w:r>
              <w:t xml:space="preserve">DEQ has established a Quantitation Limit of 0.05 mg/L for Total Residual Chlorine. Any analysis done for Total Residual Chlorine must have a quantitation limit that is either equal to or less than 0.05 mg/L. </w:t>
            </w:r>
            <w:r w:rsidR="00650F0C">
              <w:t>In cases where the average monthly or maximum daily limit for Total Residual Chlorine is lower than the Quantitation Limit, DEQ will use the reported Quantitation Limit as the compliance evaluation level.</w:t>
            </w:r>
          </w:p>
          <w:p w14:paraId="33A9FB0D" w14:textId="0EC1A3F2" w:rsidR="004C5AA4" w:rsidRDefault="00427590" w:rsidP="00FB0C37">
            <w:pPr>
              <w:pStyle w:val="Tablecellentry"/>
              <w:numPr>
                <w:ilvl w:val="7"/>
                <w:numId w:val="3"/>
              </w:numPr>
              <w:suppressAutoHyphens w:val="0"/>
              <w:spacing w:after="60"/>
              <w:ind w:left="360"/>
            </w:pPr>
            <w:r w:rsidRPr="00864A5B">
              <w:rPr>
                <w:highlight w:val="yellow"/>
              </w:rPr>
              <w:t>If compliance is to be established with respect to continuous monitoring:</w:t>
            </w:r>
            <w:r w:rsidR="00117345">
              <w:t xml:space="preserve"> </w:t>
            </w:r>
            <w:r>
              <w:rPr>
                <w:szCs w:val="22"/>
              </w:rPr>
              <w:t>May not be outside the range of XX to XX for more than a total of 7 hours and 26 minutes in any calendar month, and no individual excursion from this range may exceed 60 minutes.</w:t>
            </w:r>
          </w:p>
          <w:p w14:paraId="38BDAD13" w14:textId="70DB7D70" w:rsidR="004C5AA4" w:rsidRPr="00F41161" w:rsidRDefault="004C5AA4" w:rsidP="00FB0C37">
            <w:pPr>
              <w:pStyle w:val="Tablecellentry"/>
              <w:numPr>
                <w:ilvl w:val="7"/>
                <w:numId w:val="3"/>
              </w:numPr>
              <w:suppressAutoHyphens w:val="0"/>
              <w:spacing w:after="60"/>
              <w:ind w:left="360"/>
              <w:rPr>
                <w:szCs w:val="22"/>
              </w:rPr>
            </w:pPr>
            <w:r w:rsidRPr="00F41161">
              <w:rPr>
                <w:szCs w:val="22"/>
              </w:rPr>
              <w:t xml:space="preserve">If a single sample exceeds 406 </w:t>
            </w:r>
            <w:r w:rsidR="006C5298">
              <w:rPr>
                <w:szCs w:val="22"/>
              </w:rPr>
              <w:t>organisms</w:t>
            </w:r>
            <w:r w:rsidRPr="00F41161">
              <w:rPr>
                <w:szCs w:val="22"/>
              </w:rPr>
              <w:t>/</w:t>
            </w:r>
            <w:r w:rsidR="00F41161">
              <w:rPr>
                <w:szCs w:val="22"/>
              </w:rPr>
              <w:t xml:space="preserve">100 </w:t>
            </w:r>
            <w:r w:rsidRPr="00F41161">
              <w:rPr>
                <w:szCs w:val="22"/>
              </w:rPr>
              <w:t>mL, the permittee may take at least 5 consecutive re-samples at 4</w:t>
            </w:r>
            <w:r w:rsidR="006C5298">
              <w:rPr>
                <w:szCs w:val="22"/>
              </w:rPr>
              <w:t>-</w:t>
            </w:r>
            <w:r w:rsidRPr="00F41161">
              <w:rPr>
                <w:szCs w:val="22"/>
              </w:rPr>
              <w:t xml:space="preserve">hour intervals beginning within 28 hours after the original sample was taken. A geometric mean of the 5 re-samples that is less than or equal to 126 </w:t>
            </w:r>
            <w:r w:rsidRPr="00D067E3">
              <w:rPr>
                <w:i/>
                <w:iCs/>
                <w:szCs w:val="22"/>
              </w:rPr>
              <w:t>E. coli</w:t>
            </w:r>
            <w:r w:rsidRPr="00F41161">
              <w:rPr>
                <w:szCs w:val="22"/>
              </w:rPr>
              <w:t xml:space="preserve"> organisms/100 mL demonstrates compliance with the limit.</w:t>
            </w:r>
          </w:p>
          <w:p w14:paraId="711A950D" w14:textId="49C569BD" w:rsidR="0026766A" w:rsidDel="00A959DE" w:rsidRDefault="0026766A" w:rsidP="00FB0C37">
            <w:pPr>
              <w:pStyle w:val="Tablecellentry"/>
              <w:numPr>
                <w:ilvl w:val="7"/>
                <w:numId w:val="3"/>
              </w:numPr>
              <w:suppressAutoHyphens w:val="0"/>
              <w:spacing w:after="60"/>
              <w:ind w:left="360"/>
            </w:pPr>
            <w:r w:rsidRPr="005B4983">
              <w:rPr>
                <w:szCs w:val="22"/>
              </w:rPr>
              <w:t xml:space="preserve">The interim </w:t>
            </w:r>
            <w:r w:rsidRPr="0026766A">
              <w:rPr>
                <w:szCs w:val="22"/>
                <w:highlight w:val="yellow"/>
              </w:rPr>
              <w:t>[insert parameter name]</w:t>
            </w:r>
            <w:r w:rsidRPr="005B4983">
              <w:rPr>
                <w:szCs w:val="22"/>
              </w:rPr>
              <w:t xml:space="preserve"> limit is effective upon permit </w:t>
            </w:r>
            <w:r w:rsidR="00605802">
              <w:rPr>
                <w:szCs w:val="22"/>
              </w:rPr>
              <w:t>effective date</w:t>
            </w:r>
            <w:r w:rsidRPr="005B4983">
              <w:rPr>
                <w:szCs w:val="22"/>
              </w:rPr>
              <w:t>.</w:t>
            </w:r>
            <w:r>
              <w:rPr>
                <w:szCs w:val="22"/>
              </w:rPr>
              <w:t xml:space="preserve"> </w:t>
            </w:r>
            <w:r w:rsidRPr="005B4983">
              <w:rPr>
                <w:szCs w:val="22"/>
              </w:rPr>
              <w:t xml:space="preserve">The final </w:t>
            </w:r>
            <w:r w:rsidRPr="0026766A">
              <w:rPr>
                <w:szCs w:val="22"/>
                <w:highlight w:val="yellow"/>
              </w:rPr>
              <w:t>[insert parameter name]</w:t>
            </w:r>
            <w:r w:rsidR="00117345">
              <w:rPr>
                <w:szCs w:val="22"/>
              </w:rPr>
              <w:t xml:space="preserve"> </w:t>
            </w:r>
            <w:r w:rsidRPr="005B4983">
              <w:rPr>
                <w:szCs w:val="22"/>
              </w:rPr>
              <w:t>limit is effective after completion of the compliance schedule in Schedule C</w:t>
            </w:r>
            <w:r w:rsidRPr="00551171">
              <w:rPr>
                <w:szCs w:val="22"/>
              </w:rPr>
              <w:t>.</w:t>
            </w:r>
            <w:r>
              <w:rPr>
                <w:szCs w:val="22"/>
              </w:rPr>
              <w:t xml:space="preserve"> </w:t>
            </w:r>
          </w:p>
        </w:tc>
      </w:tr>
    </w:tbl>
    <w:p w14:paraId="17DBAEC0" w14:textId="0B750210" w:rsidR="00F539E9" w:rsidRDefault="00F539E9">
      <w:pPr>
        <w:jc w:val="left"/>
        <w:rPr>
          <w:lang w:val="en-US"/>
        </w:rPr>
      </w:pPr>
      <w:bookmarkStart w:id="20" w:name="_Toc378060434"/>
      <w:bookmarkStart w:id="21" w:name="_Toc378060459"/>
      <w:bookmarkStart w:id="22" w:name="_Toc378060771"/>
      <w:bookmarkEnd w:id="20"/>
      <w:bookmarkEnd w:id="21"/>
      <w:bookmarkEnd w:id="22"/>
    </w:p>
    <w:p w14:paraId="022E7D78" w14:textId="07D20FE8" w:rsidR="00233394" w:rsidRDefault="00073356" w:rsidP="00A0366F">
      <w:pPr>
        <w:pStyle w:val="PermitHanging1TOC"/>
      </w:pPr>
      <w:bookmarkStart w:id="23" w:name="_Toc528575383"/>
      <w:bookmarkStart w:id="24" w:name="_Toc528579743"/>
      <w:bookmarkStart w:id="25" w:name="_Toc528585760"/>
      <w:bookmarkStart w:id="26" w:name="_Toc528740245"/>
      <w:bookmarkStart w:id="27" w:name="_Toc528575384"/>
      <w:bookmarkStart w:id="28" w:name="_Toc528579744"/>
      <w:bookmarkStart w:id="29" w:name="_Toc528585761"/>
      <w:bookmarkStart w:id="30" w:name="_Toc528740246"/>
      <w:bookmarkStart w:id="31" w:name="_Toc170225776"/>
      <w:bookmarkStart w:id="32" w:name="_Toc317170250"/>
      <w:bookmarkEnd w:id="23"/>
      <w:bookmarkEnd w:id="24"/>
      <w:bookmarkEnd w:id="25"/>
      <w:bookmarkEnd w:id="26"/>
      <w:bookmarkEnd w:id="27"/>
      <w:bookmarkEnd w:id="28"/>
      <w:bookmarkEnd w:id="29"/>
      <w:bookmarkEnd w:id="30"/>
      <w:r w:rsidRPr="007C461A">
        <w:t>Regulatory Mixing Zone</w:t>
      </w:r>
      <w:bookmarkEnd w:id="31"/>
    </w:p>
    <w:p w14:paraId="4C9011ED" w14:textId="55A5DEF6" w:rsidR="00233394" w:rsidRDefault="00073356" w:rsidP="004325BE">
      <w:pPr>
        <w:pStyle w:val="PermitHanging1-text"/>
      </w:pPr>
      <w:r>
        <w:rPr>
          <w:highlight w:val="yellow"/>
        </w:rPr>
        <w:t>[Include if there is no mixing zone]</w:t>
      </w:r>
      <w:r>
        <w:t xml:space="preserve"> There is no regulatory mixing zone for this discharge.</w:t>
      </w:r>
      <w:r w:rsidR="007C461A">
        <w:t xml:space="preserve"> </w:t>
      </w:r>
    </w:p>
    <w:p w14:paraId="5A50AD3F" w14:textId="4B215353" w:rsidR="003354BB" w:rsidRDefault="00073356" w:rsidP="003354BB">
      <w:pPr>
        <w:pStyle w:val="PermitHanging1-text"/>
      </w:pPr>
      <w:r>
        <w:rPr>
          <w:highlight w:val="yellow"/>
        </w:rPr>
        <w:t>[Include if there is a mixing zone]</w:t>
      </w:r>
      <w:r>
        <w:t xml:space="preserve"> Pursuant to OAR 340-041-0053, the permittee is granted a regulatory mixing zone as described below:</w:t>
      </w:r>
    </w:p>
    <w:p w14:paraId="519CE8F9" w14:textId="576777BB" w:rsidR="00233394" w:rsidRPr="00457CED" w:rsidRDefault="00073356" w:rsidP="00457CED">
      <w:pPr>
        <w:pStyle w:val="PermitHanging2-text"/>
      </w:pPr>
      <w:r w:rsidRPr="00457CED">
        <w:rPr>
          <w:highlight w:val="yellow"/>
        </w:rPr>
        <w:t>[Insert mixing zone description.</w:t>
      </w:r>
      <w:r w:rsidR="007C461A" w:rsidRPr="00457CED">
        <w:rPr>
          <w:highlight w:val="yellow"/>
        </w:rPr>
        <w:t xml:space="preserve"> </w:t>
      </w:r>
      <w:r w:rsidRPr="00457CED">
        <w:rPr>
          <w:highlight w:val="yellow"/>
        </w:rPr>
        <w:t>Note: if current description contains the phrase “shall be defined as”, replace with “is”].</w:t>
      </w:r>
    </w:p>
    <w:p w14:paraId="588E004F" w14:textId="77777777" w:rsidR="004325BE" w:rsidRDefault="00073356" w:rsidP="00A0366F">
      <w:pPr>
        <w:pStyle w:val="PermitHanging1TOC"/>
      </w:pPr>
      <w:bookmarkStart w:id="33" w:name="_Toc170225777"/>
      <w:r w:rsidRPr="0005582B">
        <w:t>Use of Recycled Water</w:t>
      </w:r>
      <w:bookmarkEnd w:id="32"/>
      <w:bookmarkEnd w:id="33"/>
    </w:p>
    <w:p w14:paraId="190ABBB2" w14:textId="2C9B8A99" w:rsidR="00233394" w:rsidRDefault="00073356" w:rsidP="004325BE">
      <w:pPr>
        <w:pStyle w:val="PermitHanging1-text"/>
      </w:pPr>
      <w:r>
        <w:t>The permittee is authorized to distribute recycled water if it is:</w:t>
      </w:r>
    </w:p>
    <w:p w14:paraId="4BCF6D56" w14:textId="0C48F02A" w:rsidR="00233394" w:rsidRPr="0088522F" w:rsidRDefault="00073356" w:rsidP="005E3CBD">
      <w:pPr>
        <w:pStyle w:val="PermitHanging2TOC"/>
        <w:rPr>
          <w:b/>
        </w:rPr>
      </w:pPr>
      <w:r w:rsidRPr="0088522F">
        <w:t xml:space="preserve">Treated and used according to the criteria listed in Table </w:t>
      </w:r>
      <w:proofErr w:type="gramStart"/>
      <w:r w:rsidRPr="005E3CBD">
        <w:rPr>
          <w:highlight w:val="yellow"/>
        </w:rPr>
        <w:t>A</w:t>
      </w:r>
      <w:r w:rsidR="00D26E59" w:rsidRPr="005E3CBD">
        <w:rPr>
          <w:highlight w:val="yellow"/>
        </w:rPr>
        <w:t>?</w:t>
      </w:r>
      <w:r w:rsidRPr="0088522F">
        <w:t>.</w:t>
      </w:r>
      <w:proofErr w:type="gramEnd"/>
    </w:p>
    <w:p w14:paraId="6FA255A1" w14:textId="573927B8" w:rsidR="00233394" w:rsidRPr="0088522F" w:rsidRDefault="00073356" w:rsidP="005E3CBD">
      <w:pPr>
        <w:pStyle w:val="PermitHanging2TOC"/>
        <w:rPr>
          <w:b/>
        </w:rPr>
      </w:pPr>
      <w:r w:rsidRPr="0088522F">
        <w:t xml:space="preserve">Managed in accordance with its DEQ-approved Recycled Water Use Plan unless exempt as provided in </w:t>
      </w:r>
      <w:hyperlink w:anchor="ScheduleD" w:history="1">
        <w:r w:rsidRPr="0088522F">
          <w:rPr>
            <w:rStyle w:val="Hyperlink"/>
            <w:color w:val="auto"/>
          </w:rPr>
          <w:t>Schedule D</w:t>
        </w:r>
      </w:hyperlink>
      <w:r w:rsidR="00F94D1F" w:rsidRPr="0088522F">
        <w:t>.</w:t>
      </w:r>
      <w:r w:rsidR="00561928" w:rsidRPr="0088522F">
        <w:t xml:space="preserve"> </w:t>
      </w:r>
    </w:p>
    <w:p w14:paraId="12F273BA" w14:textId="1864C7AE" w:rsidR="00AD694D" w:rsidRPr="00AD694D" w:rsidRDefault="00073356" w:rsidP="005E3CBD">
      <w:pPr>
        <w:pStyle w:val="PermitHanging2TOC"/>
        <w:rPr>
          <w:b/>
        </w:rPr>
      </w:pPr>
      <w:r w:rsidRPr="0088522F">
        <w:t xml:space="preserve">Used in a manner and applied at a rate that does not adversely </w:t>
      </w:r>
      <w:r w:rsidR="003C6A80" w:rsidRPr="0088522F">
        <w:t xml:space="preserve">affect </w:t>
      </w:r>
      <w:r w:rsidRPr="0088522F">
        <w:t>groundwater quality</w:t>
      </w:r>
      <w:r w:rsidR="001A5BBF" w:rsidRPr="0088522F">
        <w:t>.</w:t>
      </w:r>
    </w:p>
    <w:p w14:paraId="02AC628C" w14:textId="77777777" w:rsidR="004330AE" w:rsidRPr="004330AE" w:rsidRDefault="00073356" w:rsidP="005E3CBD">
      <w:pPr>
        <w:pStyle w:val="PermitHanging2TOC"/>
        <w:rPr>
          <w:b/>
        </w:rPr>
      </w:pPr>
      <w:r w:rsidRPr="004330AE">
        <w:t>Applied at a rate and in accordance with site management practices that ensure continued agricultural, horticultural, or silvicultural production and does not reduce the productivity of the site.</w:t>
      </w:r>
    </w:p>
    <w:p w14:paraId="25294F45" w14:textId="77777777" w:rsidR="008951D8" w:rsidRPr="008951D8" w:rsidRDefault="00073356" w:rsidP="005E3CBD">
      <w:pPr>
        <w:pStyle w:val="PermitHanging2TOC"/>
        <w:rPr>
          <w:b/>
        </w:rPr>
      </w:pPr>
      <w:r w:rsidRPr="008951D8">
        <w:lastRenderedPageBreak/>
        <w:t>Irrigated using sound irrigation practices to prevent:</w:t>
      </w:r>
    </w:p>
    <w:p w14:paraId="48E6B390" w14:textId="3EED0017" w:rsidR="004330AE" w:rsidRPr="004330AE" w:rsidRDefault="00073356" w:rsidP="004330AE">
      <w:pPr>
        <w:pStyle w:val="PermitHanging3"/>
      </w:pPr>
      <w:r w:rsidRPr="00AC6B06">
        <w:t xml:space="preserve">Offsite surface runoff or subsurface drainage through drainage </w:t>
      </w:r>
      <w:proofErr w:type="gramStart"/>
      <w:r w:rsidRPr="00AC6B06">
        <w:t>tile;</w:t>
      </w:r>
      <w:proofErr w:type="gramEnd"/>
    </w:p>
    <w:p w14:paraId="28746916" w14:textId="77777777" w:rsidR="00AC6B06" w:rsidRDefault="00073356" w:rsidP="004330AE">
      <w:pPr>
        <w:pStyle w:val="PermitHanging3"/>
      </w:pPr>
      <w:r w:rsidRPr="00AC6B06">
        <w:t>Creation of odors, fly and mosquito breeding, or other nuisance conditions; and</w:t>
      </w:r>
    </w:p>
    <w:p w14:paraId="2F387BAA" w14:textId="4C196363" w:rsidR="00AE0EF5" w:rsidRDefault="00073356" w:rsidP="004F69B5">
      <w:pPr>
        <w:pStyle w:val="PermitHanging3"/>
      </w:pPr>
      <w:r w:rsidRPr="00AC6B06">
        <w:t>Overloading of land with nutrients, organics, or other pollutants.</w:t>
      </w:r>
    </w:p>
    <w:p w14:paraId="0506B21F" w14:textId="77777777" w:rsidR="004330AE" w:rsidRPr="004330AE" w:rsidRDefault="004330AE" w:rsidP="004330AE">
      <w:pPr>
        <w:pStyle w:val="PermitHanging3-text"/>
        <w:ind w:left="0"/>
      </w:pPr>
    </w:p>
    <w:p w14:paraId="3FF3AA97" w14:textId="6862FEAE" w:rsidR="00233394" w:rsidRDefault="00073356" w:rsidP="004325BE">
      <w:pPr>
        <w:pStyle w:val="PermitHanging1-text"/>
      </w:pPr>
      <w:r>
        <w:rPr>
          <w:highlight w:val="yellow"/>
        </w:rPr>
        <w:t xml:space="preserve">Earlier versions of the permit template directed the permit writer to delete rows in </w:t>
      </w:r>
      <w:r w:rsidR="00D26E59">
        <w:rPr>
          <w:highlight w:val="yellow"/>
        </w:rPr>
        <w:t xml:space="preserve">the </w:t>
      </w:r>
      <w:r>
        <w:rPr>
          <w:highlight w:val="yellow"/>
        </w:rPr>
        <w:t xml:space="preserve">Table </w:t>
      </w:r>
      <w:r w:rsidR="00D26E59">
        <w:rPr>
          <w:highlight w:val="yellow"/>
        </w:rPr>
        <w:t xml:space="preserve">below </w:t>
      </w:r>
      <w:r>
        <w:rPr>
          <w:highlight w:val="yellow"/>
        </w:rPr>
        <w:t>pertaining to higher</w:t>
      </w:r>
      <w:r w:rsidR="003C6A80">
        <w:rPr>
          <w:highlight w:val="yellow"/>
        </w:rPr>
        <w:t xml:space="preserve"> or lower</w:t>
      </w:r>
      <w:r>
        <w:rPr>
          <w:highlight w:val="yellow"/>
        </w:rPr>
        <w:t xml:space="preserve"> classes of treated water than the permittee can achieve, on the grounds that failure to do </w:t>
      </w:r>
      <w:r w:rsidR="003C6A80">
        <w:rPr>
          <w:highlight w:val="yellow"/>
        </w:rPr>
        <w:t xml:space="preserve">so </w:t>
      </w:r>
      <w:r>
        <w:rPr>
          <w:highlight w:val="yellow"/>
        </w:rPr>
        <w:t>could</w:t>
      </w:r>
      <w:r w:rsidR="007C461A">
        <w:rPr>
          <w:highlight w:val="yellow"/>
        </w:rPr>
        <w:t xml:space="preserve"> </w:t>
      </w:r>
      <w:r>
        <w:rPr>
          <w:highlight w:val="yellow"/>
        </w:rPr>
        <w:t xml:space="preserve">make determining compliance on DMRs difficult. Permit writers are now advised to leave any type of treatment in the permit that has a reasonable likelihood of being employed during the permit cycle, </w:t>
      </w:r>
      <w:proofErr w:type="gramStart"/>
      <w:r>
        <w:rPr>
          <w:highlight w:val="yellow"/>
        </w:rPr>
        <w:t>so as to</w:t>
      </w:r>
      <w:proofErr w:type="gramEnd"/>
      <w:r>
        <w:rPr>
          <w:highlight w:val="yellow"/>
        </w:rPr>
        <w:t xml:space="preserve"> preclude the need for a permit modification if the permittee decides to change their level of treatment. </w:t>
      </w:r>
    </w:p>
    <w:p w14:paraId="145C327D" w14:textId="77777777" w:rsidR="00233394" w:rsidRDefault="00233394">
      <w:pPr>
        <w:pStyle w:val="Caption"/>
      </w:pPr>
      <w:bookmarkStart w:id="34" w:name="_Toc378775942"/>
    </w:p>
    <w:p w14:paraId="7A065CC1" w14:textId="1184EA04" w:rsidR="00233394" w:rsidRDefault="00073356" w:rsidP="004B4930">
      <w:pPr>
        <w:pStyle w:val="Caption"/>
        <w:keepNext/>
        <w:keepLines/>
        <w:spacing w:after="120"/>
      </w:pPr>
      <w:bookmarkStart w:id="35" w:name="_Toc170225853"/>
      <w:r>
        <w:lastRenderedPageBreak/>
        <w:t>Table A</w:t>
      </w:r>
      <w:r w:rsidR="000E728C">
        <w:t>2</w:t>
      </w:r>
      <w:r>
        <w:t>: Recycled Water Limits</w:t>
      </w:r>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1828"/>
        <w:gridCol w:w="4045"/>
        <w:gridCol w:w="4215"/>
      </w:tblGrid>
      <w:tr w:rsidR="00233394" w14:paraId="5B9A648A" w14:textId="77777777" w:rsidTr="00C979E9">
        <w:trPr>
          <w:cantSplit/>
          <w:trHeight w:val="576"/>
          <w:tblHeader/>
        </w:trPr>
        <w:tc>
          <w:tcPr>
            <w:tcW w:w="906" w:type="pct"/>
            <w:shd w:val="clear" w:color="auto" w:fill="D9D9D9" w:themeFill="background1" w:themeFillShade="D9"/>
            <w:vAlign w:val="center"/>
          </w:tcPr>
          <w:p w14:paraId="6121479B" w14:textId="77777777" w:rsidR="00233394" w:rsidRDefault="00073356" w:rsidP="004B4930">
            <w:pPr>
              <w:pStyle w:val="TableColumnHeading"/>
              <w:keepNext/>
              <w:keepLines/>
            </w:pPr>
            <w:r>
              <w:lastRenderedPageBreak/>
              <w:t>Class</w:t>
            </w:r>
          </w:p>
        </w:tc>
        <w:tc>
          <w:tcPr>
            <w:tcW w:w="2005" w:type="pct"/>
            <w:shd w:val="clear" w:color="auto" w:fill="D9D9D9" w:themeFill="background1" w:themeFillShade="D9"/>
            <w:vAlign w:val="center"/>
          </w:tcPr>
          <w:p w14:paraId="54C4E9F0" w14:textId="77777777" w:rsidR="00233394" w:rsidRDefault="00073356" w:rsidP="004B4930">
            <w:pPr>
              <w:pStyle w:val="TableColumnHeading"/>
              <w:keepNext/>
              <w:keepLines/>
            </w:pPr>
            <w:r>
              <w:t>Level of Treatment</w:t>
            </w:r>
          </w:p>
          <w:p w14:paraId="214F73DB" w14:textId="77777777" w:rsidR="00233394" w:rsidRDefault="00073356" w:rsidP="004B4930">
            <w:pPr>
              <w:pStyle w:val="TableColumnHeading"/>
              <w:keepNext/>
              <w:keepLines/>
            </w:pPr>
            <w:r>
              <w:t>(after disinfection unless otherwise specified)</w:t>
            </w:r>
          </w:p>
        </w:tc>
        <w:tc>
          <w:tcPr>
            <w:tcW w:w="2089" w:type="pct"/>
            <w:shd w:val="clear" w:color="auto" w:fill="D9D9D9" w:themeFill="background1" w:themeFillShade="D9"/>
            <w:vAlign w:val="center"/>
          </w:tcPr>
          <w:p w14:paraId="001C5FF8" w14:textId="77777777" w:rsidR="00233394" w:rsidRDefault="00073356" w:rsidP="004B4930">
            <w:pPr>
              <w:pStyle w:val="TableColumnHeading"/>
              <w:keepNext/>
              <w:keepLines/>
            </w:pPr>
            <w:r>
              <w:t>Beneficial Uses</w:t>
            </w:r>
          </w:p>
        </w:tc>
      </w:tr>
      <w:tr w:rsidR="00233394" w14:paraId="6C872BDD" w14:textId="77777777" w:rsidTr="00F26989">
        <w:trPr>
          <w:cantSplit/>
          <w:trHeight w:val="432"/>
        </w:trPr>
        <w:tc>
          <w:tcPr>
            <w:tcW w:w="906" w:type="pct"/>
          </w:tcPr>
          <w:p w14:paraId="4D0FEBDC" w14:textId="2A3F58DE" w:rsidR="00233394" w:rsidRPr="00F26989" w:rsidRDefault="00073356" w:rsidP="00F26989">
            <w:pPr>
              <w:keepNext/>
              <w:keepLines/>
              <w:suppressAutoHyphens/>
              <w:jc w:val="left"/>
              <w:outlineLvl w:val="0"/>
              <w:rPr>
                <w:b/>
              </w:rPr>
            </w:pPr>
            <w:proofErr w:type="gramStart"/>
            <w:r w:rsidRPr="00F26989">
              <w:rPr>
                <w:b/>
              </w:rPr>
              <w:t>A</w:t>
            </w:r>
            <w:r w:rsidRPr="00F26989">
              <w:rPr>
                <w:i/>
                <w:highlight w:val="yellow"/>
              </w:rPr>
              <w:t>(</w:t>
            </w:r>
            <w:proofErr w:type="gramEnd"/>
            <w:r w:rsidRPr="00F26989">
              <w:rPr>
                <w:i/>
                <w:highlight w:val="yellow"/>
              </w:rPr>
              <w:t>delete this row if it does not apply)</w:t>
            </w:r>
          </w:p>
        </w:tc>
        <w:tc>
          <w:tcPr>
            <w:tcW w:w="2005" w:type="pct"/>
          </w:tcPr>
          <w:p w14:paraId="76D82418" w14:textId="06E60FDB" w:rsidR="00233394" w:rsidRDefault="00073356" w:rsidP="004B4930">
            <w:pPr>
              <w:keepNext/>
              <w:keepLines/>
              <w:suppressAutoHyphens/>
              <w:jc w:val="left"/>
              <w:rPr>
                <w:szCs w:val="22"/>
              </w:rPr>
            </w:pPr>
            <w:r>
              <w:rPr>
                <w:szCs w:val="22"/>
              </w:rPr>
              <w:t xml:space="preserve">Class A recycled water must be oxidized, </w:t>
            </w:r>
            <w:proofErr w:type="gramStart"/>
            <w:r>
              <w:rPr>
                <w:szCs w:val="22"/>
              </w:rPr>
              <w:t>filtered</w:t>
            </w:r>
            <w:proofErr w:type="gramEnd"/>
            <w:r>
              <w:rPr>
                <w:szCs w:val="22"/>
              </w:rPr>
              <w:t xml:space="preserve"> and disinfected.</w:t>
            </w:r>
            <w:r w:rsidR="007C461A">
              <w:rPr>
                <w:szCs w:val="22"/>
              </w:rPr>
              <w:t xml:space="preserve"> </w:t>
            </w:r>
          </w:p>
          <w:p w14:paraId="5CEDB05E" w14:textId="7C3EA664" w:rsidR="00233394" w:rsidRDefault="00073356" w:rsidP="004B4930">
            <w:pPr>
              <w:keepNext/>
              <w:keepLines/>
              <w:suppressAutoHyphens/>
              <w:jc w:val="left"/>
              <w:rPr>
                <w:i/>
                <w:szCs w:val="22"/>
              </w:rPr>
            </w:pPr>
            <w:r>
              <w:rPr>
                <w:szCs w:val="22"/>
              </w:rPr>
              <w:t>Before disinfection</w:t>
            </w:r>
            <w:r>
              <w:rPr>
                <w:szCs w:val="22"/>
                <w:highlight w:val="yellow"/>
              </w:rPr>
              <w:t>, unless otherwise approved in writing by DEQ</w:t>
            </w:r>
            <w:r>
              <w:rPr>
                <w:szCs w:val="22"/>
              </w:rPr>
              <w:t xml:space="preserve"> </w:t>
            </w:r>
            <w:r>
              <w:rPr>
                <w:i/>
                <w:szCs w:val="22"/>
                <w:highlight w:val="yellow"/>
              </w:rPr>
              <w:t>(include highlighted language only for legacy permittees with facilities in which the filtration process comes after the disinfection process.</w:t>
            </w:r>
            <w:r w:rsidR="007C461A">
              <w:rPr>
                <w:i/>
                <w:szCs w:val="22"/>
                <w:highlight w:val="yellow"/>
              </w:rPr>
              <w:t xml:space="preserve"> </w:t>
            </w:r>
            <w:r>
              <w:rPr>
                <w:i/>
                <w:szCs w:val="22"/>
                <w:highlight w:val="yellow"/>
              </w:rPr>
              <w:t>Delete from all other permits.)</w:t>
            </w:r>
            <w:r>
              <w:rPr>
                <w:i/>
                <w:szCs w:val="22"/>
              </w:rPr>
              <w:t xml:space="preserve"> </w:t>
            </w:r>
            <w:r>
              <w:rPr>
                <w:szCs w:val="22"/>
              </w:rPr>
              <w:t>turbidity may not exceed:</w:t>
            </w:r>
          </w:p>
          <w:p w14:paraId="2593E589" w14:textId="77777777" w:rsidR="00233394" w:rsidRDefault="00A06498" w:rsidP="004B4930">
            <w:pPr>
              <w:pStyle w:val="ListParagraph"/>
              <w:keepNext/>
              <w:keepLines/>
              <w:numPr>
                <w:ilvl w:val="0"/>
                <w:numId w:val="5"/>
              </w:numPr>
              <w:suppressAutoHyphens/>
              <w:ind w:left="290" w:hanging="290"/>
            </w:pPr>
            <w:r>
              <w:t xml:space="preserve">An average of </w:t>
            </w:r>
            <w:r w:rsidR="00073356">
              <w:t>2 NTUs within a 24-hour period.</w:t>
            </w:r>
          </w:p>
          <w:p w14:paraId="35D97503" w14:textId="77777777" w:rsidR="00233394" w:rsidRDefault="00073356" w:rsidP="004B4930">
            <w:pPr>
              <w:pStyle w:val="ListParagraph"/>
              <w:keepNext/>
              <w:keepLines/>
              <w:numPr>
                <w:ilvl w:val="0"/>
                <w:numId w:val="5"/>
              </w:numPr>
              <w:suppressAutoHyphens/>
              <w:ind w:left="290" w:hanging="290"/>
            </w:pPr>
            <w:r>
              <w:t>5 NTUs more than five percent of the time within a 24-hour period.</w:t>
            </w:r>
          </w:p>
          <w:p w14:paraId="726ACF6D" w14:textId="77777777" w:rsidR="00233394" w:rsidRDefault="00073356" w:rsidP="004B4930">
            <w:pPr>
              <w:pStyle w:val="ListParagraph"/>
              <w:keepNext/>
              <w:keepLines/>
              <w:numPr>
                <w:ilvl w:val="0"/>
                <w:numId w:val="5"/>
              </w:numPr>
              <w:suppressAutoHyphens/>
              <w:ind w:left="290" w:hanging="290"/>
            </w:pPr>
            <w:r>
              <w:t>10 NTUs at any time.</w:t>
            </w:r>
          </w:p>
          <w:p w14:paraId="06A4728D" w14:textId="77777777" w:rsidR="00233394" w:rsidRDefault="00233394" w:rsidP="004B4930">
            <w:pPr>
              <w:keepNext/>
              <w:keepLines/>
              <w:suppressAutoHyphens/>
              <w:jc w:val="left"/>
              <w:rPr>
                <w:szCs w:val="22"/>
              </w:rPr>
            </w:pPr>
          </w:p>
          <w:p w14:paraId="6DCB38B4" w14:textId="77777777" w:rsidR="00233394" w:rsidRDefault="00073356" w:rsidP="004B4930">
            <w:pPr>
              <w:keepNext/>
              <w:keepLines/>
              <w:suppressAutoHyphens/>
              <w:jc w:val="left"/>
              <w:rPr>
                <w:szCs w:val="22"/>
              </w:rPr>
            </w:pPr>
            <w:r>
              <w:rPr>
                <w:szCs w:val="22"/>
              </w:rPr>
              <w:t>After disinfection, total coliform may not exceed:</w:t>
            </w:r>
          </w:p>
          <w:p w14:paraId="284B350C" w14:textId="6A34551F" w:rsidR="00233394" w:rsidRDefault="00073356" w:rsidP="004B4930">
            <w:pPr>
              <w:pStyle w:val="ListParagraph"/>
              <w:keepNext/>
              <w:keepLines/>
              <w:numPr>
                <w:ilvl w:val="0"/>
                <w:numId w:val="5"/>
              </w:numPr>
              <w:suppressAutoHyphens/>
              <w:ind w:left="252" w:hanging="252"/>
            </w:pPr>
            <w:r>
              <w:t>A median of 2.2 organisms per 100 mL based on daily sampling over the last 7 days that analyses have been completed.</w:t>
            </w:r>
            <w:r>
              <w:rPr>
                <w:rStyle w:val="EndnoteReference"/>
              </w:rPr>
              <w:t xml:space="preserve"> </w:t>
            </w:r>
          </w:p>
          <w:p w14:paraId="683ED750" w14:textId="77777777" w:rsidR="00233394" w:rsidRDefault="00073356" w:rsidP="004B4930">
            <w:pPr>
              <w:pStyle w:val="ListParagraph"/>
              <w:keepNext/>
              <w:keepLines/>
              <w:numPr>
                <w:ilvl w:val="0"/>
                <w:numId w:val="5"/>
              </w:numPr>
              <w:suppressAutoHyphens/>
              <w:ind w:left="252" w:hanging="252"/>
            </w:pPr>
            <w:r>
              <w:t>23 organisms per 100 mL in any single sample.</w:t>
            </w:r>
          </w:p>
          <w:p w14:paraId="4DD6FC9E" w14:textId="77777777" w:rsidR="00233394" w:rsidRDefault="00233394" w:rsidP="004B4930">
            <w:pPr>
              <w:keepNext/>
              <w:keepLines/>
              <w:suppressAutoHyphens/>
              <w:jc w:val="left"/>
              <w:rPr>
                <w:szCs w:val="22"/>
              </w:rPr>
            </w:pPr>
          </w:p>
        </w:tc>
        <w:tc>
          <w:tcPr>
            <w:tcW w:w="2089" w:type="pct"/>
          </w:tcPr>
          <w:p w14:paraId="4BA60A19" w14:textId="77777777" w:rsidR="00233394" w:rsidRDefault="00073356" w:rsidP="005E32E4">
            <w:pPr>
              <w:pStyle w:val="ListParagraph"/>
              <w:keepNext/>
              <w:keepLines/>
              <w:tabs>
                <w:tab w:val="left" w:pos="-720"/>
              </w:tabs>
              <w:suppressAutoHyphens/>
              <w:ind w:left="0"/>
            </w:pPr>
            <w:r>
              <w:t>Class A recycled water may be used for:</w:t>
            </w:r>
          </w:p>
          <w:p w14:paraId="3BDE2C9C" w14:textId="0904AB88" w:rsidR="00233394" w:rsidRDefault="00073356" w:rsidP="004B4930">
            <w:pPr>
              <w:pStyle w:val="ListParagraph"/>
              <w:keepNext/>
              <w:keepLines/>
              <w:numPr>
                <w:ilvl w:val="0"/>
                <w:numId w:val="9"/>
              </w:numPr>
              <w:tabs>
                <w:tab w:val="left" w:pos="-720"/>
              </w:tabs>
              <w:suppressAutoHyphens/>
              <w:ind w:left="252" w:hanging="252"/>
            </w:pPr>
            <w:r>
              <w:t>Class B, Class C, Class D, and non</w:t>
            </w:r>
            <w:r w:rsidR="00F505D8">
              <w:t>-</w:t>
            </w:r>
            <w:r>
              <w:t>disinfected uses.</w:t>
            </w:r>
          </w:p>
          <w:p w14:paraId="55623A1B" w14:textId="77777777" w:rsidR="00233394" w:rsidRDefault="00073356" w:rsidP="004B4930">
            <w:pPr>
              <w:pStyle w:val="ListParagraph"/>
              <w:keepNext/>
              <w:keepLines/>
              <w:numPr>
                <w:ilvl w:val="0"/>
                <w:numId w:val="9"/>
              </w:numPr>
              <w:tabs>
                <w:tab w:val="left" w:pos="-720"/>
              </w:tabs>
              <w:suppressAutoHyphens/>
              <w:ind w:left="252" w:hanging="252"/>
            </w:pPr>
            <w:r>
              <w:t>Irrigation for any agricultural or horticultural use.</w:t>
            </w:r>
          </w:p>
          <w:p w14:paraId="345C0B0E" w14:textId="77777777" w:rsidR="00233394" w:rsidRDefault="00073356" w:rsidP="004B4930">
            <w:pPr>
              <w:pStyle w:val="ListParagraph"/>
              <w:keepNext/>
              <w:keepLines/>
              <w:numPr>
                <w:ilvl w:val="0"/>
                <w:numId w:val="9"/>
              </w:numPr>
              <w:tabs>
                <w:tab w:val="left" w:pos="-720"/>
              </w:tabs>
              <w:suppressAutoHyphens/>
              <w:ind w:left="252" w:hanging="252"/>
            </w:pPr>
            <w:r>
              <w:t>Landscape irrigation of parks, playgrounds, school yards, residential landscapes, or other landscapes accessible to the public.</w:t>
            </w:r>
          </w:p>
          <w:p w14:paraId="4A20EB7B" w14:textId="77777777" w:rsidR="00233394" w:rsidRDefault="00073356" w:rsidP="004B4930">
            <w:pPr>
              <w:pStyle w:val="ListParagraph"/>
              <w:keepNext/>
              <w:keepLines/>
              <w:numPr>
                <w:ilvl w:val="0"/>
                <w:numId w:val="9"/>
              </w:numPr>
              <w:tabs>
                <w:tab w:val="left" w:pos="-720"/>
              </w:tabs>
              <w:suppressAutoHyphens/>
              <w:ind w:left="252" w:hanging="252"/>
            </w:pPr>
            <w:r>
              <w:t>Commercial car washing or fountains when the water is not intended for human consumption.</w:t>
            </w:r>
          </w:p>
          <w:p w14:paraId="6BF6ADE4" w14:textId="4F54E144" w:rsidR="00233394" w:rsidRDefault="00073356" w:rsidP="004B4930">
            <w:pPr>
              <w:pStyle w:val="ListParagraph"/>
              <w:keepNext/>
              <w:keepLines/>
              <w:numPr>
                <w:ilvl w:val="0"/>
                <w:numId w:val="9"/>
              </w:numPr>
              <w:tabs>
                <w:tab w:val="left" w:pos="-720"/>
              </w:tabs>
              <w:suppressAutoHyphens/>
              <w:ind w:left="252" w:hanging="252"/>
            </w:pPr>
            <w:r>
              <w:t xml:space="preserve">Water supply source for </w:t>
            </w:r>
            <w:r w:rsidR="00005B6F">
              <w:t>non-restricted</w:t>
            </w:r>
            <w:r>
              <w:t xml:space="preserve"> recreational impoundments.</w:t>
            </w:r>
          </w:p>
          <w:p w14:paraId="7179E65B" w14:textId="3311C3C6" w:rsidR="00233394" w:rsidRDefault="00073356" w:rsidP="00BD0A58">
            <w:pPr>
              <w:pStyle w:val="ListParagraph"/>
              <w:keepNext/>
              <w:keepLines/>
              <w:numPr>
                <w:ilvl w:val="0"/>
                <w:numId w:val="9"/>
              </w:numPr>
              <w:tabs>
                <w:tab w:val="left" w:pos="-720"/>
              </w:tabs>
              <w:suppressAutoHyphens/>
            </w:pPr>
            <w:r>
              <w:rPr>
                <w:highlight w:val="yellow"/>
              </w:rPr>
              <w:t>Artificial groundwater recharge by surface infiltration methods or by subsurface injection in accordance with OAR Chapter 340, Division 44.</w:t>
            </w:r>
            <w:r w:rsidR="007C461A">
              <w:rPr>
                <w:highlight w:val="yellow"/>
              </w:rPr>
              <w:t xml:space="preserve"> </w:t>
            </w:r>
            <w:r>
              <w:rPr>
                <w:i/>
                <w:highlight w:val="yellow"/>
              </w:rPr>
              <w:t>This clause should not be included unless the application has specifically requested artificial groundwater recharge as a beneficial use. Artificial groundwater recharge requires a groundwater monitoring plan, working with WRD, and it may require a UIC permit.</w:t>
            </w:r>
            <w:r w:rsidR="007C461A">
              <w:rPr>
                <w:i/>
                <w:highlight w:val="yellow"/>
              </w:rPr>
              <w:t xml:space="preserve"> </w:t>
            </w:r>
            <w:r>
              <w:rPr>
                <w:i/>
                <w:highlight w:val="yellow"/>
              </w:rPr>
              <w:t>It is</w:t>
            </w:r>
            <w:r w:rsidR="007C461A">
              <w:rPr>
                <w:i/>
                <w:highlight w:val="yellow"/>
              </w:rPr>
              <w:t xml:space="preserve"> </w:t>
            </w:r>
            <w:r>
              <w:rPr>
                <w:i/>
                <w:highlight w:val="yellow"/>
              </w:rPr>
              <w:t xml:space="preserve">described in the Recycled Water IMD at </w:t>
            </w:r>
            <w:r w:rsidR="00BD0A58" w:rsidRPr="00BD0A58">
              <w:rPr>
                <w:rStyle w:val="Hyperlink"/>
                <w:i/>
                <w:color w:val="0000FF"/>
                <w:u w:val="single"/>
              </w:rPr>
              <w:t>https://www.oregon.gov/deq/Data-and-Reports/Pages/imd.aspx</w:t>
            </w:r>
          </w:p>
        </w:tc>
      </w:tr>
      <w:tr w:rsidR="00233394" w14:paraId="3A1D3AF5" w14:textId="77777777" w:rsidTr="00F26989">
        <w:trPr>
          <w:cantSplit/>
          <w:trHeight w:val="432"/>
        </w:trPr>
        <w:tc>
          <w:tcPr>
            <w:tcW w:w="906" w:type="pct"/>
          </w:tcPr>
          <w:p w14:paraId="18AAB267" w14:textId="679BD286" w:rsidR="00233394" w:rsidRDefault="00073356" w:rsidP="00F26989">
            <w:pPr>
              <w:keepNext/>
              <w:keepLines/>
              <w:suppressAutoHyphens/>
              <w:jc w:val="left"/>
              <w:outlineLvl w:val="0"/>
              <w:rPr>
                <w:b/>
                <w:szCs w:val="22"/>
              </w:rPr>
            </w:pPr>
            <w:proofErr w:type="gramStart"/>
            <w:r>
              <w:rPr>
                <w:b/>
                <w:szCs w:val="22"/>
              </w:rPr>
              <w:t>B</w:t>
            </w:r>
            <w:r>
              <w:rPr>
                <w:i/>
                <w:szCs w:val="22"/>
                <w:highlight w:val="yellow"/>
              </w:rPr>
              <w:t>(</w:t>
            </w:r>
            <w:proofErr w:type="gramEnd"/>
            <w:r>
              <w:rPr>
                <w:i/>
                <w:szCs w:val="22"/>
                <w:highlight w:val="yellow"/>
              </w:rPr>
              <w:t>delete this row if it does not apply)</w:t>
            </w:r>
          </w:p>
        </w:tc>
        <w:tc>
          <w:tcPr>
            <w:tcW w:w="2005" w:type="pct"/>
          </w:tcPr>
          <w:p w14:paraId="678AC94C" w14:textId="74B27BD2" w:rsidR="00233394" w:rsidRDefault="00073356">
            <w:pPr>
              <w:suppressAutoHyphens/>
              <w:jc w:val="left"/>
              <w:rPr>
                <w:szCs w:val="22"/>
              </w:rPr>
            </w:pPr>
            <w:r>
              <w:rPr>
                <w:szCs w:val="22"/>
              </w:rPr>
              <w:t xml:space="preserve">Class B recycled water must be oxidized and disinfected. Total coliform may not exceed: </w:t>
            </w:r>
          </w:p>
          <w:p w14:paraId="52594512" w14:textId="7E452743" w:rsidR="00233394" w:rsidRDefault="00073356">
            <w:pPr>
              <w:pStyle w:val="ListParagraph"/>
              <w:numPr>
                <w:ilvl w:val="0"/>
                <w:numId w:val="6"/>
              </w:numPr>
              <w:suppressAutoHyphens/>
              <w:ind w:left="290" w:hanging="290"/>
            </w:pPr>
            <w:r>
              <w:t>A median of 2.2 organisms per 100 mL, based on the last 7 days that analyses have been completed.</w:t>
            </w:r>
          </w:p>
          <w:p w14:paraId="45BBA2EC" w14:textId="77777777" w:rsidR="00233394" w:rsidRDefault="00073356">
            <w:pPr>
              <w:pStyle w:val="ListParagraph"/>
              <w:numPr>
                <w:ilvl w:val="0"/>
                <w:numId w:val="6"/>
              </w:numPr>
              <w:suppressAutoHyphens/>
              <w:ind w:left="290" w:hanging="290"/>
            </w:pPr>
            <w:r>
              <w:t>23 total coliform organisms per 100 mL in any single sample.</w:t>
            </w:r>
          </w:p>
        </w:tc>
        <w:tc>
          <w:tcPr>
            <w:tcW w:w="2089" w:type="pct"/>
          </w:tcPr>
          <w:p w14:paraId="4A661A57" w14:textId="77777777" w:rsidR="00233394" w:rsidRDefault="00073356" w:rsidP="005E32E4">
            <w:pPr>
              <w:pStyle w:val="ListParagraph"/>
              <w:tabs>
                <w:tab w:val="left" w:pos="-720"/>
              </w:tabs>
              <w:suppressAutoHyphens/>
              <w:ind w:left="0"/>
            </w:pPr>
            <w:r>
              <w:t>Class B recycled water may be used for:</w:t>
            </w:r>
          </w:p>
          <w:p w14:paraId="4A0D56F1" w14:textId="5733EA7A" w:rsidR="00233394" w:rsidRDefault="00073356">
            <w:pPr>
              <w:pStyle w:val="ListParagraph"/>
              <w:numPr>
                <w:ilvl w:val="0"/>
                <w:numId w:val="9"/>
              </w:numPr>
              <w:tabs>
                <w:tab w:val="left" w:pos="-720"/>
              </w:tabs>
              <w:suppressAutoHyphens/>
              <w:ind w:left="252" w:hanging="252"/>
            </w:pPr>
            <w:r>
              <w:t>Class C, Class D, and non</w:t>
            </w:r>
            <w:r w:rsidR="00F505D8">
              <w:t>-</w:t>
            </w:r>
            <w:r>
              <w:t>disinfected uses.</w:t>
            </w:r>
          </w:p>
          <w:p w14:paraId="7CCD457F" w14:textId="77777777" w:rsidR="00233394" w:rsidRDefault="00073356">
            <w:pPr>
              <w:pStyle w:val="ListParagraph"/>
              <w:numPr>
                <w:ilvl w:val="0"/>
                <w:numId w:val="9"/>
              </w:numPr>
              <w:tabs>
                <w:tab w:val="left" w:pos="-720"/>
              </w:tabs>
              <w:suppressAutoHyphens/>
              <w:ind w:left="252" w:hanging="252"/>
            </w:pPr>
            <w:r>
              <w:t>Stand-alone fire suppression systems in commercial and residential building, non-residential toilet or urinal flushing, or floor drain trap priming.</w:t>
            </w:r>
          </w:p>
          <w:p w14:paraId="69F01331" w14:textId="77777777" w:rsidR="00233394" w:rsidRDefault="00073356">
            <w:pPr>
              <w:pStyle w:val="ListParagraph"/>
              <w:numPr>
                <w:ilvl w:val="0"/>
                <w:numId w:val="9"/>
              </w:numPr>
              <w:suppressAutoHyphens/>
              <w:ind w:left="252" w:hanging="252"/>
            </w:pPr>
            <w:r>
              <w:t>Water supply source for restricted recreational impoundments.</w:t>
            </w:r>
          </w:p>
        </w:tc>
      </w:tr>
      <w:tr w:rsidR="00233394" w14:paraId="53855EDC" w14:textId="77777777" w:rsidTr="00F26989">
        <w:trPr>
          <w:cantSplit/>
          <w:trHeight w:val="432"/>
        </w:trPr>
        <w:tc>
          <w:tcPr>
            <w:tcW w:w="906" w:type="pct"/>
          </w:tcPr>
          <w:p w14:paraId="0E6BA206" w14:textId="6F1FC632" w:rsidR="00233394" w:rsidRDefault="00073356" w:rsidP="00F26989">
            <w:pPr>
              <w:suppressAutoHyphens/>
              <w:jc w:val="left"/>
              <w:rPr>
                <w:b/>
                <w:szCs w:val="22"/>
              </w:rPr>
            </w:pPr>
            <w:proofErr w:type="gramStart"/>
            <w:r>
              <w:rPr>
                <w:b/>
                <w:szCs w:val="22"/>
              </w:rPr>
              <w:lastRenderedPageBreak/>
              <w:t>C</w:t>
            </w:r>
            <w:r>
              <w:rPr>
                <w:i/>
                <w:szCs w:val="22"/>
                <w:highlight w:val="yellow"/>
              </w:rPr>
              <w:t>(</w:t>
            </w:r>
            <w:proofErr w:type="gramEnd"/>
            <w:r>
              <w:rPr>
                <w:i/>
                <w:szCs w:val="22"/>
                <w:highlight w:val="yellow"/>
              </w:rPr>
              <w:t>delete this row if it does not apply)</w:t>
            </w:r>
          </w:p>
        </w:tc>
        <w:tc>
          <w:tcPr>
            <w:tcW w:w="2005" w:type="pct"/>
          </w:tcPr>
          <w:p w14:paraId="52336B90" w14:textId="3E003ED5" w:rsidR="00233394" w:rsidRDefault="00073356">
            <w:pPr>
              <w:suppressAutoHyphens/>
              <w:jc w:val="left"/>
              <w:rPr>
                <w:szCs w:val="22"/>
              </w:rPr>
            </w:pPr>
            <w:r>
              <w:rPr>
                <w:szCs w:val="22"/>
              </w:rPr>
              <w:t>Class C recycled water must be oxidized and disinfected. Total coliform may not exceed:</w:t>
            </w:r>
          </w:p>
          <w:p w14:paraId="19B253AC" w14:textId="2A775735" w:rsidR="00233394" w:rsidRDefault="00073356">
            <w:pPr>
              <w:pStyle w:val="ListParagraph"/>
              <w:numPr>
                <w:ilvl w:val="0"/>
                <w:numId w:val="7"/>
              </w:numPr>
              <w:suppressAutoHyphens/>
              <w:ind w:left="290" w:hanging="290"/>
            </w:pPr>
            <w:r>
              <w:t>A median of 23 total coliform organisms per 100 mL, based on results of the last 7 days that analyses have been completed.</w:t>
            </w:r>
          </w:p>
          <w:p w14:paraId="6940B796" w14:textId="77777777" w:rsidR="00233394" w:rsidRDefault="00073356">
            <w:pPr>
              <w:pStyle w:val="ListParagraph"/>
              <w:numPr>
                <w:ilvl w:val="0"/>
                <w:numId w:val="7"/>
              </w:numPr>
              <w:suppressAutoHyphens/>
              <w:ind w:left="290" w:hanging="290"/>
            </w:pPr>
            <w:r>
              <w:t>240 total coliform organisms per 100 mL in any two consecutive samples.</w:t>
            </w:r>
          </w:p>
        </w:tc>
        <w:tc>
          <w:tcPr>
            <w:tcW w:w="2089" w:type="pct"/>
          </w:tcPr>
          <w:p w14:paraId="72CFE7FB" w14:textId="77777777" w:rsidR="00233394" w:rsidRDefault="00073356" w:rsidP="00AB26C8">
            <w:pPr>
              <w:pStyle w:val="ListParagraph"/>
              <w:tabs>
                <w:tab w:val="left" w:pos="-720"/>
              </w:tabs>
              <w:suppressAutoHyphens/>
              <w:ind w:left="0"/>
            </w:pPr>
            <w:r>
              <w:t>Class C recycled water may be used for:</w:t>
            </w:r>
          </w:p>
          <w:p w14:paraId="2D037701" w14:textId="4175A557" w:rsidR="00233394" w:rsidRDefault="00073356">
            <w:pPr>
              <w:pStyle w:val="ListParagraph"/>
              <w:numPr>
                <w:ilvl w:val="0"/>
                <w:numId w:val="9"/>
              </w:numPr>
              <w:tabs>
                <w:tab w:val="left" w:pos="-720"/>
              </w:tabs>
              <w:suppressAutoHyphens/>
              <w:ind w:left="252" w:hanging="252"/>
            </w:pPr>
            <w:r>
              <w:t>Class D and non</w:t>
            </w:r>
            <w:r w:rsidR="00F505D8">
              <w:t>-</w:t>
            </w:r>
            <w:r>
              <w:t>disinfected uses.</w:t>
            </w:r>
          </w:p>
          <w:p w14:paraId="78F92DB6" w14:textId="77777777" w:rsidR="00233394" w:rsidRDefault="00073356">
            <w:pPr>
              <w:pStyle w:val="ListParagraph"/>
              <w:numPr>
                <w:ilvl w:val="0"/>
                <w:numId w:val="9"/>
              </w:numPr>
              <w:tabs>
                <w:tab w:val="left" w:pos="-720"/>
              </w:tabs>
              <w:suppressAutoHyphens/>
              <w:ind w:left="252" w:hanging="252"/>
            </w:pPr>
            <w:r>
              <w:t>Irrigation of processed food crops; irrigation of orchards or vineyards if an irrigation method is used to apply recycled water directly to the soil.</w:t>
            </w:r>
          </w:p>
          <w:p w14:paraId="0A5BA2D8" w14:textId="77777777" w:rsidR="00233394" w:rsidRDefault="00073356">
            <w:pPr>
              <w:pStyle w:val="ListParagraph"/>
              <w:numPr>
                <w:ilvl w:val="0"/>
                <w:numId w:val="9"/>
              </w:numPr>
              <w:tabs>
                <w:tab w:val="left" w:pos="-720"/>
              </w:tabs>
              <w:suppressAutoHyphens/>
              <w:ind w:left="252" w:hanging="252"/>
            </w:pPr>
            <w:r>
              <w:t>Landscape irrigation of golf courses, cemeteries, highway medians, or industrial or business campuses.</w:t>
            </w:r>
          </w:p>
          <w:p w14:paraId="7882F888" w14:textId="7805757C" w:rsidR="00233394" w:rsidRDefault="00073356">
            <w:pPr>
              <w:pStyle w:val="ListParagraph"/>
              <w:numPr>
                <w:ilvl w:val="0"/>
                <w:numId w:val="9"/>
              </w:numPr>
              <w:suppressAutoHyphens/>
              <w:ind w:left="252" w:hanging="252"/>
            </w:pPr>
            <w:r>
              <w:t xml:space="preserve">Industrial, commercial, or construction uses limited </w:t>
            </w:r>
            <w:proofErr w:type="gramStart"/>
            <w:r>
              <w:t>to:</w:t>
            </w:r>
            <w:proofErr w:type="gramEnd"/>
            <w:r>
              <w:t xml:space="preserve"> industrial cooling, rock crushing, aggregate washing, mixing concrete, dust control, nonstructural </w:t>
            </w:r>
            <w:r w:rsidR="0057794A">
              <w:t>firefighting</w:t>
            </w:r>
            <w:r>
              <w:t xml:space="preserve"> using aircraft, street sweeping, or sanitary sewer flushing.</w:t>
            </w:r>
          </w:p>
        </w:tc>
      </w:tr>
      <w:tr w:rsidR="00233394" w14:paraId="62079AEC" w14:textId="77777777" w:rsidTr="00F26989">
        <w:trPr>
          <w:cantSplit/>
          <w:trHeight w:val="432"/>
        </w:trPr>
        <w:tc>
          <w:tcPr>
            <w:tcW w:w="906" w:type="pct"/>
          </w:tcPr>
          <w:p w14:paraId="3E94F5AA" w14:textId="6941DC69" w:rsidR="00233394" w:rsidRDefault="00073356" w:rsidP="00F26989">
            <w:pPr>
              <w:suppressAutoHyphens/>
              <w:jc w:val="left"/>
              <w:rPr>
                <w:b/>
                <w:szCs w:val="22"/>
              </w:rPr>
            </w:pPr>
            <w:proofErr w:type="gramStart"/>
            <w:r>
              <w:rPr>
                <w:b/>
                <w:szCs w:val="22"/>
              </w:rPr>
              <w:t>D</w:t>
            </w:r>
            <w:r>
              <w:rPr>
                <w:i/>
                <w:szCs w:val="22"/>
                <w:highlight w:val="yellow"/>
              </w:rPr>
              <w:t>(</w:t>
            </w:r>
            <w:proofErr w:type="gramEnd"/>
            <w:r>
              <w:rPr>
                <w:i/>
                <w:szCs w:val="22"/>
                <w:highlight w:val="yellow"/>
              </w:rPr>
              <w:t>delete this row if it does not apply)</w:t>
            </w:r>
          </w:p>
        </w:tc>
        <w:tc>
          <w:tcPr>
            <w:tcW w:w="2005" w:type="pct"/>
          </w:tcPr>
          <w:p w14:paraId="73A14921" w14:textId="3F596053" w:rsidR="00233394" w:rsidRDefault="00073356">
            <w:pPr>
              <w:suppressAutoHyphens/>
              <w:jc w:val="left"/>
              <w:rPr>
                <w:szCs w:val="22"/>
              </w:rPr>
            </w:pPr>
            <w:r>
              <w:rPr>
                <w:szCs w:val="22"/>
              </w:rPr>
              <w:t>Class D recycled water must be oxidized and disinfected.</w:t>
            </w:r>
            <w:r>
              <w:rPr>
                <w:i/>
                <w:szCs w:val="22"/>
              </w:rPr>
              <w:t xml:space="preserve"> E. coli</w:t>
            </w:r>
            <w:r>
              <w:rPr>
                <w:szCs w:val="22"/>
              </w:rPr>
              <w:t xml:space="preserve"> may not exceed: </w:t>
            </w:r>
          </w:p>
          <w:p w14:paraId="0D7F770B" w14:textId="77777777" w:rsidR="00233394" w:rsidRDefault="00073356">
            <w:pPr>
              <w:pStyle w:val="ListParagraph"/>
              <w:numPr>
                <w:ilvl w:val="0"/>
                <w:numId w:val="8"/>
              </w:numPr>
              <w:suppressAutoHyphens/>
              <w:ind w:left="290" w:hanging="270"/>
            </w:pPr>
            <w:r>
              <w:t xml:space="preserve">A 30-day geometric mean of 126 organisms per 100 </w:t>
            </w:r>
            <w:proofErr w:type="spellStart"/>
            <w:r>
              <w:t>mL.</w:t>
            </w:r>
            <w:proofErr w:type="spellEnd"/>
          </w:p>
          <w:p w14:paraId="6E06A4CE" w14:textId="77777777" w:rsidR="00233394" w:rsidRDefault="00073356">
            <w:pPr>
              <w:pStyle w:val="ListParagraph"/>
              <w:numPr>
                <w:ilvl w:val="0"/>
                <w:numId w:val="8"/>
              </w:numPr>
              <w:suppressAutoHyphens/>
              <w:ind w:left="290" w:hanging="270"/>
            </w:pPr>
            <w:r>
              <w:t>406 organisms per 100 mL in any single sample.</w:t>
            </w:r>
          </w:p>
        </w:tc>
        <w:tc>
          <w:tcPr>
            <w:tcW w:w="2089" w:type="pct"/>
          </w:tcPr>
          <w:p w14:paraId="0FED5B70" w14:textId="77777777" w:rsidR="00233394" w:rsidRDefault="00073356" w:rsidP="00AB26C8">
            <w:pPr>
              <w:pStyle w:val="ListParagraph"/>
              <w:tabs>
                <w:tab w:val="left" w:pos="-720"/>
              </w:tabs>
              <w:suppressAutoHyphens/>
              <w:ind w:left="0"/>
            </w:pPr>
            <w:r>
              <w:t>Class D recycled water may be used for:</w:t>
            </w:r>
          </w:p>
          <w:p w14:paraId="1FD9A10B" w14:textId="17F36B92" w:rsidR="00233394" w:rsidRDefault="00073356">
            <w:pPr>
              <w:pStyle w:val="ListParagraph"/>
              <w:numPr>
                <w:ilvl w:val="0"/>
                <w:numId w:val="9"/>
              </w:numPr>
              <w:tabs>
                <w:tab w:val="left" w:pos="-720"/>
              </w:tabs>
              <w:suppressAutoHyphens/>
              <w:ind w:left="252" w:hanging="252"/>
            </w:pPr>
            <w:r>
              <w:t>Non</w:t>
            </w:r>
            <w:r w:rsidR="00F505D8">
              <w:t>-</w:t>
            </w:r>
            <w:r>
              <w:t>disinfected uses.</w:t>
            </w:r>
          </w:p>
          <w:p w14:paraId="7B03F62A" w14:textId="77777777" w:rsidR="00233394" w:rsidRDefault="00073356">
            <w:pPr>
              <w:pStyle w:val="ListParagraph"/>
              <w:numPr>
                <w:ilvl w:val="0"/>
                <w:numId w:val="9"/>
              </w:numPr>
              <w:suppressAutoHyphens/>
              <w:ind w:left="252" w:hanging="252"/>
            </w:pPr>
            <w:r>
              <w:t>Irrigation of firewood, ornamental nursery stock, Christmas trees, sod, or pasture for animals.</w:t>
            </w:r>
          </w:p>
        </w:tc>
      </w:tr>
      <w:tr w:rsidR="00233394" w14:paraId="0C3CA2C5" w14:textId="77777777" w:rsidTr="00F26989">
        <w:trPr>
          <w:cantSplit/>
          <w:trHeight w:val="432"/>
        </w:trPr>
        <w:tc>
          <w:tcPr>
            <w:tcW w:w="906" w:type="pct"/>
          </w:tcPr>
          <w:p w14:paraId="58CF3EB4" w14:textId="11DB6C18" w:rsidR="00233394" w:rsidRDefault="00073356" w:rsidP="00F26989">
            <w:pPr>
              <w:suppressAutoHyphens/>
              <w:jc w:val="left"/>
              <w:rPr>
                <w:b/>
                <w:szCs w:val="22"/>
              </w:rPr>
            </w:pPr>
            <w:r>
              <w:rPr>
                <w:b/>
                <w:szCs w:val="22"/>
              </w:rPr>
              <w:t>Non</w:t>
            </w:r>
            <w:r w:rsidR="008D4E4E">
              <w:rPr>
                <w:b/>
                <w:szCs w:val="22"/>
              </w:rPr>
              <w:t>-</w:t>
            </w:r>
            <w:r>
              <w:rPr>
                <w:b/>
                <w:szCs w:val="22"/>
              </w:rPr>
              <w:t xml:space="preserve">disinfected </w:t>
            </w:r>
            <w:r>
              <w:rPr>
                <w:i/>
                <w:szCs w:val="22"/>
                <w:highlight w:val="yellow"/>
              </w:rPr>
              <w:t>(delete this row if it does not apply)</w:t>
            </w:r>
          </w:p>
        </w:tc>
        <w:tc>
          <w:tcPr>
            <w:tcW w:w="2005" w:type="pct"/>
          </w:tcPr>
          <w:p w14:paraId="21A5599B" w14:textId="7715EE6A" w:rsidR="00233394" w:rsidRDefault="00073356">
            <w:pPr>
              <w:suppressAutoHyphens/>
              <w:jc w:val="left"/>
              <w:rPr>
                <w:i/>
                <w:szCs w:val="22"/>
              </w:rPr>
            </w:pPr>
            <w:r>
              <w:rPr>
                <w:szCs w:val="22"/>
              </w:rPr>
              <w:t>Non</w:t>
            </w:r>
            <w:r w:rsidR="008D4E4E">
              <w:rPr>
                <w:szCs w:val="22"/>
              </w:rPr>
              <w:t>-</w:t>
            </w:r>
            <w:r>
              <w:rPr>
                <w:szCs w:val="22"/>
              </w:rPr>
              <w:t>disinfected recycled water must be oxidized.</w:t>
            </w:r>
          </w:p>
        </w:tc>
        <w:tc>
          <w:tcPr>
            <w:tcW w:w="2089" w:type="pct"/>
          </w:tcPr>
          <w:p w14:paraId="5F6B5D75" w14:textId="54F3148B" w:rsidR="00233394" w:rsidRDefault="00073356" w:rsidP="00AB26C8">
            <w:pPr>
              <w:pStyle w:val="ListParagraph"/>
              <w:tabs>
                <w:tab w:val="left" w:pos="-720"/>
              </w:tabs>
              <w:suppressAutoHyphens/>
              <w:ind w:left="0"/>
            </w:pPr>
            <w:r>
              <w:t>Non</w:t>
            </w:r>
            <w:r w:rsidR="00F505D8">
              <w:t>-</w:t>
            </w:r>
            <w:r>
              <w:t>disinfected water may be used for:</w:t>
            </w:r>
          </w:p>
          <w:p w14:paraId="34ED3CA7" w14:textId="77777777" w:rsidR="00233394" w:rsidRDefault="00073356" w:rsidP="00AB26C8">
            <w:pPr>
              <w:pStyle w:val="ListParagraph"/>
              <w:numPr>
                <w:ilvl w:val="0"/>
                <w:numId w:val="9"/>
              </w:numPr>
              <w:tabs>
                <w:tab w:val="left" w:pos="-720"/>
              </w:tabs>
              <w:suppressAutoHyphens/>
              <w:ind w:left="252" w:hanging="252"/>
            </w:pPr>
            <w:r>
              <w:t xml:space="preserve">Irrigation for growing commercial timber, fodder, </w:t>
            </w:r>
            <w:proofErr w:type="gramStart"/>
            <w:r>
              <w:t>fiber</w:t>
            </w:r>
            <w:proofErr w:type="gramEnd"/>
            <w:r>
              <w:t xml:space="preserve"> or seed crops not intended for human ingestion.</w:t>
            </w:r>
          </w:p>
        </w:tc>
      </w:tr>
    </w:tbl>
    <w:p w14:paraId="0D3D19B7" w14:textId="77777777" w:rsidR="00233394" w:rsidRDefault="00233394" w:rsidP="004325BE">
      <w:pPr>
        <w:pStyle w:val="PermitHanging1-text"/>
      </w:pPr>
    </w:p>
    <w:p w14:paraId="7C103328" w14:textId="07BDE179" w:rsidR="00233394" w:rsidRDefault="00073356" w:rsidP="008E1E7D">
      <w:pPr>
        <w:ind w:left="720"/>
        <w:jc w:val="left"/>
      </w:pPr>
      <w:r>
        <w:rPr>
          <w:highlight w:val="yellow"/>
        </w:rPr>
        <w:t>Include the following in all permits where biosolids are or may be land applied during the term of the permit, including planned lagoon cleanouts. Include appropriate conditions in Schedules B and D.</w:t>
      </w:r>
    </w:p>
    <w:p w14:paraId="4D127CC9" w14:textId="77777777" w:rsidR="004325BE" w:rsidRDefault="00073356" w:rsidP="00A0366F">
      <w:pPr>
        <w:pStyle w:val="PermitHanging1TOC"/>
      </w:pPr>
      <w:bookmarkStart w:id="36" w:name="_Toc170225778"/>
      <w:r>
        <w:t>Biosolids</w:t>
      </w:r>
      <w:bookmarkEnd w:id="36"/>
    </w:p>
    <w:p w14:paraId="2EB3BF17" w14:textId="218A0C07" w:rsidR="00A21C19" w:rsidRDefault="00A21C19" w:rsidP="004325BE">
      <w:pPr>
        <w:pStyle w:val="PermitHanging1-text"/>
      </w:pPr>
      <w:r w:rsidRPr="00A21C19">
        <w:t xml:space="preserve">The permittee may land apply or provide biosolids for sale or distribution, subject to the following conditions:      </w:t>
      </w:r>
    </w:p>
    <w:p w14:paraId="2DD45D1A" w14:textId="77777777" w:rsidR="00A21C19" w:rsidRDefault="00A21C19" w:rsidP="004325BE">
      <w:pPr>
        <w:pStyle w:val="PermitHanging1-text"/>
      </w:pPr>
    </w:p>
    <w:p w14:paraId="53CE20CA" w14:textId="042BFF60" w:rsidR="001E4796" w:rsidRPr="001E4796" w:rsidRDefault="001E4796" w:rsidP="001E4796">
      <w:pPr>
        <w:pStyle w:val="PermitHanging2TOC"/>
        <w:numPr>
          <w:ilvl w:val="2"/>
          <w:numId w:val="41"/>
        </w:numPr>
      </w:pPr>
      <w:r w:rsidRPr="001E4796">
        <w:t xml:space="preserve">Biosolids Management Plan - The permittee must manage biosolids in accordance with its DEQ-approved Biosolids Management Plan and Land Application Plan </w:t>
      </w:r>
      <w:r w:rsidRPr="005E3CBD">
        <w:rPr>
          <w:snapToGrid w:val="0"/>
        </w:rPr>
        <w:t xml:space="preserve">(see </w:t>
      </w:r>
      <w:hyperlink w:anchor="ScheduleD" w:history="1">
        <w:r w:rsidRPr="005E3CBD">
          <w:rPr>
            <w:rStyle w:val="Hyperlink"/>
            <w:snapToGrid w:val="0"/>
            <w:color w:val="auto"/>
          </w:rPr>
          <w:t>Schedule D</w:t>
        </w:r>
      </w:hyperlink>
      <w:r w:rsidRPr="005E3CBD">
        <w:rPr>
          <w:snapToGrid w:val="0"/>
        </w:rPr>
        <w:t>)</w:t>
      </w:r>
    </w:p>
    <w:p w14:paraId="4536CCD3" w14:textId="77777777" w:rsidR="009F7E30" w:rsidRPr="009F7E30" w:rsidRDefault="009F7E30" w:rsidP="009F7E30">
      <w:pPr>
        <w:pStyle w:val="PermitHanging2TOC"/>
        <w:numPr>
          <w:ilvl w:val="2"/>
          <w:numId w:val="41"/>
        </w:numPr>
      </w:pPr>
      <w:r w:rsidRPr="009F7E30">
        <w:t xml:space="preserve">Agronomic Rates for Nutrient Loading - The permittee must apply biosolids at or below the agronomic rates approved by DEQ to minimize potential groundwater degradation. At the time of sale or distribution of the exceptional quality biosolids, the origin must be identified and biosolids analyses must be available to appliers or users of the biosolids.    </w:t>
      </w:r>
    </w:p>
    <w:p w14:paraId="0FC9427A" w14:textId="6174626C" w:rsidR="00233394" w:rsidRPr="005E3CBD" w:rsidRDefault="004E1F8E" w:rsidP="0017702F">
      <w:pPr>
        <w:pStyle w:val="PermitHanging2TOC"/>
        <w:numPr>
          <w:ilvl w:val="2"/>
          <w:numId w:val="41"/>
        </w:numPr>
      </w:pPr>
      <w:r w:rsidRPr="004E1F8E">
        <w:rPr>
          <w:snapToGrid w:val="0"/>
        </w:rPr>
        <w:t xml:space="preserve">Land Application Site Authorization - The permittee must obtain written site authorization from DEQ for each land application site prior to land application </w:t>
      </w:r>
      <w:r w:rsidR="00073356" w:rsidRPr="005E3CBD">
        <w:rPr>
          <w:snapToGrid w:val="0"/>
        </w:rPr>
        <w:t xml:space="preserve">(see </w:t>
      </w:r>
      <w:hyperlink w:anchor="ScheduleD" w:history="1">
        <w:r w:rsidR="00073356" w:rsidRPr="005E3CBD">
          <w:rPr>
            <w:rStyle w:val="Hyperlink"/>
            <w:snapToGrid w:val="0"/>
            <w:color w:val="auto"/>
          </w:rPr>
          <w:t>Schedule D</w:t>
        </w:r>
      </w:hyperlink>
      <w:r w:rsidR="00073356" w:rsidRPr="005E3CBD">
        <w:rPr>
          <w:snapToGrid w:val="0"/>
        </w:rPr>
        <w:t xml:space="preserve">) </w:t>
      </w:r>
      <w:r w:rsidR="00036797" w:rsidRPr="00036797">
        <w:rPr>
          <w:snapToGrid w:val="0"/>
        </w:rPr>
        <w:t>and follow the site-specific management conditions in the DEQ-issued site authorization letter.  This requirement does not apply for exceptional quality biosolids, which may be land applied as any other fertilizer or soil amendment.</w:t>
      </w:r>
    </w:p>
    <w:p w14:paraId="5F64C262" w14:textId="77777777" w:rsidR="00D36C18" w:rsidRPr="00D36C18" w:rsidRDefault="00D36C18" w:rsidP="00D36C18">
      <w:pPr>
        <w:pStyle w:val="PermitHanging2TOC"/>
        <w:numPr>
          <w:ilvl w:val="2"/>
          <w:numId w:val="41"/>
        </w:numPr>
      </w:pPr>
      <w:r w:rsidRPr="00D36C18">
        <w:lastRenderedPageBreak/>
        <w:t>Pathogen and Vector Attraction Reduction - Prior to land application, the permittee must ensure that biosolids meet one of the pathogen reduction standards under 40 CFR 503.32 and one of the vector attraction reduction standards under 40 CFR 503.33. For exceptional quality biosolids, the biosolids must meet one of the Class A pathogen reduction requirements in 40 CFR 503.32(a) and one of the vector attraction reduction requirements in 40 CFR 503.33(b)(1) through (b)(8) prior to land application.</w:t>
      </w:r>
    </w:p>
    <w:p w14:paraId="556871DD" w14:textId="77777777" w:rsidR="00452BA8" w:rsidRDefault="00452BA8" w:rsidP="00452BA8">
      <w:pPr>
        <w:pStyle w:val="PermitHanging2TOC"/>
      </w:pPr>
      <w:r w:rsidRPr="00452BA8">
        <w:t xml:space="preserve">Pollutants - The permittee must not apply biosolids containing pollutants </w:t>
      </w:r>
      <w:proofErr w:type="gramStart"/>
      <w:r w:rsidRPr="00452BA8">
        <w:t>in excess of</w:t>
      </w:r>
      <w:proofErr w:type="gramEnd"/>
      <w:r w:rsidRPr="00452BA8">
        <w:t xml:space="preserve"> the ceiling concentrations shown in Table A3. The permittee may apply biosolids containing pollutants </w:t>
      </w:r>
      <w:proofErr w:type="gramStart"/>
      <w:r w:rsidRPr="00452BA8">
        <w:t>in excess of</w:t>
      </w:r>
      <w:proofErr w:type="gramEnd"/>
      <w:r w:rsidRPr="00452BA8">
        <w:t xml:space="preserve"> the pollutant concentrations. However, the total quantity of these pollutant(s) cannot exceed the cumulative pollutant loading rates in Table A3.  For biosolids to be managed as exceptional quality biosolids, the biosolids cannot exceed any of the ceiling concentration limits or the pollutant concentration limits in Table A3.</w:t>
      </w:r>
    </w:p>
    <w:p w14:paraId="7CE44362" w14:textId="238921DA" w:rsidR="00910DBE" w:rsidRPr="00910DBE" w:rsidRDefault="00910DBE" w:rsidP="00910DBE">
      <w:pPr>
        <w:pStyle w:val="PermitHanging2TOC"/>
      </w:pPr>
      <w:r w:rsidRPr="00910DBE">
        <w:t xml:space="preserve">Approval to Apply Cumulative Pollutant Loading Rates - If the permittee’s biosolids are subject to the cumulative pollutant loading rates as described in section e. above, the permittee must obtain specific approval from DEQ to land apply these biosolids in accordance with their approved Biosolids Management and Land Application Site Authorization </w:t>
      </w:r>
      <w:r w:rsidR="002C2746" w:rsidRPr="005E3CBD">
        <w:rPr>
          <w:snapToGrid w:val="0"/>
        </w:rPr>
        <w:t xml:space="preserve">(see </w:t>
      </w:r>
      <w:hyperlink w:anchor="ScheduleD" w:history="1">
        <w:r w:rsidR="002C2746" w:rsidRPr="005E3CBD">
          <w:rPr>
            <w:rStyle w:val="Hyperlink"/>
            <w:snapToGrid w:val="0"/>
            <w:color w:val="auto"/>
          </w:rPr>
          <w:t>Schedule D</w:t>
        </w:r>
      </w:hyperlink>
      <w:r w:rsidR="002C2746" w:rsidRPr="005E3CBD">
        <w:rPr>
          <w:snapToGrid w:val="0"/>
        </w:rPr>
        <w:t>)</w:t>
      </w:r>
      <w:r w:rsidR="002C2746">
        <w:rPr>
          <w:snapToGrid w:val="0"/>
        </w:rPr>
        <w:t>.</w:t>
      </w:r>
    </w:p>
    <w:p w14:paraId="71DEF9F9" w14:textId="52A9E777" w:rsidR="00452BA8" w:rsidRPr="00452BA8" w:rsidRDefault="00452BA8" w:rsidP="00910DBE">
      <w:pPr>
        <w:pStyle w:val="PermitHanging2TOC"/>
        <w:numPr>
          <w:ilvl w:val="0"/>
          <w:numId w:val="0"/>
        </w:numPr>
        <w:ind w:left="1440"/>
      </w:pPr>
    </w:p>
    <w:p w14:paraId="111C99D5" w14:textId="77777777" w:rsidR="00F539E9" w:rsidRDefault="00F539E9">
      <w:pPr>
        <w:pStyle w:val="Caption"/>
      </w:pPr>
      <w:bookmarkStart w:id="37" w:name="_Ref325145630"/>
      <w:bookmarkStart w:id="38" w:name="_Ref325139648"/>
      <w:bookmarkStart w:id="39" w:name="_Ref325139655"/>
      <w:bookmarkStart w:id="40" w:name="_Ref325145633"/>
      <w:bookmarkStart w:id="41" w:name="_Toc326239777"/>
      <w:bookmarkStart w:id="42" w:name="_Toc378775943"/>
    </w:p>
    <w:p w14:paraId="628BBFAA" w14:textId="68188E6B" w:rsidR="00233394" w:rsidRDefault="00073356" w:rsidP="008E1E7D">
      <w:pPr>
        <w:pStyle w:val="Caption"/>
        <w:spacing w:after="120"/>
      </w:pPr>
      <w:bookmarkStart w:id="43" w:name="_Toc170225854"/>
      <w:r>
        <w:t>Table A</w:t>
      </w:r>
      <w:r w:rsidR="000E728C">
        <w:t>3</w:t>
      </w:r>
      <w:bookmarkEnd w:id="37"/>
      <w:r>
        <w:t>: Biosolids Limits</w:t>
      </w:r>
      <w:bookmarkEnd w:id="38"/>
      <w:bookmarkEnd w:id="39"/>
      <w:bookmarkEnd w:id="40"/>
      <w:bookmarkEnd w:id="41"/>
      <w:bookmarkEnd w:id="42"/>
      <w:bookmarkEnd w:id="4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bottom w:w="29" w:type="dxa"/>
        </w:tblCellMar>
        <w:tblLook w:val="04A0" w:firstRow="1" w:lastRow="0" w:firstColumn="1" w:lastColumn="0" w:noHBand="0" w:noVBand="1"/>
      </w:tblPr>
      <w:tblGrid>
        <w:gridCol w:w="1854"/>
        <w:gridCol w:w="2746"/>
        <w:gridCol w:w="2732"/>
        <w:gridCol w:w="2756"/>
      </w:tblGrid>
      <w:tr w:rsidR="00233394" w14:paraId="48282F73" w14:textId="77777777" w:rsidTr="00D067E3">
        <w:trPr>
          <w:cantSplit/>
          <w:trHeight w:val="1008"/>
          <w:tblHeader/>
        </w:trPr>
        <w:tc>
          <w:tcPr>
            <w:tcW w:w="919" w:type="pct"/>
            <w:shd w:val="clear" w:color="auto" w:fill="D9D9D9" w:themeFill="background1" w:themeFillShade="D9"/>
            <w:vAlign w:val="center"/>
          </w:tcPr>
          <w:p w14:paraId="5244DE02" w14:textId="77777777" w:rsidR="00233394" w:rsidRDefault="00073356">
            <w:pPr>
              <w:pStyle w:val="TableColumnHeading"/>
              <w:keepNext/>
            </w:pPr>
            <w:r>
              <w:t>Pollutant</w:t>
            </w:r>
          </w:p>
          <w:p w14:paraId="2644D6BE" w14:textId="43032EF2" w:rsidR="008C0CC5" w:rsidRDefault="006546C9">
            <w:pPr>
              <w:pStyle w:val="TableColumnHeading"/>
              <w:keepNext/>
            </w:pPr>
            <w:r>
              <w:rPr>
                <w:rFonts w:ascii="Times New Roman" w:hAnsi="Times New Roman" w:cs="Times New Roman"/>
                <w:b w:val="0"/>
                <w:szCs w:val="22"/>
              </w:rPr>
              <w:t>(</w:t>
            </w:r>
            <w:r w:rsidR="008C0CC5" w:rsidRPr="008C0CC5">
              <w:rPr>
                <w:rFonts w:ascii="Times New Roman" w:hAnsi="Times New Roman" w:cs="Times New Roman"/>
                <w:b w:val="0"/>
                <w:szCs w:val="22"/>
              </w:rPr>
              <w:t>See note a.</w:t>
            </w:r>
            <w:r>
              <w:rPr>
                <w:rFonts w:ascii="Times New Roman" w:hAnsi="Times New Roman" w:cs="Times New Roman"/>
                <w:b w:val="0"/>
                <w:szCs w:val="22"/>
              </w:rPr>
              <w:t>)</w:t>
            </w:r>
          </w:p>
        </w:tc>
        <w:tc>
          <w:tcPr>
            <w:tcW w:w="1361" w:type="pct"/>
            <w:shd w:val="clear" w:color="auto" w:fill="D9D9D9" w:themeFill="background1" w:themeFillShade="D9"/>
            <w:vAlign w:val="center"/>
          </w:tcPr>
          <w:p w14:paraId="15B082A7" w14:textId="77777777" w:rsidR="008C0CC5" w:rsidRDefault="00073356">
            <w:pPr>
              <w:pStyle w:val="TableColumnHeading"/>
              <w:keepNext/>
            </w:pPr>
            <w:r>
              <w:t>Ceiling concentrations</w:t>
            </w:r>
          </w:p>
          <w:p w14:paraId="21BD5319" w14:textId="0E9666DC" w:rsidR="00233394" w:rsidRPr="008C0CC5" w:rsidRDefault="00073356" w:rsidP="008C0CC5">
            <w:pPr>
              <w:pStyle w:val="TableColumnHeading"/>
              <w:keepNext/>
            </w:pPr>
            <w:r>
              <w:t>(mg/kg)</w:t>
            </w:r>
          </w:p>
        </w:tc>
        <w:tc>
          <w:tcPr>
            <w:tcW w:w="1354" w:type="pct"/>
            <w:shd w:val="clear" w:color="auto" w:fill="D9D9D9" w:themeFill="background1" w:themeFillShade="D9"/>
            <w:vAlign w:val="center"/>
          </w:tcPr>
          <w:p w14:paraId="7729BB92" w14:textId="11ADE78F" w:rsidR="00233394" w:rsidRDefault="00073356">
            <w:pPr>
              <w:pStyle w:val="TableColumnHeading"/>
              <w:keepNext/>
            </w:pPr>
            <w:r>
              <w:t>Pollutant concentrations</w:t>
            </w:r>
          </w:p>
          <w:p w14:paraId="170DD9E9" w14:textId="77777777" w:rsidR="00233394" w:rsidRDefault="00073356">
            <w:pPr>
              <w:pStyle w:val="TableColumnHeading"/>
              <w:keepNext/>
            </w:pPr>
            <w:r>
              <w:t>(mg/kg)</w:t>
            </w:r>
          </w:p>
        </w:tc>
        <w:tc>
          <w:tcPr>
            <w:tcW w:w="1366" w:type="pct"/>
            <w:shd w:val="clear" w:color="auto" w:fill="D9D9D9" w:themeFill="background1" w:themeFillShade="D9"/>
            <w:vAlign w:val="center"/>
          </w:tcPr>
          <w:p w14:paraId="096D7B84" w14:textId="579905FB" w:rsidR="00233394" w:rsidRDefault="00073356" w:rsidP="008C0CC5">
            <w:pPr>
              <w:pStyle w:val="TableColumnHeading"/>
              <w:keepNext/>
            </w:pPr>
            <w:r>
              <w:t>Cumulative pollutant loading rates (kg/ha)</w:t>
            </w:r>
          </w:p>
        </w:tc>
      </w:tr>
      <w:tr w:rsidR="00233394" w14:paraId="613B8792" w14:textId="77777777" w:rsidTr="00D067E3">
        <w:trPr>
          <w:cantSplit/>
        </w:trPr>
        <w:tc>
          <w:tcPr>
            <w:tcW w:w="919" w:type="pct"/>
          </w:tcPr>
          <w:p w14:paraId="48B126F8" w14:textId="77777777" w:rsidR="00233394" w:rsidRDefault="00073356">
            <w:pPr>
              <w:pStyle w:val="Tablecellentry"/>
            </w:pPr>
            <w:r>
              <w:t>Arsenic</w:t>
            </w:r>
          </w:p>
        </w:tc>
        <w:tc>
          <w:tcPr>
            <w:tcW w:w="1361" w:type="pct"/>
          </w:tcPr>
          <w:p w14:paraId="4F30C9EA" w14:textId="77777777" w:rsidR="00233394" w:rsidRDefault="00073356" w:rsidP="001149A3">
            <w:pPr>
              <w:pStyle w:val="Tablecellentry"/>
              <w:jc w:val="center"/>
            </w:pPr>
            <w:r>
              <w:t>75</w:t>
            </w:r>
          </w:p>
        </w:tc>
        <w:tc>
          <w:tcPr>
            <w:tcW w:w="1354" w:type="pct"/>
          </w:tcPr>
          <w:p w14:paraId="1DBEFD56" w14:textId="77777777" w:rsidR="00233394" w:rsidRDefault="00073356" w:rsidP="001149A3">
            <w:pPr>
              <w:pStyle w:val="Tablecellentry"/>
              <w:jc w:val="center"/>
            </w:pPr>
            <w:r>
              <w:t>41</w:t>
            </w:r>
          </w:p>
        </w:tc>
        <w:tc>
          <w:tcPr>
            <w:tcW w:w="1366" w:type="pct"/>
          </w:tcPr>
          <w:p w14:paraId="4309923A" w14:textId="77777777" w:rsidR="00233394" w:rsidRDefault="00073356" w:rsidP="001149A3">
            <w:pPr>
              <w:pStyle w:val="Tablecellentry"/>
              <w:jc w:val="center"/>
            </w:pPr>
            <w:r>
              <w:t>41</w:t>
            </w:r>
          </w:p>
        </w:tc>
      </w:tr>
      <w:tr w:rsidR="00233394" w14:paraId="2B23675E" w14:textId="77777777" w:rsidTr="00D067E3">
        <w:trPr>
          <w:cantSplit/>
        </w:trPr>
        <w:tc>
          <w:tcPr>
            <w:tcW w:w="919" w:type="pct"/>
          </w:tcPr>
          <w:p w14:paraId="43CCD756" w14:textId="77777777" w:rsidR="00233394" w:rsidRDefault="00073356">
            <w:pPr>
              <w:pStyle w:val="Tablecellentry"/>
            </w:pPr>
            <w:r>
              <w:t>Cadmium</w:t>
            </w:r>
          </w:p>
        </w:tc>
        <w:tc>
          <w:tcPr>
            <w:tcW w:w="1361" w:type="pct"/>
          </w:tcPr>
          <w:p w14:paraId="246DDC47" w14:textId="77777777" w:rsidR="00233394" w:rsidRDefault="00073356" w:rsidP="001149A3">
            <w:pPr>
              <w:pStyle w:val="Tablecellentry"/>
              <w:jc w:val="center"/>
            </w:pPr>
            <w:r>
              <w:t>85</w:t>
            </w:r>
          </w:p>
        </w:tc>
        <w:tc>
          <w:tcPr>
            <w:tcW w:w="1354" w:type="pct"/>
          </w:tcPr>
          <w:p w14:paraId="25A8680F" w14:textId="77777777" w:rsidR="00233394" w:rsidRDefault="00073356" w:rsidP="001149A3">
            <w:pPr>
              <w:pStyle w:val="Tablecellentry"/>
              <w:jc w:val="center"/>
            </w:pPr>
            <w:r>
              <w:t>39</w:t>
            </w:r>
          </w:p>
        </w:tc>
        <w:tc>
          <w:tcPr>
            <w:tcW w:w="1366" w:type="pct"/>
          </w:tcPr>
          <w:p w14:paraId="48ACE03D" w14:textId="77777777" w:rsidR="00233394" w:rsidRDefault="00073356" w:rsidP="001149A3">
            <w:pPr>
              <w:pStyle w:val="Tablecellentry"/>
              <w:jc w:val="center"/>
            </w:pPr>
            <w:r>
              <w:t>39</w:t>
            </w:r>
          </w:p>
        </w:tc>
      </w:tr>
      <w:tr w:rsidR="00233394" w14:paraId="0410A650" w14:textId="77777777" w:rsidTr="00D067E3">
        <w:trPr>
          <w:cantSplit/>
        </w:trPr>
        <w:tc>
          <w:tcPr>
            <w:tcW w:w="919" w:type="pct"/>
          </w:tcPr>
          <w:p w14:paraId="08414783" w14:textId="77777777" w:rsidR="00233394" w:rsidRDefault="00073356">
            <w:pPr>
              <w:pStyle w:val="Tablecellentry"/>
            </w:pPr>
            <w:r>
              <w:t>Copper</w:t>
            </w:r>
          </w:p>
        </w:tc>
        <w:tc>
          <w:tcPr>
            <w:tcW w:w="1361" w:type="pct"/>
          </w:tcPr>
          <w:p w14:paraId="4B610F35" w14:textId="77777777" w:rsidR="00233394" w:rsidRDefault="00073356" w:rsidP="001149A3">
            <w:pPr>
              <w:pStyle w:val="Tablecellentry"/>
              <w:jc w:val="center"/>
            </w:pPr>
            <w:r>
              <w:t>4300</w:t>
            </w:r>
          </w:p>
        </w:tc>
        <w:tc>
          <w:tcPr>
            <w:tcW w:w="1354" w:type="pct"/>
          </w:tcPr>
          <w:p w14:paraId="65913AF2" w14:textId="77777777" w:rsidR="00233394" w:rsidRDefault="00073356" w:rsidP="001149A3">
            <w:pPr>
              <w:pStyle w:val="Tablecellentry"/>
              <w:jc w:val="center"/>
            </w:pPr>
            <w:r>
              <w:t>1500</w:t>
            </w:r>
          </w:p>
        </w:tc>
        <w:tc>
          <w:tcPr>
            <w:tcW w:w="1366" w:type="pct"/>
          </w:tcPr>
          <w:p w14:paraId="0F8F35D3" w14:textId="77777777" w:rsidR="00233394" w:rsidRDefault="00073356" w:rsidP="001149A3">
            <w:pPr>
              <w:pStyle w:val="Tablecellentry"/>
              <w:jc w:val="center"/>
            </w:pPr>
            <w:r>
              <w:t>1500</w:t>
            </w:r>
          </w:p>
        </w:tc>
      </w:tr>
      <w:tr w:rsidR="00233394" w14:paraId="14714EAF" w14:textId="77777777" w:rsidTr="00D067E3">
        <w:trPr>
          <w:cantSplit/>
        </w:trPr>
        <w:tc>
          <w:tcPr>
            <w:tcW w:w="919" w:type="pct"/>
          </w:tcPr>
          <w:p w14:paraId="0DC9098E" w14:textId="77777777" w:rsidR="00233394" w:rsidRDefault="00073356">
            <w:pPr>
              <w:pStyle w:val="Tablecellentry"/>
            </w:pPr>
            <w:r>
              <w:t>Lead</w:t>
            </w:r>
          </w:p>
        </w:tc>
        <w:tc>
          <w:tcPr>
            <w:tcW w:w="1361" w:type="pct"/>
          </w:tcPr>
          <w:p w14:paraId="748052CA" w14:textId="77777777" w:rsidR="00233394" w:rsidRDefault="00073356" w:rsidP="001149A3">
            <w:pPr>
              <w:pStyle w:val="Tablecellentry"/>
              <w:jc w:val="center"/>
            </w:pPr>
            <w:r>
              <w:t>840</w:t>
            </w:r>
          </w:p>
        </w:tc>
        <w:tc>
          <w:tcPr>
            <w:tcW w:w="1354" w:type="pct"/>
          </w:tcPr>
          <w:p w14:paraId="79F51726" w14:textId="77777777" w:rsidR="00233394" w:rsidRDefault="00073356" w:rsidP="001149A3">
            <w:pPr>
              <w:pStyle w:val="Tablecellentry"/>
              <w:jc w:val="center"/>
            </w:pPr>
            <w:r>
              <w:t>300</w:t>
            </w:r>
          </w:p>
        </w:tc>
        <w:tc>
          <w:tcPr>
            <w:tcW w:w="1366" w:type="pct"/>
          </w:tcPr>
          <w:p w14:paraId="4A86121A" w14:textId="77777777" w:rsidR="00233394" w:rsidRDefault="00073356" w:rsidP="001149A3">
            <w:pPr>
              <w:pStyle w:val="Tablecellentry"/>
              <w:jc w:val="center"/>
            </w:pPr>
            <w:r>
              <w:t>300</w:t>
            </w:r>
          </w:p>
        </w:tc>
      </w:tr>
      <w:tr w:rsidR="00233394" w14:paraId="316F3AED" w14:textId="77777777" w:rsidTr="00D067E3">
        <w:trPr>
          <w:cantSplit/>
        </w:trPr>
        <w:tc>
          <w:tcPr>
            <w:tcW w:w="919" w:type="pct"/>
          </w:tcPr>
          <w:p w14:paraId="59E43DE1" w14:textId="77777777" w:rsidR="00233394" w:rsidRDefault="00073356">
            <w:pPr>
              <w:pStyle w:val="Tablecellentry"/>
            </w:pPr>
            <w:r>
              <w:t>Mercury</w:t>
            </w:r>
          </w:p>
        </w:tc>
        <w:tc>
          <w:tcPr>
            <w:tcW w:w="1361" w:type="pct"/>
          </w:tcPr>
          <w:p w14:paraId="2426C452" w14:textId="77777777" w:rsidR="00233394" w:rsidRDefault="00073356" w:rsidP="001149A3">
            <w:pPr>
              <w:pStyle w:val="Tablecellentry"/>
              <w:jc w:val="center"/>
            </w:pPr>
            <w:r>
              <w:t>57</w:t>
            </w:r>
          </w:p>
        </w:tc>
        <w:tc>
          <w:tcPr>
            <w:tcW w:w="1354" w:type="pct"/>
          </w:tcPr>
          <w:p w14:paraId="7E46409F" w14:textId="77777777" w:rsidR="00233394" w:rsidRDefault="00073356" w:rsidP="001149A3">
            <w:pPr>
              <w:pStyle w:val="Tablecellentry"/>
              <w:jc w:val="center"/>
            </w:pPr>
            <w:r>
              <w:t>17</w:t>
            </w:r>
          </w:p>
        </w:tc>
        <w:tc>
          <w:tcPr>
            <w:tcW w:w="1366" w:type="pct"/>
          </w:tcPr>
          <w:p w14:paraId="682A14DC" w14:textId="77777777" w:rsidR="00233394" w:rsidRDefault="00073356" w:rsidP="001149A3">
            <w:pPr>
              <w:pStyle w:val="Tablecellentry"/>
              <w:jc w:val="center"/>
            </w:pPr>
            <w:r>
              <w:t>17</w:t>
            </w:r>
          </w:p>
        </w:tc>
      </w:tr>
      <w:tr w:rsidR="00233394" w14:paraId="48D9F020" w14:textId="77777777" w:rsidTr="00D067E3">
        <w:trPr>
          <w:cantSplit/>
        </w:trPr>
        <w:tc>
          <w:tcPr>
            <w:tcW w:w="919" w:type="pct"/>
          </w:tcPr>
          <w:p w14:paraId="13346B5E" w14:textId="77777777" w:rsidR="00233394" w:rsidRDefault="00073356">
            <w:pPr>
              <w:pStyle w:val="Tablecellentry"/>
            </w:pPr>
            <w:r>
              <w:t>Molybdenum</w:t>
            </w:r>
          </w:p>
        </w:tc>
        <w:tc>
          <w:tcPr>
            <w:tcW w:w="1361" w:type="pct"/>
          </w:tcPr>
          <w:p w14:paraId="5D07C3BF" w14:textId="77777777" w:rsidR="00233394" w:rsidRDefault="00073356" w:rsidP="001149A3">
            <w:pPr>
              <w:pStyle w:val="Tablecellentry"/>
              <w:jc w:val="center"/>
            </w:pPr>
            <w:r>
              <w:t>75</w:t>
            </w:r>
          </w:p>
        </w:tc>
        <w:tc>
          <w:tcPr>
            <w:tcW w:w="1354" w:type="pct"/>
          </w:tcPr>
          <w:p w14:paraId="0DED64FC" w14:textId="778DF9B2" w:rsidR="00233394" w:rsidRDefault="002E58AF" w:rsidP="001149A3">
            <w:pPr>
              <w:pStyle w:val="Tablecellentry"/>
              <w:jc w:val="center"/>
            </w:pPr>
            <w:r w:rsidRPr="002E58AF">
              <w:rPr>
                <w:rFonts w:ascii="Symbol" w:eastAsia="Symbol" w:hAnsi="Symbol" w:cs="Symbol"/>
                <w:szCs w:val="22"/>
              </w:rPr>
              <w:t>-</w:t>
            </w:r>
          </w:p>
        </w:tc>
        <w:tc>
          <w:tcPr>
            <w:tcW w:w="1366" w:type="pct"/>
          </w:tcPr>
          <w:p w14:paraId="6747CEEB" w14:textId="440E1B04" w:rsidR="00233394" w:rsidRDefault="006E2DD1" w:rsidP="001149A3">
            <w:pPr>
              <w:pStyle w:val="Tablecellentry"/>
              <w:jc w:val="center"/>
            </w:pPr>
            <w:r w:rsidRPr="002E58AF">
              <w:rPr>
                <w:rFonts w:ascii="Symbol" w:eastAsia="Symbol" w:hAnsi="Symbol" w:cs="Symbol"/>
                <w:szCs w:val="22"/>
              </w:rPr>
              <w:t>-</w:t>
            </w:r>
          </w:p>
        </w:tc>
      </w:tr>
      <w:tr w:rsidR="00233394" w14:paraId="591FC3DD" w14:textId="77777777" w:rsidTr="00D067E3">
        <w:trPr>
          <w:cantSplit/>
        </w:trPr>
        <w:tc>
          <w:tcPr>
            <w:tcW w:w="919" w:type="pct"/>
          </w:tcPr>
          <w:p w14:paraId="6BDDE4E6" w14:textId="77777777" w:rsidR="00233394" w:rsidRDefault="00073356">
            <w:pPr>
              <w:pStyle w:val="Tablecellentry"/>
            </w:pPr>
            <w:r>
              <w:t>Nickel</w:t>
            </w:r>
          </w:p>
        </w:tc>
        <w:tc>
          <w:tcPr>
            <w:tcW w:w="1361" w:type="pct"/>
          </w:tcPr>
          <w:p w14:paraId="3AA32D43" w14:textId="77777777" w:rsidR="00233394" w:rsidRDefault="00073356" w:rsidP="001149A3">
            <w:pPr>
              <w:pStyle w:val="Tablecellentry"/>
              <w:jc w:val="center"/>
            </w:pPr>
            <w:r>
              <w:t>420</w:t>
            </w:r>
          </w:p>
        </w:tc>
        <w:tc>
          <w:tcPr>
            <w:tcW w:w="1354" w:type="pct"/>
          </w:tcPr>
          <w:p w14:paraId="210C37C9" w14:textId="77777777" w:rsidR="00233394" w:rsidRDefault="00073356" w:rsidP="001149A3">
            <w:pPr>
              <w:pStyle w:val="Tablecellentry"/>
              <w:jc w:val="center"/>
            </w:pPr>
            <w:r>
              <w:t>420</w:t>
            </w:r>
          </w:p>
        </w:tc>
        <w:tc>
          <w:tcPr>
            <w:tcW w:w="1366" w:type="pct"/>
          </w:tcPr>
          <w:p w14:paraId="6CC4E8B1" w14:textId="77777777" w:rsidR="00233394" w:rsidRDefault="00073356" w:rsidP="001149A3">
            <w:pPr>
              <w:pStyle w:val="Tablecellentry"/>
              <w:jc w:val="center"/>
            </w:pPr>
            <w:r>
              <w:t>420</w:t>
            </w:r>
          </w:p>
        </w:tc>
      </w:tr>
      <w:tr w:rsidR="00233394" w14:paraId="360A9916" w14:textId="77777777" w:rsidTr="00D067E3">
        <w:trPr>
          <w:cantSplit/>
        </w:trPr>
        <w:tc>
          <w:tcPr>
            <w:tcW w:w="919" w:type="pct"/>
          </w:tcPr>
          <w:p w14:paraId="32A9CEFA" w14:textId="77777777" w:rsidR="00233394" w:rsidRDefault="00073356">
            <w:pPr>
              <w:pStyle w:val="Tablecellentry"/>
            </w:pPr>
            <w:r>
              <w:t>Selenium</w:t>
            </w:r>
          </w:p>
        </w:tc>
        <w:tc>
          <w:tcPr>
            <w:tcW w:w="1361" w:type="pct"/>
          </w:tcPr>
          <w:p w14:paraId="3776108E" w14:textId="77777777" w:rsidR="00233394" w:rsidRDefault="00073356" w:rsidP="001149A3">
            <w:pPr>
              <w:pStyle w:val="Tablecellentry"/>
              <w:jc w:val="center"/>
            </w:pPr>
            <w:r>
              <w:t>100</w:t>
            </w:r>
          </w:p>
        </w:tc>
        <w:tc>
          <w:tcPr>
            <w:tcW w:w="1354" w:type="pct"/>
          </w:tcPr>
          <w:p w14:paraId="4765F938" w14:textId="77777777" w:rsidR="00233394" w:rsidRDefault="00073356" w:rsidP="001149A3">
            <w:pPr>
              <w:pStyle w:val="Tablecellentry"/>
              <w:jc w:val="center"/>
            </w:pPr>
            <w:r>
              <w:t>100</w:t>
            </w:r>
          </w:p>
        </w:tc>
        <w:tc>
          <w:tcPr>
            <w:tcW w:w="1366" w:type="pct"/>
          </w:tcPr>
          <w:p w14:paraId="2E16A6D2" w14:textId="77777777" w:rsidR="00233394" w:rsidRDefault="00073356" w:rsidP="001149A3">
            <w:pPr>
              <w:pStyle w:val="Tablecellentry"/>
              <w:jc w:val="center"/>
            </w:pPr>
            <w:r>
              <w:t>100</w:t>
            </w:r>
          </w:p>
        </w:tc>
      </w:tr>
      <w:tr w:rsidR="00233394" w14:paraId="54ABDE5A" w14:textId="77777777" w:rsidTr="00D067E3">
        <w:trPr>
          <w:cantSplit/>
        </w:trPr>
        <w:tc>
          <w:tcPr>
            <w:tcW w:w="919" w:type="pct"/>
          </w:tcPr>
          <w:p w14:paraId="4F9FAFD1" w14:textId="77777777" w:rsidR="00233394" w:rsidRDefault="00073356">
            <w:pPr>
              <w:pStyle w:val="Tablecellentry"/>
            </w:pPr>
            <w:r>
              <w:t>Zinc</w:t>
            </w:r>
          </w:p>
        </w:tc>
        <w:tc>
          <w:tcPr>
            <w:tcW w:w="1361" w:type="pct"/>
          </w:tcPr>
          <w:p w14:paraId="3C28C210" w14:textId="77777777" w:rsidR="00233394" w:rsidRDefault="00073356" w:rsidP="001149A3">
            <w:pPr>
              <w:pStyle w:val="Tablecellentry"/>
              <w:jc w:val="center"/>
            </w:pPr>
            <w:r>
              <w:t>7500</w:t>
            </w:r>
          </w:p>
        </w:tc>
        <w:tc>
          <w:tcPr>
            <w:tcW w:w="1354" w:type="pct"/>
          </w:tcPr>
          <w:p w14:paraId="02A9B130" w14:textId="77777777" w:rsidR="00233394" w:rsidRDefault="00073356" w:rsidP="001149A3">
            <w:pPr>
              <w:pStyle w:val="Tablecellentry"/>
              <w:jc w:val="center"/>
            </w:pPr>
            <w:r>
              <w:t>2800</w:t>
            </w:r>
          </w:p>
        </w:tc>
        <w:tc>
          <w:tcPr>
            <w:tcW w:w="1366" w:type="pct"/>
          </w:tcPr>
          <w:p w14:paraId="42FF3BF4" w14:textId="77777777" w:rsidR="00233394" w:rsidRDefault="00073356" w:rsidP="001149A3">
            <w:pPr>
              <w:pStyle w:val="Tablecellentry"/>
              <w:jc w:val="center"/>
            </w:pPr>
            <w:r>
              <w:t>2800</w:t>
            </w:r>
          </w:p>
        </w:tc>
      </w:tr>
      <w:tr w:rsidR="00233394" w14:paraId="58A2EC9D" w14:textId="77777777" w:rsidTr="00D067E3">
        <w:trPr>
          <w:cantSplit/>
        </w:trPr>
        <w:tc>
          <w:tcPr>
            <w:tcW w:w="5000" w:type="pct"/>
            <w:gridSpan w:val="4"/>
          </w:tcPr>
          <w:p w14:paraId="607E03F3" w14:textId="77777777" w:rsidR="00233394" w:rsidRDefault="00073356" w:rsidP="00D067E3">
            <w:pPr>
              <w:keepNext/>
              <w:spacing w:after="60"/>
            </w:pPr>
            <w:r>
              <w:t>Note:</w:t>
            </w:r>
          </w:p>
          <w:p w14:paraId="5D6A78A3" w14:textId="047EB88D" w:rsidR="00233394" w:rsidRDefault="00073356" w:rsidP="0017702F">
            <w:pPr>
              <w:pStyle w:val="ListParagraph"/>
              <w:keepNext/>
              <w:numPr>
                <w:ilvl w:val="7"/>
                <w:numId w:val="72"/>
              </w:numPr>
              <w:spacing w:after="60"/>
              <w:ind w:left="360"/>
              <w:contextualSpacing w:val="0"/>
            </w:pPr>
            <w:r>
              <w:t xml:space="preserve">Biosolids pollutant limits are described in 40 CFR 503.13, which uses the terms </w:t>
            </w:r>
            <w:r w:rsidRPr="008C0CC5">
              <w:rPr>
                <w:i/>
              </w:rPr>
              <w:t>ceiling concentrations</w:t>
            </w:r>
            <w:r>
              <w:t xml:space="preserve">, </w:t>
            </w:r>
            <w:r w:rsidRPr="008C0CC5">
              <w:rPr>
                <w:i/>
              </w:rPr>
              <w:t>pollutant concentrations</w:t>
            </w:r>
            <w:r>
              <w:t xml:space="preserve">, and </w:t>
            </w:r>
            <w:r w:rsidRPr="008C0CC5">
              <w:rPr>
                <w:i/>
              </w:rPr>
              <w:t>cumulative pollutant loading rates</w:t>
            </w:r>
            <w:r>
              <w:t>.</w:t>
            </w:r>
          </w:p>
        </w:tc>
      </w:tr>
    </w:tbl>
    <w:p w14:paraId="7D5C3659" w14:textId="77777777" w:rsidR="00233394" w:rsidRDefault="00233394">
      <w:pPr>
        <w:pStyle w:val="PermitNormal"/>
      </w:pPr>
    </w:p>
    <w:p w14:paraId="559DE313" w14:textId="51AB25D9" w:rsidR="00233394" w:rsidRDefault="00073356" w:rsidP="008E1E7D">
      <w:pPr>
        <w:ind w:left="720"/>
      </w:pPr>
      <w:r>
        <w:rPr>
          <w:highlight w:val="yellow"/>
        </w:rPr>
        <w:t>If facility uses UV disinfection, include the following:</w:t>
      </w:r>
    </w:p>
    <w:p w14:paraId="5E5357E2" w14:textId="77777777" w:rsidR="004325BE" w:rsidRDefault="00073356" w:rsidP="00A0366F">
      <w:pPr>
        <w:pStyle w:val="PermitHanging1TOC"/>
      </w:pPr>
      <w:bookmarkStart w:id="44" w:name="_Toc170225779"/>
      <w:r>
        <w:t>Chlorine Usage</w:t>
      </w:r>
      <w:bookmarkEnd w:id="44"/>
    </w:p>
    <w:p w14:paraId="6D8910A8" w14:textId="1633A54C" w:rsidR="00233394" w:rsidRDefault="00B324AF" w:rsidP="004325BE">
      <w:pPr>
        <w:pStyle w:val="PermitHanging1-text"/>
      </w:pPr>
      <w:r>
        <w:t>The p</w:t>
      </w:r>
      <w:r w:rsidR="00453C3F">
        <w:t xml:space="preserve">ermittee is prohibited from using </w:t>
      </w:r>
      <w:r w:rsidR="00073356">
        <w:t xml:space="preserve">chlorine or chlorine </w:t>
      </w:r>
      <w:r w:rsidR="00BC64F6">
        <w:t>compounds for</w:t>
      </w:r>
      <w:r w:rsidR="00073356">
        <w:t xml:space="preserve"> </w:t>
      </w:r>
      <w:r>
        <w:t xml:space="preserve">effluent </w:t>
      </w:r>
      <w:r w:rsidR="00073356">
        <w:t xml:space="preserve">disinfection </w:t>
      </w:r>
      <w:r w:rsidR="00BC64F6">
        <w:t>purposes. Chlorine</w:t>
      </w:r>
      <w:r w:rsidR="00073356">
        <w:t xml:space="preserve"> residual</w:t>
      </w:r>
      <w:r w:rsidR="00453C3F">
        <w:t xml:space="preserve"> in effluent</w:t>
      </w:r>
      <w:r w:rsidR="00073356">
        <w:t xml:space="preserve"> resulting from chlorine </w:t>
      </w:r>
      <w:r w:rsidR="006F21DA">
        <w:t xml:space="preserve">or chlorine-containing chemicals </w:t>
      </w:r>
      <w:r w:rsidR="00073356">
        <w:t xml:space="preserve">used for maintenance </w:t>
      </w:r>
      <w:r w:rsidR="00453C3F">
        <w:t xml:space="preserve">or other </w:t>
      </w:r>
      <w:r w:rsidR="00073356">
        <w:t xml:space="preserve">purposes </w:t>
      </w:r>
      <w:r w:rsidR="00453C3F">
        <w:t xml:space="preserve">is also prohibited. </w:t>
      </w:r>
      <w:r w:rsidR="00F94D1F">
        <w:t>[</w:t>
      </w:r>
      <w:r w:rsidR="00073356">
        <w:rPr>
          <w:highlight w:val="yellow"/>
        </w:rPr>
        <w:t>The purpose of this condition is to avoid having to require the permittee to monitor for chlorine to prove they are not using it.</w:t>
      </w:r>
      <w:r w:rsidR="007C461A">
        <w:rPr>
          <w:highlight w:val="yellow"/>
        </w:rPr>
        <w:t xml:space="preserve"> </w:t>
      </w:r>
      <w:r w:rsidR="00073356">
        <w:rPr>
          <w:highlight w:val="yellow"/>
        </w:rPr>
        <w:t>If the permittee wishes to use chlorine, the permit must include a permit limit for chlorine as well as a monitoring requirement.]</w:t>
      </w:r>
      <w:r w:rsidR="008E1E7D">
        <w:t xml:space="preserve"> </w:t>
      </w:r>
    </w:p>
    <w:p w14:paraId="633948DC" w14:textId="77777777" w:rsidR="008E1E7D" w:rsidRDefault="008E1E7D" w:rsidP="004325BE">
      <w:pPr>
        <w:pStyle w:val="PermitHanging1-text"/>
      </w:pPr>
    </w:p>
    <w:p w14:paraId="40BC91D3" w14:textId="77777777" w:rsidR="005C35FC" w:rsidRDefault="005C35FC" w:rsidP="005C35FC">
      <w:pPr>
        <w:pStyle w:val="PermitNormal"/>
        <w:ind w:left="720"/>
        <w:rPr>
          <w:highlight w:val="yellow"/>
          <w:u w:val="single"/>
        </w:rPr>
      </w:pPr>
      <w:r>
        <w:rPr>
          <w:highlight w:val="yellow"/>
          <w:u w:val="single"/>
        </w:rPr>
        <w:t>If MMP is needed:</w:t>
      </w:r>
    </w:p>
    <w:p w14:paraId="0A75C5A9" w14:textId="648A454A" w:rsidR="009E1658" w:rsidRDefault="00E55350" w:rsidP="008E1E7D">
      <w:pPr>
        <w:pStyle w:val="PermitNormal"/>
        <w:ind w:left="720"/>
        <w:rPr>
          <w:highlight w:val="yellow"/>
        </w:rPr>
      </w:pPr>
      <w:r>
        <w:rPr>
          <w:highlight w:val="yellow"/>
        </w:rPr>
        <w:t>I</w:t>
      </w:r>
      <w:r w:rsidR="00073356">
        <w:rPr>
          <w:highlight w:val="yellow"/>
        </w:rPr>
        <w:t xml:space="preserve">nclude the following for </w:t>
      </w:r>
      <w:r w:rsidR="002A621A">
        <w:rPr>
          <w:highlight w:val="yellow"/>
        </w:rPr>
        <w:t xml:space="preserve">facilities </w:t>
      </w:r>
      <w:r>
        <w:rPr>
          <w:highlight w:val="yellow"/>
        </w:rPr>
        <w:t xml:space="preserve">where </w:t>
      </w:r>
      <w:r w:rsidR="002A621A">
        <w:rPr>
          <w:highlight w:val="yellow"/>
        </w:rPr>
        <w:t>an MMP is required</w:t>
      </w:r>
      <w:r w:rsidR="00122F0D">
        <w:rPr>
          <w:highlight w:val="yellow"/>
        </w:rPr>
        <w:t xml:space="preserve">. An MMP is required for all major domestic facilities </w:t>
      </w:r>
      <w:r w:rsidR="00122F0D" w:rsidRPr="00996AF2">
        <w:rPr>
          <w:i/>
          <w:highlight w:val="yellow"/>
        </w:rPr>
        <w:t>in the Willamette Basin</w:t>
      </w:r>
      <w:r w:rsidR="00122F0D">
        <w:rPr>
          <w:highlight w:val="yellow"/>
        </w:rPr>
        <w:t>. For other facilities, m</w:t>
      </w:r>
      <w:r w:rsidR="009E1658">
        <w:rPr>
          <w:highlight w:val="yellow"/>
        </w:rPr>
        <w:t>ercury RPA is used t</w:t>
      </w:r>
      <w:r w:rsidR="00073356">
        <w:rPr>
          <w:highlight w:val="yellow"/>
        </w:rPr>
        <w:t xml:space="preserve">o </w:t>
      </w:r>
      <w:r w:rsidR="002A621A">
        <w:rPr>
          <w:highlight w:val="yellow"/>
        </w:rPr>
        <w:t>determine if a facility must have an MMP</w:t>
      </w:r>
      <w:r w:rsidR="009E1658">
        <w:rPr>
          <w:highlight w:val="yellow"/>
        </w:rPr>
        <w:t>. RP must be evaluated for:</w:t>
      </w:r>
    </w:p>
    <w:p w14:paraId="6AE0F325" w14:textId="50A491DD" w:rsidR="009E1658" w:rsidRPr="009E1658" w:rsidRDefault="009E1658" w:rsidP="0017702F">
      <w:pPr>
        <w:pStyle w:val="BodyText0"/>
        <w:numPr>
          <w:ilvl w:val="0"/>
          <w:numId w:val="37"/>
        </w:numPr>
        <w:rPr>
          <w:highlight w:val="yellow"/>
        </w:rPr>
      </w:pPr>
      <w:r w:rsidRPr="009E1658">
        <w:rPr>
          <w:highlight w:val="yellow"/>
        </w:rPr>
        <w:t>All major domestic facilities</w:t>
      </w:r>
      <w:r w:rsidR="00122F0D">
        <w:rPr>
          <w:highlight w:val="yellow"/>
        </w:rPr>
        <w:t xml:space="preserve"> </w:t>
      </w:r>
      <w:r w:rsidR="00122F0D">
        <w:rPr>
          <w:i/>
          <w:highlight w:val="yellow"/>
        </w:rPr>
        <w:t>outside of the Willamette Basin</w:t>
      </w:r>
      <w:r w:rsidRPr="009E1658">
        <w:rPr>
          <w:highlight w:val="yellow"/>
        </w:rPr>
        <w:t>.</w:t>
      </w:r>
    </w:p>
    <w:p w14:paraId="52DCBEF0" w14:textId="633B4C5D" w:rsidR="009E1658" w:rsidRDefault="001B194A" w:rsidP="0017702F">
      <w:pPr>
        <w:pStyle w:val="BodyText0"/>
        <w:numPr>
          <w:ilvl w:val="0"/>
          <w:numId w:val="37"/>
        </w:numPr>
        <w:rPr>
          <w:highlight w:val="yellow"/>
        </w:rPr>
      </w:pPr>
      <w:r>
        <w:rPr>
          <w:highlight w:val="yellow"/>
        </w:rPr>
        <w:t>Any facility</w:t>
      </w:r>
      <w:r w:rsidR="009E1658" w:rsidRPr="009E1658">
        <w:rPr>
          <w:spacing w:val="-6"/>
          <w:highlight w:val="yellow"/>
        </w:rPr>
        <w:t xml:space="preserve"> </w:t>
      </w:r>
      <w:r w:rsidR="002B70F9">
        <w:rPr>
          <w:i/>
          <w:spacing w:val="-6"/>
          <w:highlight w:val="yellow"/>
        </w:rPr>
        <w:t xml:space="preserve">outside of the Willamette Basin </w:t>
      </w:r>
      <w:r w:rsidR="009E1658" w:rsidRPr="009E1658">
        <w:rPr>
          <w:highlight w:val="yellow"/>
        </w:rPr>
        <w:t>where</w:t>
      </w:r>
      <w:r w:rsidR="009E1658" w:rsidRPr="009E1658">
        <w:rPr>
          <w:spacing w:val="-6"/>
          <w:highlight w:val="yellow"/>
        </w:rPr>
        <w:t xml:space="preserve"> </w:t>
      </w:r>
      <w:r w:rsidR="009E1658" w:rsidRPr="009E1658">
        <w:rPr>
          <w:highlight w:val="yellow"/>
        </w:rPr>
        <w:t>total</w:t>
      </w:r>
      <w:r w:rsidR="009E1658" w:rsidRPr="009E1658">
        <w:rPr>
          <w:spacing w:val="-5"/>
          <w:highlight w:val="yellow"/>
        </w:rPr>
        <w:t xml:space="preserve"> </w:t>
      </w:r>
      <w:r w:rsidR="009E1658" w:rsidRPr="009E1658">
        <w:rPr>
          <w:highlight w:val="yellow"/>
        </w:rPr>
        <w:t>mercury</w:t>
      </w:r>
      <w:r w:rsidR="009E1658" w:rsidRPr="009E1658">
        <w:rPr>
          <w:spacing w:val="-6"/>
          <w:highlight w:val="yellow"/>
        </w:rPr>
        <w:t xml:space="preserve"> </w:t>
      </w:r>
      <w:r w:rsidR="009E1658" w:rsidRPr="009E1658">
        <w:rPr>
          <w:highlight w:val="yellow"/>
        </w:rPr>
        <w:t>is</w:t>
      </w:r>
      <w:r w:rsidR="009E1658" w:rsidRPr="009E1658">
        <w:rPr>
          <w:spacing w:val="-6"/>
          <w:highlight w:val="yellow"/>
        </w:rPr>
        <w:t xml:space="preserve"> </w:t>
      </w:r>
      <w:r w:rsidR="009E1658" w:rsidRPr="009E1658">
        <w:rPr>
          <w:spacing w:val="-1"/>
          <w:highlight w:val="yellow"/>
        </w:rPr>
        <w:t>“known”</w:t>
      </w:r>
      <w:r w:rsidR="009E1658" w:rsidRPr="009E1658">
        <w:rPr>
          <w:highlight w:val="yellow"/>
        </w:rPr>
        <w:t xml:space="preserve"> to</w:t>
      </w:r>
      <w:r w:rsidR="009E1658" w:rsidRPr="009E1658">
        <w:rPr>
          <w:spacing w:val="-5"/>
          <w:highlight w:val="yellow"/>
        </w:rPr>
        <w:t xml:space="preserve"> </w:t>
      </w:r>
      <w:r w:rsidR="009E1658" w:rsidRPr="009E1658">
        <w:rPr>
          <w:highlight w:val="yellow"/>
        </w:rPr>
        <w:t>be</w:t>
      </w:r>
      <w:r w:rsidR="009E1658" w:rsidRPr="009E1658">
        <w:rPr>
          <w:spacing w:val="-6"/>
          <w:highlight w:val="yellow"/>
        </w:rPr>
        <w:t xml:space="preserve"> </w:t>
      </w:r>
      <w:r w:rsidR="009E1658" w:rsidRPr="009E1658">
        <w:rPr>
          <w:highlight w:val="yellow"/>
        </w:rPr>
        <w:t>present</w:t>
      </w:r>
      <w:r w:rsidR="009E1658" w:rsidRPr="009E1658">
        <w:rPr>
          <w:spacing w:val="-6"/>
          <w:highlight w:val="yellow"/>
        </w:rPr>
        <w:t xml:space="preserve"> </w:t>
      </w:r>
      <w:r w:rsidR="009E1658" w:rsidRPr="009E1658">
        <w:rPr>
          <w:highlight w:val="yellow"/>
        </w:rPr>
        <w:t>in their</w:t>
      </w:r>
      <w:r w:rsidR="009E1658" w:rsidRPr="009E1658">
        <w:rPr>
          <w:spacing w:val="53"/>
          <w:w w:val="99"/>
          <w:highlight w:val="yellow"/>
        </w:rPr>
        <w:t xml:space="preserve"> </w:t>
      </w:r>
      <w:r w:rsidR="00A24340" w:rsidRPr="009E1658">
        <w:rPr>
          <w:highlight w:val="yellow"/>
        </w:rPr>
        <w:t>effluent (</w:t>
      </w:r>
      <w:r w:rsidR="009E1658" w:rsidRPr="009E1658">
        <w:rPr>
          <w:highlight w:val="yellow"/>
        </w:rPr>
        <w:t>if there is no mercury effluent data, data collection is not required).</w:t>
      </w:r>
    </w:p>
    <w:p w14:paraId="3329A027" w14:textId="42EEC538" w:rsidR="000F44AB" w:rsidRPr="000F44AB" w:rsidRDefault="000F44AB" w:rsidP="0017702F">
      <w:pPr>
        <w:pStyle w:val="BodyText0"/>
        <w:numPr>
          <w:ilvl w:val="0"/>
          <w:numId w:val="37"/>
        </w:numPr>
        <w:rPr>
          <w:highlight w:val="yellow"/>
        </w:rPr>
      </w:pPr>
      <w:r w:rsidRPr="000F44AB">
        <w:rPr>
          <w:highlight w:val="yellow"/>
        </w:rPr>
        <w:t>Industrial facilities</w:t>
      </w:r>
      <w:r w:rsidR="00AC1E68">
        <w:rPr>
          <w:highlight w:val="yellow"/>
        </w:rPr>
        <w:t xml:space="preserve"> that discharge process wastewater</w:t>
      </w:r>
      <w:r w:rsidRPr="000F44AB">
        <w:rPr>
          <w:highlight w:val="yellow"/>
        </w:rPr>
        <w:t xml:space="preserve"> in the timber products; paper products; chemical products; glass, clay, cement, concrete, gypsum products; primary metal industries; fabricated metal products; electronic instruments</w:t>
      </w:r>
      <w:r w:rsidR="00AC1E68">
        <w:rPr>
          <w:highlight w:val="yellow"/>
        </w:rPr>
        <w:t>; and seafood processing</w:t>
      </w:r>
      <w:r w:rsidRPr="000F44AB">
        <w:rPr>
          <w:highlight w:val="yellow"/>
        </w:rPr>
        <w:t xml:space="preserve"> categories. These categories correspond to SICs 24xx, 26xx, 28xx, 32xx, 33xx, 34xx, 36xx</w:t>
      </w:r>
      <w:r w:rsidR="00AC1E68">
        <w:rPr>
          <w:highlight w:val="yellow"/>
        </w:rPr>
        <w:t>, 2091 and 2092</w:t>
      </w:r>
      <w:r w:rsidRPr="000F44AB">
        <w:rPr>
          <w:highlight w:val="yellow"/>
        </w:rPr>
        <w:t>. These facilities may not have mercury data. When there is no mercury data, include mercury sampling requirements in the permit</w:t>
      </w:r>
      <w:r w:rsidR="004843C1">
        <w:rPr>
          <w:highlight w:val="yellow"/>
        </w:rPr>
        <w:t xml:space="preserve"> </w:t>
      </w:r>
      <w:r w:rsidR="004843C1" w:rsidRPr="004843C1">
        <w:rPr>
          <w:b/>
          <w:highlight w:val="yellow"/>
        </w:rPr>
        <w:t>as alternate section 6</w:t>
      </w:r>
      <w:r w:rsidR="004843C1">
        <w:rPr>
          <w:b/>
          <w:highlight w:val="yellow"/>
        </w:rPr>
        <w:t xml:space="preserve"> and MMP requirements are NOT required</w:t>
      </w:r>
      <w:r w:rsidR="004843C1">
        <w:rPr>
          <w:highlight w:val="yellow"/>
        </w:rPr>
        <w:t>.</w:t>
      </w:r>
      <w:r w:rsidRPr="000F44AB">
        <w:rPr>
          <w:highlight w:val="yellow"/>
        </w:rPr>
        <w:t xml:space="preserve"> </w:t>
      </w:r>
    </w:p>
    <w:p w14:paraId="6ADA954E" w14:textId="36597AED" w:rsidR="004325BE" w:rsidRPr="00915415" w:rsidRDefault="00073356" w:rsidP="00A0366F">
      <w:pPr>
        <w:pStyle w:val="PermitHanging1TOC"/>
      </w:pPr>
      <w:bookmarkStart w:id="45" w:name="_Toc170225780"/>
      <w:r w:rsidRPr="00915415">
        <w:t>Mercury Minimization Plan</w:t>
      </w:r>
      <w:bookmarkEnd w:id="45"/>
    </w:p>
    <w:p w14:paraId="26A7C771" w14:textId="2FB44AEA" w:rsidR="00882AFF" w:rsidRPr="00915415" w:rsidRDefault="003F38F2" w:rsidP="0017702F">
      <w:pPr>
        <w:pStyle w:val="PermitHanging2TOC"/>
        <w:numPr>
          <w:ilvl w:val="2"/>
          <w:numId w:val="42"/>
        </w:numPr>
      </w:pPr>
      <w:r w:rsidRPr="00915415">
        <w:rPr>
          <w:highlight w:val="yellow"/>
        </w:rPr>
        <w:t>[For permittees that do not have an MMP]</w:t>
      </w:r>
      <w:r w:rsidRPr="00915415">
        <w:t xml:space="preserve"> By the date listed in Table B1, the permittee must submit an MMP (Mercury Minimization Plan) to DEQ for review and approval</w:t>
      </w:r>
      <w:r w:rsidR="008D5559" w:rsidRPr="00915415">
        <w:rPr>
          <w:highlight w:val="yellow"/>
        </w:rPr>
        <w:t xml:space="preserve">. </w:t>
      </w:r>
      <w:r w:rsidR="00882AFF" w:rsidRPr="00915415">
        <w:rPr>
          <w:highlight w:val="yellow"/>
        </w:rPr>
        <w:t>[OR for permittees with an existing MMP]</w:t>
      </w:r>
      <w:r w:rsidR="00882AFF" w:rsidRPr="00915415">
        <w:t xml:space="preserve"> By the date listed in Table B1, the permittee must submit an updated MMP (Mercury Minimization Plan) to DEQ for review and approval.</w:t>
      </w:r>
    </w:p>
    <w:p w14:paraId="272CBDCD" w14:textId="6400DBE9" w:rsidR="00882AFF" w:rsidRPr="00915415" w:rsidRDefault="00882AFF" w:rsidP="005E3CBD">
      <w:pPr>
        <w:pStyle w:val="PermitHanging2TOC"/>
      </w:pPr>
      <w:r w:rsidRPr="00915415">
        <w:t>The permittee must use DEQ MMP template for final plans and modifications unless authorized in writing by DEQ to use an alternative.</w:t>
      </w:r>
    </w:p>
    <w:p w14:paraId="79F4487F" w14:textId="77777777" w:rsidR="00882AFF" w:rsidRPr="00915415" w:rsidRDefault="00882AFF" w:rsidP="005E3CBD">
      <w:pPr>
        <w:pStyle w:val="PermitHanging2TOC"/>
      </w:pPr>
      <w:r w:rsidRPr="00915415">
        <w:t xml:space="preserve">If DEQ comments on the MMP, the permittee must respond to DEQ’s comments in writing within 30 calendar days by submitting an updated MMP. </w:t>
      </w:r>
    </w:p>
    <w:p w14:paraId="40171B8C" w14:textId="77777777" w:rsidR="00882AFF" w:rsidRPr="00915415" w:rsidRDefault="00882AFF" w:rsidP="005E3CBD">
      <w:pPr>
        <w:pStyle w:val="PermitHanging2TOC"/>
      </w:pPr>
      <w:r w:rsidRPr="00915415">
        <w:t xml:space="preserve">After resolving comments (if any) on the plan, DEQ will post the MMP to solicit public comment for a minimum of 35 days.   </w:t>
      </w:r>
    </w:p>
    <w:p w14:paraId="026D3B76" w14:textId="77777777" w:rsidR="00882AFF" w:rsidRPr="00915415" w:rsidRDefault="00882AFF" w:rsidP="005E3CBD">
      <w:pPr>
        <w:pStyle w:val="PermitHanging2TOC"/>
      </w:pPr>
      <w:r w:rsidRPr="00915415">
        <w:t xml:space="preserve">The permittee must begin implementation of the plan within 90 calendar days after being notified in writing that the public comment period has ended and DEQ has approved the plan. </w:t>
      </w:r>
    </w:p>
    <w:p w14:paraId="0F3D4B36" w14:textId="77777777" w:rsidR="00882AFF" w:rsidRPr="00915415" w:rsidRDefault="00882AFF" w:rsidP="005E3CBD">
      <w:pPr>
        <w:pStyle w:val="PermitHanging2TOC"/>
      </w:pPr>
      <w:r w:rsidRPr="00915415">
        <w:t>The MMP must include:</w:t>
      </w:r>
    </w:p>
    <w:p w14:paraId="6B6EF099" w14:textId="77777777" w:rsidR="00882AFF" w:rsidRPr="00915415" w:rsidRDefault="00882AFF" w:rsidP="005E3CBD">
      <w:pPr>
        <w:pStyle w:val="PermitHanging3"/>
      </w:pPr>
      <w:r w:rsidRPr="00915415">
        <w:t>Facility name and permit number</w:t>
      </w:r>
    </w:p>
    <w:p w14:paraId="7A6CADB7" w14:textId="77777777" w:rsidR="00117062" w:rsidRPr="00915415" w:rsidRDefault="00117062" w:rsidP="005E3CBD">
      <w:pPr>
        <w:pStyle w:val="PermitHanging3"/>
      </w:pPr>
      <w:r w:rsidRPr="00915415">
        <w:t xml:space="preserve">Name and signature of party responsible for developing or reviewing the </w:t>
      </w:r>
      <w:proofErr w:type="gramStart"/>
      <w:r w:rsidRPr="00915415">
        <w:t>plan</w:t>
      </w:r>
      <w:proofErr w:type="gramEnd"/>
    </w:p>
    <w:p w14:paraId="5CFECEC9" w14:textId="77777777" w:rsidR="00117062" w:rsidRPr="00915415" w:rsidRDefault="00117062" w:rsidP="005E3CBD">
      <w:pPr>
        <w:pStyle w:val="PermitHanging3"/>
      </w:pPr>
      <w:r w:rsidRPr="00915415">
        <w:t xml:space="preserve">Plan submittal </w:t>
      </w:r>
      <w:proofErr w:type="gramStart"/>
      <w:r w:rsidRPr="00915415">
        <w:t>date</w:t>
      </w:r>
      <w:proofErr w:type="gramEnd"/>
    </w:p>
    <w:p w14:paraId="70FC18DA" w14:textId="77777777" w:rsidR="00117062" w:rsidRPr="00915415" w:rsidRDefault="00117062" w:rsidP="005E3CBD">
      <w:pPr>
        <w:pStyle w:val="PermitHanging3"/>
      </w:pPr>
      <w:r w:rsidRPr="00915415">
        <w:rPr>
          <w:highlight w:val="yellow"/>
        </w:rPr>
        <w:t>[For domestic facilities only</w:t>
      </w:r>
      <w:proofErr w:type="gramStart"/>
      <w:r w:rsidRPr="00915415">
        <w:rPr>
          <w:highlight w:val="yellow"/>
        </w:rPr>
        <w:t>:]</w:t>
      </w:r>
      <w:r w:rsidRPr="00915415">
        <w:t>Identification</w:t>
      </w:r>
      <w:proofErr w:type="gramEnd"/>
      <w:r w:rsidRPr="00915415">
        <w:t xml:space="preserve"> and evaluation of current and potential mercury sources, including industrial, commercial, and residential sources</w:t>
      </w:r>
    </w:p>
    <w:p w14:paraId="350FA4C9" w14:textId="5B6B464D" w:rsidR="00117062" w:rsidRPr="00915415" w:rsidRDefault="00117062" w:rsidP="005E3CBD">
      <w:pPr>
        <w:pStyle w:val="PermitHanging3"/>
      </w:pPr>
      <w:r w:rsidRPr="00915415">
        <w:t>An implementation plan that includes specific methods for reducing mercury</w:t>
      </w:r>
    </w:p>
    <w:p w14:paraId="3D74EF42" w14:textId="6127DA11" w:rsidR="006245DA" w:rsidRPr="006245DA" w:rsidRDefault="006245DA" w:rsidP="005E3CBD">
      <w:pPr>
        <w:pStyle w:val="PermitHanging3"/>
        <w:rPr>
          <w:highlight w:val="yellow"/>
        </w:rPr>
      </w:pPr>
      <w:r w:rsidRPr="006245DA">
        <w:rPr>
          <w:highlight w:val="yellow"/>
        </w:rPr>
        <w:t>[include the next three bullets for all MMP updates. Include them f</w:t>
      </w:r>
      <w:r>
        <w:rPr>
          <w:highlight w:val="yellow"/>
        </w:rPr>
        <w:t>o</w:t>
      </w:r>
      <w:r w:rsidRPr="006245DA">
        <w:rPr>
          <w:highlight w:val="yellow"/>
        </w:rPr>
        <w:t>r first-time MMPs if the data exists]</w:t>
      </w:r>
    </w:p>
    <w:p w14:paraId="6B5C11AB" w14:textId="77777777" w:rsidR="00117062" w:rsidRPr="00915415" w:rsidRDefault="00117062" w:rsidP="005E3CBD">
      <w:pPr>
        <w:pStyle w:val="PermitHanging3"/>
      </w:pPr>
      <w:r w:rsidRPr="00915415">
        <w:t xml:space="preserve">Mercury sample results for samples collected during the past five </w:t>
      </w:r>
      <w:proofErr w:type="gramStart"/>
      <w:r w:rsidRPr="00915415">
        <w:t>years</w:t>
      </w:r>
      <w:proofErr w:type="gramEnd"/>
    </w:p>
    <w:p w14:paraId="21EE83CE" w14:textId="77777777" w:rsidR="00117062" w:rsidRPr="00915415" w:rsidRDefault="00117062" w:rsidP="005E3CBD">
      <w:pPr>
        <w:pStyle w:val="PermitHanging3"/>
      </w:pPr>
      <w:r w:rsidRPr="00915415">
        <w:t>Annual average effluent mercury concentrations and mass loads</w:t>
      </w:r>
    </w:p>
    <w:p w14:paraId="3C696BA4" w14:textId="77777777" w:rsidR="00117062" w:rsidRPr="00915415" w:rsidRDefault="00117062" w:rsidP="005E3CBD">
      <w:pPr>
        <w:pStyle w:val="PermitHanging3"/>
      </w:pPr>
      <w:r w:rsidRPr="00915415">
        <w:rPr>
          <w:highlight w:val="yellow"/>
        </w:rPr>
        <w:t>[For domestic facilities only:]</w:t>
      </w:r>
      <w:r w:rsidRPr="00915415">
        <w:t xml:space="preserve"> Annual average biosolids concentrations and mass loads</w:t>
      </w:r>
    </w:p>
    <w:p w14:paraId="76F65614" w14:textId="1078A580" w:rsidR="006245DA" w:rsidRPr="006245DA" w:rsidRDefault="006245DA" w:rsidP="005E3CBD">
      <w:pPr>
        <w:pStyle w:val="PermitHanging3"/>
        <w:rPr>
          <w:highlight w:val="yellow"/>
        </w:rPr>
      </w:pPr>
      <w:r w:rsidRPr="006245DA">
        <w:rPr>
          <w:highlight w:val="yellow"/>
        </w:rPr>
        <w:t>[include the last two bullets for MMP updates only:]</w:t>
      </w:r>
    </w:p>
    <w:p w14:paraId="255ED6A4" w14:textId="568A9291" w:rsidR="006245DA" w:rsidRPr="00915415" w:rsidRDefault="006245DA" w:rsidP="005E3CBD">
      <w:pPr>
        <w:pStyle w:val="PermitHanging3"/>
      </w:pPr>
      <w:r w:rsidRPr="00915415">
        <w:lastRenderedPageBreak/>
        <w:t xml:space="preserve">Changes (if any) that may affect mercury, such as changes to operations, treatment, and chemicals </w:t>
      </w:r>
      <w:proofErr w:type="gramStart"/>
      <w:r w:rsidRPr="00915415">
        <w:t>used</w:t>
      </w:r>
      <w:proofErr w:type="gramEnd"/>
      <w:r w:rsidRPr="00915415">
        <w:t xml:space="preserve">  </w:t>
      </w:r>
    </w:p>
    <w:p w14:paraId="5FDBDDA8" w14:textId="4F3E5565" w:rsidR="00117062" w:rsidRPr="00915415" w:rsidRDefault="00117062" w:rsidP="005E3CBD">
      <w:pPr>
        <w:pStyle w:val="PermitHanging3"/>
      </w:pPr>
      <w:r w:rsidRPr="00915415">
        <w:t xml:space="preserve">Summary of mercury reduction activities implemented during the past five </w:t>
      </w:r>
      <w:proofErr w:type="gramStart"/>
      <w:r w:rsidRPr="00915415">
        <w:t>years</w:t>
      </w:r>
      <w:proofErr w:type="gramEnd"/>
    </w:p>
    <w:p w14:paraId="714A16CA" w14:textId="19610799" w:rsidR="00117062" w:rsidRPr="00915415" w:rsidRDefault="00117062" w:rsidP="005E3CBD">
      <w:pPr>
        <w:pStyle w:val="PermitHanging2TOC"/>
      </w:pPr>
      <w:r w:rsidRPr="00915415">
        <w:t>If DEQ determines that the MMP is not effective at reducing mercury concentrations, DEQ may require further changes to the MMP and may reopen the permit to modify the permit conditions.</w:t>
      </w:r>
    </w:p>
    <w:p w14:paraId="2ECA9B91" w14:textId="5D10C7C3" w:rsidR="005415ED" w:rsidRPr="003F38F2" w:rsidRDefault="00996694" w:rsidP="00A0366F">
      <w:pPr>
        <w:pStyle w:val="PermitHanging1TOC"/>
        <w:rPr>
          <w:szCs w:val="22"/>
        </w:rPr>
      </w:pPr>
      <w:bookmarkStart w:id="46" w:name="bmSchANote7"/>
      <w:bookmarkStart w:id="47" w:name="bmSchANote8"/>
      <w:bookmarkStart w:id="48" w:name="_Toc170225781"/>
      <w:bookmarkEnd w:id="46"/>
      <w:bookmarkEnd w:id="47"/>
      <w:r w:rsidRPr="003F38F2">
        <w:rPr>
          <w:highlight w:val="yellow"/>
          <w:lang w:eastAsia="en-ZW"/>
        </w:rPr>
        <w:t>[ADD</w:t>
      </w:r>
      <w:r w:rsidR="004843C1" w:rsidRPr="003F38F2">
        <w:rPr>
          <w:highlight w:val="yellow"/>
          <w:lang w:eastAsia="en-ZW"/>
        </w:rPr>
        <w:t xml:space="preserve"> as alternate </w:t>
      </w:r>
      <w:proofErr w:type="gramStart"/>
      <w:r w:rsidR="004843C1" w:rsidRPr="003F38F2">
        <w:rPr>
          <w:highlight w:val="yellow"/>
          <w:lang w:eastAsia="en-ZW"/>
        </w:rPr>
        <w:t>section</w:t>
      </w:r>
      <w:r w:rsidRPr="003F38F2">
        <w:rPr>
          <w:highlight w:val="yellow"/>
          <w:lang w:eastAsia="en-ZW"/>
        </w:rPr>
        <w:t>]</w:t>
      </w:r>
      <w:r w:rsidR="005415ED" w:rsidRPr="004843C1">
        <w:rPr>
          <w:lang w:eastAsia="en-ZW"/>
        </w:rPr>
        <w:t>Mercury</w:t>
      </w:r>
      <w:proofErr w:type="gramEnd"/>
      <w:r w:rsidR="005415ED" w:rsidRPr="004843C1">
        <w:rPr>
          <w:lang w:eastAsia="en-ZW"/>
        </w:rPr>
        <w:t xml:space="preserve"> Investigation Monitoring</w:t>
      </w:r>
      <w:bookmarkEnd w:id="48"/>
    </w:p>
    <w:p w14:paraId="1033EFE4" w14:textId="77777777" w:rsidR="005415ED" w:rsidRPr="005E3CBD" w:rsidRDefault="005415ED" w:rsidP="0017702F">
      <w:pPr>
        <w:pStyle w:val="PermitHanging2TOC"/>
        <w:numPr>
          <w:ilvl w:val="2"/>
          <w:numId w:val="43"/>
        </w:numPr>
        <w:rPr>
          <w:lang w:val="en-ZW"/>
        </w:rPr>
      </w:pPr>
      <w:r w:rsidRPr="005E3CBD">
        <w:rPr>
          <w:lang w:val="en-ZW"/>
        </w:rPr>
        <w:t>Permittee must monitor for mercury as required in Schedule B.</w:t>
      </w:r>
    </w:p>
    <w:p w14:paraId="56EDE1C1" w14:textId="77777777" w:rsidR="005415ED" w:rsidRDefault="005415ED" w:rsidP="005415ED">
      <w:pPr>
        <w:pStyle w:val="BodyText0"/>
      </w:pPr>
    </w:p>
    <w:p w14:paraId="40528E30" w14:textId="40109340" w:rsidR="00233394" w:rsidRDefault="00073356">
      <w:pPr>
        <w:pStyle w:val="PermitSchHeadingTOC"/>
      </w:pPr>
      <w:r>
        <w:br w:type="page"/>
      </w:r>
      <w:bookmarkStart w:id="49" w:name="_Ref444405771"/>
    </w:p>
    <w:p w14:paraId="5F0E3998" w14:textId="77777777" w:rsidR="00A3111E" w:rsidRPr="00A3111E" w:rsidRDefault="00A3111E" w:rsidP="00A3111E">
      <w:pPr>
        <w:pStyle w:val="PermitSchHeadingTOC"/>
      </w:pPr>
      <w:bookmarkStart w:id="50" w:name="ScheduleBminor"/>
      <w:bookmarkStart w:id="51" w:name="TableB3"/>
      <w:bookmarkStart w:id="52" w:name="TableB4"/>
      <w:bookmarkStart w:id="53" w:name="TableB5"/>
      <w:bookmarkStart w:id="54" w:name="ScheduleB"/>
      <w:bookmarkStart w:id="55" w:name="_Toc170225782"/>
      <w:bookmarkStart w:id="56" w:name="_Toc335998302"/>
      <w:bookmarkStart w:id="57" w:name="_Toc378605445"/>
      <w:bookmarkEnd w:id="49"/>
      <w:bookmarkEnd w:id="50"/>
      <w:bookmarkEnd w:id="51"/>
      <w:bookmarkEnd w:id="52"/>
      <w:bookmarkEnd w:id="53"/>
      <w:r w:rsidRPr="00A3111E">
        <w:lastRenderedPageBreak/>
        <w:t>SCHEDULE B</w:t>
      </w:r>
      <w:bookmarkEnd w:id="54"/>
      <w:r w:rsidRPr="00A3111E">
        <w:t>: MINIMUM MONITORING AND REPORTING REQUIREMENTS</w:t>
      </w:r>
      <w:bookmarkEnd w:id="55"/>
    </w:p>
    <w:p w14:paraId="460EB758" w14:textId="50195C2E" w:rsidR="004325BE" w:rsidRDefault="008B5701" w:rsidP="0017702F">
      <w:pPr>
        <w:pStyle w:val="PermitHanging1TOC"/>
        <w:numPr>
          <w:ilvl w:val="0"/>
          <w:numId w:val="60"/>
        </w:numPr>
      </w:pPr>
      <w:bookmarkStart w:id="58" w:name="ScheduleBmajor"/>
      <w:bookmarkStart w:id="59" w:name="_Toc170225783"/>
      <w:bookmarkStart w:id="60" w:name="_Toc325148464"/>
      <w:bookmarkEnd w:id="56"/>
      <w:bookmarkEnd w:id="57"/>
      <w:bookmarkEnd w:id="58"/>
      <w:r w:rsidRPr="002477B2">
        <w:t>Reporting Requirements</w:t>
      </w:r>
      <w:bookmarkEnd w:id="59"/>
    </w:p>
    <w:p w14:paraId="06119136" w14:textId="3D9C8F99" w:rsidR="008B5701" w:rsidRPr="008B5701" w:rsidRDefault="004325BE" w:rsidP="004325BE">
      <w:r w:rsidRPr="004325BE">
        <w:rPr>
          <w:highlight w:val="yellow"/>
        </w:rPr>
        <w:t xml:space="preserve"> </w:t>
      </w:r>
      <w:r w:rsidR="00C20008" w:rsidRPr="004325BE">
        <w:rPr>
          <w:highlight w:val="yellow"/>
        </w:rPr>
        <w:t xml:space="preserve">[All dates for permit </w:t>
      </w:r>
      <w:r w:rsidR="00BC64F6" w:rsidRPr="004325BE">
        <w:rPr>
          <w:highlight w:val="yellow"/>
        </w:rPr>
        <w:t>conditions</w:t>
      </w:r>
      <w:r w:rsidR="00C20008" w:rsidRPr="004325BE">
        <w:rPr>
          <w:highlight w:val="yellow"/>
        </w:rPr>
        <w:t>, other than Schedule C dates, will reside in this table.]</w:t>
      </w:r>
    </w:p>
    <w:p w14:paraId="1F3B8F8D" w14:textId="7ADFC692" w:rsidR="008F5925" w:rsidRDefault="008F5925" w:rsidP="004325BE">
      <w:pPr>
        <w:pStyle w:val="PermitHanging1-text"/>
      </w:pPr>
      <w:r>
        <w:t>The permittee must submit to DEQ monitoring results and reports as listed below.</w:t>
      </w:r>
    </w:p>
    <w:p w14:paraId="60921C4A" w14:textId="77777777" w:rsidR="008F5925" w:rsidRDefault="008F5925" w:rsidP="008F5925">
      <w:pPr>
        <w:pStyle w:val="PermitNormal"/>
      </w:pPr>
    </w:p>
    <w:p w14:paraId="5737E842" w14:textId="0D7797ED" w:rsidR="008B5701" w:rsidRDefault="008B5701" w:rsidP="00393B19">
      <w:pPr>
        <w:pStyle w:val="Caption"/>
        <w:spacing w:after="120"/>
      </w:pPr>
      <w:bookmarkStart w:id="61" w:name="_Toc170225855"/>
      <w:r w:rsidRPr="00A374CF">
        <w:t xml:space="preserve">Table B1: </w:t>
      </w:r>
      <w:r w:rsidR="001531DF" w:rsidRPr="00A374CF">
        <w:t>Reporting Requirements and Due Dates</w:t>
      </w:r>
      <w:bookmarkEnd w:id="61"/>
    </w:p>
    <w:tbl>
      <w:tblPr>
        <w:tblStyle w:val="TableGrid"/>
        <w:tblW w:w="5000" w:type="pct"/>
        <w:tblCellMar>
          <w:top w:w="29" w:type="dxa"/>
          <w:bottom w:w="29" w:type="dxa"/>
        </w:tblCellMar>
        <w:tblLook w:val="04A0" w:firstRow="1" w:lastRow="0" w:firstColumn="1" w:lastColumn="0" w:noHBand="0" w:noVBand="1"/>
      </w:tblPr>
      <w:tblGrid>
        <w:gridCol w:w="2489"/>
        <w:gridCol w:w="1788"/>
        <w:gridCol w:w="2018"/>
        <w:gridCol w:w="1737"/>
        <w:gridCol w:w="2056"/>
      </w:tblGrid>
      <w:tr w:rsidR="008B5701" w:rsidRPr="00A30D47" w14:paraId="5BB4F79A" w14:textId="77777777" w:rsidTr="00C979E9">
        <w:trPr>
          <w:cantSplit/>
          <w:trHeight w:val="432"/>
          <w:tblHeader/>
        </w:trPr>
        <w:tc>
          <w:tcPr>
            <w:tcW w:w="1234" w:type="pct"/>
            <w:shd w:val="clear" w:color="auto" w:fill="D9D9D9"/>
            <w:vAlign w:val="center"/>
          </w:tcPr>
          <w:p w14:paraId="2DEAF6D0" w14:textId="77777777" w:rsidR="008B5701" w:rsidRPr="00A30D47" w:rsidRDefault="008B5701" w:rsidP="008B5701">
            <w:pPr>
              <w:keepNext/>
              <w:keepLines/>
              <w:suppressAutoHyphens/>
              <w:jc w:val="center"/>
              <w:rPr>
                <w:rFonts w:ascii="Arial" w:hAnsi="Arial" w:cs="Arial"/>
                <w:b/>
              </w:rPr>
            </w:pPr>
            <w:r w:rsidRPr="00A30D47">
              <w:rPr>
                <w:rFonts w:ascii="Arial" w:hAnsi="Arial" w:cs="Arial"/>
                <w:b/>
              </w:rPr>
              <w:t>Reporting Requirement</w:t>
            </w:r>
          </w:p>
        </w:tc>
        <w:tc>
          <w:tcPr>
            <w:tcW w:w="886" w:type="pct"/>
            <w:shd w:val="clear" w:color="auto" w:fill="D9D9D9"/>
            <w:vAlign w:val="center"/>
          </w:tcPr>
          <w:p w14:paraId="2A0B47FB" w14:textId="77777777" w:rsidR="008B5701" w:rsidRPr="00A30D47" w:rsidRDefault="008B5701" w:rsidP="008B5701">
            <w:pPr>
              <w:keepNext/>
              <w:keepLines/>
              <w:suppressAutoHyphens/>
              <w:jc w:val="center"/>
              <w:rPr>
                <w:rFonts w:ascii="Arial" w:hAnsi="Arial" w:cs="Arial"/>
                <w:b/>
              </w:rPr>
            </w:pPr>
            <w:r w:rsidRPr="00A30D47">
              <w:rPr>
                <w:rFonts w:ascii="Arial" w:hAnsi="Arial" w:cs="Arial"/>
                <w:b/>
              </w:rPr>
              <w:t>Frequency</w:t>
            </w:r>
          </w:p>
        </w:tc>
        <w:tc>
          <w:tcPr>
            <w:tcW w:w="1000" w:type="pct"/>
            <w:shd w:val="clear" w:color="auto" w:fill="D9D9D9"/>
            <w:vAlign w:val="center"/>
          </w:tcPr>
          <w:p w14:paraId="0DD5276D" w14:textId="77777777" w:rsidR="008B5701" w:rsidRPr="00A30D47" w:rsidRDefault="008B5701" w:rsidP="008B5701">
            <w:pPr>
              <w:keepNext/>
              <w:keepLines/>
              <w:suppressAutoHyphens/>
              <w:jc w:val="center"/>
              <w:rPr>
                <w:rFonts w:ascii="Arial" w:hAnsi="Arial" w:cs="Arial"/>
                <w:b/>
              </w:rPr>
            </w:pPr>
            <w:r w:rsidRPr="00A30D47">
              <w:rPr>
                <w:rFonts w:ascii="Arial" w:hAnsi="Arial" w:cs="Arial"/>
                <w:b/>
              </w:rPr>
              <w:t>Due Date</w:t>
            </w:r>
          </w:p>
          <w:p w14:paraId="45563FC3" w14:textId="4DD5689D" w:rsidR="008B5701" w:rsidRPr="0039287A" w:rsidRDefault="005E32E4" w:rsidP="008B5701">
            <w:pPr>
              <w:keepNext/>
              <w:keepLines/>
              <w:suppressAutoHyphens/>
              <w:jc w:val="center"/>
              <w:rPr>
                <w:rFonts w:ascii="Times New Roman" w:hAnsi="Times New Roman"/>
                <w:vertAlign w:val="superscript"/>
              </w:rPr>
            </w:pPr>
            <w:r>
              <w:rPr>
                <w:rFonts w:ascii="Times New Roman" w:hAnsi="Times New Roman"/>
              </w:rPr>
              <w:t>(See note</w:t>
            </w:r>
            <w:r w:rsidR="008B5701" w:rsidRPr="0039287A">
              <w:rPr>
                <w:rFonts w:ascii="Times New Roman" w:hAnsi="Times New Roman"/>
              </w:rPr>
              <w:t xml:space="preserve"> a.)</w:t>
            </w:r>
          </w:p>
        </w:tc>
        <w:tc>
          <w:tcPr>
            <w:tcW w:w="861" w:type="pct"/>
            <w:shd w:val="clear" w:color="auto" w:fill="D9D9D9"/>
            <w:vAlign w:val="center"/>
          </w:tcPr>
          <w:p w14:paraId="46E2E7D9" w14:textId="77777777" w:rsidR="00195C2C" w:rsidRDefault="008B5701" w:rsidP="00195C2C">
            <w:pPr>
              <w:keepNext/>
              <w:keepLines/>
              <w:suppressAutoHyphens/>
              <w:jc w:val="center"/>
              <w:rPr>
                <w:rFonts w:ascii="Arial" w:hAnsi="Arial" w:cs="Arial"/>
                <w:b/>
              </w:rPr>
            </w:pPr>
            <w:r w:rsidRPr="00A30D47">
              <w:rPr>
                <w:rFonts w:ascii="Arial" w:hAnsi="Arial" w:cs="Arial"/>
                <w:b/>
              </w:rPr>
              <w:t xml:space="preserve">Report Form </w:t>
            </w:r>
          </w:p>
          <w:p w14:paraId="18D8FA67" w14:textId="06C8883D" w:rsidR="008B5701" w:rsidRPr="0039287A" w:rsidRDefault="005E32E4" w:rsidP="00195C2C">
            <w:pPr>
              <w:keepNext/>
              <w:keepLines/>
              <w:suppressAutoHyphens/>
              <w:jc w:val="center"/>
              <w:rPr>
                <w:rFonts w:ascii="Times New Roman" w:hAnsi="Times New Roman"/>
                <w:szCs w:val="22"/>
              </w:rPr>
            </w:pPr>
            <w:r>
              <w:rPr>
                <w:rFonts w:ascii="Times New Roman" w:hAnsi="Times New Roman"/>
                <w:szCs w:val="22"/>
              </w:rPr>
              <w:t>(See note</w:t>
            </w:r>
            <w:r w:rsidR="00195C2C" w:rsidRPr="0039287A">
              <w:rPr>
                <w:rFonts w:ascii="Times New Roman" w:hAnsi="Times New Roman"/>
                <w:szCs w:val="22"/>
              </w:rPr>
              <w:t xml:space="preserve"> b.</w:t>
            </w:r>
            <w:r w:rsidR="008B5701" w:rsidRPr="0039287A">
              <w:rPr>
                <w:rFonts w:ascii="Times New Roman" w:hAnsi="Times New Roman"/>
                <w:szCs w:val="22"/>
              </w:rPr>
              <w:t>)</w:t>
            </w:r>
          </w:p>
        </w:tc>
        <w:tc>
          <w:tcPr>
            <w:tcW w:w="1019" w:type="pct"/>
            <w:shd w:val="clear" w:color="auto" w:fill="D9D9D9"/>
            <w:vAlign w:val="center"/>
          </w:tcPr>
          <w:p w14:paraId="570AFDBC" w14:textId="77777777" w:rsidR="008B5701" w:rsidRPr="00A30D47" w:rsidRDefault="008B5701" w:rsidP="008B5701">
            <w:pPr>
              <w:keepNext/>
              <w:keepLines/>
              <w:suppressAutoHyphens/>
              <w:jc w:val="center"/>
              <w:rPr>
                <w:rFonts w:ascii="Arial" w:hAnsi="Arial" w:cs="Arial"/>
                <w:b/>
              </w:rPr>
            </w:pPr>
            <w:r w:rsidRPr="00A30D47">
              <w:rPr>
                <w:rFonts w:ascii="Arial" w:hAnsi="Arial" w:cs="Arial"/>
                <w:b/>
              </w:rPr>
              <w:t>Submit To:</w:t>
            </w:r>
          </w:p>
        </w:tc>
      </w:tr>
      <w:tr w:rsidR="001C1657" w:rsidRPr="007832EF" w14:paraId="4B25D389" w14:textId="77777777" w:rsidTr="00C979E9">
        <w:trPr>
          <w:cantSplit/>
        </w:trPr>
        <w:tc>
          <w:tcPr>
            <w:tcW w:w="1234" w:type="pct"/>
          </w:tcPr>
          <w:p w14:paraId="4D4FD61D" w14:textId="5FE8E754" w:rsidR="001C1657" w:rsidRPr="003E352E" w:rsidRDefault="001C1657" w:rsidP="001C1657">
            <w:pPr>
              <w:jc w:val="left"/>
              <w:rPr>
                <w:rFonts w:ascii="Times New Roman" w:hAnsi="Times New Roman"/>
                <w:szCs w:val="22"/>
                <w:highlight w:val="yellow"/>
              </w:rPr>
            </w:pPr>
            <w:r w:rsidRPr="003E352E">
              <w:rPr>
                <w:rFonts w:ascii="Times New Roman" w:hAnsi="Times New Roman"/>
                <w:szCs w:val="22"/>
                <w:highlight w:val="yellow"/>
              </w:rPr>
              <w:t>If required in Schedule A:</w:t>
            </w:r>
          </w:p>
          <w:p w14:paraId="572D4705" w14:textId="682F8DB0" w:rsidR="001C1657" w:rsidRPr="003E352E" w:rsidRDefault="001C1657" w:rsidP="001C1657">
            <w:pPr>
              <w:jc w:val="left"/>
              <w:rPr>
                <w:szCs w:val="22"/>
                <w:highlight w:val="cyan"/>
              </w:rPr>
            </w:pPr>
            <w:r w:rsidRPr="00915415">
              <w:rPr>
                <w:rFonts w:ascii="Times New Roman" w:hAnsi="Times New Roman"/>
                <w:szCs w:val="22"/>
              </w:rPr>
              <w:t xml:space="preserve">Mercury Minimization Plan (see </w:t>
            </w:r>
            <w:r w:rsidRPr="00915415">
              <w:rPr>
                <w:rStyle w:val="Hyperlink"/>
                <w:color w:val="auto"/>
                <w:szCs w:val="22"/>
              </w:rPr>
              <w:t>Schedule A</w:t>
            </w:r>
            <w:r w:rsidRPr="00915415">
              <w:rPr>
                <w:rFonts w:ascii="Times New Roman" w:hAnsi="Times New Roman"/>
                <w:szCs w:val="22"/>
              </w:rPr>
              <w:t>)</w:t>
            </w:r>
          </w:p>
        </w:tc>
        <w:tc>
          <w:tcPr>
            <w:tcW w:w="886" w:type="pct"/>
          </w:tcPr>
          <w:p w14:paraId="7F0A71FD" w14:textId="4B8D6EE4" w:rsidR="001C1657" w:rsidRPr="00915415" w:rsidRDefault="001C1657" w:rsidP="001C1657">
            <w:pPr>
              <w:jc w:val="left"/>
              <w:rPr>
                <w:szCs w:val="22"/>
              </w:rPr>
            </w:pPr>
            <w:r w:rsidRPr="00915415">
              <w:rPr>
                <w:rFonts w:ascii="Times New Roman" w:hAnsi="Times New Roman"/>
                <w:szCs w:val="22"/>
              </w:rPr>
              <w:t>One time</w:t>
            </w:r>
          </w:p>
        </w:tc>
        <w:tc>
          <w:tcPr>
            <w:tcW w:w="1000" w:type="pct"/>
          </w:tcPr>
          <w:p w14:paraId="4EC3FBAF" w14:textId="6932248B" w:rsidR="001C1657" w:rsidRPr="00915415" w:rsidRDefault="001C1657" w:rsidP="00C5093D">
            <w:pPr>
              <w:jc w:val="left"/>
              <w:rPr>
                <w:szCs w:val="22"/>
              </w:rPr>
            </w:pPr>
            <w:r w:rsidRPr="00915415">
              <w:rPr>
                <w:rFonts w:ascii="Times New Roman" w:hAnsi="Times New Roman"/>
                <w:szCs w:val="22"/>
              </w:rPr>
              <w:t>Submit by XX/15/20XX The 15</w:t>
            </w:r>
            <w:r w:rsidRPr="00915415">
              <w:rPr>
                <w:rFonts w:ascii="Times New Roman" w:hAnsi="Times New Roman"/>
                <w:szCs w:val="22"/>
                <w:vertAlign w:val="superscript"/>
              </w:rPr>
              <w:t>th</w:t>
            </w:r>
            <w:r w:rsidRPr="00915415">
              <w:rPr>
                <w:rFonts w:ascii="Times New Roman" w:hAnsi="Times New Roman"/>
                <w:szCs w:val="22"/>
              </w:rPr>
              <w:t xml:space="preserve"> day </w:t>
            </w:r>
            <w:r w:rsidR="00C11E45" w:rsidRPr="00915415">
              <w:rPr>
                <w:rFonts w:ascii="Times New Roman" w:hAnsi="Times New Roman"/>
                <w:szCs w:val="22"/>
              </w:rPr>
              <w:t>24</w:t>
            </w:r>
            <w:r w:rsidR="00C5093D" w:rsidRPr="00915415">
              <w:rPr>
                <w:rFonts w:ascii="Times New Roman" w:hAnsi="Times New Roman"/>
                <w:szCs w:val="22"/>
              </w:rPr>
              <w:t xml:space="preserve"> </w:t>
            </w:r>
            <w:r w:rsidRPr="00915415">
              <w:rPr>
                <w:rFonts w:ascii="Times New Roman" w:hAnsi="Times New Roman"/>
                <w:szCs w:val="22"/>
              </w:rPr>
              <w:t>month</w:t>
            </w:r>
            <w:r w:rsidR="00C5093D" w:rsidRPr="00915415">
              <w:rPr>
                <w:rFonts w:ascii="Times New Roman" w:hAnsi="Times New Roman"/>
                <w:szCs w:val="22"/>
              </w:rPr>
              <w:t>s</w:t>
            </w:r>
            <w:r w:rsidRPr="00915415">
              <w:rPr>
                <w:rFonts w:ascii="Times New Roman" w:hAnsi="Times New Roman"/>
                <w:szCs w:val="22"/>
              </w:rPr>
              <w:t xml:space="preserve"> after </w:t>
            </w:r>
            <w:proofErr w:type="gramStart"/>
            <w:r w:rsidRPr="00915415">
              <w:rPr>
                <w:rFonts w:ascii="Times New Roman" w:hAnsi="Times New Roman"/>
                <w:szCs w:val="22"/>
              </w:rPr>
              <w:t>permit</w:t>
            </w:r>
            <w:proofErr w:type="gramEnd"/>
            <w:r w:rsidRPr="00915415">
              <w:rPr>
                <w:rFonts w:ascii="Times New Roman" w:hAnsi="Times New Roman"/>
                <w:szCs w:val="22"/>
              </w:rPr>
              <w:t xml:space="preserve"> effective date</w:t>
            </w:r>
          </w:p>
        </w:tc>
        <w:tc>
          <w:tcPr>
            <w:tcW w:w="861" w:type="pct"/>
          </w:tcPr>
          <w:p w14:paraId="4F9B3D51" w14:textId="476CDD41" w:rsidR="001C1657" w:rsidRPr="00915415" w:rsidRDefault="001C1657" w:rsidP="001C1657">
            <w:pPr>
              <w:jc w:val="left"/>
              <w:rPr>
                <w:szCs w:val="22"/>
              </w:rPr>
            </w:pPr>
            <w:r w:rsidRPr="00915415">
              <w:rPr>
                <w:rFonts w:ascii="Times New Roman" w:hAnsi="Times New Roman"/>
                <w:szCs w:val="22"/>
              </w:rPr>
              <w:t>One electronic copy in a DEQ-approved format</w:t>
            </w:r>
          </w:p>
        </w:tc>
        <w:tc>
          <w:tcPr>
            <w:tcW w:w="1019" w:type="pct"/>
          </w:tcPr>
          <w:p w14:paraId="3670DF8E" w14:textId="77777777" w:rsidR="001C1657" w:rsidRPr="00915415" w:rsidRDefault="001C1657" w:rsidP="001C1657">
            <w:pPr>
              <w:jc w:val="left"/>
              <w:rPr>
                <w:rFonts w:ascii="Times New Roman" w:hAnsi="Times New Roman"/>
                <w:szCs w:val="22"/>
              </w:rPr>
            </w:pPr>
            <w:r w:rsidRPr="00915415">
              <w:rPr>
                <w:rFonts w:ascii="Times New Roman" w:hAnsi="Times New Roman"/>
                <w:szCs w:val="22"/>
              </w:rPr>
              <w:t xml:space="preserve">Attached via electronic reporting as directed by </w:t>
            </w:r>
            <w:proofErr w:type="gramStart"/>
            <w:r w:rsidRPr="00915415">
              <w:rPr>
                <w:rFonts w:ascii="Times New Roman" w:hAnsi="Times New Roman"/>
                <w:szCs w:val="22"/>
              </w:rPr>
              <w:t>DEQ</w:t>
            </w:r>
            <w:proofErr w:type="gramEnd"/>
            <w:r w:rsidRPr="00915415" w:rsidDel="00590466">
              <w:rPr>
                <w:rFonts w:ascii="Times New Roman" w:hAnsi="Times New Roman"/>
                <w:szCs w:val="22"/>
              </w:rPr>
              <w:t xml:space="preserve"> </w:t>
            </w:r>
          </w:p>
          <w:p w14:paraId="118C36FA" w14:textId="15CC7673" w:rsidR="001C1657" w:rsidRPr="00915415" w:rsidRDefault="001C1657" w:rsidP="001C1657">
            <w:pPr>
              <w:jc w:val="left"/>
              <w:rPr>
                <w:szCs w:val="22"/>
              </w:rPr>
            </w:pPr>
          </w:p>
        </w:tc>
      </w:tr>
      <w:tr w:rsidR="00C5093D" w:rsidRPr="007832EF" w14:paraId="14E9A4C3" w14:textId="77777777" w:rsidTr="00C979E9">
        <w:trPr>
          <w:cantSplit/>
        </w:trPr>
        <w:tc>
          <w:tcPr>
            <w:tcW w:w="1234" w:type="pct"/>
          </w:tcPr>
          <w:p w14:paraId="5BD37EC2" w14:textId="77777777" w:rsidR="00C5093D" w:rsidRPr="00C979E9" w:rsidRDefault="00C5093D" w:rsidP="00C5093D">
            <w:pPr>
              <w:jc w:val="left"/>
              <w:rPr>
                <w:rFonts w:ascii="Times New Roman" w:hAnsi="Times New Roman"/>
                <w:szCs w:val="22"/>
                <w:highlight w:val="yellow"/>
              </w:rPr>
            </w:pPr>
            <w:r w:rsidRPr="00C979E9">
              <w:rPr>
                <w:rFonts w:ascii="Times New Roman" w:hAnsi="Times New Roman"/>
                <w:szCs w:val="22"/>
                <w:highlight w:val="yellow"/>
              </w:rPr>
              <w:t>If required in Schedule A:</w:t>
            </w:r>
          </w:p>
          <w:p w14:paraId="1027C8F7" w14:textId="70153DE2" w:rsidR="00C5093D" w:rsidRPr="00C979E9" w:rsidRDefault="00C5093D" w:rsidP="00C5093D">
            <w:pPr>
              <w:jc w:val="left"/>
              <w:rPr>
                <w:rFonts w:ascii="Times New Roman" w:hAnsi="Times New Roman"/>
                <w:szCs w:val="22"/>
                <w:highlight w:val="cyan"/>
              </w:rPr>
            </w:pPr>
            <w:r w:rsidRPr="00915415">
              <w:rPr>
                <w:rFonts w:ascii="Times New Roman" w:hAnsi="Times New Roman"/>
                <w:szCs w:val="22"/>
              </w:rPr>
              <w:t>Mercury Minimization Plan update (see Schedule A)</w:t>
            </w:r>
          </w:p>
        </w:tc>
        <w:tc>
          <w:tcPr>
            <w:tcW w:w="886" w:type="pct"/>
          </w:tcPr>
          <w:p w14:paraId="61555876" w14:textId="67CBE8A5" w:rsidR="00C5093D" w:rsidRPr="00915415" w:rsidRDefault="00C5093D" w:rsidP="001C1657">
            <w:pPr>
              <w:jc w:val="left"/>
              <w:rPr>
                <w:rFonts w:ascii="Times New Roman" w:hAnsi="Times New Roman"/>
                <w:szCs w:val="22"/>
              </w:rPr>
            </w:pPr>
            <w:r w:rsidRPr="00915415">
              <w:rPr>
                <w:rFonts w:ascii="Times New Roman" w:hAnsi="Times New Roman"/>
                <w:szCs w:val="22"/>
              </w:rPr>
              <w:t>One time</w:t>
            </w:r>
          </w:p>
        </w:tc>
        <w:tc>
          <w:tcPr>
            <w:tcW w:w="1000" w:type="pct"/>
          </w:tcPr>
          <w:p w14:paraId="222F9191" w14:textId="06863113" w:rsidR="00C5093D" w:rsidRPr="00915415" w:rsidRDefault="00C5093D" w:rsidP="00C5093D">
            <w:pPr>
              <w:jc w:val="left"/>
              <w:rPr>
                <w:rFonts w:ascii="Times New Roman" w:hAnsi="Times New Roman"/>
                <w:szCs w:val="22"/>
              </w:rPr>
            </w:pPr>
            <w:r w:rsidRPr="00915415">
              <w:rPr>
                <w:rFonts w:ascii="Times New Roman" w:hAnsi="Times New Roman"/>
                <w:szCs w:val="22"/>
              </w:rPr>
              <w:t>Submit with renewal application</w:t>
            </w:r>
          </w:p>
        </w:tc>
        <w:tc>
          <w:tcPr>
            <w:tcW w:w="861" w:type="pct"/>
          </w:tcPr>
          <w:p w14:paraId="15F03455" w14:textId="4E0A44D8" w:rsidR="00C5093D" w:rsidRPr="00915415" w:rsidRDefault="00C5093D" w:rsidP="001C1657">
            <w:pPr>
              <w:jc w:val="left"/>
              <w:rPr>
                <w:rFonts w:ascii="Times New Roman" w:hAnsi="Times New Roman"/>
                <w:szCs w:val="22"/>
              </w:rPr>
            </w:pPr>
            <w:r w:rsidRPr="00915415">
              <w:rPr>
                <w:rFonts w:ascii="Times New Roman" w:hAnsi="Times New Roman"/>
                <w:szCs w:val="22"/>
              </w:rPr>
              <w:t>One electronic copy in a DEQ-approved format</w:t>
            </w:r>
          </w:p>
        </w:tc>
        <w:tc>
          <w:tcPr>
            <w:tcW w:w="1019" w:type="pct"/>
          </w:tcPr>
          <w:p w14:paraId="3B144D63" w14:textId="3A852BDE" w:rsidR="00C5093D" w:rsidRPr="00915415" w:rsidRDefault="00C5093D" w:rsidP="001C1657">
            <w:pPr>
              <w:jc w:val="left"/>
              <w:rPr>
                <w:rFonts w:ascii="Times New Roman" w:hAnsi="Times New Roman"/>
                <w:szCs w:val="22"/>
              </w:rPr>
            </w:pPr>
            <w:r w:rsidRPr="00915415">
              <w:rPr>
                <w:rFonts w:ascii="Times New Roman" w:hAnsi="Times New Roman"/>
                <w:szCs w:val="22"/>
              </w:rPr>
              <w:t>Attached via electronic reporting as directed by DEQ</w:t>
            </w:r>
          </w:p>
        </w:tc>
      </w:tr>
      <w:tr w:rsidR="001C1657" w:rsidRPr="007832EF" w14:paraId="121DCC36" w14:textId="77777777" w:rsidTr="00C979E9">
        <w:trPr>
          <w:cantSplit/>
        </w:trPr>
        <w:tc>
          <w:tcPr>
            <w:tcW w:w="1234" w:type="pct"/>
          </w:tcPr>
          <w:p w14:paraId="13384795" w14:textId="28C1FBF3" w:rsidR="001C1657" w:rsidRDefault="001C1657" w:rsidP="001C1657">
            <w:pPr>
              <w:jc w:val="left"/>
              <w:rPr>
                <w:rFonts w:ascii="Times New Roman" w:hAnsi="Times New Roman"/>
                <w:szCs w:val="22"/>
              </w:rPr>
            </w:pPr>
            <w:r>
              <w:rPr>
                <w:rFonts w:ascii="Times New Roman" w:hAnsi="Times New Roman"/>
                <w:szCs w:val="22"/>
              </w:rPr>
              <w:t xml:space="preserve">Tables </w:t>
            </w:r>
            <w:proofErr w:type="gramStart"/>
            <w:r w:rsidRPr="0066407E">
              <w:rPr>
                <w:rFonts w:ascii="Times New Roman" w:hAnsi="Times New Roman"/>
                <w:szCs w:val="22"/>
                <w:highlight w:val="yellow"/>
              </w:rPr>
              <w:t>B?</w:t>
            </w:r>
            <w:r w:rsidR="001878BE" w:rsidRPr="0066407E">
              <w:rPr>
                <w:rFonts w:ascii="Times New Roman" w:hAnsi="Times New Roman"/>
                <w:szCs w:val="22"/>
                <w:highlight w:val="yellow"/>
              </w:rPr>
              <w:t>,</w:t>
            </w:r>
            <w:proofErr w:type="gramEnd"/>
            <w:r w:rsidR="001878BE" w:rsidRPr="0066407E">
              <w:rPr>
                <w:rFonts w:ascii="Times New Roman" w:hAnsi="Times New Roman"/>
                <w:szCs w:val="22"/>
                <w:highlight w:val="yellow"/>
              </w:rPr>
              <w:t xml:space="preserve"> B?,</w:t>
            </w:r>
            <w:r w:rsidRPr="0066407E">
              <w:rPr>
                <w:rFonts w:ascii="Times New Roman" w:hAnsi="Times New Roman"/>
                <w:szCs w:val="22"/>
                <w:highlight w:val="yellow"/>
              </w:rPr>
              <w:t xml:space="preserve"> and B?</w:t>
            </w:r>
          </w:p>
          <w:p w14:paraId="131EE168" w14:textId="2894BC08" w:rsidR="001C1657" w:rsidRDefault="001C1657" w:rsidP="001C1657">
            <w:pPr>
              <w:jc w:val="left"/>
              <w:rPr>
                <w:szCs w:val="22"/>
              </w:rPr>
            </w:pPr>
            <w:r w:rsidRPr="007832EF">
              <w:rPr>
                <w:rFonts w:ascii="Times New Roman" w:hAnsi="Times New Roman"/>
                <w:szCs w:val="22"/>
              </w:rPr>
              <w:t>Influent</w:t>
            </w:r>
            <w:r>
              <w:rPr>
                <w:rFonts w:ascii="Times New Roman" w:hAnsi="Times New Roman"/>
                <w:szCs w:val="22"/>
              </w:rPr>
              <w:t xml:space="preserve"> </w:t>
            </w:r>
            <w:r w:rsidRPr="007832EF">
              <w:rPr>
                <w:rFonts w:ascii="Times New Roman" w:hAnsi="Times New Roman"/>
                <w:szCs w:val="22"/>
              </w:rPr>
              <w:t>Monitoring</w:t>
            </w:r>
            <w:r w:rsidR="001878BE">
              <w:rPr>
                <w:rFonts w:ascii="Times New Roman" w:hAnsi="Times New Roman"/>
                <w:szCs w:val="22"/>
              </w:rPr>
              <w:t>,</w:t>
            </w:r>
            <w:r w:rsidR="00117345">
              <w:rPr>
                <w:rFonts w:ascii="Times New Roman" w:hAnsi="Times New Roman"/>
                <w:szCs w:val="22"/>
              </w:rPr>
              <w:t xml:space="preserve"> </w:t>
            </w:r>
            <w:r w:rsidRPr="007832EF">
              <w:rPr>
                <w:rFonts w:ascii="Times New Roman" w:hAnsi="Times New Roman"/>
                <w:szCs w:val="22"/>
              </w:rPr>
              <w:t>Effluent Monitor</w:t>
            </w:r>
            <w:r>
              <w:rPr>
                <w:rFonts w:ascii="Times New Roman" w:hAnsi="Times New Roman"/>
                <w:szCs w:val="22"/>
              </w:rPr>
              <w:t>ing</w:t>
            </w:r>
            <w:r w:rsidR="001878BE">
              <w:rPr>
                <w:rFonts w:ascii="Times New Roman" w:hAnsi="Times New Roman"/>
                <w:szCs w:val="22"/>
              </w:rPr>
              <w:t xml:space="preserve">, and Receiving Stream Monitoring </w:t>
            </w:r>
          </w:p>
        </w:tc>
        <w:tc>
          <w:tcPr>
            <w:tcW w:w="886" w:type="pct"/>
          </w:tcPr>
          <w:p w14:paraId="22BA0C7A" w14:textId="45C49E84" w:rsidR="001C1657" w:rsidRPr="007832EF" w:rsidRDefault="001C1657" w:rsidP="001C1657">
            <w:pPr>
              <w:jc w:val="left"/>
              <w:rPr>
                <w:szCs w:val="22"/>
              </w:rPr>
            </w:pPr>
            <w:r w:rsidRPr="007832EF">
              <w:rPr>
                <w:rFonts w:ascii="Times New Roman" w:hAnsi="Times New Roman"/>
                <w:szCs w:val="22"/>
              </w:rPr>
              <w:t xml:space="preserve">Monthly </w:t>
            </w:r>
          </w:p>
        </w:tc>
        <w:tc>
          <w:tcPr>
            <w:tcW w:w="1000" w:type="pct"/>
          </w:tcPr>
          <w:p w14:paraId="567D78EA" w14:textId="23020ACB" w:rsidR="001C1657" w:rsidRPr="007832EF" w:rsidRDefault="001C1657" w:rsidP="001C1657">
            <w:pPr>
              <w:jc w:val="left"/>
              <w:rPr>
                <w:szCs w:val="22"/>
              </w:rPr>
            </w:pPr>
            <w:r w:rsidRPr="007832EF">
              <w:rPr>
                <w:rFonts w:ascii="Times New Roman" w:hAnsi="Times New Roman"/>
                <w:szCs w:val="22"/>
              </w:rPr>
              <w:t>By the 15th of the following month</w:t>
            </w:r>
          </w:p>
        </w:tc>
        <w:tc>
          <w:tcPr>
            <w:tcW w:w="861" w:type="pct"/>
          </w:tcPr>
          <w:p w14:paraId="2694859F" w14:textId="2064C33F" w:rsidR="001C1657" w:rsidRPr="007832EF" w:rsidRDefault="001C1657" w:rsidP="001C1657">
            <w:pPr>
              <w:jc w:val="left"/>
              <w:rPr>
                <w:szCs w:val="22"/>
              </w:rPr>
            </w:pPr>
            <w:r w:rsidRPr="007832EF">
              <w:rPr>
                <w:rFonts w:ascii="Times New Roman" w:hAnsi="Times New Roman"/>
                <w:szCs w:val="22"/>
              </w:rPr>
              <w:t>Specified in Schedule B.</w:t>
            </w:r>
            <w:r>
              <w:rPr>
                <w:rFonts w:ascii="Times New Roman" w:hAnsi="Times New Roman"/>
                <w:szCs w:val="22"/>
              </w:rPr>
              <w:t xml:space="preserve"> </w:t>
            </w:r>
            <w:r w:rsidRPr="007832EF">
              <w:rPr>
                <w:rFonts w:ascii="Times New Roman" w:hAnsi="Times New Roman"/>
                <w:szCs w:val="22"/>
              </w:rPr>
              <w:t xml:space="preserve">Section </w:t>
            </w:r>
            <w:r>
              <w:rPr>
                <w:rFonts w:ascii="Times New Roman" w:hAnsi="Times New Roman"/>
                <w:szCs w:val="22"/>
              </w:rPr>
              <w:t>2</w:t>
            </w:r>
            <w:r w:rsidRPr="007832EF">
              <w:rPr>
                <w:rFonts w:ascii="Times New Roman" w:hAnsi="Times New Roman"/>
                <w:szCs w:val="22"/>
              </w:rPr>
              <w:t xml:space="preserve"> of this permit</w:t>
            </w:r>
          </w:p>
        </w:tc>
        <w:tc>
          <w:tcPr>
            <w:tcW w:w="1019" w:type="pct"/>
          </w:tcPr>
          <w:p w14:paraId="2AD6EBB8" w14:textId="190E381D" w:rsidR="001C1657" w:rsidRDefault="001C1657" w:rsidP="001C1657">
            <w:pPr>
              <w:jc w:val="left"/>
              <w:rPr>
                <w:szCs w:val="22"/>
              </w:rPr>
            </w:pPr>
            <w:r>
              <w:rPr>
                <w:rFonts w:ascii="Times New Roman" w:hAnsi="Times New Roman"/>
                <w:szCs w:val="22"/>
              </w:rPr>
              <w:t>Electronic reporting as directed by DEQ</w:t>
            </w:r>
          </w:p>
        </w:tc>
      </w:tr>
      <w:tr w:rsidR="001C1657" w:rsidRPr="007832EF" w14:paraId="1F28E352" w14:textId="77777777" w:rsidTr="00C979E9">
        <w:trPr>
          <w:cantSplit/>
          <w:trHeight w:val="50"/>
        </w:trPr>
        <w:tc>
          <w:tcPr>
            <w:tcW w:w="1234" w:type="pct"/>
          </w:tcPr>
          <w:p w14:paraId="7CCDC081" w14:textId="097DE236" w:rsidR="001C1657" w:rsidRDefault="001C1657" w:rsidP="001C1657">
            <w:pPr>
              <w:jc w:val="left"/>
              <w:rPr>
                <w:rFonts w:ascii="Times New Roman" w:hAnsi="Times New Roman"/>
                <w:szCs w:val="22"/>
              </w:rPr>
            </w:pPr>
            <w:r w:rsidRPr="00EF57C9">
              <w:rPr>
                <w:rFonts w:ascii="Times New Roman" w:hAnsi="Times New Roman"/>
                <w:szCs w:val="22"/>
                <w:highlight w:val="yellow"/>
              </w:rPr>
              <w:t>Include if the facility has a pretreatment program.</w:t>
            </w:r>
          </w:p>
          <w:p w14:paraId="0401CC76" w14:textId="6BBC8D51" w:rsidR="001C1657" w:rsidRPr="007832EF" w:rsidRDefault="001C1657" w:rsidP="001C1657">
            <w:pPr>
              <w:jc w:val="left"/>
              <w:rPr>
                <w:rFonts w:ascii="Times New Roman" w:hAnsi="Times New Roman"/>
                <w:szCs w:val="22"/>
              </w:rPr>
            </w:pPr>
            <w:r w:rsidRPr="007832EF">
              <w:rPr>
                <w:rFonts w:ascii="Times New Roman" w:hAnsi="Times New Roman"/>
                <w:szCs w:val="22"/>
              </w:rPr>
              <w:t>Pretreatment Report</w:t>
            </w:r>
            <w:r w:rsidRPr="00EF57C9">
              <w:rPr>
                <w:rFonts w:ascii="Times New Roman" w:hAnsi="Times New Roman"/>
                <w:szCs w:val="22"/>
              </w:rPr>
              <w:t>.</w:t>
            </w:r>
          </w:p>
        </w:tc>
        <w:tc>
          <w:tcPr>
            <w:tcW w:w="886" w:type="pct"/>
          </w:tcPr>
          <w:p w14:paraId="540D8A7B" w14:textId="77777777" w:rsidR="001C1657" w:rsidRPr="007832EF" w:rsidRDefault="001C1657" w:rsidP="001C1657">
            <w:pPr>
              <w:jc w:val="left"/>
              <w:rPr>
                <w:rFonts w:ascii="Times New Roman" w:hAnsi="Times New Roman"/>
                <w:szCs w:val="22"/>
              </w:rPr>
            </w:pPr>
            <w:r w:rsidRPr="007832EF">
              <w:rPr>
                <w:rFonts w:ascii="Times New Roman" w:hAnsi="Times New Roman"/>
                <w:szCs w:val="22"/>
              </w:rPr>
              <w:t>Annually</w:t>
            </w:r>
          </w:p>
        </w:tc>
        <w:tc>
          <w:tcPr>
            <w:tcW w:w="1000" w:type="pct"/>
          </w:tcPr>
          <w:p w14:paraId="268672B1" w14:textId="20EF7B00" w:rsidR="001C1657" w:rsidRPr="007832EF" w:rsidRDefault="001C1657" w:rsidP="001C1657">
            <w:pPr>
              <w:jc w:val="left"/>
              <w:rPr>
                <w:rFonts w:ascii="Times New Roman" w:hAnsi="Times New Roman"/>
                <w:szCs w:val="22"/>
              </w:rPr>
            </w:pPr>
            <w:r>
              <w:rPr>
                <w:rFonts w:ascii="Times New Roman" w:hAnsi="Times New Roman"/>
                <w:szCs w:val="22"/>
              </w:rPr>
              <w:t>March 31</w:t>
            </w:r>
          </w:p>
        </w:tc>
        <w:tc>
          <w:tcPr>
            <w:tcW w:w="861" w:type="pct"/>
          </w:tcPr>
          <w:p w14:paraId="0EEABA42" w14:textId="71B970DD" w:rsidR="001C1657" w:rsidRPr="007832EF" w:rsidRDefault="0082345A" w:rsidP="001C1657">
            <w:pPr>
              <w:jc w:val="left"/>
              <w:rPr>
                <w:rFonts w:ascii="Times New Roman" w:hAnsi="Times New Roman"/>
                <w:szCs w:val="22"/>
              </w:rPr>
            </w:pPr>
            <w:r w:rsidRPr="0082345A">
              <w:rPr>
                <w:rFonts w:ascii="Times New Roman" w:hAnsi="Times New Roman"/>
                <w:szCs w:val="22"/>
              </w:rPr>
              <w:t>One electronic copy in a DEQ-approved format</w:t>
            </w:r>
          </w:p>
        </w:tc>
        <w:tc>
          <w:tcPr>
            <w:tcW w:w="1019" w:type="pct"/>
          </w:tcPr>
          <w:p w14:paraId="15F62652" w14:textId="00BD8797" w:rsidR="001C1657" w:rsidRPr="00B64EEC" w:rsidRDefault="0082345A" w:rsidP="006264E9">
            <w:pPr>
              <w:pStyle w:val="ListParagraph"/>
              <w:numPr>
                <w:ilvl w:val="0"/>
                <w:numId w:val="31"/>
              </w:numPr>
              <w:ind w:left="208" w:hanging="223"/>
            </w:pPr>
            <w:r w:rsidRPr="0082345A">
              <w:rPr>
                <w:rFonts w:ascii="Times New Roman" w:hAnsi="Times New Roman"/>
              </w:rPr>
              <w:t>Attached via electronic reporting as directed by DEQ</w:t>
            </w:r>
          </w:p>
        </w:tc>
      </w:tr>
      <w:tr w:rsidR="001C1657" w:rsidRPr="007832EF" w14:paraId="49B15E2C" w14:textId="77777777" w:rsidTr="00C979E9">
        <w:trPr>
          <w:cantSplit/>
          <w:trHeight w:val="50"/>
        </w:trPr>
        <w:tc>
          <w:tcPr>
            <w:tcW w:w="1234" w:type="pct"/>
          </w:tcPr>
          <w:p w14:paraId="075F95BC" w14:textId="0BB4CB07" w:rsidR="001C1657" w:rsidRPr="00915415" w:rsidRDefault="001C1657" w:rsidP="001C1657">
            <w:pPr>
              <w:jc w:val="left"/>
              <w:rPr>
                <w:szCs w:val="22"/>
              </w:rPr>
            </w:pPr>
            <w:r w:rsidRPr="00915415">
              <w:rPr>
                <w:rFonts w:ascii="Times New Roman" w:hAnsi="Times New Roman"/>
                <w:szCs w:val="22"/>
              </w:rPr>
              <w:t xml:space="preserve">Table </w:t>
            </w:r>
            <w:proofErr w:type="gramStart"/>
            <w:r w:rsidRPr="00915415">
              <w:rPr>
                <w:rFonts w:ascii="Times New Roman" w:hAnsi="Times New Roman"/>
                <w:szCs w:val="22"/>
              </w:rPr>
              <w:t>B?:</w:t>
            </w:r>
            <w:proofErr w:type="gramEnd"/>
            <w:r w:rsidRPr="00915415">
              <w:rPr>
                <w:rFonts w:ascii="Times New Roman" w:hAnsi="Times New Roman"/>
                <w:szCs w:val="22"/>
              </w:rPr>
              <w:t xml:space="preserve"> Copper Biotic Ligand Model and Aluminum Sampling Requirements</w:t>
            </w:r>
          </w:p>
        </w:tc>
        <w:tc>
          <w:tcPr>
            <w:tcW w:w="886" w:type="pct"/>
          </w:tcPr>
          <w:p w14:paraId="79000677" w14:textId="43B0CDE0" w:rsidR="001C1657" w:rsidRPr="00915415" w:rsidRDefault="00C72676" w:rsidP="001C1657">
            <w:pPr>
              <w:jc w:val="left"/>
              <w:rPr>
                <w:szCs w:val="22"/>
              </w:rPr>
            </w:pPr>
            <w:r w:rsidRPr="00915415">
              <w:rPr>
                <w:rFonts w:ascii="Times New Roman" w:hAnsi="Times New Roman"/>
                <w:szCs w:val="22"/>
              </w:rPr>
              <w:t>See Copper memo</w:t>
            </w:r>
          </w:p>
        </w:tc>
        <w:tc>
          <w:tcPr>
            <w:tcW w:w="1000" w:type="pct"/>
          </w:tcPr>
          <w:p w14:paraId="1104F3C7" w14:textId="022BBC46" w:rsidR="001C1657" w:rsidRPr="00915415" w:rsidRDefault="00520368" w:rsidP="001C1657">
            <w:pPr>
              <w:jc w:val="left"/>
              <w:rPr>
                <w:szCs w:val="22"/>
              </w:rPr>
            </w:pPr>
            <w:r w:rsidRPr="00915415">
              <w:rPr>
                <w:rFonts w:ascii="Times New Roman" w:hAnsi="Times New Roman"/>
                <w:szCs w:val="22"/>
              </w:rPr>
              <w:t>By the 15th of the following month</w:t>
            </w:r>
          </w:p>
        </w:tc>
        <w:tc>
          <w:tcPr>
            <w:tcW w:w="861" w:type="pct"/>
          </w:tcPr>
          <w:p w14:paraId="0608C62E" w14:textId="37EB3D3C" w:rsidR="001C1657" w:rsidRPr="00915415" w:rsidRDefault="001C1657" w:rsidP="001C1657">
            <w:pPr>
              <w:jc w:val="left"/>
              <w:rPr>
                <w:szCs w:val="22"/>
              </w:rPr>
            </w:pPr>
            <w:r w:rsidRPr="00915415">
              <w:rPr>
                <w:rFonts w:ascii="Times New Roman" w:hAnsi="Times New Roman"/>
                <w:szCs w:val="22"/>
              </w:rPr>
              <w:t>Electronic copy in a DEQ-approved format</w:t>
            </w:r>
          </w:p>
        </w:tc>
        <w:tc>
          <w:tcPr>
            <w:tcW w:w="1019" w:type="pct"/>
          </w:tcPr>
          <w:p w14:paraId="0C79C611" w14:textId="46511175" w:rsidR="001C1657" w:rsidRPr="00915415" w:rsidRDefault="001C1657" w:rsidP="001C1657">
            <w:pPr>
              <w:jc w:val="left"/>
              <w:rPr>
                <w:rFonts w:ascii="Times New Roman" w:hAnsi="Times New Roman"/>
                <w:szCs w:val="22"/>
              </w:rPr>
            </w:pPr>
            <w:r w:rsidRPr="00915415">
              <w:rPr>
                <w:rFonts w:ascii="Times New Roman" w:hAnsi="Times New Roman"/>
                <w:szCs w:val="22"/>
              </w:rPr>
              <w:t xml:space="preserve">Attached via electronic reporting as directed by </w:t>
            </w:r>
            <w:proofErr w:type="gramStart"/>
            <w:r w:rsidRPr="00915415">
              <w:rPr>
                <w:rFonts w:ascii="Times New Roman" w:hAnsi="Times New Roman"/>
                <w:szCs w:val="22"/>
              </w:rPr>
              <w:t>DEQ</w:t>
            </w:r>
            <w:proofErr w:type="gramEnd"/>
          </w:p>
          <w:p w14:paraId="36B0226A" w14:textId="1693C307" w:rsidR="001C1657" w:rsidRPr="00915415" w:rsidRDefault="001C1657" w:rsidP="001C1657">
            <w:pPr>
              <w:jc w:val="left"/>
              <w:rPr>
                <w:rFonts w:ascii="Times New Roman" w:hAnsi="Times New Roman"/>
                <w:szCs w:val="22"/>
              </w:rPr>
            </w:pPr>
          </w:p>
          <w:p w14:paraId="19A77E9F" w14:textId="2383A099" w:rsidR="001C1657" w:rsidRPr="00915415" w:rsidRDefault="001C1657" w:rsidP="006264E9">
            <w:pPr>
              <w:pStyle w:val="ListParagraph"/>
              <w:numPr>
                <w:ilvl w:val="0"/>
                <w:numId w:val="31"/>
              </w:numPr>
              <w:ind w:left="208" w:hanging="223"/>
            </w:pPr>
            <w:r w:rsidRPr="00915415" w:rsidDel="00590466">
              <w:rPr>
                <w:rFonts w:ascii="Times New Roman" w:hAnsi="Times New Roman"/>
              </w:rPr>
              <w:t xml:space="preserve"> </w:t>
            </w:r>
          </w:p>
        </w:tc>
      </w:tr>
      <w:tr w:rsidR="001C1657" w:rsidRPr="007832EF" w14:paraId="30EC590A" w14:textId="02A5C0EA" w:rsidTr="00C979E9">
        <w:trPr>
          <w:cantSplit/>
        </w:trPr>
        <w:tc>
          <w:tcPr>
            <w:tcW w:w="1234" w:type="pct"/>
          </w:tcPr>
          <w:p w14:paraId="136173AC" w14:textId="77777777" w:rsidR="000201D6" w:rsidRPr="00972B7C" w:rsidRDefault="000201D6" w:rsidP="001C1657">
            <w:pPr>
              <w:jc w:val="left"/>
              <w:rPr>
                <w:rFonts w:ascii="Times New Roman" w:hAnsi="Times New Roman"/>
                <w:szCs w:val="22"/>
                <w:highlight w:val="yellow"/>
              </w:rPr>
            </w:pPr>
            <w:r w:rsidRPr="00972B7C">
              <w:rPr>
                <w:rFonts w:ascii="Times New Roman" w:hAnsi="Times New Roman"/>
                <w:szCs w:val="22"/>
                <w:highlight w:val="yellow"/>
              </w:rPr>
              <w:t>If tables are included in Schedule B:</w:t>
            </w:r>
          </w:p>
          <w:p w14:paraId="7EA577DC" w14:textId="724CEF2C" w:rsidR="001C1657" w:rsidRPr="00D27C96" w:rsidRDefault="001C1657" w:rsidP="001C1657">
            <w:pPr>
              <w:jc w:val="left"/>
              <w:rPr>
                <w:rFonts w:ascii="Times New Roman" w:hAnsi="Times New Roman"/>
                <w:szCs w:val="22"/>
                <w:highlight w:val="cyan"/>
              </w:rPr>
            </w:pPr>
            <w:r w:rsidRPr="00915415">
              <w:rPr>
                <w:rFonts w:ascii="Times New Roman" w:hAnsi="Times New Roman"/>
                <w:szCs w:val="22"/>
              </w:rPr>
              <w:t xml:space="preserve">Tables B? – </w:t>
            </w:r>
            <w:proofErr w:type="gramStart"/>
            <w:r w:rsidRPr="00915415">
              <w:rPr>
                <w:rFonts w:ascii="Times New Roman" w:hAnsi="Times New Roman"/>
                <w:szCs w:val="22"/>
              </w:rPr>
              <w:t>B?:</w:t>
            </w:r>
            <w:proofErr w:type="gramEnd"/>
            <w:r w:rsidRPr="00915415">
              <w:rPr>
                <w:rFonts w:ascii="Times New Roman" w:hAnsi="Times New Roman"/>
                <w:szCs w:val="22"/>
              </w:rPr>
              <w:t xml:space="preserve"> </w:t>
            </w:r>
            <w:r w:rsidR="00972B7C" w:rsidRPr="00915415">
              <w:rPr>
                <w:rFonts w:ascii="Times New Roman" w:hAnsi="Times New Roman"/>
                <w:szCs w:val="22"/>
              </w:rPr>
              <w:t xml:space="preserve">Metals, Cyanide, and Hardness; Volatile Organic Compounds; Acid Extractable Compounds; and Base Neutral Compounds </w:t>
            </w:r>
          </w:p>
        </w:tc>
        <w:tc>
          <w:tcPr>
            <w:tcW w:w="886" w:type="pct"/>
          </w:tcPr>
          <w:p w14:paraId="2C82E52B" w14:textId="6662AED0" w:rsidR="001C1657" w:rsidRPr="00D27C96" w:rsidRDefault="00E11FE6" w:rsidP="001C1657">
            <w:pPr>
              <w:jc w:val="left"/>
              <w:rPr>
                <w:rFonts w:ascii="Times New Roman" w:hAnsi="Times New Roman"/>
                <w:szCs w:val="22"/>
                <w:highlight w:val="cyan"/>
              </w:rPr>
            </w:pPr>
            <w:r w:rsidRPr="00E11FE6">
              <w:rPr>
                <w:rFonts w:ascii="Times New Roman" w:hAnsi="Times New Roman"/>
                <w:szCs w:val="22"/>
              </w:rPr>
              <w:t>Quarterly for 3 years starting QX of YYYY (permit writer to fill in the start quarter and year before permit issuance) until 12 samples are collected</w:t>
            </w:r>
          </w:p>
        </w:tc>
        <w:tc>
          <w:tcPr>
            <w:tcW w:w="1000" w:type="pct"/>
            <w:shd w:val="clear" w:color="auto" w:fill="auto"/>
          </w:tcPr>
          <w:p w14:paraId="0E2AE661" w14:textId="74F371B0" w:rsidR="00520368" w:rsidRPr="00520368" w:rsidRDefault="00520368" w:rsidP="00520368">
            <w:pPr>
              <w:jc w:val="left"/>
              <w:rPr>
                <w:rFonts w:ascii="Times New Roman" w:hAnsi="Times New Roman"/>
                <w:szCs w:val="22"/>
              </w:rPr>
            </w:pPr>
            <w:r w:rsidRPr="00520368">
              <w:rPr>
                <w:rFonts w:ascii="Times New Roman" w:hAnsi="Times New Roman"/>
                <w:szCs w:val="22"/>
              </w:rPr>
              <w:t>By the 15th of the month following each quarter</w:t>
            </w:r>
          </w:p>
          <w:p w14:paraId="1ED4E145" w14:textId="77777777" w:rsidR="00520368" w:rsidRPr="00520368" w:rsidRDefault="00520368" w:rsidP="00520368">
            <w:pPr>
              <w:jc w:val="left"/>
              <w:rPr>
                <w:rFonts w:ascii="Times New Roman" w:hAnsi="Times New Roman"/>
                <w:szCs w:val="22"/>
              </w:rPr>
            </w:pPr>
          </w:p>
          <w:p w14:paraId="349E6A67" w14:textId="6DE04458" w:rsidR="001C1657" w:rsidRPr="00D27C96" w:rsidRDefault="001C1657" w:rsidP="00520368">
            <w:pPr>
              <w:jc w:val="left"/>
              <w:rPr>
                <w:rFonts w:ascii="Times New Roman" w:hAnsi="Times New Roman"/>
                <w:szCs w:val="22"/>
                <w:highlight w:val="cyan"/>
              </w:rPr>
            </w:pPr>
          </w:p>
        </w:tc>
        <w:tc>
          <w:tcPr>
            <w:tcW w:w="861" w:type="pct"/>
          </w:tcPr>
          <w:p w14:paraId="3C64CBB5" w14:textId="3A3F9EE3" w:rsidR="001C1657" w:rsidRPr="00915415" w:rsidRDefault="001C1657" w:rsidP="001C1657">
            <w:pPr>
              <w:jc w:val="left"/>
              <w:rPr>
                <w:rFonts w:ascii="Times New Roman" w:hAnsi="Times New Roman"/>
                <w:szCs w:val="22"/>
              </w:rPr>
            </w:pPr>
            <w:r w:rsidRPr="00915415">
              <w:rPr>
                <w:rFonts w:ascii="Times New Roman" w:hAnsi="Times New Roman"/>
                <w:szCs w:val="22"/>
              </w:rPr>
              <w:t>Electronic copy in a DEQ-approved format</w:t>
            </w:r>
          </w:p>
        </w:tc>
        <w:tc>
          <w:tcPr>
            <w:tcW w:w="1019" w:type="pct"/>
          </w:tcPr>
          <w:p w14:paraId="01E7B3E0" w14:textId="4598F83B" w:rsidR="001C1657" w:rsidRPr="00915415" w:rsidRDefault="001C1657" w:rsidP="001C1657">
            <w:pPr>
              <w:jc w:val="left"/>
            </w:pPr>
            <w:r w:rsidRPr="00915415">
              <w:rPr>
                <w:rFonts w:ascii="Times New Roman" w:hAnsi="Times New Roman"/>
                <w:szCs w:val="22"/>
              </w:rPr>
              <w:t xml:space="preserve">Attached via electronic reporting as directed by DEQ </w:t>
            </w:r>
          </w:p>
        </w:tc>
      </w:tr>
      <w:tr w:rsidR="00CB7698" w:rsidRPr="007832EF" w14:paraId="0153BD2F" w14:textId="77777777" w:rsidTr="009B0C8A">
        <w:trPr>
          <w:cantSplit/>
        </w:trPr>
        <w:tc>
          <w:tcPr>
            <w:tcW w:w="1234" w:type="pct"/>
            <w:shd w:val="clear" w:color="auto" w:fill="auto"/>
          </w:tcPr>
          <w:p w14:paraId="6B87D3AA" w14:textId="77777777" w:rsidR="001C3845" w:rsidRPr="00915415" w:rsidRDefault="001C3845" w:rsidP="001C3845">
            <w:pPr>
              <w:pStyle w:val="paragraph"/>
              <w:spacing w:before="0" w:beforeAutospacing="0" w:after="0" w:afterAutospacing="0"/>
              <w:textAlignment w:val="baseline"/>
              <w:rPr>
                <w:rFonts w:ascii="Times New Roman" w:hAnsi="Times New Roman"/>
                <w:sz w:val="22"/>
                <w:szCs w:val="22"/>
              </w:rPr>
            </w:pPr>
            <w:r w:rsidRPr="00915415">
              <w:rPr>
                <w:rStyle w:val="normaltextrun"/>
                <w:rFonts w:ascii="Times New Roman" w:hAnsi="Times New Roman"/>
                <w:color w:val="548235"/>
                <w:sz w:val="22"/>
                <w:szCs w:val="22"/>
                <w:shd w:val="clear" w:color="auto" w:fill="FFFF00"/>
              </w:rPr>
              <w:lastRenderedPageBreak/>
              <w:t>If tables are included in Schedule B: </w:t>
            </w:r>
            <w:r w:rsidRPr="00915415">
              <w:rPr>
                <w:rStyle w:val="eop"/>
                <w:rFonts w:ascii="Times New Roman" w:hAnsi="Times New Roman"/>
                <w:color w:val="548235"/>
                <w:sz w:val="22"/>
                <w:szCs w:val="22"/>
              </w:rPr>
              <w:t> </w:t>
            </w:r>
          </w:p>
          <w:p w14:paraId="54D01F76" w14:textId="77777777" w:rsidR="001C3845" w:rsidRPr="00915415" w:rsidRDefault="001C3845" w:rsidP="001C3845">
            <w:pPr>
              <w:pStyle w:val="paragraph"/>
              <w:spacing w:before="0" w:beforeAutospacing="0" w:after="0" w:afterAutospacing="0"/>
              <w:textAlignment w:val="baseline"/>
              <w:rPr>
                <w:rStyle w:val="normaltextrun"/>
                <w:shd w:val="clear" w:color="auto" w:fill="FFFFFF"/>
                <w:lang w:val="en-CA"/>
              </w:rPr>
            </w:pPr>
            <w:r w:rsidRPr="00915415">
              <w:rPr>
                <w:rStyle w:val="normaltextrun"/>
                <w:rFonts w:ascii="Times New Roman" w:hAnsi="Times New Roman"/>
                <w:sz w:val="22"/>
                <w:szCs w:val="22"/>
                <w:shd w:val="clear" w:color="auto" w:fill="FFFFFF"/>
                <w:lang w:val="en-CA"/>
              </w:rPr>
              <w:t xml:space="preserve">Tables B? and </w:t>
            </w:r>
            <w:proofErr w:type="gramStart"/>
            <w:r w:rsidRPr="00915415">
              <w:rPr>
                <w:rStyle w:val="normaltextrun"/>
                <w:rFonts w:ascii="Times New Roman" w:hAnsi="Times New Roman"/>
                <w:sz w:val="22"/>
                <w:szCs w:val="22"/>
                <w:shd w:val="clear" w:color="auto" w:fill="FFFFFF"/>
                <w:lang w:val="en-CA"/>
              </w:rPr>
              <w:t>B?:</w:t>
            </w:r>
            <w:proofErr w:type="gramEnd"/>
            <w:r w:rsidRPr="00915415">
              <w:rPr>
                <w:rStyle w:val="normaltextrun"/>
                <w:rFonts w:ascii="Times New Roman" w:hAnsi="Times New Roman"/>
                <w:sz w:val="22"/>
                <w:szCs w:val="22"/>
                <w:shd w:val="clear" w:color="auto" w:fill="FFFFFF"/>
                <w:lang w:val="en-CA"/>
              </w:rPr>
              <w:t xml:space="preserve"> Pesticides and PCBs; and Other Parameters with State Water Quality Criteria</w:t>
            </w:r>
            <w:r w:rsidRPr="00915415">
              <w:rPr>
                <w:rStyle w:val="normaltextrun"/>
                <w:shd w:val="clear" w:color="auto" w:fill="FFFFFF"/>
                <w:lang w:val="en-CA"/>
              </w:rPr>
              <w:t> </w:t>
            </w:r>
          </w:p>
          <w:p w14:paraId="3F59E0C0" w14:textId="77777777" w:rsidR="00CB7698" w:rsidRPr="00915415" w:rsidRDefault="00CB7698" w:rsidP="001C1657">
            <w:pPr>
              <w:jc w:val="left"/>
              <w:rPr>
                <w:szCs w:val="22"/>
              </w:rPr>
            </w:pPr>
          </w:p>
        </w:tc>
        <w:tc>
          <w:tcPr>
            <w:tcW w:w="886" w:type="pct"/>
            <w:shd w:val="clear" w:color="auto" w:fill="auto"/>
          </w:tcPr>
          <w:p w14:paraId="760FEA88" w14:textId="443DBA95" w:rsidR="00CB7698" w:rsidRPr="00915415" w:rsidRDefault="000475DC" w:rsidP="001C1657">
            <w:pPr>
              <w:jc w:val="left"/>
              <w:rPr>
                <w:rFonts w:ascii="Times New Roman" w:hAnsi="Times New Roman"/>
                <w:szCs w:val="22"/>
              </w:rPr>
            </w:pPr>
            <w:r w:rsidRPr="00915415">
              <w:rPr>
                <w:rStyle w:val="normaltextrun"/>
                <w:rFonts w:ascii="Times New Roman" w:hAnsi="Times New Roman"/>
                <w:szCs w:val="22"/>
                <w:shd w:val="clear" w:color="auto" w:fill="FFFFFF"/>
                <w:lang w:val="en-CA"/>
              </w:rPr>
              <w:t xml:space="preserve">Quarterly for 1 year starting QX of YYYY (permit writer to fill in start quarter and year before permit issuance – be sure to align with other toxics monitoring in row above) until </w:t>
            </w:r>
            <w:r w:rsidR="0098446B" w:rsidRPr="00915415">
              <w:rPr>
                <w:rStyle w:val="normaltextrun"/>
                <w:rFonts w:ascii="Times New Roman" w:hAnsi="Times New Roman"/>
                <w:szCs w:val="22"/>
                <w:shd w:val="clear" w:color="auto" w:fill="FFFFFF"/>
                <w:lang w:val="en-CA"/>
              </w:rPr>
              <w:t xml:space="preserve">3 </w:t>
            </w:r>
            <w:r w:rsidRPr="00915415">
              <w:rPr>
                <w:rStyle w:val="normaltextrun"/>
                <w:rFonts w:ascii="Times New Roman" w:hAnsi="Times New Roman"/>
                <w:szCs w:val="22"/>
                <w:shd w:val="clear" w:color="auto" w:fill="FFFFFF"/>
                <w:lang w:val="en-CA"/>
              </w:rPr>
              <w:t xml:space="preserve">samples are collected. (if industrial facility, change </w:t>
            </w:r>
            <w:r w:rsidR="00F8171B" w:rsidRPr="00915415">
              <w:rPr>
                <w:rStyle w:val="normaltextrun"/>
                <w:rFonts w:ascii="Times New Roman" w:hAnsi="Times New Roman"/>
                <w:szCs w:val="22"/>
                <w:shd w:val="clear" w:color="auto" w:fill="FFFFFF"/>
                <w:lang w:val="en-CA"/>
              </w:rPr>
              <w:t xml:space="preserve">3 </w:t>
            </w:r>
            <w:r w:rsidRPr="00915415">
              <w:rPr>
                <w:rStyle w:val="normaltextrun"/>
                <w:rFonts w:ascii="Times New Roman" w:hAnsi="Times New Roman"/>
                <w:szCs w:val="22"/>
                <w:shd w:val="clear" w:color="auto" w:fill="FFFFFF"/>
                <w:lang w:val="en-CA"/>
              </w:rPr>
              <w:t>samples to 12 samples).</w:t>
            </w:r>
            <w:r w:rsidRPr="00915415">
              <w:rPr>
                <w:rStyle w:val="eop"/>
                <w:rFonts w:ascii="Times New Roman" w:hAnsi="Times New Roman"/>
                <w:szCs w:val="22"/>
                <w:shd w:val="clear" w:color="auto" w:fill="FFFFFF"/>
              </w:rPr>
              <w:t> </w:t>
            </w:r>
          </w:p>
        </w:tc>
        <w:tc>
          <w:tcPr>
            <w:tcW w:w="1000" w:type="pct"/>
            <w:shd w:val="clear" w:color="auto" w:fill="auto"/>
          </w:tcPr>
          <w:p w14:paraId="5BA559DE" w14:textId="61A3BC9E" w:rsidR="00CB7698" w:rsidRPr="00915415" w:rsidRDefault="000475DC" w:rsidP="00520368">
            <w:pPr>
              <w:jc w:val="left"/>
              <w:rPr>
                <w:rFonts w:ascii="Times New Roman" w:hAnsi="Times New Roman"/>
                <w:szCs w:val="22"/>
              </w:rPr>
            </w:pPr>
            <w:r w:rsidRPr="00915415">
              <w:rPr>
                <w:rStyle w:val="normaltextrun"/>
                <w:rFonts w:ascii="Times New Roman" w:hAnsi="Times New Roman"/>
                <w:szCs w:val="22"/>
                <w:shd w:val="clear" w:color="auto" w:fill="FFFFFF"/>
              </w:rPr>
              <w:t>By the 15th of the month following each quarter</w:t>
            </w:r>
            <w:r w:rsidRPr="00915415">
              <w:rPr>
                <w:rStyle w:val="eop"/>
                <w:rFonts w:ascii="Times New Roman" w:hAnsi="Times New Roman"/>
                <w:szCs w:val="22"/>
                <w:shd w:val="clear" w:color="auto" w:fill="FFFFFF"/>
              </w:rPr>
              <w:t> </w:t>
            </w:r>
          </w:p>
        </w:tc>
        <w:tc>
          <w:tcPr>
            <w:tcW w:w="861" w:type="pct"/>
            <w:shd w:val="clear" w:color="auto" w:fill="auto"/>
          </w:tcPr>
          <w:p w14:paraId="71757A3A" w14:textId="13780A81" w:rsidR="00CB7698" w:rsidRPr="00915415" w:rsidRDefault="000475DC" w:rsidP="001C1657">
            <w:pPr>
              <w:jc w:val="left"/>
              <w:rPr>
                <w:rStyle w:val="normaltextrun"/>
                <w:shd w:val="clear" w:color="auto" w:fill="FFFFFF"/>
              </w:rPr>
            </w:pPr>
            <w:r w:rsidRPr="00915415">
              <w:rPr>
                <w:rStyle w:val="normaltextrun"/>
                <w:rFonts w:ascii="Times New Roman" w:hAnsi="Times New Roman"/>
                <w:szCs w:val="22"/>
                <w:shd w:val="clear" w:color="auto" w:fill="FFFFFF"/>
              </w:rPr>
              <w:t>Electronic copy in a DEQ-approved format</w:t>
            </w:r>
          </w:p>
        </w:tc>
        <w:tc>
          <w:tcPr>
            <w:tcW w:w="1019" w:type="pct"/>
            <w:shd w:val="clear" w:color="auto" w:fill="auto"/>
          </w:tcPr>
          <w:p w14:paraId="42DF0871" w14:textId="02076076" w:rsidR="00CB7698" w:rsidRPr="00915415" w:rsidRDefault="000475DC" w:rsidP="001C1657">
            <w:pPr>
              <w:jc w:val="left"/>
              <w:rPr>
                <w:rStyle w:val="normaltextrun"/>
                <w:shd w:val="clear" w:color="auto" w:fill="FFFFFF"/>
              </w:rPr>
            </w:pPr>
            <w:r w:rsidRPr="00915415">
              <w:rPr>
                <w:rStyle w:val="normaltextrun"/>
                <w:rFonts w:ascii="Times New Roman" w:hAnsi="Times New Roman"/>
                <w:szCs w:val="22"/>
                <w:shd w:val="clear" w:color="auto" w:fill="FFFFFF"/>
              </w:rPr>
              <w:t>Attached via electronic reporting as direc</w:t>
            </w:r>
            <w:r w:rsidR="00915415" w:rsidRPr="00915415">
              <w:rPr>
                <w:rStyle w:val="normaltextrun"/>
                <w:rFonts w:ascii="Times New Roman" w:hAnsi="Times New Roman"/>
                <w:szCs w:val="22"/>
                <w:shd w:val="clear" w:color="auto" w:fill="FFFFFF"/>
              </w:rPr>
              <w:t>t</w:t>
            </w:r>
            <w:r w:rsidRPr="00915415">
              <w:rPr>
                <w:rStyle w:val="normaltextrun"/>
                <w:rFonts w:ascii="Times New Roman" w:hAnsi="Times New Roman"/>
                <w:szCs w:val="22"/>
                <w:shd w:val="clear" w:color="auto" w:fill="FFFFFF"/>
              </w:rPr>
              <w:t>ed by DEQ </w:t>
            </w:r>
            <w:r w:rsidRPr="00915415">
              <w:rPr>
                <w:rStyle w:val="normaltextrun"/>
              </w:rPr>
              <w:t> </w:t>
            </w:r>
          </w:p>
        </w:tc>
      </w:tr>
      <w:tr w:rsidR="001C1657" w:rsidRPr="007832EF" w14:paraId="24C53E11" w14:textId="77777777" w:rsidTr="00C979E9">
        <w:trPr>
          <w:cantSplit/>
        </w:trPr>
        <w:tc>
          <w:tcPr>
            <w:tcW w:w="1234" w:type="pct"/>
          </w:tcPr>
          <w:p w14:paraId="0D23CB09" w14:textId="5C6728FC" w:rsidR="001C1657" w:rsidRPr="00915415" w:rsidRDefault="001C1657" w:rsidP="001C1657">
            <w:pPr>
              <w:jc w:val="left"/>
              <w:rPr>
                <w:rFonts w:ascii="Times New Roman" w:hAnsi="Times New Roman"/>
                <w:szCs w:val="22"/>
              </w:rPr>
            </w:pPr>
            <w:r w:rsidRPr="00915415">
              <w:rPr>
                <w:rFonts w:ascii="Times New Roman" w:hAnsi="Times New Roman"/>
                <w:szCs w:val="22"/>
              </w:rPr>
              <w:t xml:space="preserve">Table </w:t>
            </w:r>
            <w:proofErr w:type="gramStart"/>
            <w:r w:rsidRPr="00915415">
              <w:rPr>
                <w:rFonts w:ascii="Times New Roman" w:hAnsi="Times New Roman"/>
                <w:szCs w:val="22"/>
              </w:rPr>
              <w:t>B?:</w:t>
            </w:r>
            <w:proofErr w:type="gramEnd"/>
            <w:r w:rsidRPr="00915415">
              <w:rPr>
                <w:rFonts w:ascii="Times New Roman" w:hAnsi="Times New Roman"/>
                <w:szCs w:val="22"/>
              </w:rPr>
              <w:t xml:space="preserve"> WET Test Monitoring</w:t>
            </w:r>
            <w:r w:rsidR="00515602" w:rsidRPr="00915415">
              <w:rPr>
                <w:rFonts w:ascii="Times New Roman" w:hAnsi="Times New Roman"/>
                <w:szCs w:val="22"/>
              </w:rPr>
              <w:t xml:space="preserve"> (see note c.)</w:t>
            </w:r>
          </w:p>
        </w:tc>
        <w:tc>
          <w:tcPr>
            <w:tcW w:w="886" w:type="pct"/>
          </w:tcPr>
          <w:p w14:paraId="3130D45D" w14:textId="73F6743D" w:rsidR="001C1657" w:rsidRPr="00915415" w:rsidRDefault="00104C13" w:rsidP="00021A5B">
            <w:pPr>
              <w:jc w:val="left"/>
              <w:rPr>
                <w:rFonts w:ascii="Times New Roman" w:hAnsi="Times New Roman"/>
                <w:szCs w:val="22"/>
              </w:rPr>
            </w:pPr>
            <w:r w:rsidRPr="00915415">
              <w:rPr>
                <w:rFonts w:ascii="Times New Roman" w:hAnsi="Times New Roman"/>
                <w:szCs w:val="22"/>
                <w:lang w:val="en-CA"/>
              </w:rPr>
              <w:t xml:space="preserve">Every 3rd quarter starting QX of YYYY until </w:t>
            </w:r>
            <w:r w:rsidR="00F8171B" w:rsidRPr="00915415">
              <w:rPr>
                <w:rFonts w:ascii="Times New Roman" w:hAnsi="Times New Roman"/>
                <w:szCs w:val="22"/>
                <w:lang w:val="en-CA"/>
              </w:rPr>
              <w:t xml:space="preserve">3 </w:t>
            </w:r>
            <w:r w:rsidRPr="00915415">
              <w:rPr>
                <w:rFonts w:ascii="Times New Roman" w:hAnsi="Times New Roman"/>
                <w:szCs w:val="22"/>
                <w:lang w:val="en-CA"/>
              </w:rPr>
              <w:t>samples are collected</w:t>
            </w:r>
            <w:r w:rsidR="00BF2928" w:rsidRPr="00915415">
              <w:rPr>
                <w:rFonts w:ascii="Times New Roman" w:hAnsi="Times New Roman"/>
                <w:szCs w:val="22"/>
                <w:lang w:val="en-CA"/>
              </w:rPr>
              <w:t xml:space="preserve"> (The permit writer to fill in the start quarter and year before permit issuance.)</w:t>
            </w:r>
          </w:p>
        </w:tc>
        <w:tc>
          <w:tcPr>
            <w:tcW w:w="1000" w:type="pct"/>
          </w:tcPr>
          <w:p w14:paraId="394FC130" w14:textId="42F8E220" w:rsidR="001C1657" w:rsidRPr="00915415" w:rsidRDefault="001C1657" w:rsidP="001C1657">
            <w:pPr>
              <w:jc w:val="left"/>
              <w:rPr>
                <w:rFonts w:ascii="Times New Roman" w:hAnsi="Times New Roman"/>
                <w:szCs w:val="22"/>
              </w:rPr>
            </w:pPr>
            <w:r w:rsidRPr="00915415">
              <w:rPr>
                <w:rFonts w:ascii="Times New Roman" w:hAnsi="Times New Roman"/>
                <w:szCs w:val="22"/>
              </w:rPr>
              <w:t>With the first DMR submittal after receipt of the test results</w:t>
            </w:r>
          </w:p>
        </w:tc>
        <w:tc>
          <w:tcPr>
            <w:tcW w:w="861" w:type="pct"/>
          </w:tcPr>
          <w:p w14:paraId="43B31A44" w14:textId="77777777" w:rsidR="001C1657" w:rsidRPr="00915415" w:rsidRDefault="001C1657" w:rsidP="001C1657">
            <w:pPr>
              <w:jc w:val="left"/>
              <w:rPr>
                <w:rFonts w:ascii="Times New Roman" w:hAnsi="Times New Roman"/>
                <w:szCs w:val="22"/>
              </w:rPr>
            </w:pPr>
            <w:r w:rsidRPr="00915415">
              <w:rPr>
                <w:rFonts w:ascii="Times New Roman" w:hAnsi="Times New Roman"/>
                <w:szCs w:val="22"/>
              </w:rPr>
              <w:t>Electronic copy in a DEQ-approved format</w:t>
            </w:r>
          </w:p>
        </w:tc>
        <w:tc>
          <w:tcPr>
            <w:tcW w:w="1019" w:type="pct"/>
          </w:tcPr>
          <w:p w14:paraId="490375A6" w14:textId="38D0E9DD" w:rsidR="001C1657" w:rsidRPr="00915415" w:rsidRDefault="001C1657" w:rsidP="006546C9">
            <w:pPr>
              <w:jc w:val="left"/>
            </w:pPr>
            <w:r w:rsidRPr="00915415">
              <w:rPr>
                <w:rFonts w:ascii="Times New Roman" w:hAnsi="Times New Roman"/>
                <w:szCs w:val="22"/>
              </w:rPr>
              <w:t>Attached via electronic reporting</w:t>
            </w:r>
            <w:r w:rsidR="00117345" w:rsidRPr="00915415">
              <w:rPr>
                <w:rFonts w:ascii="Times New Roman" w:hAnsi="Times New Roman"/>
                <w:szCs w:val="22"/>
              </w:rPr>
              <w:t xml:space="preserve"> </w:t>
            </w:r>
            <w:r w:rsidRPr="00915415">
              <w:rPr>
                <w:rFonts w:ascii="Times New Roman" w:hAnsi="Times New Roman"/>
                <w:szCs w:val="22"/>
              </w:rPr>
              <w:t>as directed by DEQ</w:t>
            </w:r>
            <w:r w:rsidRPr="00915415" w:rsidDel="00590466">
              <w:rPr>
                <w:rFonts w:ascii="Times New Roman" w:hAnsi="Times New Roman"/>
                <w:szCs w:val="22"/>
              </w:rPr>
              <w:t xml:space="preserve"> </w:t>
            </w:r>
          </w:p>
        </w:tc>
      </w:tr>
      <w:tr w:rsidR="001C1657" w:rsidRPr="00146F4C" w14:paraId="53A34343" w14:textId="77777777" w:rsidTr="00C979E9">
        <w:trPr>
          <w:cantSplit/>
        </w:trPr>
        <w:tc>
          <w:tcPr>
            <w:tcW w:w="1234" w:type="pct"/>
          </w:tcPr>
          <w:p w14:paraId="3CE5B512" w14:textId="2387959E" w:rsidR="001C1657" w:rsidRPr="007A297C" w:rsidRDefault="001C1657" w:rsidP="001C1657">
            <w:pPr>
              <w:jc w:val="left"/>
              <w:rPr>
                <w:rFonts w:ascii="Times New Roman" w:hAnsi="Times New Roman"/>
                <w:szCs w:val="22"/>
                <w:highlight w:val="yellow"/>
              </w:rPr>
            </w:pPr>
            <w:r w:rsidRPr="007A297C">
              <w:rPr>
                <w:rFonts w:ascii="Times New Roman" w:hAnsi="Times New Roman"/>
                <w:szCs w:val="22"/>
                <w:highlight w:val="yellow"/>
              </w:rPr>
              <w:t>If required in Schedule D:</w:t>
            </w:r>
          </w:p>
          <w:p w14:paraId="064A5FD6" w14:textId="1D8EC11F" w:rsidR="001C1657" w:rsidRPr="00146F4C" w:rsidRDefault="001C1657" w:rsidP="001C1657">
            <w:pPr>
              <w:jc w:val="left"/>
              <w:rPr>
                <w:szCs w:val="22"/>
                <w:highlight w:val="yellow"/>
              </w:rPr>
            </w:pPr>
            <w:r w:rsidRPr="00EA41BD">
              <w:rPr>
                <w:rFonts w:ascii="Times New Roman" w:hAnsi="Times New Roman"/>
                <w:szCs w:val="22"/>
              </w:rPr>
              <w:t>Inflow Removal Program (see Schedule D)</w:t>
            </w:r>
          </w:p>
        </w:tc>
        <w:tc>
          <w:tcPr>
            <w:tcW w:w="886" w:type="pct"/>
          </w:tcPr>
          <w:p w14:paraId="6E4B56D4" w14:textId="3619F9BE" w:rsidR="001C1657" w:rsidRPr="00146F4C" w:rsidRDefault="001C1657" w:rsidP="001C1657">
            <w:pPr>
              <w:jc w:val="left"/>
              <w:rPr>
                <w:szCs w:val="22"/>
              </w:rPr>
            </w:pPr>
            <w:r>
              <w:rPr>
                <w:rFonts w:ascii="Times New Roman" w:hAnsi="Times New Roman"/>
                <w:szCs w:val="22"/>
              </w:rPr>
              <w:t>One Time</w:t>
            </w:r>
          </w:p>
        </w:tc>
        <w:tc>
          <w:tcPr>
            <w:tcW w:w="1000" w:type="pct"/>
          </w:tcPr>
          <w:p w14:paraId="5B4EE4CC" w14:textId="530007F3" w:rsidR="001C1657" w:rsidRDefault="001C1657" w:rsidP="001C1657">
            <w:pPr>
              <w:jc w:val="left"/>
              <w:rPr>
                <w:szCs w:val="22"/>
              </w:rPr>
            </w:pPr>
            <w:r>
              <w:rPr>
                <w:rFonts w:ascii="Times New Roman" w:hAnsi="Times New Roman"/>
                <w:szCs w:val="22"/>
              </w:rPr>
              <w:t xml:space="preserve">Submit by XX/15/20XX </w:t>
            </w:r>
            <w:r w:rsidRPr="008E4EAB">
              <w:rPr>
                <w:rFonts w:ascii="Times New Roman" w:hAnsi="Times New Roman"/>
                <w:szCs w:val="22"/>
                <w:highlight w:val="yellow"/>
              </w:rPr>
              <w:t>(the 15</w:t>
            </w:r>
            <w:r w:rsidRPr="008E4EAB">
              <w:rPr>
                <w:rFonts w:ascii="Times New Roman" w:hAnsi="Times New Roman"/>
                <w:szCs w:val="22"/>
                <w:highlight w:val="yellow"/>
                <w:vertAlign w:val="superscript"/>
              </w:rPr>
              <w:t>th</w:t>
            </w:r>
            <w:r w:rsidRPr="008E4EAB">
              <w:rPr>
                <w:rFonts w:ascii="Times New Roman" w:hAnsi="Times New Roman"/>
                <w:szCs w:val="22"/>
                <w:highlight w:val="yellow"/>
              </w:rPr>
              <w:t xml:space="preserve"> of the month following 180 days after </w:t>
            </w:r>
            <w:proofErr w:type="gramStart"/>
            <w:r w:rsidRPr="008E4EAB">
              <w:rPr>
                <w:rFonts w:ascii="Times New Roman" w:hAnsi="Times New Roman"/>
                <w:szCs w:val="22"/>
                <w:highlight w:val="yellow"/>
              </w:rPr>
              <w:t>permit</w:t>
            </w:r>
            <w:proofErr w:type="gramEnd"/>
            <w:r w:rsidRPr="008E4EAB">
              <w:rPr>
                <w:rFonts w:ascii="Times New Roman" w:hAnsi="Times New Roman"/>
                <w:szCs w:val="22"/>
                <w:highlight w:val="yellow"/>
              </w:rPr>
              <w:t xml:space="preserve"> effective date.)</w:t>
            </w:r>
          </w:p>
        </w:tc>
        <w:tc>
          <w:tcPr>
            <w:tcW w:w="861" w:type="pct"/>
          </w:tcPr>
          <w:p w14:paraId="7CAC4198" w14:textId="05C555AC" w:rsidR="001C1657" w:rsidRPr="00146F4C" w:rsidRDefault="001C1657" w:rsidP="001C1657">
            <w:pPr>
              <w:jc w:val="left"/>
              <w:rPr>
                <w:szCs w:val="22"/>
              </w:rPr>
            </w:pPr>
            <w:r>
              <w:rPr>
                <w:rFonts w:ascii="Times New Roman" w:hAnsi="Times New Roman"/>
                <w:szCs w:val="22"/>
              </w:rPr>
              <w:t>E</w:t>
            </w:r>
            <w:r w:rsidRPr="007832EF">
              <w:rPr>
                <w:rFonts w:ascii="Times New Roman" w:hAnsi="Times New Roman"/>
                <w:szCs w:val="22"/>
              </w:rPr>
              <w:t xml:space="preserve">lectronic copy in </w:t>
            </w:r>
            <w:r>
              <w:rPr>
                <w:rFonts w:ascii="Times New Roman" w:hAnsi="Times New Roman"/>
                <w:szCs w:val="22"/>
              </w:rPr>
              <w:t xml:space="preserve">a </w:t>
            </w:r>
            <w:r w:rsidRPr="007832EF">
              <w:rPr>
                <w:rFonts w:ascii="Times New Roman" w:hAnsi="Times New Roman"/>
                <w:szCs w:val="22"/>
              </w:rPr>
              <w:t>DEQ-approved format</w:t>
            </w:r>
          </w:p>
        </w:tc>
        <w:tc>
          <w:tcPr>
            <w:tcW w:w="1019" w:type="pct"/>
          </w:tcPr>
          <w:p w14:paraId="775D5C1A" w14:textId="41A89FAC" w:rsidR="001C1657" w:rsidRDefault="001C1657" w:rsidP="006546C9">
            <w:pPr>
              <w:jc w:val="left"/>
              <w:rPr>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DEQ</w:t>
            </w:r>
            <w:r w:rsidRPr="007832EF" w:rsidDel="00590466">
              <w:rPr>
                <w:rFonts w:ascii="Times New Roman" w:hAnsi="Times New Roman"/>
                <w:szCs w:val="22"/>
              </w:rPr>
              <w:t xml:space="preserve"> </w:t>
            </w:r>
          </w:p>
        </w:tc>
      </w:tr>
      <w:tr w:rsidR="001C1657" w:rsidRPr="00146F4C" w14:paraId="785B3D4F" w14:textId="77777777" w:rsidTr="00C979E9">
        <w:trPr>
          <w:cantSplit/>
        </w:trPr>
        <w:tc>
          <w:tcPr>
            <w:tcW w:w="1234" w:type="pct"/>
          </w:tcPr>
          <w:p w14:paraId="3473B514" w14:textId="67969348" w:rsidR="001C1657" w:rsidRPr="007A297C" w:rsidRDefault="001C1657" w:rsidP="001C1657">
            <w:pPr>
              <w:jc w:val="left"/>
              <w:rPr>
                <w:rFonts w:ascii="Times New Roman" w:hAnsi="Times New Roman"/>
                <w:szCs w:val="22"/>
                <w:highlight w:val="yellow"/>
              </w:rPr>
            </w:pPr>
            <w:r w:rsidRPr="007A297C">
              <w:rPr>
                <w:rFonts w:ascii="Times New Roman" w:hAnsi="Times New Roman"/>
                <w:szCs w:val="22"/>
                <w:highlight w:val="yellow"/>
              </w:rPr>
              <w:t>If required in Schedule D:</w:t>
            </w:r>
          </w:p>
          <w:p w14:paraId="6D1537C3" w14:textId="73DBAC7C" w:rsidR="001C1657" w:rsidRDefault="001C1657" w:rsidP="001C1657">
            <w:pPr>
              <w:jc w:val="left"/>
              <w:rPr>
                <w:szCs w:val="22"/>
                <w:highlight w:val="yellow"/>
              </w:rPr>
            </w:pPr>
            <w:r w:rsidRPr="007832EF">
              <w:rPr>
                <w:rFonts w:ascii="Times New Roman" w:hAnsi="Times New Roman"/>
                <w:szCs w:val="22"/>
              </w:rPr>
              <w:t xml:space="preserve">Inflow and infiltration report (see </w:t>
            </w:r>
            <w:r w:rsidRPr="00187BD1">
              <w:rPr>
                <w:rStyle w:val="Hyperlink"/>
                <w:color w:val="auto"/>
                <w:szCs w:val="22"/>
              </w:rPr>
              <w:t>Schedule D</w:t>
            </w:r>
            <w:r w:rsidRPr="007832EF">
              <w:rPr>
                <w:rFonts w:ascii="Times New Roman" w:hAnsi="Times New Roman"/>
                <w:szCs w:val="22"/>
              </w:rPr>
              <w:t>)</w:t>
            </w:r>
          </w:p>
        </w:tc>
        <w:tc>
          <w:tcPr>
            <w:tcW w:w="886" w:type="pct"/>
          </w:tcPr>
          <w:p w14:paraId="62093444" w14:textId="63A9602E" w:rsidR="001C1657" w:rsidRDefault="001C1657" w:rsidP="001C1657">
            <w:pPr>
              <w:jc w:val="left"/>
              <w:rPr>
                <w:szCs w:val="22"/>
              </w:rPr>
            </w:pPr>
            <w:r w:rsidRPr="007832EF">
              <w:rPr>
                <w:rFonts w:ascii="Times New Roman" w:hAnsi="Times New Roman"/>
                <w:szCs w:val="22"/>
              </w:rPr>
              <w:t>Annually</w:t>
            </w:r>
          </w:p>
        </w:tc>
        <w:tc>
          <w:tcPr>
            <w:tcW w:w="1000" w:type="pct"/>
          </w:tcPr>
          <w:p w14:paraId="4C478EEC" w14:textId="50EB365C" w:rsidR="001C1657" w:rsidRDefault="001C1657" w:rsidP="001C1657">
            <w:pPr>
              <w:jc w:val="left"/>
              <w:rPr>
                <w:rFonts w:ascii="Times New Roman" w:hAnsi="Times New Roman"/>
                <w:szCs w:val="22"/>
              </w:rPr>
            </w:pPr>
            <w:r w:rsidRPr="007832EF">
              <w:rPr>
                <w:rFonts w:ascii="Times New Roman" w:hAnsi="Times New Roman"/>
                <w:szCs w:val="22"/>
              </w:rPr>
              <w:t xml:space="preserve">February </w:t>
            </w:r>
            <w:r>
              <w:rPr>
                <w:rFonts w:ascii="Times New Roman" w:hAnsi="Times New Roman"/>
                <w:szCs w:val="22"/>
              </w:rPr>
              <w:t>15</w:t>
            </w:r>
          </w:p>
          <w:p w14:paraId="1627125C" w14:textId="4BE2A545" w:rsidR="001C1657" w:rsidRDefault="001C1657" w:rsidP="001C1657">
            <w:pPr>
              <w:jc w:val="left"/>
              <w:rPr>
                <w:szCs w:val="22"/>
              </w:rPr>
            </w:pPr>
          </w:p>
        </w:tc>
        <w:tc>
          <w:tcPr>
            <w:tcW w:w="861" w:type="pct"/>
          </w:tcPr>
          <w:p w14:paraId="73F81E59" w14:textId="3B7D2AE0" w:rsidR="001C1657" w:rsidRDefault="001C1657" w:rsidP="001C1657">
            <w:pPr>
              <w:jc w:val="left"/>
              <w:rPr>
                <w:szCs w:val="22"/>
              </w:rPr>
            </w:pPr>
            <w:r>
              <w:rPr>
                <w:rFonts w:ascii="Times New Roman" w:hAnsi="Times New Roman"/>
                <w:szCs w:val="22"/>
              </w:rPr>
              <w:t>E</w:t>
            </w:r>
            <w:r w:rsidRPr="007832EF">
              <w:rPr>
                <w:rFonts w:ascii="Times New Roman" w:hAnsi="Times New Roman"/>
                <w:szCs w:val="22"/>
              </w:rPr>
              <w:t xml:space="preserve">lectronic copy in </w:t>
            </w:r>
            <w:r>
              <w:rPr>
                <w:rFonts w:ascii="Times New Roman" w:hAnsi="Times New Roman"/>
                <w:szCs w:val="22"/>
              </w:rPr>
              <w:t xml:space="preserve">a </w:t>
            </w:r>
            <w:r w:rsidRPr="007832EF">
              <w:rPr>
                <w:rFonts w:ascii="Times New Roman" w:hAnsi="Times New Roman"/>
                <w:szCs w:val="22"/>
              </w:rPr>
              <w:t>DEQ-approved format</w:t>
            </w:r>
          </w:p>
        </w:tc>
        <w:tc>
          <w:tcPr>
            <w:tcW w:w="1019" w:type="pct"/>
          </w:tcPr>
          <w:p w14:paraId="10B12EC0" w14:textId="7D0261E5" w:rsidR="001C1657" w:rsidRDefault="001C1657" w:rsidP="006546C9">
            <w:pPr>
              <w:jc w:val="left"/>
              <w:rPr>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DEQ</w:t>
            </w:r>
            <w:r w:rsidRPr="007832EF" w:rsidDel="00590466">
              <w:rPr>
                <w:rFonts w:ascii="Times New Roman" w:hAnsi="Times New Roman"/>
                <w:szCs w:val="22"/>
              </w:rPr>
              <w:t xml:space="preserve"> </w:t>
            </w:r>
          </w:p>
        </w:tc>
      </w:tr>
      <w:tr w:rsidR="001C1657" w:rsidRPr="00146F4C" w14:paraId="2031DF35" w14:textId="77777777" w:rsidTr="00C979E9">
        <w:trPr>
          <w:cantSplit/>
        </w:trPr>
        <w:tc>
          <w:tcPr>
            <w:tcW w:w="1234" w:type="pct"/>
          </w:tcPr>
          <w:p w14:paraId="0651D0AB" w14:textId="12E4DCB9" w:rsidR="001C1657" w:rsidRDefault="001C1657" w:rsidP="001C1657">
            <w:pPr>
              <w:jc w:val="left"/>
              <w:rPr>
                <w:szCs w:val="22"/>
                <w:highlight w:val="yellow"/>
              </w:rPr>
            </w:pPr>
            <w:r w:rsidRPr="00187BD1">
              <w:rPr>
                <w:rFonts w:ascii="Times New Roman" w:hAnsi="Times New Roman"/>
                <w:szCs w:val="22"/>
                <w:highlight w:val="yellow"/>
              </w:rPr>
              <w:t xml:space="preserve">If required in </w:t>
            </w:r>
            <w:r w:rsidRPr="00187BD1">
              <w:rPr>
                <w:rStyle w:val="Hyperlink"/>
                <w:color w:val="auto"/>
                <w:szCs w:val="22"/>
                <w:highlight w:val="yellow"/>
              </w:rPr>
              <w:t>Schedule D</w:t>
            </w:r>
            <w:r w:rsidRPr="00187BD1">
              <w:rPr>
                <w:rFonts w:ascii="Times New Roman" w:hAnsi="Times New Roman"/>
                <w:szCs w:val="22"/>
                <w:highlight w:val="yellow"/>
              </w:rPr>
              <w:t>:</w:t>
            </w:r>
            <w:r w:rsidRPr="00187BD1">
              <w:rPr>
                <w:rFonts w:ascii="Times New Roman" w:hAnsi="Times New Roman"/>
                <w:szCs w:val="22"/>
              </w:rPr>
              <w:t xml:space="preserve"> Mixing Zone Study (see Schedule D)</w:t>
            </w:r>
          </w:p>
        </w:tc>
        <w:tc>
          <w:tcPr>
            <w:tcW w:w="886" w:type="pct"/>
          </w:tcPr>
          <w:p w14:paraId="0BBEF38F" w14:textId="01A212A8" w:rsidR="001C1657" w:rsidRPr="007832EF" w:rsidRDefault="001C1657" w:rsidP="001C1657">
            <w:pPr>
              <w:jc w:val="left"/>
              <w:rPr>
                <w:szCs w:val="22"/>
              </w:rPr>
            </w:pPr>
            <w:r w:rsidRPr="007832EF">
              <w:rPr>
                <w:rFonts w:ascii="Times New Roman" w:hAnsi="Times New Roman"/>
                <w:szCs w:val="22"/>
              </w:rPr>
              <w:t>One time</w:t>
            </w:r>
          </w:p>
        </w:tc>
        <w:tc>
          <w:tcPr>
            <w:tcW w:w="1000" w:type="pct"/>
          </w:tcPr>
          <w:p w14:paraId="37927AB5" w14:textId="5D1E677B" w:rsidR="001C1657" w:rsidRPr="007832EF" w:rsidRDefault="001C1657" w:rsidP="001C1657">
            <w:pPr>
              <w:jc w:val="left"/>
              <w:rPr>
                <w:szCs w:val="22"/>
              </w:rPr>
            </w:pPr>
            <w:r w:rsidRPr="007832EF">
              <w:rPr>
                <w:rFonts w:ascii="Times New Roman" w:hAnsi="Times New Roman"/>
                <w:szCs w:val="22"/>
              </w:rPr>
              <w:t>Submit by XX/15/20XX</w:t>
            </w:r>
          </w:p>
        </w:tc>
        <w:tc>
          <w:tcPr>
            <w:tcW w:w="861" w:type="pct"/>
          </w:tcPr>
          <w:p w14:paraId="097A4FB8" w14:textId="148235EA" w:rsidR="001C1657" w:rsidRDefault="001C1657" w:rsidP="001C1657">
            <w:pPr>
              <w:jc w:val="left"/>
              <w:rPr>
                <w:szCs w:val="22"/>
              </w:rPr>
            </w:pPr>
            <w:r>
              <w:rPr>
                <w:rFonts w:ascii="Times New Roman" w:hAnsi="Times New Roman"/>
                <w:szCs w:val="22"/>
              </w:rPr>
              <w:t>E</w:t>
            </w:r>
            <w:r w:rsidRPr="007832EF">
              <w:rPr>
                <w:rFonts w:ascii="Times New Roman" w:hAnsi="Times New Roman"/>
                <w:szCs w:val="22"/>
              </w:rPr>
              <w:t xml:space="preserve">lectronic copy in </w:t>
            </w:r>
            <w:r>
              <w:rPr>
                <w:rFonts w:ascii="Times New Roman" w:hAnsi="Times New Roman"/>
                <w:szCs w:val="22"/>
              </w:rPr>
              <w:t xml:space="preserve">a </w:t>
            </w:r>
            <w:r w:rsidRPr="007832EF">
              <w:rPr>
                <w:rFonts w:ascii="Times New Roman" w:hAnsi="Times New Roman"/>
                <w:szCs w:val="22"/>
              </w:rPr>
              <w:t>DEQ-approved format</w:t>
            </w:r>
          </w:p>
        </w:tc>
        <w:tc>
          <w:tcPr>
            <w:tcW w:w="1019" w:type="pct"/>
          </w:tcPr>
          <w:p w14:paraId="3450F0C7" w14:textId="5F729B48" w:rsidR="001C1657" w:rsidRDefault="001C1657" w:rsidP="006546C9">
            <w:pPr>
              <w:jc w:val="left"/>
              <w:rPr>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DEQ</w:t>
            </w:r>
            <w:r w:rsidRPr="007832EF" w:rsidDel="00590466">
              <w:rPr>
                <w:rFonts w:ascii="Times New Roman" w:hAnsi="Times New Roman"/>
                <w:szCs w:val="22"/>
              </w:rPr>
              <w:t xml:space="preserve"> </w:t>
            </w:r>
          </w:p>
        </w:tc>
      </w:tr>
      <w:tr w:rsidR="001C1657" w:rsidRPr="00146F4C" w14:paraId="24FA15B4" w14:textId="77777777" w:rsidTr="00C979E9">
        <w:trPr>
          <w:cantSplit/>
        </w:trPr>
        <w:tc>
          <w:tcPr>
            <w:tcW w:w="1234" w:type="pct"/>
          </w:tcPr>
          <w:p w14:paraId="73E6DCAC" w14:textId="0457FFAF" w:rsidR="001C1657" w:rsidRPr="007832EF" w:rsidRDefault="001C1657" w:rsidP="001C1657">
            <w:pPr>
              <w:jc w:val="left"/>
              <w:rPr>
                <w:rFonts w:ascii="Times New Roman" w:hAnsi="Times New Roman"/>
                <w:szCs w:val="22"/>
              </w:rPr>
            </w:pPr>
            <w:r w:rsidRPr="007832EF">
              <w:rPr>
                <w:rFonts w:ascii="Times New Roman" w:hAnsi="Times New Roman"/>
                <w:szCs w:val="22"/>
                <w:highlight w:val="yellow"/>
              </w:rPr>
              <w:lastRenderedPageBreak/>
              <w:t xml:space="preserve">Include if the </w:t>
            </w:r>
            <w:r w:rsidR="00BC7BC7">
              <w:rPr>
                <w:rFonts w:ascii="Times New Roman" w:hAnsi="Times New Roman"/>
                <w:szCs w:val="22"/>
                <w:highlight w:val="yellow"/>
              </w:rPr>
              <w:t xml:space="preserve">recycled water condition is included in schedule </w:t>
            </w:r>
            <w:proofErr w:type="gramStart"/>
            <w:r w:rsidR="00BC7BC7">
              <w:rPr>
                <w:rFonts w:ascii="Times New Roman" w:hAnsi="Times New Roman"/>
                <w:szCs w:val="22"/>
                <w:highlight w:val="yellow"/>
              </w:rPr>
              <w:t>D</w:t>
            </w:r>
            <w:proofErr w:type="gramEnd"/>
            <w:r w:rsidR="00BC7BC7">
              <w:rPr>
                <w:rFonts w:ascii="Times New Roman" w:hAnsi="Times New Roman"/>
                <w:szCs w:val="22"/>
                <w:highlight w:val="yellow"/>
              </w:rPr>
              <w:t xml:space="preserve"> </w:t>
            </w:r>
          </w:p>
          <w:p w14:paraId="2B5F476E" w14:textId="0BDAD109" w:rsidR="001C1657" w:rsidRPr="00EA1326" w:rsidRDefault="001C1657" w:rsidP="005E3CBD">
            <w:pPr>
              <w:jc w:val="left"/>
              <w:rPr>
                <w:szCs w:val="22"/>
                <w:highlight w:val="yellow"/>
              </w:rPr>
            </w:pPr>
            <w:r w:rsidRPr="007832EF">
              <w:rPr>
                <w:rFonts w:ascii="Times New Roman" w:hAnsi="Times New Roman"/>
                <w:szCs w:val="22"/>
              </w:rPr>
              <w:t xml:space="preserve">Recycled </w:t>
            </w:r>
            <w:r>
              <w:rPr>
                <w:rFonts w:ascii="Times New Roman" w:hAnsi="Times New Roman"/>
                <w:szCs w:val="22"/>
              </w:rPr>
              <w:t>W</w:t>
            </w:r>
            <w:r w:rsidRPr="007832EF">
              <w:rPr>
                <w:rFonts w:ascii="Times New Roman" w:hAnsi="Times New Roman"/>
                <w:szCs w:val="22"/>
              </w:rPr>
              <w:t xml:space="preserve">ater </w:t>
            </w:r>
            <w:r>
              <w:rPr>
                <w:rFonts w:ascii="Times New Roman" w:hAnsi="Times New Roman"/>
                <w:szCs w:val="22"/>
              </w:rPr>
              <w:t>A</w:t>
            </w:r>
            <w:r w:rsidRPr="007832EF">
              <w:rPr>
                <w:rFonts w:ascii="Times New Roman" w:hAnsi="Times New Roman"/>
                <w:szCs w:val="22"/>
              </w:rPr>
              <w:t xml:space="preserve">nnual </w:t>
            </w:r>
            <w:r>
              <w:rPr>
                <w:rFonts w:ascii="Times New Roman" w:hAnsi="Times New Roman"/>
                <w:szCs w:val="22"/>
              </w:rPr>
              <w:t>R</w:t>
            </w:r>
            <w:r w:rsidRPr="007832EF">
              <w:rPr>
                <w:rFonts w:ascii="Times New Roman" w:hAnsi="Times New Roman"/>
                <w:szCs w:val="22"/>
              </w:rPr>
              <w:t xml:space="preserve">eport </w:t>
            </w:r>
            <w:r>
              <w:rPr>
                <w:rFonts w:ascii="Times New Roman" w:hAnsi="Times New Roman"/>
                <w:szCs w:val="22"/>
              </w:rPr>
              <w:t>(see Schedule D)</w:t>
            </w:r>
            <w:r w:rsidR="00BC7BC7">
              <w:rPr>
                <w:rFonts w:ascii="Times New Roman" w:hAnsi="Times New Roman"/>
                <w:szCs w:val="22"/>
              </w:rPr>
              <w:t xml:space="preserve"> - </w:t>
            </w:r>
            <w:r w:rsidR="00BC7BC7" w:rsidRPr="00BC7BC7">
              <w:rPr>
                <w:rFonts w:ascii="Times New Roman" w:hAnsi="Times New Roman"/>
                <w:szCs w:val="22"/>
              </w:rPr>
              <w:t>Only required if the permittee distributes recycled water un</w:t>
            </w:r>
            <w:r w:rsidR="00BC7BC7">
              <w:rPr>
                <w:rFonts w:ascii="Times New Roman" w:hAnsi="Times New Roman"/>
                <w:szCs w:val="22"/>
              </w:rPr>
              <w:t>der</w:t>
            </w:r>
            <w:r w:rsidR="00BC7BC7" w:rsidRPr="00BC7BC7">
              <w:rPr>
                <w:rFonts w:ascii="Times New Roman" w:hAnsi="Times New Roman"/>
                <w:szCs w:val="22"/>
              </w:rPr>
              <w:t xml:space="preserve"> a recycled water use plan</w:t>
            </w:r>
          </w:p>
        </w:tc>
        <w:tc>
          <w:tcPr>
            <w:tcW w:w="886" w:type="pct"/>
          </w:tcPr>
          <w:p w14:paraId="6CE7391D" w14:textId="35B64DC5" w:rsidR="001C1657" w:rsidRPr="007832EF" w:rsidRDefault="001C1657" w:rsidP="001C1657">
            <w:pPr>
              <w:jc w:val="left"/>
              <w:rPr>
                <w:szCs w:val="22"/>
              </w:rPr>
            </w:pPr>
            <w:r w:rsidRPr="007832EF">
              <w:rPr>
                <w:rFonts w:ascii="Times New Roman" w:hAnsi="Times New Roman"/>
                <w:szCs w:val="22"/>
              </w:rPr>
              <w:t>Annually</w:t>
            </w:r>
          </w:p>
        </w:tc>
        <w:tc>
          <w:tcPr>
            <w:tcW w:w="1000" w:type="pct"/>
          </w:tcPr>
          <w:p w14:paraId="7D870F15" w14:textId="519F1B08" w:rsidR="001C1657" w:rsidRPr="007832EF" w:rsidRDefault="001C1657" w:rsidP="001C1657">
            <w:pPr>
              <w:jc w:val="left"/>
              <w:rPr>
                <w:szCs w:val="22"/>
              </w:rPr>
            </w:pPr>
            <w:r w:rsidRPr="007832EF">
              <w:rPr>
                <w:rFonts w:ascii="Times New Roman" w:hAnsi="Times New Roman"/>
                <w:szCs w:val="22"/>
              </w:rPr>
              <w:t>January</w:t>
            </w:r>
            <w:r>
              <w:rPr>
                <w:rFonts w:ascii="Times New Roman" w:hAnsi="Times New Roman"/>
                <w:szCs w:val="22"/>
              </w:rPr>
              <w:t xml:space="preserve"> </w:t>
            </w:r>
            <w:r w:rsidRPr="007832EF">
              <w:rPr>
                <w:rFonts w:ascii="Times New Roman" w:hAnsi="Times New Roman"/>
                <w:szCs w:val="22"/>
              </w:rPr>
              <w:t>15</w:t>
            </w:r>
          </w:p>
        </w:tc>
        <w:tc>
          <w:tcPr>
            <w:tcW w:w="861" w:type="pct"/>
          </w:tcPr>
          <w:p w14:paraId="415A9B14" w14:textId="10015CA1" w:rsidR="001C1657" w:rsidRDefault="001C1657" w:rsidP="001C1657">
            <w:pPr>
              <w:jc w:val="left"/>
              <w:rPr>
                <w:szCs w:val="22"/>
              </w:rPr>
            </w:pPr>
            <w:r w:rsidRPr="007832EF">
              <w:rPr>
                <w:rFonts w:ascii="Times New Roman" w:hAnsi="Times New Roman"/>
                <w:szCs w:val="22"/>
              </w:rPr>
              <w:t xml:space="preserve">Electronic copy in </w:t>
            </w:r>
            <w:r w:rsidR="00EC4293">
              <w:rPr>
                <w:rFonts w:ascii="Times New Roman" w:hAnsi="Times New Roman"/>
                <w:szCs w:val="22"/>
              </w:rPr>
              <w:t xml:space="preserve">a </w:t>
            </w:r>
            <w:r w:rsidRPr="007832EF">
              <w:rPr>
                <w:rFonts w:ascii="Times New Roman" w:hAnsi="Times New Roman"/>
                <w:szCs w:val="22"/>
              </w:rPr>
              <w:t>DEQ-approved form</w:t>
            </w:r>
            <w:r>
              <w:rPr>
                <w:rFonts w:ascii="Times New Roman" w:hAnsi="Times New Roman"/>
                <w:szCs w:val="22"/>
              </w:rPr>
              <w:t>at</w:t>
            </w:r>
          </w:p>
        </w:tc>
        <w:tc>
          <w:tcPr>
            <w:tcW w:w="1019" w:type="pct"/>
          </w:tcPr>
          <w:p w14:paraId="1DDC8C61" w14:textId="631E82A3" w:rsidR="001C1657" w:rsidRPr="007832EF" w:rsidRDefault="001C1657" w:rsidP="001C1657">
            <w:pPr>
              <w:jc w:val="left"/>
              <w:rPr>
                <w:rFonts w:ascii="Times New Roman" w:hAnsi="Times New Roman"/>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w:t>
            </w:r>
            <w:proofErr w:type="gramStart"/>
            <w:r w:rsidRPr="007832EF">
              <w:rPr>
                <w:rFonts w:ascii="Times New Roman" w:hAnsi="Times New Roman"/>
                <w:szCs w:val="22"/>
              </w:rPr>
              <w:t>DEQ</w:t>
            </w:r>
            <w:proofErr w:type="gramEnd"/>
            <w:r w:rsidRPr="007832EF" w:rsidDel="00590466">
              <w:rPr>
                <w:rFonts w:ascii="Times New Roman" w:hAnsi="Times New Roman"/>
                <w:szCs w:val="22"/>
              </w:rPr>
              <w:t xml:space="preserve"> </w:t>
            </w:r>
          </w:p>
          <w:p w14:paraId="31023916" w14:textId="0FC3DC57" w:rsidR="001C1657" w:rsidRPr="007832EF" w:rsidRDefault="001C1657" w:rsidP="001C1657">
            <w:pPr>
              <w:jc w:val="left"/>
              <w:rPr>
                <w:rFonts w:ascii="Times New Roman" w:hAnsi="Times New Roman"/>
                <w:szCs w:val="22"/>
              </w:rPr>
            </w:pPr>
          </w:p>
          <w:p w14:paraId="4BFC313F" w14:textId="33D7F9D1" w:rsidR="001C1657" w:rsidRDefault="001C1657" w:rsidP="001C1657">
            <w:pPr>
              <w:jc w:val="left"/>
              <w:rPr>
                <w:szCs w:val="22"/>
              </w:rPr>
            </w:pPr>
            <w:r>
              <w:rPr>
                <w:rFonts w:ascii="Times New Roman" w:hAnsi="Times New Roman"/>
                <w:szCs w:val="22"/>
              </w:rPr>
              <w:t xml:space="preserve">Electronic copy to </w:t>
            </w:r>
            <w:r w:rsidRPr="007832EF">
              <w:rPr>
                <w:rFonts w:ascii="Times New Roman" w:hAnsi="Times New Roman"/>
                <w:szCs w:val="22"/>
              </w:rPr>
              <w:t>DEQ Water Reuse Program Coordinator</w:t>
            </w:r>
          </w:p>
        </w:tc>
      </w:tr>
      <w:tr w:rsidR="001C1657" w:rsidRPr="00146F4C" w14:paraId="2942C8A3" w14:textId="77777777" w:rsidTr="00C979E9">
        <w:trPr>
          <w:cantSplit/>
        </w:trPr>
        <w:tc>
          <w:tcPr>
            <w:tcW w:w="1234" w:type="pct"/>
          </w:tcPr>
          <w:p w14:paraId="70655DD2" w14:textId="6491ED01" w:rsidR="001C1657" w:rsidRPr="00EA1326" w:rsidRDefault="001C1657" w:rsidP="005E3CBD">
            <w:pPr>
              <w:jc w:val="left"/>
              <w:rPr>
                <w:szCs w:val="22"/>
                <w:highlight w:val="yellow"/>
              </w:rPr>
            </w:pPr>
            <w:r>
              <w:rPr>
                <w:rFonts w:ascii="Times New Roman" w:hAnsi="Times New Roman"/>
                <w:szCs w:val="22"/>
                <w:highlight w:val="yellow"/>
              </w:rPr>
              <w:t>Include if the facility does not have a biosolids program</w:t>
            </w:r>
            <w:r w:rsidRPr="00EA41BD">
              <w:rPr>
                <w:rFonts w:ascii="Times New Roman" w:hAnsi="Times New Roman"/>
                <w:szCs w:val="22"/>
                <w:highlight w:val="yellow"/>
              </w:rPr>
              <w:t>:</w:t>
            </w:r>
            <w:r>
              <w:rPr>
                <w:rFonts w:ascii="Times New Roman" w:hAnsi="Times New Roman"/>
                <w:szCs w:val="22"/>
              </w:rPr>
              <w:br/>
            </w:r>
            <w:r w:rsidRPr="00146F4C">
              <w:rPr>
                <w:rFonts w:ascii="Times New Roman" w:hAnsi="Times New Roman"/>
                <w:szCs w:val="22"/>
              </w:rPr>
              <w:t>W</w:t>
            </w:r>
            <w:r>
              <w:rPr>
                <w:rFonts w:ascii="Times New Roman" w:hAnsi="Times New Roman"/>
                <w:szCs w:val="22"/>
              </w:rPr>
              <w:t xml:space="preserve">astewater solids </w:t>
            </w:r>
            <w:r w:rsidRPr="00146F4C">
              <w:rPr>
                <w:rFonts w:ascii="Times New Roman" w:hAnsi="Times New Roman"/>
                <w:szCs w:val="22"/>
              </w:rPr>
              <w:t>annual report</w:t>
            </w:r>
            <w:r>
              <w:rPr>
                <w:rFonts w:ascii="Times New Roman" w:hAnsi="Times New Roman"/>
                <w:szCs w:val="22"/>
              </w:rPr>
              <w:t xml:space="preserve"> (see Schedule D)</w:t>
            </w:r>
            <w:r w:rsidRPr="00146F4C">
              <w:rPr>
                <w:rFonts w:ascii="Times New Roman" w:hAnsi="Times New Roman"/>
                <w:szCs w:val="22"/>
              </w:rPr>
              <w:t xml:space="preserve"> </w:t>
            </w:r>
          </w:p>
        </w:tc>
        <w:tc>
          <w:tcPr>
            <w:tcW w:w="886" w:type="pct"/>
          </w:tcPr>
          <w:p w14:paraId="42BC4784" w14:textId="2223DDB5" w:rsidR="001C1657" w:rsidRPr="007832EF" w:rsidRDefault="001C1657" w:rsidP="001C1657">
            <w:pPr>
              <w:jc w:val="left"/>
              <w:rPr>
                <w:szCs w:val="22"/>
              </w:rPr>
            </w:pPr>
            <w:r w:rsidRPr="00146F4C">
              <w:rPr>
                <w:rFonts w:ascii="Times New Roman" w:hAnsi="Times New Roman"/>
                <w:szCs w:val="22"/>
              </w:rPr>
              <w:t>Annually</w:t>
            </w:r>
          </w:p>
        </w:tc>
        <w:tc>
          <w:tcPr>
            <w:tcW w:w="1000" w:type="pct"/>
          </w:tcPr>
          <w:p w14:paraId="4C106EAA" w14:textId="0A88A2AD" w:rsidR="001C1657" w:rsidRPr="007832EF" w:rsidRDefault="00690D6E" w:rsidP="001C1657">
            <w:pPr>
              <w:jc w:val="left"/>
              <w:rPr>
                <w:szCs w:val="22"/>
              </w:rPr>
            </w:pPr>
            <w:r>
              <w:rPr>
                <w:rFonts w:ascii="Times New Roman" w:hAnsi="Times New Roman"/>
                <w:szCs w:val="22"/>
              </w:rPr>
              <w:t xml:space="preserve">By </w:t>
            </w:r>
            <w:r w:rsidR="001C1657" w:rsidRPr="00146F4C">
              <w:rPr>
                <w:rFonts w:ascii="Times New Roman" w:hAnsi="Times New Roman"/>
                <w:szCs w:val="22"/>
              </w:rPr>
              <w:t>February 19</w:t>
            </w:r>
            <w:r>
              <w:rPr>
                <w:rFonts w:ascii="Times New Roman" w:hAnsi="Times New Roman"/>
                <w:szCs w:val="22"/>
              </w:rPr>
              <w:t xml:space="preserve"> of the following year</w:t>
            </w:r>
          </w:p>
        </w:tc>
        <w:tc>
          <w:tcPr>
            <w:tcW w:w="861" w:type="pct"/>
          </w:tcPr>
          <w:p w14:paraId="2D725630" w14:textId="24941BE5" w:rsidR="001C1657" w:rsidRDefault="001C1657" w:rsidP="001C1657">
            <w:pPr>
              <w:jc w:val="left"/>
              <w:rPr>
                <w:szCs w:val="22"/>
              </w:rPr>
            </w:pPr>
            <w:r w:rsidRPr="00146F4C">
              <w:rPr>
                <w:rFonts w:ascii="Times New Roman" w:hAnsi="Times New Roman"/>
                <w:szCs w:val="22"/>
              </w:rPr>
              <w:t>Electronic copy in</w:t>
            </w:r>
            <w:r w:rsidR="00EC4293">
              <w:rPr>
                <w:rFonts w:ascii="Times New Roman" w:hAnsi="Times New Roman"/>
                <w:szCs w:val="22"/>
              </w:rPr>
              <w:t xml:space="preserve"> a</w:t>
            </w:r>
            <w:r>
              <w:rPr>
                <w:rFonts w:ascii="Times New Roman" w:hAnsi="Times New Roman"/>
                <w:szCs w:val="22"/>
              </w:rPr>
              <w:t xml:space="preserve"> </w:t>
            </w:r>
            <w:r w:rsidRPr="00146F4C">
              <w:rPr>
                <w:rFonts w:ascii="Times New Roman" w:hAnsi="Times New Roman"/>
                <w:szCs w:val="22"/>
              </w:rPr>
              <w:t>DEQ-approved form</w:t>
            </w:r>
            <w:r>
              <w:rPr>
                <w:rFonts w:ascii="Times New Roman" w:hAnsi="Times New Roman"/>
                <w:szCs w:val="22"/>
              </w:rPr>
              <w:t>at</w:t>
            </w:r>
          </w:p>
        </w:tc>
        <w:tc>
          <w:tcPr>
            <w:tcW w:w="1019" w:type="pct"/>
          </w:tcPr>
          <w:p w14:paraId="182339B3" w14:textId="1DF74C1A" w:rsidR="001C1657" w:rsidRPr="007832EF" w:rsidRDefault="001C1657" w:rsidP="001C1657">
            <w:pPr>
              <w:jc w:val="left"/>
              <w:rPr>
                <w:rFonts w:ascii="Times New Roman" w:hAnsi="Times New Roman"/>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w:t>
            </w:r>
            <w:proofErr w:type="gramStart"/>
            <w:r w:rsidRPr="007832EF">
              <w:rPr>
                <w:rFonts w:ascii="Times New Roman" w:hAnsi="Times New Roman"/>
                <w:szCs w:val="22"/>
              </w:rPr>
              <w:t>DEQ</w:t>
            </w:r>
            <w:proofErr w:type="gramEnd"/>
            <w:r w:rsidRPr="007832EF" w:rsidDel="00590466">
              <w:rPr>
                <w:rFonts w:ascii="Times New Roman" w:hAnsi="Times New Roman"/>
                <w:szCs w:val="22"/>
              </w:rPr>
              <w:t xml:space="preserve"> </w:t>
            </w:r>
          </w:p>
          <w:p w14:paraId="1A6956EE" w14:textId="62B76586" w:rsidR="001C1657" w:rsidRPr="00146F4C" w:rsidRDefault="001C1657" w:rsidP="001C1657">
            <w:pPr>
              <w:jc w:val="left"/>
              <w:rPr>
                <w:rFonts w:ascii="Times New Roman" w:hAnsi="Times New Roman"/>
                <w:szCs w:val="22"/>
              </w:rPr>
            </w:pPr>
            <w:r w:rsidDel="000C3F56">
              <w:rPr>
                <w:rFonts w:ascii="Times New Roman" w:hAnsi="Times New Roman"/>
                <w:szCs w:val="22"/>
              </w:rPr>
              <w:t xml:space="preserve"> </w:t>
            </w:r>
          </w:p>
          <w:p w14:paraId="16612E88" w14:textId="4806E780" w:rsidR="001C1657" w:rsidRDefault="001C1657" w:rsidP="001C1657">
            <w:pPr>
              <w:jc w:val="left"/>
              <w:rPr>
                <w:szCs w:val="22"/>
              </w:rPr>
            </w:pPr>
            <w:r>
              <w:rPr>
                <w:rFonts w:ascii="Times New Roman" w:hAnsi="Times New Roman"/>
                <w:szCs w:val="22"/>
              </w:rPr>
              <w:t xml:space="preserve">Electronic copy to </w:t>
            </w:r>
            <w:r w:rsidRPr="00146F4C">
              <w:rPr>
                <w:rFonts w:ascii="Times New Roman" w:hAnsi="Times New Roman"/>
                <w:szCs w:val="22"/>
              </w:rPr>
              <w:t>DEQ Biosolids Program Coordinator</w:t>
            </w:r>
          </w:p>
        </w:tc>
      </w:tr>
      <w:tr w:rsidR="001C1657" w:rsidRPr="00146F4C" w14:paraId="5B090E65" w14:textId="77777777" w:rsidTr="00C979E9">
        <w:trPr>
          <w:cantSplit/>
        </w:trPr>
        <w:tc>
          <w:tcPr>
            <w:tcW w:w="1234" w:type="pct"/>
          </w:tcPr>
          <w:p w14:paraId="006FD9E3" w14:textId="2EAD4398" w:rsidR="001C1657" w:rsidRPr="00146F4C" w:rsidRDefault="001C1657" w:rsidP="001C1657">
            <w:pPr>
              <w:jc w:val="left"/>
              <w:rPr>
                <w:rFonts w:ascii="Times New Roman" w:hAnsi="Times New Roman"/>
                <w:szCs w:val="22"/>
              </w:rPr>
            </w:pPr>
            <w:r w:rsidRPr="00146F4C">
              <w:rPr>
                <w:rFonts w:ascii="Times New Roman" w:hAnsi="Times New Roman"/>
                <w:szCs w:val="22"/>
                <w:highlight w:val="yellow"/>
              </w:rPr>
              <w:t>Include if the facility has a biosolids program.</w:t>
            </w:r>
          </w:p>
          <w:p w14:paraId="14722F9D" w14:textId="37602E16" w:rsidR="001C1657" w:rsidRPr="00EA1326" w:rsidRDefault="001C1657" w:rsidP="00DA13C1">
            <w:pPr>
              <w:jc w:val="left"/>
              <w:rPr>
                <w:szCs w:val="22"/>
                <w:highlight w:val="yellow"/>
              </w:rPr>
            </w:pPr>
            <w:r w:rsidRPr="00146F4C">
              <w:rPr>
                <w:rFonts w:ascii="Times New Roman" w:hAnsi="Times New Roman"/>
                <w:szCs w:val="22"/>
              </w:rPr>
              <w:t xml:space="preserve">Biosolids annual report </w:t>
            </w:r>
            <w:r>
              <w:rPr>
                <w:rFonts w:ascii="Times New Roman" w:hAnsi="Times New Roman"/>
                <w:szCs w:val="22"/>
              </w:rPr>
              <w:t>(See Schedule D)</w:t>
            </w:r>
          </w:p>
        </w:tc>
        <w:tc>
          <w:tcPr>
            <w:tcW w:w="886" w:type="pct"/>
          </w:tcPr>
          <w:p w14:paraId="5996FAFC" w14:textId="58985760" w:rsidR="001C1657" w:rsidRPr="00146F4C" w:rsidRDefault="001C1657" w:rsidP="001C1657">
            <w:pPr>
              <w:jc w:val="left"/>
              <w:rPr>
                <w:szCs w:val="22"/>
              </w:rPr>
            </w:pPr>
            <w:r w:rsidRPr="00146F4C">
              <w:rPr>
                <w:rFonts w:ascii="Times New Roman" w:hAnsi="Times New Roman"/>
                <w:szCs w:val="22"/>
              </w:rPr>
              <w:t>Annually</w:t>
            </w:r>
          </w:p>
        </w:tc>
        <w:tc>
          <w:tcPr>
            <w:tcW w:w="1000" w:type="pct"/>
          </w:tcPr>
          <w:p w14:paraId="10278C29" w14:textId="1127FEAA" w:rsidR="001C1657" w:rsidRPr="00146F4C" w:rsidRDefault="00690D6E" w:rsidP="001C1657">
            <w:pPr>
              <w:jc w:val="left"/>
              <w:rPr>
                <w:szCs w:val="22"/>
              </w:rPr>
            </w:pPr>
            <w:r>
              <w:rPr>
                <w:rFonts w:ascii="Times New Roman" w:hAnsi="Times New Roman"/>
                <w:szCs w:val="22"/>
              </w:rPr>
              <w:t xml:space="preserve">By </w:t>
            </w:r>
            <w:r w:rsidR="001C1657">
              <w:rPr>
                <w:rFonts w:ascii="Times New Roman" w:hAnsi="Times New Roman"/>
                <w:szCs w:val="22"/>
              </w:rPr>
              <w:t>February 19</w:t>
            </w:r>
            <w:r>
              <w:rPr>
                <w:rFonts w:ascii="Times New Roman" w:hAnsi="Times New Roman"/>
                <w:szCs w:val="22"/>
              </w:rPr>
              <w:t xml:space="preserve"> of the following year</w:t>
            </w:r>
          </w:p>
        </w:tc>
        <w:tc>
          <w:tcPr>
            <w:tcW w:w="861" w:type="pct"/>
          </w:tcPr>
          <w:p w14:paraId="016F0461" w14:textId="60FEF5C2" w:rsidR="001C1657" w:rsidRPr="00146F4C" w:rsidRDefault="001C1657" w:rsidP="001C1657">
            <w:pPr>
              <w:jc w:val="left"/>
              <w:rPr>
                <w:rFonts w:ascii="Times New Roman" w:hAnsi="Times New Roman"/>
                <w:szCs w:val="22"/>
              </w:rPr>
            </w:pPr>
            <w:r w:rsidRPr="00146F4C">
              <w:rPr>
                <w:rFonts w:ascii="Times New Roman" w:hAnsi="Times New Roman"/>
                <w:szCs w:val="22"/>
              </w:rPr>
              <w:t xml:space="preserve">Electronic copy in </w:t>
            </w:r>
            <w:r w:rsidR="00EC4293">
              <w:rPr>
                <w:rFonts w:ascii="Times New Roman" w:hAnsi="Times New Roman"/>
                <w:szCs w:val="22"/>
              </w:rPr>
              <w:t xml:space="preserve">a </w:t>
            </w:r>
            <w:r w:rsidRPr="00146F4C">
              <w:rPr>
                <w:rFonts w:ascii="Times New Roman" w:hAnsi="Times New Roman"/>
                <w:szCs w:val="22"/>
              </w:rPr>
              <w:t xml:space="preserve">DEQ-approved form </w:t>
            </w:r>
          </w:p>
          <w:p w14:paraId="1B079BBD" w14:textId="0837E838" w:rsidR="001C1657" w:rsidRPr="00146F4C" w:rsidRDefault="001C1657" w:rsidP="001C1657">
            <w:pPr>
              <w:jc w:val="left"/>
              <w:rPr>
                <w:rFonts w:ascii="Times New Roman" w:hAnsi="Times New Roman"/>
                <w:szCs w:val="22"/>
              </w:rPr>
            </w:pPr>
          </w:p>
          <w:p w14:paraId="0DEE525E" w14:textId="25C7B1CB" w:rsidR="001C1657" w:rsidRPr="00146F4C" w:rsidRDefault="001C1657" w:rsidP="001C1657">
            <w:pPr>
              <w:jc w:val="left"/>
              <w:rPr>
                <w:rFonts w:ascii="Times New Roman" w:hAnsi="Times New Roman"/>
                <w:szCs w:val="22"/>
              </w:rPr>
            </w:pPr>
            <w:r>
              <w:rPr>
                <w:rFonts w:ascii="Times New Roman" w:hAnsi="Times New Roman"/>
                <w:szCs w:val="22"/>
                <w:highlight w:val="yellow"/>
              </w:rPr>
              <w:t>Class I</w:t>
            </w:r>
            <w:r w:rsidRPr="00146F4C">
              <w:rPr>
                <w:rFonts w:ascii="Times New Roman" w:hAnsi="Times New Roman"/>
                <w:szCs w:val="22"/>
                <w:highlight w:val="yellow"/>
              </w:rPr>
              <w:t xml:space="preserve"> facilities</w:t>
            </w:r>
            <w:r>
              <w:rPr>
                <w:rFonts w:ascii="Times New Roman" w:hAnsi="Times New Roman"/>
                <w:szCs w:val="22"/>
                <w:highlight w:val="yellow"/>
              </w:rPr>
              <w:t xml:space="preserve"> only</w:t>
            </w:r>
            <w:r w:rsidRPr="00146F4C">
              <w:rPr>
                <w:rFonts w:ascii="Times New Roman" w:hAnsi="Times New Roman"/>
                <w:szCs w:val="22"/>
                <w:highlight w:val="yellow"/>
              </w:rPr>
              <w:t>:</w:t>
            </w:r>
            <w:r w:rsidRPr="00146F4C">
              <w:rPr>
                <w:rFonts w:ascii="Times New Roman" w:hAnsi="Times New Roman"/>
                <w:szCs w:val="22"/>
              </w:rPr>
              <w:t xml:space="preserve"> </w:t>
            </w:r>
          </w:p>
          <w:p w14:paraId="5838C8F9" w14:textId="619901A6" w:rsidR="001C1657" w:rsidRPr="00146F4C" w:rsidRDefault="001C1657" w:rsidP="001C1657">
            <w:pPr>
              <w:jc w:val="left"/>
              <w:rPr>
                <w:szCs w:val="22"/>
              </w:rPr>
            </w:pPr>
            <w:r w:rsidRPr="00146F4C">
              <w:rPr>
                <w:rFonts w:ascii="Times New Roman" w:hAnsi="Times New Roman"/>
                <w:szCs w:val="22"/>
              </w:rPr>
              <w:t xml:space="preserve">EPA </w:t>
            </w:r>
            <w:proofErr w:type="spellStart"/>
            <w:r>
              <w:rPr>
                <w:rFonts w:ascii="Times New Roman" w:hAnsi="Times New Roman"/>
                <w:szCs w:val="22"/>
              </w:rPr>
              <w:t>NeT</w:t>
            </w:r>
            <w:proofErr w:type="spellEnd"/>
            <w:r>
              <w:rPr>
                <w:rFonts w:ascii="Times New Roman" w:hAnsi="Times New Roman"/>
                <w:szCs w:val="22"/>
              </w:rPr>
              <w:t xml:space="preserve"> CDX web</w:t>
            </w:r>
            <w:r w:rsidR="00316AD1">
              <w:rPr>
                <w:rFonts w:ascii="Times New Roman" w:hAnsi="Times New Roman"/>
                <w:szCs w:val="22"/>
              </w:rPr>
              <w:t>-</w:t>
            </w:r>
            <w:r>
              <w:rPr>
                <w:rFonts w:ascii="Times New Roman" w:hAnsi="Times New Roman"/>
                <w:szCs w:val="22"/>
              </w:rPr>
              <w:t>based reporting tool</w:t>
            </w:r>
          </w:p>
        </w:tc>
        <w:tc>
          <w:tcPr>
            <w:tcW w:w="1019" w:type="pct"/>
          </w:tcPr>
          <w:p w14:paraId="00792A8D" w14:textId="1336C361" w:rsidR="001C1657" w:rsidRPr="007832EF" w:rsidRDefault="001C1657" w:rsidP="001C1657">
            <w:pPr>
              <w:jc w:val="left"/>
              <w:rPr>
                <w:rFonts w:ascii="Times New Roman" w:hAnsi="Times New Roman"/>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w:t>
            </w:r>
            <w:proofErr w:type="gramStart"/>
            <w:r w:rsidRPr="007832EF">
              <w:rPr>
                <w:rFonts w:ascii="Times New Roman" w:hAnsi="Times New Roman"/>
                <w:szCs w:val="22"/>
              </w:rPr>
              <w:t>DEQ</w:t>
            </w:r>
            <w:proofErr w:type="gramEnd"/>
            <w:r w:rsidRPr="007832EF" w:rsidDel="00590466">
              <w:rPr>
                <w:rFonts w:ascii="Times New Roman" w:hAnsi="Times New Roman"/>
                <w:szCs w:val="22"/>
              </w:rPr>
              <w:t xml:space="preserve"> </w:t>
            </w:r>
          </w:p>
          <w:p w14:paraId="43622400" w14:textId="5D44DEE0" w:rsidR="001C1657" w:rsidRPr="00146F4C" w:rsidRDefault="001C1657" w:rsidP="001C1657">
            <w:pPr>
              <w:jc w:val="left"/>
              <w:rPr>
                <w:rFonts w:ascii="Times New Roman" w:hAnsi="Times New Roman"/>
                <w:szCs w:val="22"/>
              </w:rPr>
            </w:pPr>
            <w:r w:rsidDel="000C3F56">
              <w:rPr>
                <w:rFonts w:ascii="Times New Roman" w:hAnsi="Times New Roman"/>
                <w:szCs w:val="22"/>
              </w:rPr>
              <w:t xml:space="preserve"> </w:t>
            </w:r>
          </w:p>
          <w:p w14:paraId="270BDBBF" w14:textId="33BCAC92" w:rsidR="001C1657" w:rsidRPr="00146F4C" w:rsidRDefault="001C1657" w:rsidP="001C1657">
            <w:pPr>
              <w:jc w:val="left"/>
              <w:rPr>
                <w:rFonts w:ascii="Times New Roman" w:hAnsi="Times New Roman"/>
                <w:szCs w:val="22"/>
              </w:rPr>
            </w:pPr>
            <w:r w:rsidRPr="00146F4C">
              <w:rPr>
                <w:rFonts w:ascii="Times New Roman" w:hAnsi="Times New Roman"/>
                <w:szCs w:val="22"/>
              </w:rPr>
              <w:t>DEQ Biosolids Program Coordinator</w:t>
            </w:r>
          </w:p>
          <w:p w14:paraId="0CF9FD84" w14:textId="03F43235" w:rsidR="001C1657" w:rsidRPr="00146F4C" w:rsidRDefault="001C1657" w:rsidP="001C1657">
            <w:pPr>
              <w:jc w:val="left"/>
              <w:rPr>
                <w:rFonts w:ascii="Times New Roman" w:hAnsi="Times New Roman"/>
                <w:szCs w:val="22"/>
              </w:rPr>
            </w:pPr>
          </w:p>
          <w:p w14:paraId="1582EE9F" w14:textId="67186A27" w:rsidR="001C1657" w:rsidRDefault="001C1657" w:rsidP="001C1657">
            <w:pPr>
              <w:jc w:val="left"/>
              <w:rPr>
                <w:szCs w:val="22"/>
              </w:rPr>
            </w:pPr>
            <w:r w:rsidRPr="00AB5FB6">
              <w:rPr>
                <w:rFonts w:ascii="Times New Roman" w:hAnsi="Times New Roman"/>
                <w:szCs w:val="22"/>
                <w:highlight w:val="yellow"/>
              </w:rPr>
              <w:t>For Class I facilities</w:t>
            </w:r>
            <w:r>
              <w:rPr>
                <w:rFonts w:ascii="Times New Roman" w:hAnsi="Times New Roman"/>
                <w:szCs w:val="22"/>
                <w:highlight w:val="yellow"/>
              </w:rPr>
              <w:t xml:space="preserve"> only</w:t>
            </w:r>
            <w:r w:rsidRPr="00AB5FB6">
              <w:rPr>
                <w:rFonts w:ascii="Times New Roman" w:hAnsi="Times New Roman"/>
                <w:szCs w:val="22"/>
                <w:highlight w:val="yellow"/>
              </w:rPr>
              <w:t>:</w:t>
            </w:r>
            <w:r w:rsidRPr="00146F4C">
              <w:rPr>
                <w:rFonts w:ascii="Times New Roman" w:hAnsi="Times New Roman"/>
                <w:szCs w:val="22"/>
              </w:rPr>
              <w:t xml:space="preserve"> </w:t>
            </w:r>
            <w:r>
              <w:rPr>
                <w:rFonts w:ascii="Times New Roman" w:hAnsi="Times New Roman"/>
                <w:szCs w:val="22"/>
              </w:rPr>
              <w:t>Via electronic reporting as directed by DEQ</w:t>
            </w:r>
          </w:p>
        </w:tc>
      </w:tr>
      <w:tr w:rsidR="001C1657" w:rsidRPr="00146F4C" w14:paraId="1723AB01" w14:textId="77777777" w:rsidTr="00C979E9">
        <w:trPr>
          <w:cantSplit/>
        </w:trPr>
        <w:tc>
          <w:tcPr>
            <w:tcW w:w="1234" w:type="pct"/>
          </w:tcPr>
          <w:p w14:paraId="57887A60" w14:textId="27188233" w:rsidR="001C1657" w:rsidRPr="007A297C" w:rsidRDefault="009A4860" w:rsidP="001C1657">
            <w:pPr>
              <w:jc w:val="left"/>
              <w:rPr>
                <w:szCs w:val="22"/>
                <w:highlight w:val="yellow"/>
              </w:rPr>
            </w:pPr>
            <w:r w:rsidRPr="009A4860">
              <w:rPr>
                <w:rFonts w:ascii="Times New Roman" w:hAnsi="Times New Roman"/>
                <w:szCs w:val="22"/>
                <w:highlight w:val="yellow"/>
              </w:rPr>
              <w:t>If the second option under “Hauled Waste Control Plan” is selected in Schedule D</w:t>
            </w:r>
            <w:r>
              <w:rPr>
                <w:rFonts w:ascii="Times New Roman" w:hAnsi="Times New Roman"/>
                <w:szCs w:val="22"/>
              </w:rPr>
              <w:t>:</w:t>
            </w:r>
            <w:r w:rsidR="001C1657" w:rsidRPr="00187BD1">
              <w:rPr>
                <w:rFonts w:ascii="Times New Roman" w:hAnsi="Times New Roman"/>
                <w:szCs w:val="22"/>
              </w:rPr>
              <w:t xml:space="preserve"> Hauled Waste Control Plan (see Schedule D)</w:t>
            </w:r>
          </w:p>
        </w:tc>
        <w:tc>
          <w:tcPr>
            <w:tcW w:w="886" w:type="pct"/>
          </w:tcPr>
          <w:p w14:paraId="29CB9635" w14:textId="7F8A2A66" w:rsidR="001C1657" w:rsidRPr="007A297C" w:rsidRDefault="001C1657" w:rsidP="001C1657">
            <w:pPr>
              <w:jc w:val="left"/>
              <w:rPr>
                <w:szCs w:val="22"/>
              </w:rPr>
            </w:pPr>
            <w:r w:rsidRPr="007832EF">
              <w:rPr>
                <w:rFonts w:ascii="Times New Roman" w:hAnsi="Times New Roman"/>
                <w:szCs w:val="22"/>
              </w:rPr>
              <w:t>One time</w:t>
            </w:r>
          </w:p>
        </w:tc>
        <w:tc>
          <w:tcPr>
            <w:tcW w:w="1000" w:type="pct"/>
          </w:tcPr>
          <w:p w14:paraId="024E4739" w14:textId="588CBF4C" w:rsidR="001C1657" w:rsidRPr="007A297C" w:rsidRDefault="001C1657" w:rsidP="001C1657">
            <w:pPr>
              <w:jc w:val="left"/>
              <w:rPr>
                <w:szCs w:val="22"/>
              </w:rPr>
            </w:pPr>
            <w:r w:rsidRPr="007832EF">
              <w:rPr>
                <w:rFonts w:ascii="Times New Roman" w:hAnsi="Times New Roman"/>
                <w:szCs w:val="22"/>
              </w:rPr>
              <w:t>Submit by XX/15/20XX</w:t>
            </w:r>
            <w:r w:rsidRPr="007832EF">
              <w:rPr>
                <w:rFonts w:ascii="Times New Roman" w:hAnsi="Times New Roman"/>
                <w:szCs w:val="22"/>
                <w:highlight w:val="yellow"/>
              </w:rPr>
              <w:t xml:space="preserve"> (insert date two months after </w:t>
            </w:r>
            <w:proofErr w:type="gramStart"/>
            <w:r w:rsidRPr="007832EF">
              <w:rPr>
                <w:rFonts w:ascii="Times New Roman" w:hAnsi="Times New Roman"/>
                <w:szCs w:val="22"/>
                <w:highlight w:val="yellow"/>
              </w:rPr>
              <w:t>permit</w:t>
            </w:r>
            <w:proofErr w:type="gramEnd"/>
            <w:r w:rsidRPr="007832EF">
              <w:rPr>
                <w:rFonts w:ascii="Times New Roman" w:hAnsi="Times New Roman"/>
                <w:szCs w:val="22"/>
                <w:highlight w:val="yellow"/>
              </w:rPr>
              <w:t xml:space="preserve"> effective date) </w:t>
            </w:r>
          </w:p>
        </w:tc>
        <w:tc>
          <w:tcPr>
            <w:tcW w:w="861" w:type="pct"/>
          </w:tcPr>
          <w:p w14:paraId="100F12A1" w14:textId="402CCBCD" w:rsidR="001C1657" w:rsidRPr="007A297C" w:rsidRDefault="001C1657" w:rsidP="001C1657">
            <w:pPr>
              <w:jc w:val="left"/>
              <w:rPr>
                <w:szCs w:val="22"/>
              </w:rPr>
            </w:pPr>
            <w:r>
              <w:rPr>
                <w:rFonts w:ascii="Times New Roman" w:hAnsi="Times New Roman"/>
                <w:szCs w:val="22"/>
              </w:rPr>
              <w:t>E</w:t>
            </w:r>
            <w:r w:rsidRPr="007832EF">
              <w:rPr>
                <w:rFonts w:ascii="Times New Roman" w:hAnsi="Times New Roman"/>
                <w:szCs w:val="22"/>
              </w:rPr>
              <w:t xml:space="preserve">lectronic copy in </w:t>
            </w:r>
            <w:r>
              <w:rPr>
                <w:rFonts w:ascii="Times New Roman" w:hAnsi="Times New Roman"/>
                <w:szCs w:val="22"/>
              </w:rPr>
              <w:t xml:space="preserve">a </w:t>
            </w:r>
            <w:r w:rsidRPr="007832EF">
              <w:rPr>
                <w:rFonts w:ascii="Times New Roman" w:hAnsi="Times New Roman"/>
                <w:szCs w:val="22"/>
              </w:rPr>
              <w:t>DEQ-approved format</w:t>
            </w:r>
          </w:p>
        </w:tc>
        <w:tc>
          <w:tcPr>
            <w:tcW w:w="1019" w:type="pct"/>
          </w:tcPr>
          <w:p w14:paraId="2D4A5174" w14:textId="12A235D4" w:rsidR="001C1657" w:rsidRDefault="001C1657" w:rsidP="006546C9">
            <w:pPr>
              <w:jc w:val="left"/>
              <w:rPr>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DEQ</w:t>
            </w:r>
            <w:r w:rsidRPr="007832EF" w:rsidDel="00590466">
              <w:rPr>
                <w:rFonts w:ascii="Times New Roman" w:hAnsi="Times New Roman"/>
                <w:szCs w:val="22"/>
              </w:rPr>
              <w:t xml:space="preserve"> </w:t>
            </w:r>
          </w:p>
        </w:tc>
      </w:tr>
      <w:tr w:rsidR="001C1657" w:rsidRPr="00146F4C" w14:paraId="5EBF486E" w14:textId="77777777" w:rsidTr="00C979E9">
        <w:trPr>
          <w:cantSplit/>
        </w:trPr>
        <w:tc>
          <w:tcPr>
            <w:tcW w:w="1234" w:type="pct"/>
          </w:tcPr>
          <w:p w14:paraId="00EF7EE2" w14:textId="3EF8900D" w:rsidR="001C1657" w:rsidRPr="00A33FFB" w:rsidRDefault="001C1657" w:rsidP="001C1657">
            <w:pPr>
              <w:jc w:val="left"/>
              <w:rPr>
                <w:rFonts w:ascii="Times New Roman" w:hAnsi="Times New Roman"/>
                <w:szCs w:val="22"/>
              </w:rPr>
            </w:pPr>
            <w:r w:rsidRPr="00A33FFB">
              <w:rPr>
                <w:rFonts w:ascii="Times New Roman" w:hAnsi="Times New Roman"/>
                <w:szCs w:val="22"/>
                <w:highlight w:val="yellow"/>
              </w:rPr>
              <w:t xml:space="preserve">Include if </w:t>
            </w:r>
            <w:r w:rsidR="00BC7BC7">
              <w:rPr>
                <w:rFonts w:ascii="Times New Roman" w:hAnsi="Times New Roman"/>
                <w:szCs w:val="22"/>
                <w:highlight w:val="yellow"/>
              </w:rPr>
              <w:t xml:space="preserve">required in schedule </w:t>
            </w:r>
            <w:proofErr w:type="gramStart"/>
            <w:r w:rsidR="00BC7BC7">
              <w:rPr>
                <w:rFonts w:ascii="Times New Roman" w:hAnsi="Times New Roman"/>
                <w:szCs w:val="22"/>
                <w:highlight w:val="yellow"/>
              </w:rPr>
              <w:t>D</w:t>
            </w:r>
            <w:proofErr w:type="gramEnd"/>
          </w:p>
          <w:p w14:paraId="2699EC54" w14:textId="55114195" w:rsidR="001C1657" w:rsidRPr="007A297C" w:rsidRDefault="001C1657" w:rsidP="001C1657">
            <w:pPr>
              <w:jc w:val="left"/>
              <w:rPr>
                <w:szCs w:val="22"/>
                <w:highlight w:val="yellow"/>
              </w:rPr>
            </w:pPr>
            <w:r w:rsidRPr="00A33FFB">
              <w:rPr>
                <w:rFonts w:ascii="Times New Roman" w:hAnsi="Times New Roman"/>
                <w:szCs w:val="22"/>
              </w:rPr>
              <w:t xml:space="preserve">Hauled Waste </w:t>
            </w:r>
            <w:r>
              <w:rPr>
                <w:rFonts w:ascii="Times New Roman" w:hAnsi="Times New Roman"/>
                <w:szCs w:val="22"/>
              </w:rPr>
              <w:t>Annual Report</w:t>
            </w:r>
            <w:r w:rsidRPr="00A33FFB">
              <w:rPr>
                <w:rFonts w:ascii="Times New Roman" w:hAnsi="Times New Roman"/>
                <w:szCs w:val="22"/>
              </w:rPr>
              <w:t xml:space="preserve"> (see Schedule D)</w:t>
            </w:r>
            <w:r w:rsidR="00BC7BC7">
              <w:rPr>
                <w:rFonts w:ascii="Times New Roman" w:hAnsi="Times New Roman"/>
                <w:szCs w:val="22"/>
              </w:rPr>
              <w:t xml:space="preserve"> - </w:t>
            </w:r>
            <w:r w:rsidR="00BC7BC7" w:rsidRPr="00BC7BC7">
              <w:rPr>
                <w:rFonts w:ascii="Times New Roman" w:hAnsi="Times New Roman"/>
                <w:szCs w:val="22"/>
              </w:rPr>
              <w:t>Only required if facility has a Hauled Waste Control Plan, or otherwise accepts hauled waste.</w:t>
            </w:r>
          </w:p>
        </w:tc>
        <w:tc>
          <w:tcPr>
            <w:tcW w:w="886" w:type="pct"/>
          </w:tcPr>
          <w:p w14:paraId="7A0C181F" w14:textId="4D64DFA4" w:rsidR="001C1657" w:rsidRPr="007A297C" w:rsidRDefault="001C1657" w:rsidP="001C1657">
            <w:pPr>
              <w:jc w:val="left"/>
              <w:rPr>
                <w:szCs w:val="22"/>
              </w:rPr>
            </w:pPr>
            <w:r>
              <w:rPr>
                <w:rFonts w:ascii="Times New Roman" w:hAnsi="Times New Roman"/>
                <w:szCs w:val="22"/>
              </w:rPr>
              <w:t>Annually</w:t>
            </w:r>
          </w:p>
        </w:tc>
        <w:tc>
          <w:tcPr>
            <w:tcW w:w="1000" w:type="pct"/>
          </w:tcPr>
          <w:p w14:paraId="3D065F27" w14:textId="11A4388A" w:rsidR="001C1657" w:rsidRPr="007A297C" w:rsidRDefault="001C1657" w:rsidP="001C1657">
            <w:pPr>
              <w:jc w:val="left"/>
              <w:rPr>
                <w:szCs w:val="22"/>
              </w:rPr>
            </w:pPr>
            <w:r>
              <w:rPr>
                <w:rFonts w:ascii="Times New Roman" w:hAnsi="Times New Roman"/>
                <w:szCs w:val="22"/>
              </w:rPr>
              <w:t>January 15</w:t>
            </w:r>
          </w:p>
        </w:tc>
        <w:tc>
          <w:tcPr>
            <w:tcW w:w="861" w:type="pct"/>
          </w:tcPr>
          <w:p w14:paraId="387D1D08" w14:textId="7247B332" w:rsidR="001C1657" w:rsidRPr="007A297C" w:rsidRDefault="001C1657" w:rsidP="001C1657">
            <w:pPr>
              <w:jc w:val="left"/>
              <w:rPr>
                <w:szCs w:val="22"/>
              </w:rPr>
            </w:pPr>
            <w:r w:rsidRPr="007832EF">
              <w:rPr>
                <w:rFonts w:ascii="Times New Roman" w:hAnsi="Times New Roman"/>
                <w:szCs w:val="22"/>
              </w:rPr>
              <w:t>Electronic copy in</w:t>
            </w:r>
            <w:r w:rsidR="00EC4293">
              <w:rPr>
                <w:rFonts w:ascii="Times New Roman" w:hAnsi="Times New Roman"/>
                <w:szCs w:val="22"/>
              </w:rPr>
              <w:t xml:space="preserve"> a</w:t>
            </w:r>
            <w:r w:rsidRPr="007832EF">
              <w:rPr>
                <w:rFonts w:ascii="Times New Roman" w:hAnsi="Times New Roman"/>
                <w:szCs w:val="22"/>
              </w:rPr>
              <w:t xml:space="preserve"> DEQ-approved form</w:t>
            </w:r>
            <w:r>
              <w:rPr>
                <w:rFonts w:ascii="Times New Roman" w:hAnsi="Times New Roman"/>
                <w:szCs w:val="22"/>
              </w:rPr>
              <w:t>at</w:t>
            </w:r>
          </w:p>
        </w:tc>
        <w:tc>
          <w:tcPr>
            <w:tcW w:w="1019" w:type="pct"/>
          </w:tcPr>
          <w:p w14:paraId="32CF88C9" w14:textId="73F7BFC8" w:rsidR="001C1657" w:rsidRDefault="001C1657" w:rsidP="006546C9">
            <w:pPr>
              <w:jc w:val="left"/>
              <w:rPr>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DEQ</w:t>
            </w:r>
            <w:r w:rsidRPr="007832EF" w:rsidDel="00590466">
              <w:rPr>
                <w:rFonts w:ascii="Times New Roman" w:hAnsi="Times New Roman"/>
                <w:szCs w:val="22"/>
              </w:rPr>
              <w:t xml:space="preserve"> </w:t>
            </w:r>
            <w:r w:rsidDel="000C3F56">
              <w:rPr>
                <w:rFonts w:ascii="Times New Roman" w:hAnsi="Times New Roman"/>
                <w:szCs w:val="22"/>
              </w:rPr>
              <w:t xml:space="preserve"> </w:t>
            </w:r>
          </w:p>
        </w:tc>
      </w:tr>
      <w:tr w:rsidR="001C1657" w:rsidRPr="00146F4C" w14:paraId="356996DC" w14:textId="77777777" w:rsidTr="00C979E9">
        <w:trPr>
          <w:cantSplit/>
        </w:trPr>
        <w:tc>
          <w:tcPr>
            <w:tcW w:w="1234" w:type="pct"/>
          </w:tcPr>
          <w:p w14:paraId="609ACC5A" w14:textId="03F7747F" w:rsidR="001C1657" w:rsidRPr="007A297C" w:rsidRDefault="001C1657" w:rsidP="001C1657">
            <w:pPr>
              <w:jc w:val="left"/>
              <w:rPr>
                <w:rFonts w:ascii="Times New Roman" w:hAnsi="Times New Roman"/>
                <w:szCs w:val="22"/>
                <w:highlight w:val="yellow"/>
              </w:rPr>
            </w:pPr>
            <w:r w:rsidRPr="007A297C">
              <w:rPr>
                <w:rFonts w:ascii="Times New Roman" w:hAnsi="Times New Roman"/>
                <w:szCs w:val="22"/>
                <w:highlight w:val="yellow"/>
              </w:rPr>
              <w:lastRenderedPageBreak/>
              <w:t>If required in Schedule D:</w:t>
            </w:r>
          </w:p>
          <w:p w14:paraId="184787BD" w14:textId="434F34D9" w:rsidR="001C1657" w:rsidRDefault="001C1657" w:rsidP="001C1657">
            <w:pPr>
              <w:jc w:val="left"/>
              <w:rPr>
                <w:szCs w:val="22"/>
                <w:highlight w:val="yellow"/>
              </w:rPr>
            </w:pPr>
            <w:r w:rsidRPr="007A297C">
              <w:rPr>
                <w:rFonts w:ascii="Times New Roman" w:hAnsi="Times New Roman"/>
                <w:szCs w:val="22"/>
              </w:rPr>
              <w:t>Sludge Depth Survey Report</w:t>
            </w:r>
            <w:r>
              <w:rPr>
                <w:rFonts w:ascii="Times New Roman" w:hAnsi="Times New Roman"/>
                <w:szCs w:val="22"/>
              </w:rPr>
              <w:t xml:space="preserve"> (See Schedule D – Lagoon Solids)</w:t>
            </w:r>
          </w:p>
        </w:tc>
        <w:tc>
          <w:tcPr>
            <w:tcW w:w="886" w:type="pct"/>
          </w:tcPr>
          <w:p w14:paraId="0B2F1FAD" w14:textId="56FABED1" w:rsidR="001C1657" w:rsidRPr="007A297C" w:rsidRDefault="001C1657" w:rsidP="001C1657">
            <w:pPr>
              <w:jc w:val="left"/>
              <w:rPr>
                <w:rFonts w:ascii="Times New Roman" w:hAnsi="Times New Roman"/>
                <w:szCs w:val="22"/>
              </w:rPr>
            </w:pPr>
            <w:r w:rsidRPr="007A297C">
              <w:rPr>
                <w:rFonts w:ascii="Times New Roman" w:hAnsi="Times New Roman"/>
                <w:szCs w:val="22"/>
              </w:rPr>
              <w:t>One Time</w:t>
            </w:r>
          </w:p>
        </w:tc>
        <w:tc>
          <w:tcPr>
            <w:tcW w:w="1000" w:type="pct"/>
          </w:tcPr>
          <w:p w14:paraId="29DEE44D" w14:textId="41BBCCE5" w:rsidR="001C1657" w:rsidRPr="007A297C" w:rsidRDefault="001C1657" w:rsidP="001C1657">
            <w:pPr>
              <w:jc w:val="left"/>
              <w:rPr>
                <w:rFonts w:ascii="Times New Roman" w:hAnsi="Times New Roman"/>
                <w:szCs w:val="22"/>
              </w:rPr>
            </w:pPr>
            <w:r w:rsidRPr="007A297C">
              <w:rPr>
                <w:rFonts w:ascii="Times New Roman" w:hAnsi="Times New Roman"/>
                <w:szCs w:val="22"/>
              </w:rPr>
              <w:t xml:space="preserve">Submit by XX/15/20XX </w:t>
            </w:r>
            <w:r w:rsidRPr="007A297C">
              <w:rPr>
                <w:rFonts w:ascii="Times New Roman" w:hAnsi="Times New Roman"/>
                <w:szCs w:val="22"/>
                <w:highlight w:val="yellow"/>
              </w:rPr>
              <w:t xml:space="preserve">(the 15th of the month following 24 months after </w:t>
            </w:r>
            <w:proofErr w:type="gramStart"/>
            <w:r w:rsidRPr="007A297C">
              <w:rPr>
                <w:rFonts w:ascii="Times New Roman" w:hAnsi="Times New Roman"/>
                <w:szCs w:val="22"/>
                <w:highlight w:val="yellow"/>
              </w:rPr>
              <w:t>permit</w:t>
            </w:r>
            <w:proofErr w:type="gramEnd"/>
            <w:r w:rsidRPr="007A297C">
              <w:rPr>
                <w:rFonts w:ascii="Times New Roman" w:hAnsi="Times New Roman"/>
                <w:szCs w:val="22"/>
                <w:highlight w:val="yellow"/>
              </w:rPr>
              <w:t xml:space="preserve"> effective date.)</w:t>
            </w:r>
          </w:p>
        </w:tc>
        <w:tc>
          <w:tcPr>
            <w:tcW w:w="861" w:type="pct"/>
          </w:tcPr>
          <w:p w14:paraId="66E91724" w14:textId="0BC9199D" w:rsidR="001C1657" w:rsidRPr="007A297C" w:rsidRDefault="001C1657" w:rsidP="001C1657">
            <w:pPr>
              <w:jc w:val="left"/>
              <w:rPr>
                <w:rFonts w:ascii="Times New Roman" w:hAnsi="Times New Roman"/>
                <w:szCs w:val="22"/>
              </w:rPr>
            </w:pPr>
            <w:r w:rsidRPr="007A297C">
              <w:rPr>
                <w:rFonts w:ascii="Times New Roman" w:hAnsi="Times New Roman"/>
                <w:szCs w:val="22"/>
              </w:rPr>
              <w:t>Electronic copy in a DEQ-approved format</w:t>
            </w:r>
          </w:p>
        </w:tc>
        <w:tc>
          <w:tcPr>
            <w:tcW w:w="1019" w:type="pct"/>
          </w:tcPr>
          <w:p w14:paraId="1729B0A0" w14:textId="02855D96" w:rsidR="001C1657" w:rsidRPr="007A297C" w:rsidRDefault="001C1657" w:rsidP="006546C9">
            <w:pPr>
              <w:jc w:val="left"/>
              <w:rPr>
                <w:rFonts w:ascii="Times New Roman" w:hAnsi="Times New Roman"/>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DEQ</w:t>
            </w:r>
            <w:r w:rsidRPr="007832EF" w:rsidDel="00590466">
              <w:rPr>
                <w:rFonts w:ascii="Times New Roman" w:hAnsi="Times New Roman"/>
                <w:szCs w:val="22"/>
              </w:rPr>
              <w:t xml:space="preserve"> </w:t>
            </w:r>
            <w:r w:rsidRPr="007A297C" w:rsidDel="00590466">
              <w:rPr>
                <w:rFonts w:ascii="Times New Roman" w:hAnsi="Times New Roman"/>
                <w:szCs w:val="22"/>
              </w:rPr>
              <w:t xml:space="preserve"> </w:t>
            </w:r>
          </w:p>
        </w:tc>
      </w:tr>
      <w:tr w:rsidR="001C1657" w:rsidRPr="007832EF" w14:paraId="442E15A1" w14:textId="77777777" w:rsidTr="00C979E9">
        <w:trPr>
          <w:cantSplit/>
          <w:trHeight w:val="1601"/>
        </w:trPr>
        <w:tc>
          <w:tcPr>
            <w:tcW w:w="1234" w:type="pct"/>
          </w:tcPr>
          <w:p w14:paraId="26F0529B" w14:textId="322C465A" w:rsidR="001C1657" w:rsidRPr="00187BD1" w:rsidRDefault="001C1657" w:rsidP="001C1657">
            <w:pPr>
              <w:jc w:val="left"/>
              <w:rPr>
                <w:rFonts w:ascii="Times New Roman" w:hAnsi="Times New Roman"/>
                <w:szCs w:val="22"/>
              </w:rPr>
            </w:pPr>
            <w:r w:rsidRPr="00187BD1">
              <w:rPr>
                <w:rFonts w:ascii="Times New Roman" w:hAnsi="Times New Roman"/>
                <w:szCs w:val="22"/>
                <w:highlight w:val="yellow"/>
              </w:rPr>
              <w:t xml:space="preserve">If required in </w:t>
            </w:r>
            <w:r w:rsidRPr="00187BD1">
              <w:rPr>
                <w:rStyle w:val="Hyperlink"/>
                <w:color w:val="auto"/>
                <w:szCs w:val="22"/>
                <w:highlight w:val="yellow"/>
              </w:rPr>
              <w:t>Schedule D</w:t>
            </w:r>
            <w:r w:rsidRPr="00187BD1">
              <w:rPr>
                <w:rFonts w:ascii="Times New Roman" w:hAnsi="Times New Roman"/>
                <w:szCs w:val="22"/>
              </w:rPr>
              <w:t>:</w:t>
            </w:r>
          </w:p>
          <w:p w14:paraId="6C9DCF02" w14:textId="17A6F651" w:rsidR="001C1657" w:rsidRPr="00187BD1" w:rsidRDefault="001C1657" w:rsidP="001C1657">
            <w:pPr>
              <w:jc w:val="left"/>
              <w:rPr>
                <w:rFonts w:ascii="Times New Roman" w:hAnsi="Times New Roman"/>
                <w:szCs w:val="22"/>
              </w:rPr>
            </w:pPr>
            <w:r w:rsidRPr="00187BD1">
              <w:rPr>
                <w:rFonts w:ascii="Times New Roman" w:hAnsi="Times New Roman"/>
                <w:szCs w:val="22"/>
              </w:rPr>
              <w:t>Industrial User Survey (see Schedule D)</w:t>
            </w:r>
          </w:p>
        </w:tc>
        <w:tc>
          <w:tcPr>
            <w:tcW w:w="886" w:type="pct"/>
          </w:tcPr>
          <w:p w14:paraId="7D1B8399" w14:textId="387E1623" w:rsidR="001C1657" w:rsidRPr="007832EF" w:rsidRDefault="00EA36F3" w:rsidP="001C1657">
            <w:pPr>
              <w:jc w:val="left"/>
              <w:rPr>
                <w:rFonts w:ascii="Times New Roman" w:hAnsi="Times New Roman"/>
                <w:szCs w:val="22"/>
              </w:rPr>
            </w:pPr>
            <w:r w:rsidRPr="007832EF">
              <w:rPr>
                <w:rFonts w:ascii="Times New Roman" w:hAnsi="Times New Roman"/>
                <w:szCs w:val="22"/>
              </w:rPr>
              <w:t>Once per permit cycle</w:t>
            </w:r>
          </w:p>
        </w:tc>
        <w:tc>
          <w:tcPr>
            <w:tcW w:w="1000" w:type="pct"/>
          </w:tcPr>
          <w:p w14:paraId="11EAF976" w14:textId="2D6E40EE" w:rsidR="001C1657" w:rsidRDefault="001C1657" w:rsidP="001C1657">
            <w:pPr>
              <w:jc w:val="left"/>
              <w:rPr>
                <w:rFonts w:ascii="Times New Roman" w:hAnsi="Times New Roman"/>
                <w:szCs w:val="22"/>
              </w:rPr>
            </w:pPr>
            <w:r>
              <w:rPr>
                <w:rFonts w:ascii="Times New Roman" w:hAnsi="Times New Roman"/>
                <w:szCs w:val="22"/>
              </w:rPr>
              <w:t xml:space="preserve">Submit by no later than 24 months after </w:t>
            </w:r>
            <w:proofErr w:type="gramStart"/>
            <w:r>
              <w:rPr>
                <w:rFonts w:ascii="Times New Roman" w:hAnsi="Times New Roman"/>
                <w:szCs w:val="22"/>
              </w:rPr>
              <w:t>permit</w:t>
            </w:r>
            <w:proofErr w:type="gramEnd"/>
            <w:r>
              <w:rPr>
                <w:rFonts w:ascii="Times New Roman" w:hAnsi="Times New Roman"/>
                <w:szCs w:val="22"/>
              </w:rPr>
              <w:t xml:space="preserve"> effective date </w:t>
            </w:r>
          </w:p>
          <w:p w14:paraId="4C1024F9" w14:textId="56693C47" w:rsidR="001C1657" w:rsidRPr="007832EF" w:rsidRDefault="001C1657" w:rsidP="001C1657">
            <w:pPr>
              <w:jc w:val="left"/>
              <w:rPr>
                <w:rFonts w:ascii="Times New Roman" w:hAnsi="Times New Roman"/>
                <w:szCs w:val="22"/>
              </w:rPr>
            </w:pPr>
          </w:p>
        </w:tc>
        <w:tc>
          <w:tcPr>
            <w:tcW w:w="861" w:type="pct"/>
          </w:tcPr>
          <w:p w14:paraId="22674B09" w14:textId="700C469B" w:rsidR="001C1657" w:rsidRPr="007832EF" w:rsidRDefault="001C1657" w:rsidP="001C1657">
            <w:pPr>
              <w:jc w:val="left"/>
              <w:rPr>
                <w:rFonts w:ascii="Times New Roman" w:hAnsi="Times New Roman"/>
                <w:szCs w:val="22"/>
              </w:rPr>
            </w:pPr>
            <w:r w:rsidRPr="003B0BCE">
              <w:rPr>
                <w:rFonts w:ascii="Times New Roman" w:hAnsi="Times New Roman"/>
                <w:szCs w:val="22"/>
              </w:rPr>
              <w:t>1 electronic copy in a DEQ approved format</w:t>
            </w:r>
          </w:p>
        </w:tc>
        <w:tc>
          <w:tcPr>
            <w:tcW w:w="1019" w:type="pct"/>
          </w:tcPr>
          <w:p w14:paraId="4358E3F5" w14:textId="11630BE9" w:rsidR="001C1657" w:rsidRPr="007832EF" w:rsidRDefault="00596A50" w:rsidP="006264E9">
            <w:pPr>
              <w:pStyle w:val="ListParagraph"/>
              <w:numPr>
                <w:ilvl w:val="0"/>
                <w:numId w:val="31"/>
              </w:numPr>
              <w:ind w:left="208" w:hanging="223"/>
            </w:pPr>
            <w:r>
              <w:rPr>
                <w:rFonts w:ascii="Times New Roman" w:hAnsi="Times New Roman"/>
              </w:rPr>
              <w:t>A</w:t>
            </w:r>
            <w:r w:rsidRPr="007832EF">
              <w:rPr>
                <w:rFonts w:ascii="Times New Roman" w:hAnsi="Times New Roman"/>
              </w:rPr>
              <w:t xml:space="preserve">ttached </w:t>
            </w:r>
            <w:r>
              <w:rPr>
                <w:rFonts w:ascii="Times New Roman" w:hAnsi="Times New Roman"/>
              </w:rPr>
              <w:t>via electronic reporting</w:t>
            </w:r>
            <w:r w:rsidRPr="007832EF">
              <w:rPr>
                <w:rFonts w:ascii="Times New Roman" w:hAnsi="Times New Roman"/>
              </w:rPr>
              <w:t xml:space="preserve"> as directed by DEQ</w:t>
            </w:r>
          </w:p>
        </w:tc>
      </w:tr>
      <w:tr w:rsidR="001C1657" w:rsidRPr="007832EF" w14:paraId="0A792BB6" w14:textId="77777777" w:rsidTr="00C979E9">
        <w:trPr>
          <w:cantSplit/>
        </w:trPr>
        <w:tc>
          <w:tcPr>
            <w:tcW w:w="1234" w:type="pct"/>
          </w:tcPr>
          <w:p w14:paraId="3700A358" w14:textId="5BC0D857" w:rsidR="001C1657" w:rsidRPr="007832EF" w:rsidRDefault="001C1657" w:rsidP="001C1657">
            <w:pPr>
              <w:jc w:val="left"/>
              <w:rPr>
                <w:rFonts w:ascii="Times New Roman" w:hAnsi="Times New Roman"/>
                <w:szCs w:val="22"/>
                <w:highlight w:val="yellow"/>
              </w:rPr>
            </w:pPr>
            <w:r w:rsidRPr="007832EF">
              <w:rPr>
                <w:rFonts w:ascii="Times New Roman" w:hAnsi="Times New Roman"/>
                <w:szCs w:val="22"/>
                <w:highlight w:val="yellow"/>
              </w:rPr>
              <w:t xml:space="preserve">If required in Schedule </w:t>
            </w:r>
            <w:r>
              <w:rPr>
                <w:rFonts w:ascii="Times New Roman" w:hAnsi="Times New Roman"/>
                <w:szCs w:val="22"/>
                <w:highlight w:val="yellow"/>
              </w:rPr>
              <w:t>D</w:t>
            </w:r>
            <w:r w:rsidRPr="007832EF">
              <w:rPr>
                <w:rFonts w:ascii="Times New Roman" w:hAnsi="Times New Roman"/>
                <w:szCs w:val="22"/>
                <w:highlight w:val="yellow"/>
              </w:rPr>
              <w:t>:</w:t>
            </w:r>
          </w:p>
          <w:p w14:paraId="2E87495A" w14:textId="194C136B" w:rsidR="001C1657" w:rsidRPr="007832EF" w:rsidRDefault="001C1657" w:rsidP="001C1657">
            <w:pPr>
              <w:jc w:val="left"/>
              <w:rPr>
                <w:rFonts w:ascii="Times New Roman" w:hAnsi="Times New Roman"/>
                <w:szCs w:val="22"/>
              </w:rPr>
            </w:pPr>
            <w:r w:rsidRPr="007832EF">
              <w:rPr>
                <w:rFonts w:ascii="Times New Roman" w:hAnsi="Times New Roman"/>
                <w:szCs w:val="22"/>
              </w:rPr>
              <w:t>Outfall Inspection Report</w:t>
            </w:r>
          </w:p>
          <w:p w14:paraId="1715C821" w14:textId="103855E7" w:rsidR="001C1657" w:rsidRPr="007832EF" w:rsidRDefault="001C1657" w:rsidP="001C1657">
            <w:pPr>
              <w:jc w:val="left"/>
              <w:rPr>
                <w:rFonts w:ascii="Times New Roman" w:hAnsi="Times New Roman"/>
                <w:szCs w:val="22"/>
              </w:rPr>
            </w:pPr>
            <w:r>
              <w:rPr>
                <w:rFonts w:ascii="Times New Roman" w:hAnsi="Times New Roman"/>
                <w:szCs w:val="22"/>
              </w:rPr>
              <w:t>(see Schedule D</w:t>
            </w:r>
            <w:r w:rsidRPr="007832EF">
              <w:rPr>
                <w:rFonts w:ascii="Times New Roman" w:hAnsi="Times New Roman"/>
                <w:szCs w:val="22"/>
              </w:rPr>
              <w:t>)</w:t>
            </w:r>
          </w:p>
        </w:tc>
        <w:tc>
          <w:tcPr>
            <w:tcW w:w="886" w:type="pct"/>
          </w:tcPr>
          <w:p w14:paraId="39AB69F0" w14:textId="39D1DBE7" w:rsidR="001C1657" w:rsidRPr="007832EF" w:rsidRDefault="001C1657" w:rsidP="001C1657">
            <w:pPr>
              <w:jc w:val="left"/>
              <w:rPr>
                <w:rFonts w:ascii="Times New Roman" w:hAnsi="Times New Roman"/>
                <w:szCs w:val="22"/>
                <w:highlight w:val="yellow"/>
              </w:rPr>
            </w:pPr>
            <w:r w:rsidRPr="007832EF">
              <w:rPr>
                <w:rFonts w:ascii="Times New Roman" w:hAnsi="Times New Roman"/>
                <w:szCs w:val="22"/>
              </w:rPr>
              <w:t>Once per permit cycle</w:t>
            </w:r>
          </w:p>
        </w:tc>
        <w:tc>
          <w:tcPr>
            <w:tcW w:w="1000" w:type="pct"/>
          </w:tcPr>
          <w:p w14:paraId="143455D7" w14:textId="01C7F85A" w:rsidR="001C1657" w:rsidRDefault="001C1657" w:rsidP="001C1657">
            <w:pPr>
              <w:jc w:val="left"/>
              <w:rPr>
                <w:rFonts w:ascii="Times New Roman" w:hAnsi="Times New Roman"/>
                <w:szCs w:val="22"/>
              </w:rPr>
            </w:pPr>
            <w:r w:rsidRPr="007832EF">
              <w:rPr>
                <w:rFonts w:ascii="Times New Roman" w:hAnsi="Times New Roman"/>
                <w:szCs w:val="22"/>
              </w:rPr>
              <w:t>Submit by XX/15/20XX</w:t>
            </w:r>
          </w:p>
          <w:p w14:paraId="000BEEC3" w14:textId="69D7370E" w:rsidR="001C1657" w:rsidRPr="007832EF" w:rsidRDefault="001C1657" w:rsidP="001C1657">
            <w:pPr>
              <w:jc w:val="left"/>
              <w:rPr>
                <w:rFonts w:ascii="Times New Roman" w:hAnsi="Times New Roman"/>
                <w:szCs w:val="22"/>
              </w:rPr>
            </w:pPr>
            <w:r w:rsidRPr="00705849">
              <w:rPr>
                <w:rFonts w:ascii="Times New Roman" w:hAnsi="Times New Roman"/>
                <w:szCs w:val="22"/>
                <w:highlight w:val="yellow"/>
              </w:rPr>
              <w:t>In the 3</w:t>
            </w:r>
            <w:r w:rsidRPr="00705849">
              <w:rPr>
                <w:rFonts w:ascii="Times New Roman" w:hAnsi="Times New Roman"/>
                <w:szCs w:val="22"/>
                <w:highlight w:val="yellow"/>
                <w:vertAlign w:val="superscript"/>
              </w:rPr>
              <w:t>rd</w:t>
            </w:r>
            <w:r w:rsidRPr="00705849">
              <w:rPr>
                <w:rFonts w:ascii="Times New Roman" w:hAnsi="Times New Roman"/>
                <w:szCs w:val="22"/>
                <w:highlight w:val="yellow"/>
              </w:rPr>
              <w:t xml:space="preserve"> year of the permit</w:t>
            </w:r>
            <w:r>
              <w:rPr>
                <w:rFonts w:ascii="Times New Roman" w:hAnsi="Times New Roman"/>
                <w:szCs w:val="22"/>
              </w:rPr>
              <w:t>.</w:t>
            </w:r>
          </w:p>
        </w:tc>
        <w:tc>
          <w:tcPr>
            <w:tcW w:w="861" w:type="pct"/>
          </w:tcPr>
          <w:p w14:paraId="64D368C2" w14:textId="5C443FA8" w:rsidR="001C1657" w:rsidRPr="007832EF" w:rsidRDefault="001C1657" w:rsidP="001C1657">
            <w:pPr>
              <w:jc w:val="left"/>
              <w:rPr>
                <w:rFonts w:ascii="Times New Roman" w:hAnsi="Times New Roman"/>
                <w:szCs w:val="22"/>
              </w:rPr>
            </w:pPr>
            <w:r>
              <w:rPr>
                <w:rFonts w:ascii="Times New Roman" w:hAnsi="Times New Roman"/>
                <w:szCs w:val="22"/>
              </w:rPr>
              <w:t>E</w:t>
            </w:r>
            <w:r w:rsidRPr="00BA5638">
              <w:rPr>
                <w:rFonts w:ascii="Times New Roman" w:hAnsi="Times New Roman"/>
                <w:szCs w:val="22"/>
              </w:rPr>
              <w:t>lectronic copy in a DEQ-approved format</w:t>
            </w:r>
          </w:p>
        </w:tc>
        <w:tc>
          <w:tcPr>
            <w:tcW w:w="1019" w:type="pct"/>
          </w:tcPr>
          <w:p w14:paraId="1D66C3FB" w14:textId="5163F5C5" w:rsidR="001C1657" w:rsidRPr="007832EF" w:rsidRDefault="001C1657" w:rsidP="006546C9">
            <w:pPr>
              <w:jc w:val="left"/>
              <w:rPr>
                <w:rFonts w:ascii="Times New Roman" w:hAnsi="Times New Roman"/>
                <w:szCs w:val="22"/>
              </w:rPr>
            </w:pPr>
            <w:r>
              <w:rPr>
                <w:rFonts w:ascii="Times New Roman" w:hAnsi="Times New Roman"/>
                <w:szCs w:val="22"/>
              </w:rPr>
              <w:t>A</w:t>
            </w:r>
            <w:r w:rsidRPr="007832EF">
              <w:rPr>
                <w:rFonts w:ascii="Times New Roman" w:hAnsi="Times New Roman"/>
                <w:szCs w:val="22"/>
              </w:rPr>
              <w:t xml:space="preserve">ttached </w:t>
            </w:r>
            <w:r>
              <w:rPr>
                <w:rFonts w:ascii="Times New Roman" w:hAnsi="Times New Roman"/>
                <w:szCs w:val="22"/>
              </w:rPr>
              <w:t>via electronic reporting</w:t>
            </w:r>
            <w:r w:rsidRPr="007832EF">
              <w:rPr>
                <w:rFonts w:ascii="Times New Roman" w:hAnsi="Times New Roman"/>
                <w:szCs w:val="22"/>
              </w:rPr>
              <w:t xml:space="preserve"> as directed by DEQ</w:t>
            </w:r>
            <w:r w:rsidRPr="007832EF" w:rsidDel="00590466">
              <w:rPr>
                <w:rFonts w:ascii="Times New Roman" w:hAnsi="Times New Roman"/>
                <w:szCs w:val="22"/>
              </w:rPr>
              <w:t xml:space="preserve"> </w:t>
            </w:r>
          </w:p>
        </w:tc>
      </w:tr>
      <w:tr w:rsidR="001C1657" w:rsidRPr="00E546A5" w14:paraId="318C95B9" w14:textId="77777777" w:rsidTr="00C979E9">
        <w:trPr>
          <w:cantSplit/>
          <w:trHeight w:val="863"/>
        </w:trPr>
        <w:tc>
          <w:tcPr>
            <w:tcW w:w="5000" w:type="pct"/>
            <w:gridSpan w:val="5"/>
          </w:tcPr>
          <w:p w14:paraId="139F80E3" w14:textId="58B4F316" w:rsidR="001C1657" w:rsidRPr="002B31F1" w:rsidRDefault="001C1657" w:rsidP="00C14FFA">
            <w:pPr>
              <w:jc w:val="left"/>
              <w:rPr>
                <w:rFonts w:ascii="Times New Roman" w:hAnsi="Times New Roman"/>
                <w:szCs w:val="22"/>
              </w:rPr>
            </w:pPr>
            <w:r w:rsidRPr="002B31F1">
              <w:rPr>
                <w:rFonts w:ascii="Times New Roman" w:hAnsi="Times New Roman"/>
                <w:szCs w:val="22"/>
              </w:rPr>
              <w:t>Notes:</w:t>
            </w:r>
          </w:p>
          <w:p w14:paraId="7AED52AA" w14:textId="4D45D9EF" w:rsidR="001C1657" w:rsidRPr="002B31F1" w:rsidRDefault="001C1657" w:rsidP="00C14FFA">
            <w:pPr>
              <w:numPr>
                <w:ilvl w:val="0"/>
                <w:numId w:val="20"/>
              </w:numPr>
              <w:jc w:val="left"/>
              <w:rPr>
                <w:rFonts w:ascii="Times New Roman" w:hAnsi="Times New Roman"/>
                <w:szCs w:val="22"/>
              </w:rPr>
            </w:pPr>
            <w:r w:rsidRPr="002B31F1">
              <w:rPr>
                <w:rFonts w:ascii="Times New Roman" w:hAnsi="Times New Roman"/>
                <w:szCs w:val="22"/>
              </w:rPr>
              <w:t>For submittals that are provided to DEQ by mail, the postmarked date must not be later than the due date.</w:t>
            </w:r>
          </w:p>
          <w:p w14:paraId="01E8F903" w14:textId="3CA1D81F" w:rsidR="001C1657" w:rsidRPr="002B31F1" w:rsidRDefault="001C1657" w:rsidP="00C14FFA">
            <w:pPr>
              <w:numPr>
                <w:ilvl w:val="0"/>
                <w:numId w:val="20"/>
              </w:numPr>
              <w:jc w:val="left"/>
              <w:rPr>
                <w:rFonts w:ascii="Times New Roman" w:hAnsi="Times New Roman"/>
                <w:szCs w:val="22"/>
              </w:rPr>
            </w:pPr>
            <w:r w:rsidRPr="002B31F1">
              <w:rPr>
                <w:rFonts w:ascii="Times New Roman" w:hAnsi="Times New Roman"/>
                <w:szCs w:val="22"/>
              </w:rPr>
              <w:t>All reporting requirements are to be submitted in a DEQ approved format, unless otherwise specified in writing.</w:t>
            </w:r>
          </w:p>
          <w:p w14:paraId="322E33F9" w14:textId="6F72CE52" w:rsidR="001C1657" w:rsidRPr="002B31F1" w:rsidRDefault="00700B25" w:rsidP="00C14FFA">
            <w:pPr>
              <w:numPr>
                <w:ilvl w:val="0"/>
                <w:numId w:val="20"/>
              </w:numPr>
              <w:jc w:val="left"/>
              <w:rPr>
                <w:rFonts w:ascii="Times New Roman" w:hAnsi="Times New Roman"/>
              </w:rPr>
            </w:pPr>
            <w:bookmarkStart w:id="62" w:name="_Hlk156312532"/>
            <w:r w:rsidRPr="00915415">
              <w:rPr>
                <w:rFonts w:ascii="Times New Roman" w:hAnsi="Times New Roman"/>
                <w:szCs w:val="22"/>
              </w:rPr>
              <w:t>Quarters are defined as: Q1: Jan – Mar, Q2: Apr – June, Q3: Jul – Sept, Q4: Oct – Dec.  If no discharge occurs during the quarter, collect the sample in the following quarter. WET tests and toxics characterization testing must be collected on the same day. NOTE FOR PW: If permittee discharges seasonally or intermittently contact WET SME to discuss schedule.</w:t>
            </w:r>
            <w:bookmarkEnd w:id="62"/>
          </w:p>
        </w:tc>
      </w:tr>
    </w:tbl>
    <w:p w14:paraId="134815B5" w14:textId="77777777" w:rsidR="008B5701" w:rsidRPr="008B5701" w:rsidRDefault="008B5701" w:rsidP="008B5701">
      <w:pPr>
        <w:rPr>
          <w:lang w:val="en-US"/>
        </w:rPr>
      </w:pPr>
    </w:p>
    <w:p w14:paraId="7F0F636B" w14:textId="6CE49C71" w:rsidR="00EA1401" w:rsidRDefault="00A3111E" w:rsidP="00122925">
      <w:pPr>
        <w:pStyle w:val="PermitHanging1TOC"/>
        <w:spacing w:after="120"/>
      </w:pPr>
      <w:bookmarkStart w:id="63" w:name="_Toc170225784"/>
      <w:r w:rsidRPr="00AE0EF5">
        <w:t>Monitoring and Reporting Protocols</w:t>
      </w:r>
      <w:bookmarkEnd w:id="63"/>
    </w:p>
    <w:p w14:paraId="1A329E98" w14:textId="3075CBE2" w:rsidR="0027232B" w:rsidRPr="00122925" w:rsidRDefault="00A3111E" w:rsidP="0017702F">
      <w:pPr>
        <w:keepNext/>
        <w:numPr>
          <w:ilvl w:val="3"/>
          <w:numId w:val="44"/>
        </w:numPr>
        <w:topLinePunct/>
        <w:spacing w:after="120"/>
        <w:textAlignment w:val="center"/>
        <w:rPr>
          <w:bCs/>
          <w:szCs w:val="22"/>
        </w:rPr>
      </w:pPr>
      <w:r w:rsidRPr="00122925">
        <w:rPr>
          <w:bCs/>
          <w:szCs w:val="22"/>
        </w:rPr>
        <w:t>Electronic Submissions</w:t>
      </w:r>
    </w:p>
    <w:p w14:paraId="662D9CE1" w14:textId="6B0AA8CF" w:rsidR="00AC6B06" w:rsidRDefault="00A3111E" w:rsidP="00A64098">
      <w:pPr>
        <w:keepNext/>
        <w:topLinePunct/>
        <w:spacing w:after="120"/>
        <w:ind w:left="1440"/>
        <w:jc w:val="left"/>
        <w:textAlignment w:val="center"/>
        <w:rPr>
          <w:szCs w:val="22"/>
        </w:rPr>
      </w:pPr>
      <w:r w:rsidRPr="001149A3">
        <w:rPr>
          <w:szCs w:val="22"/>
        </w:rPr>
        <w:t xml:space="preserve">The permittee must submit to DEQ the results </w:t>
      </w:r>
      <w:r w:rsidR="00CB61B0" w:rsidRPr="001149A3">
        <w:rPr>
          <w:szCs w:val="22"/>
        </w:rPr>
        <w:t xml:space="preserve">of monitoring indicated </w:t>
      </w:r>
      <w:r w:rsidRPr="001149A3">
        <w:rPr>
          <w:szCs w:val="22"/>
        </w:rPr>
        <w:t>in Schedule B in an electronic format as specified below.</w:t>
      </w:r>
    </w:p>
    <w:p w14:paraId="537E83EF" w14:textId="417CDB28" w:rsidR="00AC6B06" w:rsidRDefault="009E124E" w:rsidP="00AC6B06">
      <w:pPr>
        <w:pStyle w:val="PermitHanging3"/>
      </w:pPr>
      <w:r>
        <w:t>T</w:t>
      </w:r>
      <w:r w:rsidR="00A3111E" w:rsidRPr="00AC6B06">
        <w:t>he permittee must submit monitoring results required by this permit via DEQ-approved web-based Discharge Monitoring Report (DMR) forms to</w:t>
      </w:r>
      <w:r w:rsidR="000C3F56">
        <w:t xml:space="preserve"> DEQ via electronic reporting</w:t>
      </w:r>
      <w:r w:rsidR="00A3111E" w:rsidRPr="00AC6B06">
        <w:t>.</w:t>
      </w:r>
      <w:r w:rsidR="00CB61B0" w:rsidRPr="00AC6B06">
        <w:t xml:space="preserve"> Any data used to calculate summary statistics must be submitted as a separate attachment approved by DEQ via </w:t>
      </w:r>
      <w:r w:rsidR="000C3F56">
        <w:t>electronic reporting</w:t>
      </w:r>
      <w:r w:rsidR="00CB61B0" w:rsidRPr="00AC6B06">
        <w:t>.</w:t>
      </w:r>
    </w:p>
    <w:p w14:paraId="77E127B5" w14:textId="77777777" w:rsidR="00AC6B06" w:rsidRDefault="00A3111E" w:rsidP="00AC6B06">
      <w:pPr>
        <w:pStyle w:val="PermitHanging3"/>
      </w:pPr>
      <w:r w:rsidRPr="00AC6B06">
        <w:t xml:space="preserve">The reporting period is the calendar month. </w:t>
      </w:r>
    </w:p>
    <w:p w14:paraId="716AB921" w14:textId="77777777" w:rsidR="00AC6B06" w:rsidRDefault="00A3111E" w:rsidP="00AC6B06">
      <w:pPr>
        <w:pStyle w:val="PermitHanging3"/>
      </w:pPr>
      <w:r w:rsidRPr="00AC6B06">
        <w:t xml:space="preserve">The permittee must submit monitoring data and other information required by this permit for all compliance points by the 15th day of the month following the reporting period unless specified otherwise in this permit or as specified in writing by DEQ. </w:t>
      </w:r>
    </w:p>
    <w:p w14:paraId="220CE5E6" w14:textId="11046AB2" w:rsidR="00A3111E" w:rsidRPr="001149A3" w:rsidRDefault="00A3111E" w:rsidP="005E3CBD">
      <w:pPr>
        <w:pStyle w:val="PermitHanging2Non-TOC"/>
      </w:pPr>
      <w:r w:rsidRPr="001149A3">
        <w:t>Test Methods</w:t>
      </w:r>
      <w:r w:rsidR="0027232B">
        <w:t xml:space="preserve"> </w:t>
      </w:r>
    </w:p>
    <w:p w14:paraId="63DC7CFF" w14:textId="1B3E4EEF" w:rsidR="00A3111E" w:rsidRPr="001149A3" w:rsidRDefault="00565226" w:rsidP="00A64098">
      <w:pPr>
        <w:spacing w:after="120"/>
        <w:ind w:left="1440"/>
        <w:jc w:val="left"/>
      </w:pPr>
      <w:r w:rsidRPr="00565226">
        <w:t>The permitte</w:t>
      </w:r>
      <w:r w:rsidR="00031B51">
        <w:t>e</w:t>
      </w:r>
      <w:r w:rsidRPr="00565226">
        <w:t xml:space="preserve"> must conduct monitoring according to test procedures</w:t>
      </w:r>
      <w:r w:rsidR="00A3111E" w:rsidRPr="001149A3">
        <w:t xml:space="preserve"> in 40 CFR 136 and 40 CFR </w:t>
      </w:r>
      <w:r w:rsidR="00F42429">
        <w:t xml:space="preserve"> </w:t>
      </w:r>
      <w:r w:rsidR="00A3111E" w:rsidRPr="001149A3">
        <w:t xml:space="preserve">503 for biosolids or other approved procedures as per Schedule F. </w:t>
      </w:r>
    </w:p>
    <w:p w14:paraId="77AE539F" w14:textId="77777777" w:rsidR="00AC6B06" w:rsidRPr="00854A35" w:rsidRDefault="00A3111E" w:rsidP="005E3CBD">
      <w:pPr>
        <w:pStyle w:val="PermitHanging2Non-TOC"/>
      </w:pPr>
      <w:r w:rsidRPr="00854A35">
        <w:t>Detection and Quantitation Limits</w:t>
      </w:r>
    </w:p>
    <w:p w14:paraId="11FAA355" w14:textId="49E3F8B6" w:rsidR="00AC6B06" w:rsidRPr="00854A35" w:rsidRDefault="00A3111E" w:rsidP="00AC6B06">
      <w:pPr>
        <w:pStyle w:val="PermitHanging3"/>
      </w:pPr>
      <w:r w:rsidRPr="00854A35">
        <w:lastRenderedPageBreak/>
        <w:t>Detection Level (DL) – The DL is defined as the minimum measured concentration of a substance that can be distinguished from method blank results with 99% confidence. The DL is derived using the procedure in 40 CFR 136 Appendix B and evaluated for reasonableness relative to method blank concentrations to ensure results reported above the DL are not a result of routine background contamination. The DL is also known as the Method Detection Limit (MDL) or Limit of Detection (LOD).</w:t>
      </w:r>
    </w:p>
    <w:p w14:paraId="10B47B94" w14:textId="77777777" w:rsidR="00AC6B06" w:rsidRPr="00854A35" w:rsidRDefault="00A3111E" w:rsidP="00AC6B06">
      <w:pPr>
        <w:pStyle w:val="PermitHanging3"/>
      </w:pPr>
      <w:r w:rsidRPr="00854A35">
        <w:t>Quantitation Limits (QLs) – The QL is the minimum level, concentration or quantity of a target analyte that can be reported with a specified degree of confidence.</w:t>
      </w:r>
      <w:r w:rsidR="008E1E7D" w:rsidRPr="00854A35">
        <w:t xml:space="preserve"> </w:t>
      </w:r>
      <w:r w:rsidRPr="00854A35">
        <w:t xml:space="preserve">It is the lowest level at which the entire analytical system gives a recognizable signal and acceptable calibration for the analyte. It is normally equivalent to the concentration of the lowest calibration standard adjusted for sample weights, volumes, </w:t>
      </w:r>
      <w:proofErr w:type="gramStart"/>
      <w:r w:rsidRPr="00854A35">
        <w:t>preparation</w:t>
      </w:r>
      <w:proofErr w:type="gramEnd"/>
      <w:r w:rsidRPr="00854A35">
        <w:t xml:space="preserve"> and cleanup procedures employed.</w:t>
      </w:r>
      <w:r w:rsidR="007C461A" w:rsidRPr="00854A35">
        <w:t xml:space="preserve"> </w:t>
      </w:r>
      <w:r w:rsidRPr="00854A35">
        <w:t xml:space="preserve">The QL as reported by a laboratory is also sometimes referred to as the Method Reporting Limit (MRL) or Limit of Quantitation (LOQ). </w:t>
      </w:r>
    </w:p>
    <w:p w14:paraId="34BAD942" w14:textId="56FE12A0" w:rsidR="000E2440" w:rsidRPr="00854A35" w:rsidRDefault="000E2440" w:rsidP="005E3CBD">
      <w:pPr>
        <w:pStyle w:val="PermitHanging2Non-TOC"/>
      </w:pPr>
      <w:r w:rsidRPr="00854A35">
        <w:t>Sufficient Sensitivity of Quantitation Limits</w:t>
      </w:r>
    </w:p>
    <w:p w14:paraId="5429888B" w14:textId="444B887A" w:rsidR="00AC6B06" w:rsidRPr="00854A35" w:rsidRDefault="00A3111E" w:rsidP="008D7E59">
      <w:pPr>
        <w:pStyle w:val="PermitHanging3"/>
        <w:rPr>
          <w:szCs w:val="22"/>
        </w:rPr>
      </w:pPr>
      <w:r w:rsidRPr="00854A35">
        <w:t xml:space="preserve">The Laboratory QLs (adjusted for any dilutions) for analyses performed to demonstrate compliance with permit limits or as part of effluent characterization, </w:t>
      </w:r>
      <w:r w:rsidR="00760469" w:rsidRPr="00854A35">
        <w:t xml:space="preserve">must </w:t>
      </w:r>
      <w:r w:rsidR="000E2440" w:rsidRPr="00854A35">
        <w:t xml:space="preserve">meet at least one of the requirements below: </w:t>
      </w:r>
    </w:p>
    <w:p w14:paraId="4915EC91" w14:textId="5112BE1A" w:rsidR="000E2440" w:rsidRPr="00854A35" w:rsidRDefault="000E2440" w:rsidP="0017702F">
      <w:pPr>
        <w:pStyle w:val="PermitHanging3"/>
        <w:numPr>
          <w:ilvl w:val="5"/>
          <w:numId w:val="73"/>
        </w:numPr>
      </w:pPr>
      <w:r w:rsidRPr="00854A35">
        <w:t>The QL is at or below the level of the water quality criterion for the measured parameter</w:t>
      </w:r>
      <w:r w:rsidR="00A64098">
        <w:t>.</w:t>
      </w:r>
    </w:p>
    <w:p w14:paraId="6B872442" w14:textId="43B268BE" w:rsidR="006D2A2A" w:rsidRPr="00854A35" w:rsidRDefault="000E2440" w:rsidP="0017702F">
      <w:pPr>
        <w:pStyle w:val="PermitHanging3"/>
        <w:numPr>
          <w:ilvl w:val="5"/>
          <w:numId w:val="73"/>
        </w:numPr>
        <w:spacing w:after="160" w:line="259" w:lineRule="auto"/>
      </w:pPr>
      <w:r w:rsidRPr="00854A35">
        <w:t>The QL is above the water quality criterion but the amount of the pollutant in a facility's discharge is high enough that the method detects and quantifies the level of the parameter in the discharge</w:t>
      </w:r>
      <w:r w:rsidR="00A64098">
        <w:t>.</w:t>
      </w:r>
    </w:p>
    <w:p w14:paraId="2B0A4C1D" w14:textId="780C1456" w:rsidR="006D2A2A" w:rsidRPr="00854A35" w:rsidRDefault="006D2A2A" w:rsidP="0017702F">
      <w:pPr>
        <w:pStyle w:val="PermitHanging3"/>
        <w:numPr>
          <w:ilvl w:val="5"/>
          <w:numId w:val="73"/>
        </w:numPr>
        <w:spacing w:after="160" w:line="259" w:lineRule="auto"/>
      </w:pPr>
      <w:r w:rsidRPr="00854A35">
        <w:t xml:space="preserve">The QL has the lowest sensitivity of the analytical methods procedure specified in </w:t>
      </w:r>
      <w:r w:rsidR="000456CC" w:rsidRPr="00854A35">
        <w:t>40 CFR 136</w:t>
      </w:r>
      <w:r w:rsidR="00A64098">
        <w:t>.</w:t>
      </w:r>
    </w:p>
    <w:p w14:paraId="53C2C9D1" w14:textId="13888752" w:rsidR="006D2A2A" w:rsidRPr="00854A35" w:rsidRDefault="006D2A2A" w:rsidP="0017702F">
      <w:pPr>
        <w:pStyle w:val="PermitHanging3"/>
        <w:numPr>
          <w:ilvl w:val="5"/>
          <w:numId w:val="73"/>
        </w:numPr>
        <w:spacing w:after="160" w:line="259" w:lineRule="auto"/>
      </w:pPr>
      <w:r w:rsidRPr="00854A35">
        <w:t xml:space="preserve">The QL is at or below those defined in Oregon DEQ list of quantitation limits posted online at </w:t>
      </w:r>
      <w:hyperlink r:id="rId12" w:history="1">
        <w:r w:rsidR="00EC4293">
          <w:rPr>
            <w:rStyle w:val="Hyperlink"/>
          </w:rPr>
          <w:t>DEQ permitting website</w:t>
        </w:r>
      </w:hyperlink>
      <w:r w:rsidR="00A64098">
        <w:rPr>
          <w:rStyle w:val="Hyperlink"/>
        </w:rPr>
        <w:t>.</w:t>
      </w:r>
    </w:p>
    <w:p w14:paraId="1FEA91CA" w14:textId="4498B241" w:rsidR="000E2440" w:rsidRDefault="000E2440" w:rsidP="006D2A2A">
      <w:pPr>
        <w:spacing w:after="160" w:line="259" w:lineRule="auto"/>
      </w:pPr>
    </w:p>
    <w:p w14:paraId="0455D5C6" w14:textId="0EB9ADA8" w:rsidR="00A3111E" w:rsidRDefault="00A3111E" w:rsidP="005E3CBD">
      <w:pPr>
        <w:pStyle w:val="PermitHanging2Non-TOC"/>
      </w:pPr>
      <w:r w:rsidRPr="001149A3">
        <w:t>Quality Assurance and Quality Control</w:t>
      </w:r>
    </w:p>
    <w:p w14:paraId="4A3B4CE5" w14:textId="77777777" w:rsidR="00AC6B06" w:rsidRDefault="00A3111E" w:rsidP="00AC6B06">
      <w:pPr>
        <w:pStyle w:val="PermitHanging3"/>
      </w:pPr>
      <w:r w:rsidRPr="00AC6B06">
        <w:t xml:space="preserve">Quality Assurance Plan – The permittee must develop and implement a written Quality Assurance Plan that details the </w:t>
      </w:r>
      <w:r w:rsidR="00BC64F6" w:rsidRPr="00AC6B06">
        <w:t>facility sampling</w:t>
      </w:r>
      <w:r w:rsidRPr="00AC6B06">
        <w:t xml:space="preserve"> procedures, equipment calibration and maintenance, analytical methods, quality control activities and laboratory data handling and reporting. The QA/QC program must conform to the requirements of 40 CFR 136.7. </w:t>
      </w:r>
    </w:p>
    <w:p w14:paraId="0291AF2C" w14:textId="470824AF" w:rsidR="00AC6B06" w:rsidRDefault="00A3111E" w:rsidP="00C5176C">
      <w:pPr>
        <w:pStyle w:val="PermitHanging3"/>
        <w:rPr>
          <w:vertAlign w:val="subscript"/>
          <w:lang w:val="en-US"/>
        </w:rPr>
      </w:pPr>
      <w:r w:rsidRPr="00AC6B06">
        <w:t>If QA/QC requirements are not met for any analysis, the permittee must re-analyze the sample.</w:t>
      </w:r>
      <w:r w:rsidR="007C461A" w:rsidRPr="00AC6B06">
        <w:t xml:space="preserve"> </w:t>
      </w:r>
      <w:r w:rsidRPr="00AC6B06">
        <w:t>If the sample cannot be re-analyzed, the permittee must re-sample and analyze at the earliest opportunity.</w:t>
      </w:r>
      <w:r w:rsidR="007C461A" w:rsidRPr="00AC6B06">
        <w:t xml:space="preserve"> </w:t>
      </w:r>
      <w:r w:rsidRPr="00AC6B06">
        <w:t xml:space="preserve">If the permittee is unable to collect a sample that </w:t>
      </w:r>
      <w:r w:rsidR="00130DCC" w:rsidRPr="00AC6B06">
        <w:t xml:space="preserve">meets </w:t>
      </w:r>
      <w:r w:rsidRPr="00AC6B06">
        <w:t xml:space="preserve">QA/QC requirements, then the permittee must include the result in the discharge monitoring report (DMR) along with a notation (data qualifier). In addition, the permittee must explain how the sample does not meet QA/QC requirements. </w:t>
      </w:r>
      <w:proofErr w:type="gramStart"/>
      <w:r w:rsidR="0080007A" w:rsidRPr="0080007A">
        <w:rPr>
          <w:lang w:val="en-US"/>
        </w:rPr>
        <w:t>With the exception of</w:t>
      </w:r>
      <w:proofErr w:type="gramEnd"/>
      <w:r w:rsidR="0080007A" w:rsidRPr="0080007A">
        <w:rPr>
          <w:lang w:val="en-US"/>
        </w:rPr>
        <w:t xml:space="preserve"> BOD</w:t>
      </w:r>
      <w:r w:rsidR="0080007A" w:rsidRPr="0080007A">
        <w:rPr>
          <w:vertAlign w:val="subscript"/>
          <w:lang w:val="en-US"/>
        </w:rPr>
        <w:t>5</w:t>
      </w:r>
      <w:r w:rsidR="0080007A" w:rsidRPr="0080007A">
        <w:rPr>
          <w:lang w:val="en-US"/>
        </w:rPr>
        <w:t>/CBOD</w:t>
      </w:r>
      <w:r w:rsidR="0080007A" w:rsidRPr="0080007A">
        <w:rPr>
          <w:vertAlign w:val="subscript"/>
          <w:lang w:val="en-US"/>
        </w:rPr>
        <w:t>5</w:t>
      </w:r>
      <w:r w:rsidR="0080007A" w:rsidRPr="0080007A">
        <w:rPr>
          <w:lang w:val="en-US"/>
        </w:rPr>
        <w:t xml:space="preserve">, the </w:t>
      </w:r>
      <w:r w:rsidRPr="00AC6B06">
        <w:t xml:space="preserve">permittee may not use the result that failed the QA/QC requirements in any calculation required by the permit unless authorized </w:t>
      </w:r>
      <w:r w:rsidR="00C61084" w:rsidRPr="00AC6B06">
        <w:t xml:space="preserve">in writing </w:t>
      </w:r>
      <w:r w:rsidRPr="00AC6B06">
        <w:t>by DEQ.</w:t>
      </w:r>
      <w:r w:rsidR="00C5176C" w:rsidRPr="00C5176C">
        <w:t xml:space="preserve"> </w:t>
      </w:r>
      <w:r w:rsidR="00154DA5">
        <w:t xml:space="preserve"> </w:t>
      </w:r>
      <w:r w:rsidR="00793CA6" w:rsidRPr="00793CA6">
        <w:rPr>
          <w:lang w:val="en-US"/>
        </w:rPr>
        <w:t>For BOD</w:t>
      </w:r>
      <w:r w:rsidR="00793CA6" w:rsidRPr="00793CA6">
        <w:rPr>
          <w:vertAlign w:val="subscript"/>
          <w:lang w:val="en-US"/>
        </w:rPr>
        <w:t>5</w:t>
      </w:r>
      <w:r w:rsidR="00793CA6" w:rsidRPr="00793CA6">
        <w:rPr>
          <w:lang w:val="en-US"/>
        </w:rPr>
        <w:t>/CBOD</w:t>
      </w:r>
      <w:r w:rsidR="00793CA6" w:rsidRPr="00793CA6">
        <w:rPr>
          <w:vertAlign w:val="subscript"/>
          <w:lang w:val="en-US"/>
        </w:rPr>
        <w:t>5</w:t>
      </w:r>
      <w:r w:rsidR="00793CA6" w:rsidRPr="00793CA6">
        <w:rPr>
          <w:lang w:val="en-US"/>
        </w:rPr>
        <w:t>, the permittee may not use the result that failed the QA/QC requirement in any calculation except as follows</w:t>
      </w:r>
      <w:r w:rsidR="00793CA6">
        <w:rPr>
          <w:vertAlign w:val="subscript"/>
          <w:lang w:val="en-US"/>
        </w:rPr>
        <w:t>:</w:t>
      </w:r>
    </w:p>
    <w:p w14:paraId="754BE1C3" w14:textId="77777777" w:rsidR="0020434E" w:rsidRPr="0020434E" w:rsidRDefault="0020434E" w:rsidP="0020434E">
      <w:pPr>
        <w:pStyle w:val="PermitHanging3-text"/>
        <w:numPr>
          <w:ilvl w:val="5"/>
          <w:numId w:val="40"/>
        </w:numPr>
        <w:rPr>
          <w:lang w:val="en-US"/>
        </w:rPr>
      </w:pPr>
      <w:r w:rsidRPr="0020434E">
        <w:rPr>
          <w:lang w:val="en-US"/>
        </w:rPr>
        <w:lastRenderedPageBreak/>
        <w:t xml:space="preserve">When the glucose-glutamic acid, dilution water, and/or seed control check are not met, the values are reported with the “e” (estimate) data qualifier. The estimated values are not used in the calculations. </w:t>
      </w:r>
    </w:p>
    <w:p w14:paraId="7B20F105" w14:textId="77777777" w:rsidR="0020434E" w:rsidRPr="0020434E" w:rsidRDefault="0020434E" w:rsidP="0020434E">
      <w:pPr>
        <w:pStyle w:val="PermitHanging3-text"/>
        <w:numPr>
          <w:ilvl w:val="5"/>
          <w:numId w:val="40"/>
        </w:numPr>
        <w:rPr>
          <w:lang w:val="en-US"/>
        </w:rPr>
      </w:pPr>
      <w:r w:rsidRPr="0020434E">
        <w:rPr>
          <w:lang w:val="en-US"/>
        </w:rPr>
        <w:t>When the minimum DO depletion or the minimum residual DO is not met, the values are reported with the “&lt;” or “&gt;” data qualifiers as appropriate. The data must be used in the calculations. It is not acceptable to report “non-detect” on the discharge monitoring report. The data qualifiers carry to the summary statistic. For example, when calculating the loading, the data qualifiers are added to the value.</w:t>
      </w:r>
    </w:p>
    <w:p w14:paraId="190978FE" w14:textId="37610C8E" w:rsidR="00793CA6" w:rsidRPr="00793CA6" w:rsidRDefault="00793CA6" w:rsidP="0020434E">
      <w:pPr>
        <w:pStyle w:val="PermitHanging3-text"/>
        <w:ind w:left="0"/>
        <w:rPr>
          <w:lang w:val="en-US"/>
        </w:rPr>
      </w:pPr>
    </w:p>
    <w:p w14:paraId="5717AD27" w14:textId="77777777" w:rsidR="00AC6B06" w:rsidRDefault="00A3111E" w:rsidP="00AC6B06">
      <w:pPr>
        <w:pStyle w:val="PermitHanging3"/>
      </w:pPr>
      <w:r w:rsidRPr="00AC6B06">
        <w:t xml:space="preserve">Flow measurement, field measurement, and continuous monitoring devices - The </w:t>
      </w:r>
      <w:r w:rsidR="00B324AF" w:rsidRPr="00AC6B06">
        <w:t>permittee</w:t>
      </w:r>
      <w:r w:rsidRPr="00AC6B06">
        <w:t xml:space="preserve"> must:</w:t>
      </w:r>
    </w:p>
    <w:p w14:paraId="70FAF0D3" w14:textId="77777777" w:rsidR="00AC6B06" w:rsidRDefault="00A3111E" w:rsidP="0017702F">
      <w:pPr>
        <w:pStyle w:val="PermitHanging3"/>
        <w:numPr>
          <w:ilvl w:val="5"/>
          <w:numId w:val="71"/>
        </w:numPr>
      </w:pPr>
      <w:r w:rsidRPr="00AC6B06">
        <w:t>Establish verification and calibration frequency for each device or instrument in the quality assurance plan that conforms to the frequencies recommended by the manufacturer.</w:t>
      </w:r>
    </w:p>
    <w:p w14:paraId="17118015" w14:textId="77777777" w:rsidR="00AC6B06" w:rsidRDefault="00A3111E" w:rsidP="0017702F">
      <w:pPr>
        <w:pStyle w:val="PermitHanging3"/>
        <w:numPr>
          <w:ilvl w:val="5"/>
          <w:numId w:val="71"/>
        </w:numPr>
      </w:pPr>
      <w:r w:rsidRPr="00AC6B06">
        <w:t>Verify</w:t>
      </w:r>
      <w:r w:rsidR="00C61084" w:rsidRPr="00AC6B06">
        <w:t xml:space="preserve"> at least once per year</w:t>
      </w:r>
      <w:r w:rsidRPr="00AC6B06">
        <w:t xml:space="preserve"> that flow-monitoring devices are functioning properly according to manufacturer’s recommendation. Calibrate as needed according to manufacturer’s recommendations. </w:t>
      </w:r>
    </w:p>
    <w:p w14:paraId="46529373" w14:textId="77777777" w:rsidR="00AD694D" w:rsidRDefault="00A3111E" w:rsidP="0017702F">
      <w:pPr>
        <w:pStyle w:val="PermitHanging3"/>
        <w:numPr>
          <w:ilvl w:val="5"/>
          <w:numId w:val="71"/>
        </w:numPr>
      </w:pPr>
      <w:r w:rsidRPr="00AC6B06">
        <w:t>Verify</w:t>
      </w:r>
      <w:r w:rsidR="00C61084" w:rsidRPr="00AC6B06">
        <w:t xml:space="preserve"> at least weekly</w:t>
      </w:r>
      <w:r w:rsidR="00C61084" w:rsidRPr="00AC6B06" w:rsidDel="00C61084">
        <w:t xml:space="preserve"> </w:t>
      </w:r>
      <w:r w:rsidRPr="00AC6B06">
        <w:t xml:space="preserve">that the continuous monitoring instruments are functioning properly according to manufacturer’s recommendation unless </w:t>
      </w:r>
      <w:r w:rsidR="005A3E68" w:rsidRPr="00AC6B06">
        <w:t xml:space="preserve">the </w:t>
      </w:r>
      <w:r w:rsidR="00B324AF" w:rsidRPr="00AC6B06">
        <w:t>permittee</w:t>
      </w:r>
      <w:r w:rsidRPr="00AC6B06">
        <w:t xml:space="preserve"> demonstrates a longer period is sufficient</w:t>
      </w:r>
      <w:r w:rsidR="00C61084" w:rsidRPr="00AC6B06">
        <w:t xml:space="preserve"> and such longer period is approved by DEQ in writing</w:t>
      </w:r>
      <w:r w:rsidRPr="00AC6B06">
        <w:t>.</w:t>
      </w:r>
    </w:p>
    <w:p w14:paraId="13E67C7A" w14:textId="30AEC479" w:rsidR="00A3111E" w:rsidRPr="00AD694D" w:rsidRDefault="004608C2" w:rsidP="00AD694D">
      <w:pPr>
        <w:pStyle w:val="PermitHanging3"/>
      </w:pPr>
      <w:r w:rsidRPr="00AD694D">
        <w:rPr>
          <w:highlight w:val="yellow"/>
        </w:rPr>
        <w:t xml:space="preserve">[INSTRUCTIONS TO PERMIT WRITER: DELETE IF NO REQUIRED </w:t>
      </w:r>
      <w:r w:rsidR="007C4B36" w:rsidRPr="00AD694D">
        <w:rPr>
          <w:highlight w:val="yellow"/>
        </w:rPr>
        <w:t>RECEIVING WATER</w:t>
      </w:r>
      <w:r w:rsidRPr="00AD694D">
        <w:rPr>
          <w:highlight w:val="yellow"/>
        </w:rPr>
        <w:t xml:space="preserve"> MONITORING]</w:t>
      </w:r>
      <w:r w:rsidRPr="00AD694D">
        <w:t xml:space="preserve"> </w:t>
      </w:r>
      <w:r w:rsidR="00FB19D7" w:rsidRPr="00AD694D">
        <w:t xml:space="preserve">The permittee must develop </w:t>
      </w:r>
      <w:r w:rsidR="00A24340" w:rsidRPr="00AD694D">
        <w:t>a</w:t>
      </w:r>
      <w:r w:rsidR="00FB19D7" w:rsidRPr="00AD694D">
        <w:t xml:space="preserve"> </w:t>
      </w:r>
      <w:r w:rsidR="00C41A9E" w:rsidRPr="00AD694D">
        <w:t xml:space="preserve">receiving water </w:t>
      </w:r>
      <w:r w:rsidR="00FB19D7" w:rsidRPr="00AD694D">
        <w:t>sampling and analysis plan that incorporates QA/QC prior to sampling.</w:t>
      </w:r>
      <w:r w:rsidR="007C461A" w:rsidRPr="00AD694D">
        <w:t xml:space="preserve"> </w:t>
      </w:r>
      <w:r w:rsidR="00FB19D7" w:rsidRPr="00AD694D">
        <w:t xml:space="preserve">This plan must be kept at the facility and made available to DEQ upon request. </w:t>
      </w:r>
    </w:p>
    <w:p w14:paraId="26D67299" w14:textId="77777777" w:rsidR="009B2B71" w:rsidRPr="009B2B71" w:rsidRDefault="009B2B71" w:rsidP="009B2B71">
      <w:pPr>
        <w:pStyle w:val="PermitHanging3-text"/>
        <w:spacing w:after="0"/>
      </w:pPr>
    </w:p>
    <w:p w14:paraId="21ECD294" w14:textId="51078F1A" w:rsidR="00AD694D" w:rsidRPr="00854A35" w:rsidRDefault="00A3111E" w:rsidP="005E3CBD">
      <w:pPr>
        <w:pStyle w:val="PermitHanging2Non-TOC"/>
      </w:pPr>
      <w:r w:rsidRPr="00854A35">
        <w:t xml:space="preserve">Reporting Sample Results </w:t>
      </w:r>
    </w:p>
    <w:p w14:paraId="74DF4300" w14:textId="77777777" w:rsidR="00AD694D" w:rsidRPr="00854A35" w:rsidRDefault="00A3111E" w:rsidP="004F69B5">
      <w:pPr>
        <w:pStyle w:val="PermitHanging3"/>
      </w:pPr>
      <w:r w:rsidRPr="00854A35">
        <w:t>The permittee must report the laboratory DL and QL as defined above for each analyte, with the following exceptions: pH, temperature, BOD, CBOD, TSS, O</w:t>
      </w:r>
      <w:r w:rsidR="00460834" w:rsidRPr="00854A35">
        <w:t xml:space="preserve">il </w:t>
      </w:r>
      <w:r w:rsidRPr="00854A35">
        <w:t>&amp;</w:t>
      </w:r>
      <w:r w:rsidR="007C4B36" w:rsidRPr="00854A35">
        <w:t xml:space="preserve"> </w:t>
      </w:r>
      <w:r w:rsidRPr="00854A35">
        <w:t>G</w:t>
      </w:r>
      <w:r w:rsidR="00460834" w:rsidRPr="00854A35">
        <w:t>rease</w:t>
      </w:r>
      <w:r w:rsidRPr="00854A35">
        <w:t xml:space="preserve">, hardness, alkalinity, bacteriological </w:t>
      </w:r>
      <w:proofErr w:type="gramStart"/>
      <w:r w:rsidRPr="00854A35">
        <w:t>analytes</w:t>
      </w:r>
      <w:proofErr w:type="gramEnd"/>
      <w:r w:rsidRPr="00854A35">
        <w:t xml:space="preserve"> and nitrate-nitrite.</w:t>
      </w:r>
      <w:r w:rsidR="007C461A" w:rsidRPr="00854A35">
        <w:t xml:space="preserve"> </w:t>
      </w:r>
      <w:r w:rsidRPr="00854A35">
        <w:t>For temperature and pH, neither the QL nor the DL need to be reported.</w:t>
      </w:r>
      <w:r w:rsidR="007C461A" w:rsidRPr="00854A35">
        <w:t xml:space="preserve"> </w:t>
      </w:r>
      <w:r w:rsidRPr="00854A35">
        <w:t>For the other parameters</w:t>
      </w:r>
      <w:r w:rsidR="007C4B36" w:rsidRPr="00854A35">
        <w:t xml:space="preserve"> listed above</w:t>
      </w:r>
      <w:r w:rsidRPr="00854A35">
        <w:t>, the permittee is only required to report the QL and only when the result is ND.</w:t>
      </w:r>
    </w:p>
    <w:p w14:paraId="42E77BA3" w14:textId="3025DC3C" w:rsidR="00AD694D" w:rsidRPr="00915415" w:rsidRDefault="00A3111E" w:rsidP="004F69B5">
      <w:pPr>
        <w:pStyle w:val="PermitHanging3"/>
      </w:pPr>
      <w:r w:rsidRPr="009E2687">
        <w:t xml:space="preserve">The permittee must report the same number of significant digits as the permit limit for a </w:t>
      </w:r>
      <w:r w:rsidRPr="00915415">
        <w:t>given parameter.</w:t>
      </w:r>
      <w:r w:rsidR="00117345" w:rsidRPr="00915415">
        <w:t xml:space="preserve"> </w:t>
      </w:r>
    </w:p>
    <w:p w14:paraId="151CAD68" w14:textId="77777777" w:rsidR="00AD694D" w:rsidRPr="00915415" w:rsidRDefault="00460834" w:rsidP="004F69B5">
      <w:pPr>
        <w:pStyle w:val="PermitHanging3"/>
      </w:pPr>
      <w:r w:rsidRPr="00915415">
        <w:t>Chemical Abstracts Service (</w:t>
      </w:r>
      <w:r w:rsidR="00A3111E" w:rsidRPr="00915415">
        <w:t>CAS</w:t>
      </w:r>
      <w:r w:rsidRPr="00915415">
        <w:t>)</w:t>
      </w:r>
      <w:r w:rsidR="00A3111E" w:rsidRPr="00915415">
        <w:t xml:space="preserve"> Numbers.</w:t>
      </w:r>
      <w:r w:rsidR="007C461A" w:rsidRPr="00915415">
        <w:t xml:space="preserve"> </w:t>
      </w:r>
      <w:r w:rsidR="00A3111E" w:rsidRPr="00915415">
        <w:t>CAS numbers (where available) must be reported along with monitoring results.</w:t>
      </w:r>
      <w:r w:rsidR="007C461A" w:rsidRPr="00915415">
        <w:t xml:space="preserve"> </w:t>
      </w:r>
    </w:p>
    <w:p w14:paraId="5B69FC79" w14:textId="4B7386CC" w:rsidR="00AD694D" w:rsidRPr="00854A35" w:rsidRDefault="00A3111E" w:rsidP="004F69B5">
      <w:pPr>
        <w:pStyle w:val="PermitHanging3"/>
      </w:pPr>
      <w:bookmarkStart w:id="64" w:name="OLE_LINK3"/>
      <w:r w:rsidRPr="00854A35">
        <w:t>(</w:t>
      </w:r>
      <w:r w:rsidR="00634738" w:rsidRPr="00854A35">
        <w:t>F</w:t>
      </w:r>
      <w:r w:rsidRPr="00854A35">
        <w:t>or Discharge Monitoring</w:t>
      </w:r>
      <w:r w:rsidR="007C461A" w:rsidRPr="00854A35">
        <w:t xml:space="preserve"> </w:t>
      </w:r>
      <w:r w:rsidRPr="00854A35">
        <w:t>Reports) If a sample result is above the DL but below the QL, the permittee must report the result as the DL preceded by DEQ’s data code “</w:t>
      </w:r>
      <w:r w:rsidR="00E441E8">
        <w:t>E</w:t>
      </w:r>
      <w:r w:rsidRPr="00854A35">
        <w:t>”. For example, if the DL is 1.0 µg/l, the QL is 3.0 µg/L and the result is estimated to be between the DL and QL, the permittee must report “</w:t>
      </w:r>
      <w:r w:rsidR="0012214D">
        <w:t>E</w:t>
      </w:r>
      <w:r w:rsidRPr="00854A35">
        <w:t>1.0 µg/L” on the DMR.</w:t>
      </w:r>
      <w:r w:rsidR="007C461A" w:rsidRPr="00854A35">
        <w:t xml:space="preserve"> </w:t>
      </w:r>
      <w:r w:rsidRPr="00854A35">
        <w:t>This requirement does not apply in the case of parameters for which the DL does not have to be reported.</w:t>
      </w:r>
    </w:p>
    <w:bookmarkEnd w:id="64"/>
    <w:p w14:paraId="03907970" w14:textId="2B78FC0B" w:rsidR="00A3111E" w:rsidRPr="00426F91" w:rsidRDefault="00A3111E" w:rsidP="004F69B5">
      <w:pPr>
        <w:pStyle w:val="PermitHanging3"/>
      </w:pPr>
      <w:r w:rsidRPr="00426F91">
        <w:t>(</w:t>
      </w:r>
      <w:r w:rsidR="00634738" w:rsidRPr="00426F91">
        <w:t>F</w:t>
      </w:r>
      <w:r w:rsidRPr="00426F91">
        <w:t>or Discharge Monitoring Reports) If the sample result is below the DL, the permittee must report the result as less than the specified DL.</w:t>
      </w:r>
      <w:r w:rsidR="007C461A" w:rsidRPr="00426F91">
        <w:t xml:space="preserve"> </w:t>
      </w:r>
      <w:r w:rsidRPr="00426F91">
        <w:t xml:space="preserve">For example, if the DL is 1.0 µg/L </w:t>
      </w:r>
      <w:r w:rsidRPr="00426F91">
        <w:lastRenderedPageBreak/>
        <w:t>and the result is ND, report “&lt;1.0” on the discharge monitoring report (DMR).</w:t>
      </w:r>
      <w:r w:rsidR="007C461A" w:rsidRPr="00426F91">
        <w:t xml:space="preserve"> </w:t>
      </w:r>
      <w:r w:rsidRPr="00426F91">
        <w:t>This requirement does not apply in the case of parameters for which the DL does not have to be reported.</w:t>
      </w:r>
    </w:p>
    <w:p w14:paraId="37649ED7" w14:textId="64D047E8" w:rsidR="00AD694D" w:rsidRDefault="00AD694D">
      <w:pPr>
        <w:jc w:val="left"/>
        <w:rPr>
          <w:b/>
          <w:szCs w:val="22"/>
        </w:rPr>
      </w:pPr>
    </w:p>
    <w:p w14:paraId="588F6998" w14:textId="4C0D5AE3" w:rsidR="00A3111E" w:rsidRPr="001149A3" w:rsidRDefault="00A3111E" w:rsidP="005E3CBD">
      <w:pPr>
        <w:pStyle w:val="PermitHanging2Non-TOC"/>
      </w:pPr>
      <w:r w:rsidRPr="001149A3">
        <w:t>Calculating and Reporting Mass Loads</w:t>
      </w:r>
    </w:p>
    <w:p w14:paraId="038EA1E6" w14:textId="18FFB9CA" w:rsidR="00A3111E" w:rsidRPr="001149A3" w:rsidRDefault="00A3111E" w:rsidP="009B2B71">
      <w:pPr>
        <w:pStyle w:val="PermitNormal"/>
        <w:spacing w:after="120"/>
        <w:ind w:left="1440"/>
        <w:rPr>
          <w:rFonts w:eastAsia="Calibri"/>
          <w:szCs w:val="22"/>
        </w:rPr>
      </w:pPr>
      <w:r w:rsidRPr="001149A3">
        <w:rPr>
          <w:rFonts w:eastAsia="Calibri"/>
          <w:szCs w:val="22"/>
        </w:rPr>
        <w:t>The permittee must calculate mass loads on each day the parameter is monitored using the following equation:</w:t>
      </w:r>
    </w:p>
    <w:p w14:paraId="30C29FB8" w14:textId="12F5D236" w:rsidR="00A3111E" w:rsidRPr="001149A3" w:rsidRDefault="00117345" w:rsidP="00117345">
      <w:pPr>
        <w:pStyle w:val="PermitNormal"/>
        <w:tabs>
          <w:tab w:val="left" w:pos="1800"/>
        </w:tabs>
        <w:spacing w:after="120"/>
        <w:ind w:left="1440"/>
      </w:pPr>
      <w:r>
        <w:rPr>
          <w:szCs w:val="22"/>
          <w:highlight w:val="yellow"/>
        </w:rPr>
        <w:tab/>
      </w:r>
      <w:r w:rsidR="00A3111E" w:rsidRPr="001149A3">
        <w:rPr>
          <w:szCs w:val="22"/>
          <w:highlight w:val="yellow"/>
        </w:rPr>
        <w:t>Example calculation:</w:t>
      </w:r>
      <w:r w:rsidR="00A3111E" w:rsidRPr="001149A3">
        <w:rPr>
          <w:szCs w:val="22"/>
        </w:rPr>
        <w:t xml:space="preserve"> </w:t>
      </w:r>
      <w:r w:rsidR="00A3111E" w:rsidRPr="001149A3">
        <w:rPr>
          <w:rFonts w:eastAsia="Calibri"/>
          <w:szCs w:val="22"/>
        </w:rPr>
        <w:t>Flow (in MGD) X Concentration (in mg/L) X 8.34 = Pounds per day</w:t>
      </w:r>
    </w:p>
    <w:p w14:paraId="1E6AC232" w14:textId="77777777" w:rsidR="00AD694D" w:rsidRDefault="00A3111E" w:rsidP="0017702F">
      <w:pPr>
        <w:pStyle w:val="ListParagraph"/>
        <w:numPr>
          <w:ilvl w:val="0"/>
          <w:numId w:val="35"/>
        </w:numPr>
        <w:ind w:left="2160" w:hanging="720"/>
      </w:pPr>
      <w:r w:rsidRPr="00AD694D">
        <w:t>Mass load limits all have two significant figures unless otherwise noted.</w:t>
      </w:r>
      <w:r w:rsidR="007C461A" w:rsidRPr="00AD694D">
        <w:t xml:space="preserve"> </w:t>
      </w:r>
    </w:p>
    <w:p w14:paraId="1D9FA88B" w14:textId="77777777" w:rsidR="00C24DD4" w:rsidRDefault="00A3111E" w:rsidP="0017702F">
      <w:pPr>
        <w:pStyle w:val="ListParagraph"/>
        <w:numPr>
          <w:ilvl w:val="0"/>
          <w:numId w:val="35"/>
        </w:numPr>
        <w:ind w:left="2160" w:hanging="720"/>
      </w:pPr>
      <w:r w:rsidRPr="00426F91">
        <w:t xml:space="preserve">When concentration data are below the </w:t>
      </w:r>
      <w:r w:rsidR="002D1F26" w:rsidRPr="00426F91">
        <w:t>DL</w:t>
      </w:r>
      <w:r w:rsidRPr="00426F91">
        <w:t>: To calculate the mass load from this result, use the DL. Report the mass load as less than the calculated mass load. For example, if flow is 2 MGD and the reported sample result is &lt;1.0 µg/L, report “&lt;0.</w:t>
      </w:r>
      <w:r w:rsidR="00936206" w:rsidRPr="00426F91">
        <w:t>0</w:t>
      </w:r>
      <w:r w:rsidR="00936206">
        <w:t>17</w:t>
      </w:r>
      <w:r w:rsidR="00936206" w:rsidRPr="00426F91">
        <w:t xml:space="preserve"> </w:t>
      </w:r>
      <w:proofErr w:type="spellStart"/>
      <w:r w:rsidRPr="00426F91">
        <w:t>lb</w:t>
      </w:r>
      <w:proofErr w:type="spellEnd"/>
      <w:r w:rsidRPr="00426F91">
        <w:t xml:space="preserve">/day” for mass load on the DMR (1.0 µg/L x 2 MGD x conversion factor = 0.017 </w:t>
      </w:r>
      <w:proofErr w:type="spellStart"/>
      <w:r w:rsidRPr="00426F91">
        <w:t>lb</w:t>
      </w:r>
      <w:proofErr w:type="spellEnd"/>
      <w:r w:rsidRPr="00426F91">
        <w:t>/day).</w:t>
      </w:r>
      <w:r w:rsidR="00936206">
        <w:t xml:space="preserve"> </w:t>
      </w:r>
    </w:p>
    <w:p w14:paraId="27F1FDAD" w14:textId="27E52A97" w:rsidR="00AD694D" w:rsidRPr="00426F91" w:rsidRDefault="007C461A" w:rsidP="00C24DD4">
      <w:pPr>
        <w:pStyle w:val="ListParagraph"/>
        <w:ind w:left="2160"/>
      </w:pPr>
      <w:r w:rsidRPr="00426F91">
        <w:t xml:space="preserve"> </w:t>
      </w:r>
    </w:p>
    <w:p w14:paraId="1371329F" w14:textId="3CE47D0C" w:rsidR="00A3111E" w:rsidRPr="00915415" w:rsidRDefault="00A3111E" w:rsidP="0017702F">
      <w:pPr>
        <w:pStyle w:val="ListParagraph"/>
        <w:numPr>
          <w:ilvl w:val="0"/>
          <w:numId w:val="35"/>
        </w:numPr>
        <w:ind w:left="2160" w:hanging="720"/>
      </w:pPr>
      <w:r w:rsidRPr="00915415">
        <w:t xml:space="preserve">When concentration data are above the DL, but below the QL: To calculate the mass load from this result, use the </w:t>
      </w:r>
      <w:r w:rsidR="00537EE1" w:rsidRPr="00915415">
        <w:t>DL</w:t>
      </w:r>
      <w:r w:rsidRPr="00915415">
        <w:t>. Report the mass load as the calculated mass load preceded by “</w:t>
      </w:r>
      <w:r w:rsidR="00920FFE" w:rsidRPr="00915415">
        <w:t>E</w:t>
      </w:r>
      <w:r w:rsidRPr="00915415">
        <w:t>”. For example, if flow is 2 MGD</w:t>
      </w:r>
      <w:r w:rsidR="005E6D6C" w:rsidRPr="00915415">
        <w:t xml:space="preserve">, </w:t>
      </w:r>
      <w:r w:rsidR="005E6D6C" w:rsidRPr="00915415">
        <w:rPr>
          <w:rFonts w:eastAsia="Times New Roman"/>
        </w:rPr>
        <w:t xml:space="preserve">the DL is 1.0 </w:t>
      </w:r>
      <w:r w:rsidR="005E6D6C" w:rsidRPr="00915415">
        <w:rPr>
          <w:rStyle w:val="contentpasted1"/>
          <w:rFonts w:eastAsia="Times New Roman"/>
        </w:rPr>
        <w:t xml:space="preserve">µg/L, the QL is 5 </w:t>
      </w:r>
      <w:r w:rsidR="005E6D6C" w:rsidRPr="00915415">
        <w:rPr>
          <w:rStyle w:val="contentpasted3"/>
          <w:rFonts w:eastAsia="Times New Roman"/>
          <w:shd w:val="clear" w:color="auto" w:fill="FFFFFF"/>
        </w:rPr>
        <w:t>µg/L</w:t>
      </w:r>
      <w:r w:rsidR="005E6D6C" w:rsidRPr="00915415">
        <w:rPr>
          <w:rStyle w:val="contentpasted1"/>
          <w:rFonts w:eastAsia="Times New Roman"/>
        </w:rPr>
        <w:t> </w:t>
      </w:r>
      <w:r w:rsidRPr="00915415">
        <w:t xml:space="preserve">and the reported sample result is </w:t>
      </w:r>
      <w:r w:rsidR="003619B8" w:rsidRPr="00915415">
        <w:t>E3</w:t>
      </w:r>
      <w:r w:rsidR="005E6D6C" w:rsidRPr="00915415">
        <w:t>.5</w:t>
      </w:r>
      <w:r w:rsidRPr="00915415">
        <w:t xml:space="preserve"> µg/L, report “</w:t>
      </w:r>
      <w:r w:rsidR="003619B8" w:rsidRPr="00915415">
        <w:t>E0</w:t>
      </w:r>
      <w:r w:rsidRPr="00915415">
        <w:t>.0</w:t>
      </w:r>
      <w:r w:rsidR="005E6D6C" w:rsidRPr="00915415">
        <w:t>17</w:t>
      </w:r>
      <w:r w:rsidRPr="00915415">
        <w:t xml:space="preserve"> </w:t>
      </w:r>
      <w:proofErr w:type="spellStart"/>
      <w:r w:rsidRPr="00915415">
        <w:t>lb</w:t>
      </w:r>
      <w:proofErr w:type="spellEnd"/>
      <w:r w:rsidRPr="00915415">
        <w:t xml:space="preserve">/day” for mass load on the DMR (1.0 µg/L x 2 MGD x conversion factor = 0.017 </w:t>
      </w:r>
      <w:proofErr w:type="spellStart"/>
      <w:r w:rsidRPr="00915415">
        <w:t>lb</w:t>
      </w:r>
      <w:proofErr w:type="spellEnd"/>
      <w:r w:rsidRPr="00915415">
        <w:t>/day,).</w:t>
      </w:r>
      <w:r w:rsidR="007C461A" w:rsidRPr="00915415">
        <w:t xml:space="preserve"> </w:t>
      </w:r>
    </w:p>
    <w:p w14:paraId="48FDE098" w14:textId="77777777" w:rsidR="009B2B71" w:rsidRPr="009B2B71" w:rsidRDefault="009B2B71" w:rsidP="009B2B71">
      <w:pPr>
        <w:pStyle w:val="PermitHanging3-text"/>
        <w:spacing w:after="0"/>
        <w:rPr>
          <w:rFonts w:eastAsia="Calibri"/>
        </w:rPr>
      </w:pPr>
    </w:p>
    <w:p w14:paraId="51DDC4CF" w14:textId="77777777" w:rsidR="002477B2" w:rsidRDefault="002477B2">
      <w:pPr>
        <w:jc w:val="left"/>
        <w:rPr>
          <w:rFonts w:ascii="Arial" w:hAnsi="Arial"/>
          <w:b/>
          <w:sz w:val="24"/>
          <w:szCs w:val="22"/>
          <w:lang w:val="en-US"/>
        </w:rPr>
      </w:pPr>
      <w:bookmarkStart w:id="65" w:name="_Toc335998304"/>
      <w:bookmarkStart w:id="66" w:name="_Toc378605447"/>
      <w:bookmarkEnd w:id="60"/>
      <w:r>
        <w:rPr>
          <w:szCs w:val="22"/>
        </w:rPr>
        <w:br w:type="page"/>
      </w:r>
    </w:p>
    <w:p w14:paraId="56ABF94B" w14:textId="246F0349" w:rsidR="00233394" w:rsidRDefault="00073356" w:rsidP="00923583">
      <w:pPr>
        <w:pStyle w:val="PermitHanging1TOC"/>
        <w:spacing w:after="120"/>
      </w:pPr>
      <w:bookmarkStart w:id="67" w:name="_Toc170225785"/>
      <w:r w:rsidRPr="00074D1C">
        <w:lastRenderedPageBreak/>
        <w:t>Monitoring and Reporting Requirements</w:t>
      </w:r>
      <w:bookmarkEnd w:id="65"/>
      <w:bookmarkEnd w:id="66"/>
      <w:bookmarkEnd w:id="67"/>
    </w:p>
    <w:p w14:paraId="58DA4F36" w14:textId="271DCE4C" w:rsidR="00852B72" w:rsidRPr="00117345" w:rsidRDefault="00852B72" w:rsidP="0017702F">
      <w:pPr>
        <w:pStyle w:val="PermitHanging2Non-TOC"/>
        <w:numPr>
          <w:ilvl w:val="3"/>
          <w:numId w:val="36"/>
        </w:numPr>
      </w:pPr>
      <w:r w:rsidRPr="00117345">
        <w:t xml:space="preserve">The permittee must monitor influent at </w:t>
      </w:r>
      <w:r w:rsidRPr="005E3CBD">
        <w:rPr>
          <w:highlight w:val="yellow"/>
        </w:rPr>
        <w:t xml:space="preserve">specify monitoring location, </w:t>
      </w:r>
      <w:r w:rsidR="007C4B36" w:rsidRPr="005E3CBD">
        <w:rPr>
          <w:highlight w:val="yellow"/>
        </w:rPr>
        <w:t xml:space="preserve">such as between the bar screen and the aerated grit chamber </w:t>
      </w:r>
      <w:r w:rsidRPr="00117345">
        <w:t xml:space="preserve">and </w:t>
      </w:r>
      <w:r w:rsidR="00A460F4" w:rsidRPr="00117345">
        <w:t>report results in accordance with</w:t>
      </w:r>
      <w:r w:rsidR="00510135">
        <w:t xml:space="preserve"> Table B1</w:t>
      </w:r>
      <w:r w:rsidR="00A460F4" w:rsidRPr="00117345">
        <w:t xml:space="preserve"> the table below</w:t>
      </w:r>
      <w:r w:rsidR="008D5559">
        <w:t>.</w:t>
      </w:r>
    </w:p>
    <w:p w14:paraId="616E9DAE" w14:textId="77777777" w:rsidR="00AD694D" w:rsidRPr="002477B2" w:rsidRDefault="00AD694D" w:rsidP="00AD694D">
      <w:pPr>
        <w:pStyle w:val="ListParagraph"/>
      </w:pPr>
    </w:p>
    <w:p w14:paraId="6E57ACE1" w14:textId="7426B642" w:rsidR="00852B72" w:rsidRPr="0020291C" w:rsidRDefault="00852B72" w:rsidP="00A374CF">
      <w:pPr>
        <w:pStyle w:val="Caption"/>
        <w:spacing w:after="120"/>
      </w:pPr>
      <w:bookmarkStart w:id="68" w:name="TableB2"/>
      <w:bookmarkStart w:id="69" w:name="_Toc170225856"/>
      <w:r w:rsidRPr="0020291C">
        <w:t>Table B</w:t>
      </w:r>
      <w:r w:rsidR="00885E44">
        <w:t>2</w:t>
      </w:r>
      <w:bookmarkEnd w:id="68"/>
      <w:r w:rsidRPr="0020291C">
        <w:t xml:space="preserve">: </w:t>
      </w:r>
      <w:r>
        <w:t>Influent</w:t>
      </w:r>
      <w:r w:rsidR="008A253D">
        <w:t xml:space="preserve"> </w:t>
      </w:r>
      <w:r w:rsidRPr="0020291C">
        <w:t>Monitoring Requirements</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000" w:firstRow="0" w:lastRow="0" w:firstColumn="0" w:lastColumn="0" w:noHBand="0" w:noVBand="0"/>
      </w:tblPr>
      <w:tblGrid>
        <w:gridCol w:w="1842"/>
        <w:gridCol w:w="1084"/>
        <w:gridCol w:w="1608"/>
        <w:gridCol w:w="1350"/>
        <w:gridCol w:w="1936"/>
        <w:gridCol w:w="2423"/>
      </w:tblGrid>
      <w:tr w:rsidR="00F134B8" w:rsidRPr="001C59C3" w14:paraId="212626F8" w14:textId="77777777" w:rsidTr="00923583">
        <w:trPr>
          <w:cantSplit/>
          <w:trHeight w:val="576"/>
          <w:tblHeader/>
          <w:jc w:val="center"/>
        </w:trPr>
        <w:tc>
          <w:tcPr>
            <w:tcW w:w="899" w:type="pct"/>
            <w:shd w:val="clear" w:color="auto" w:fill="D9D9D9"/>
            <w:vAlign w:val="center"/>
          </w:tcPr>
          <w:p w14:paraId="349030A5" w14:textId="77777777" w:rsidR="00852B72" w:rsidRPr="00AD6B6B" w:rsidRDefault="00852B72" w:rsidP="00C966D2">
            <w:pPr>
              <w:keepNext/>
              <w:keepLines/>
              <w:suppressAutoHyphens/>
              <w:jc w:val="center"/>
              <w:rPr>
                <w:rFonts w:ascii="Arial" w:hAnsi="Arial" w:cs="Arial"/>
                <w:b/>
                <w:szCs w:val="22"/>
              </w:rPr>
            </w:pPr>
            <w:r w:rsidRPr="00AD6B6B">
              <w:rPr>
                <w:rFonts w:ascii="Arial" w:hAnsi="Arial" w:cs="Arial"/>
                <w:b/>
                <w:szCs w:val="22"/>
              </w:rPr>
              <w:t>Item or Parameter</w:t>
            </w:r>
          </w:p>
        </w:tc>
        <w:tc>
          <w:tcPr>
            <w:tcW w:w="529" w:type="pct"/>
            <w:shd w:val="clear" w:color="auto" w:fill="D9D9D9"/>
            <w:vAlign w:val="center"/>
          </w:tcPr>
          <w:p w14:paraId="1AA6FBFE" w14:textId="77777777" w:rsidR="00852B72" w:rsidRPr="00AD6B6B" w:rsidRDefault="00852B72" w:rsidP="00C966D2">
            <w:pPr>
              <w:keepNext/>
              <w:keepLines/>
              <w:suppressAutoHyphens/>
              <w:jc w:val="center"/>
              <w:rPr>
                <w:rFonts w:ascii="Arial" w:hAnsi="Arial" w:cs="Arial"/>
                <w:b/>
                <w:szCs w:val="22"/>
              </w:rPr>
            </w:pPr>
            <w:r w:rsidRPr="00AD6B6B">
              <w:rPr>
                <w:rFonts w:ascii="Arial" w:hAnsi="Arial" w:cs="Arial"/>
                <w:b/>
                <w:szCs w:val="22"/>
              </w:rPr>
              <w:t>Units</w:t>
            </w:r>
          </w:p>
        </w:tc>
        <w:tc>
          <w:tcPr>
            <w:tcW w:w="785" w:type="pct"/>
            <w:shd w:val="clear" w:color="auto" w:fill="D9D9D9"/>
            <w:vAlign w:val="center"/>
          </w:tcPr>
          <w:p w14:paraId="131DEEC8" w14:textId="77777777" w:rsidR="00852B72" w:rsidRPr="00AD6B6B" w:rsidRDefault="00852B72" w:rsidP="00C966D2">
            <w:pPr>
              <w:keepNext/>
              <w:keepLines/>
              <w:suppressAutoHyphens/>
              <w:jc w:val="center"/>
              <w:rPr>
                <w:rFonts w:ascii="Arial" w:hAnsi="Arial" w:cs="Arial"/>
                <w:b/>
                <w:szCs w:val="22"/>
              </w:rPr>
            </w:pPr>
            <w:r w:rsidRPr="00AD6B6B">
              <w:rPr>
                <w:rFonts w:ascii="Arial" w:hAnsi="Arial" w:cs="Arial"/>
                <w:b/>
                <w:szCs w:val="22"/>
              </w:rPr>
              <w:t>Time Period</w:t>
            </w:r>
          </w:p>
        </w:tc>
        <w:tc>
          <w:tcPr>
            <w:tcW w:w="659" w:type="pct"/>
            <w:shd w:val="clear" w:color="auto" w:fill="D9D9D9"/>
            <w:vAlign w:val="center"/>
          </w:tcPr>
          <w:p w14:paraId="7E5E2846" w14:textId="6CA9A5AA" w:rsidR="00852B72" w:rsidRPr="00C966D2" w:rsidRDefault="00852B72" w:rsidP="00C966D2">
            <w:pPr>
              <w:keepNext/>
              <w:keepLines/>
              <w:suppressAutoHyphens/>
              <w:jc w:val="center"/>
              <w:rPr>
                <w:rFonts w:ascii="Arial" w:hAnsi="Arial" w:cs="Arial"/>
                <w:b/>
                <w:szCs w:val="22"/>
              </w:rPr>
            </w:pPr>
            <w:r w:rsidRPr="00AD6B6B">
              <w:rPr>
                <w:rFonts w:ascii="Arial" w:hAnsi="Arial" w:cs="Arial"/>
                <w:b/>
                <w:szCs w:val="22"/>
              </w:rPr>
              <w:t>Minimum Frequency</w:t>
            </w:r>
          </w:p>
        </w:tc>
        <w:tc>
          <w:tcPr>
            <w:tcW w:w="945" w:type="pct"/>
            <w:shd w:val="clear" w:color="auto" w:fill="D9D9D9"/>
            <w:vAlign w:val="center"/>
          </w:tcPr>
          <w:p w14:paraId="7D3BF96A" w14:textId="1B291C14" w:rsidR="00C966D2" w:rsidRPr="00C966D2" w:rsidRDefault="00852B72" w:rsidP="001A10CC">
            <w:pPr>
              <w:keepNext/>
              <w:keepLines/>
              <w:suppressAutoHyphens/>
              <w:jc w:val="center"/>
              <w:rPr>
                <w:szCs w:val="22"/>
              </w:rPr>
            </w:pPr>
            <w:r w:rsidRPr="00AD6B6B">
              <w:rPr>
                <w:rFonts w:ascii="Arial" w:hAnsi="Arial" w:cs="Arial"/>
                <w:b/>
                <w:szCs w:val="22"/>
              </w:rPr>
              <w:t>Sample Type</w:t>
            </w:r>
            <w:r>
              <w:rPr>
                <w:rFonts w:ascii="Arial" w:hAnsi="Arial" w:cs="Arial"/>
                <w:b/>
                <w:szCs w:val="22"/>
              </w:rPr>
              <w:t xml:space="preserve"> </w:t>
            </w:r>
            <w:r w:rsidRPr="00AD6B6B">
              <w:rPr>
                <w:rFonts w:ascii="Arial" w:hAnsi="Arial" w:cs="Arial"/>
                <w:b/>
                <w:szCs w:val="22"/>
              </w:rPr>
              <w:t>/</w:t>
            </w:r>
            <w:r>
              <w:rPr>
                <w:rFonts w:ascii="Arial" w:hAnsi="Arial" w:cs="Arial"/>
                <w:b/>
                <w:szCs w:val="22"/>
              </w:rPr>
              <w:t xml:space="preserve"> </w:t>
            </w:r>
            <w:r w:rsidRPr="00AD6B6B">
              <w:rPr>
                <w:rFonts w:ascii="Arial" w:hAnsi="Arial" w:cs="Arial"/>
                <w:b/>
                <w:szCs w:val="22"/>
              </w:rPr>
              <w:t>Required Action</w:t>
            </w:r>
            <w:r w:rsidR="001A10CC">
              <w:rPr>
                <w:rFonts w:ascii="Arial" w:hAnsi="Arial" w:cs="Arial"/>
                <w:b/>
                <w:szCs w:val="22"/>
              </w:rPr>
              <w:t xml:space="preserve"> </w:t>
            </w:r>
            <w:r w:rsidR="001A10CC">
              <w:rPr>
                <w:rFonts w:ascii="Arial" w:hAnsi="Arial" w:cs="Arial"/>
                <w:b/>
                <w:szCs w:val="22"/>
              </w:rPr>
              <w:br/>
            </w:r>
            <w:r w:rsidR="006546C9">
              <w:rPr>
                <w:szCs w:val="22"/>
              </w:rPr>
              <w:t>(</w:t>
            </w:r>
            <w:r w:rsidR="00C966D2" w:rsidRPr="00C966D2">
              <w:rPr>
                <w:szCs w:val="22"/>
              </w:rPr>
              <w:t xml:space="preserve">See note </w:t>
            </w:r>
            <w:r w:rsidR="005F780A">
              <w:rPr>
                <w:szCs w:val="22"/>
              </w:rPr>
              <w:t>a</w:t>
            </w:r>
            <w:r w:rsidR="00C966D2" w:rsidRPr="00C966D2">
              <w:rPr>
                <w:szCs w:val="22"/>
              </w:rPr>
              <w:t>.</w:t>
            </w:r>
            <w:r w:rsidR="00923583">
              <w:rPr>
                <w:szCs w:val="22"/>
              </w:rPr>
              <w:t>)</w:t>
            </w:r>
          </w:p>
        </w:tc>
        <w:tc>
          <w:tcPr>
            <w:tcW w:w="1183" w:type="pct"/>
            <w:shd w:val="clear" w:color="auto" w:fill="D9D9D9"/>
            <w:vAlign w:val="center"/>
          </w:tcPr>
          <w:p w14:paraId="00DC5E9C" w14:textId="5CC02C95" w:rsidR="00885E44" w:rsidRPr="00C966D2" w:rsidRDefault="00852B72" w:rsidP="001A10CC">
            <w:pPr>
              <w:keepNext/>
              <w:keepLines/>
              <w:suppressAutoHyphens/>
              <w:jc w:val="center"/>
              <w:rPr>
                <w:szCs w:val="22"/>
              </w:rPr>
            </w:pPr>
            <w:r>
              <w:rPr>
                <w:rFonts w:ascii="Arial" w:hAnsi="Arial" w:cs="Arial"/>
                <w:b/>
                <w:szCs w:val="22"/>
              </w:rPr>
              <w:t>Report Statistic</w:t>
            </w:r>
            <w:r w:rsidR="001A10CC">
              <w:rPr>
                <w:rFonts w:ascii="Arial" w:hAnsi="Arial" w:cs="Arial"/>
                <w:b/>
                <w:szCs w:val="22"/>
              </w:rPr>
              <w:br/>
            </w:r>
            <w:r w:rsidR="006546C9">
              <w:rPr>
                <w:szCs w:val="22"/>
              </w:rPr>
              <w:t>(</w:t>
            </w:r>
            <w:r w:rsidR="00885E44" w:rsidRPr="00C966D2">
              <w:rPr>
                <w:szCs w:val="22"/>
              </w:rPr>
              <w:t xml:space="preserve">See note </w:t>
            </w:r>
            <w:r w:rsidR="005F780A">
              <w:rPr>
                <w:szCs w:val="22"/>
              </w:rPr>
              <w:t>b</w:t>
            </w:r>
            <w:r w:rsidR="00885E44" w:rsidRPr="00C966D2">
              <w:rPr>
                <w:szCs w:val="22"/>
              </w:rPr>
              <w:t>.</w:t>
            </w:r>
            <w:r w:rsidR="006546C9">
              <w:rPr>
                <w:szCs w:val="22"/>
              </w:rPr>
              <w:t>)</w:t>
            </w:r>
          </w:p>
        </w:tc>
      </w:tr>
      <w:tr w:rsidR="00A460F4" w:rsidRPr="001C59C3" w14:paraId="6FE8ADE0" w14:textId="77777777" w:rsidTr="00923583">
        <w:trPr>
          <w:cantSplit/>
          <w:jc w:val="center"/>
        </w:trPr>
        <w:tc>
          <w:tcPr>
            <w:tcW w:w="899" w:type="pct"/>
            <w:shd w:val="clear" w:color="auto" w:fill="auto"/>
          </w:tcPr>
          <w:p w14:paraId="623277FC" w14:textId="52C912F7" w:rsidR="00B2300D" w:rsidRPr="00915415" w:rsidRDefault="00A460F4" w:rsidP="00D74736">
            <w:pPr>
              <w:keepNext/>
              <w:keepLines/>
              <w:suppressAutoHyphens/>
              <w:jc w:val="left"/>
              <w:rPr>
                <w:rFonts w:eastAsia="Calibri"/>
                <w:szCs w:val="22"/>
                <w:highlight w:val="yellow"/>
              </w:rPr>
            </w:pPr>
            <w:r w:rsidRPr="00915415">
              <w:rPr>
                <w:rFonts w:eastAsia="Calibri"/>
                <w:szCs w:val="22"/>
                <w:highlight w:val="yellow"/>
              </w:rPr>
              <w:t xml:space="preserve">Flow </w:t>
            </w:r>
          </w:p>
          <w:p w14:paraId="5CC7A4EA" w14:textId="2F4E196F" w:rsidR="00A460F4" w:rsidRPr="00915415" w:rsidRDefault="00A460F4" w:rsidP="00D74736">
            <w:pPr>
              <w:keepNext/>
              <w:keepLines/>
              <w:suppressAutoHyphens/>
              <w:jc w:val="left"/>
              <w:rPr>
                <w:rFonts w:eastAsia="Calibri"/>
                <w:szCs w:val="22"/>
                <w:highlight w:val="yellow"/>
              </w:rPr>
            </w:pPr>
            <w:r w:rsidRPr="00915415">
              <w:rPr>
                <w:rFonts w:eastAsia="Calibri"/>
                <w:szCs w:val="22"/>
                <w:highlight w:val="yellow"/>
              </w:rPr>
              <w:t>(50050)</w:t>
            </w:r>
          </w:p>
        </w:tc>
        <w:tc>
          <w:tcPr>
            <w:tcW w:w="529" w:type="pct"/>
            <w:shd w:val="clear" w:color="auto" w:fill="auto"/>
          </w:tcPr>
          <w:p w14:paraId="720E8EE1" w14:textId="3F6D3E1D" w:rsidR="00A460F4" w:rsidRPr="00915415" w:rsidRDefault="00A460F4" w:rsidP="00D74736">
            <w:pPr>
              <w:keepNext/>
              <w:keepLines/>
              <w:suppressAutoHyphens/>
              <w:jc w:val="left"/>
              <w:rPr>
                <w:rFonts w:eastAsia="Calibri"/>
                <w:szCs w:val="22"/>
                <w:highlight w:val="yellow"/>
              </w:rPr>
            </w:pPr>
            <w:r w:rsidRPr="00915415">
              <w:rPr>
                <w:rFonts w:eastAsia="Calibri"/>
                <w:szCs w:val="22"/>
                <w:highlight w:val="yellow"/>
              </w:rPr>
              <w:t>MGD</w:t>
            </w:r>
          </w:p>
        </w:tc>
        <w:tc>
          <w:tcPr>
            <w:tcW w:w="785" w:type="pct"/>
            <w:shd w:val="clear" w:color="auto" w:fill="auto"/>
          </w:tcPr>
          <w:p w14:paraId="338C40D4" w14:textId="5CF4BB12" w:rsidR="00A460F4" w:rsidRPr="00915415" w:rsidRDefault="00A460F4" w:rsidP="00D74736">
            <w:pPr>
              <w:keepNext/>
              <w:keepLines/>
              <w:suppressAutoHyphens/>
              <w:jc w:val="left"/>
              <w:rPr>
                <w:rFonts w:eastAsia="Calibri"/>
                <w:szCs w:val="22"/>
                <w:highlight w:val="yellow"/>
              </w:rPr>
            </w:pPr>
            <w:r w:rsidRPr="00915415">
              <w:rPr>
                <w:rFonts w:eastAsia="Calibri"/>
                <w:szCs w:val="22"/>
                <w:highlight w:val="yellow"/>
              </w:rPr>
              <w:t>Year-round</w:t>
            </w:r>
          </w:p>
        </w:tc>
        <w:tc>
          <w:tcPr>
            <w:tcW w:w="659" w:type="pct"/>
            <w:shd w:val="clear" w:color="auto" w:fill="auto"/>
          </w:tcPr>
          <w:p w14:paraId="269FDEDB" w14:textId="79E4A983" w:rsidR="00A460F4" w:rsidRPr="00915415" w:rsidRDefault="00F134B8" w:rsidP="00D74736">
            <w:pPr>
              <w:keepNext/>
              <w:keepLines/>
              <w:suppressAutoHyphens/>
              <w:jc w:val="left"/>
              <w:rPr>
                <w:rFonts w:eastAsia="Calibri"/>
                <w:szCs w:val="22"/>
                <w:highlight w:val="yellow"/>
              </w:rPr>
            </w:pPr>
            <w:r w:rsidRPr="00915415">
              <w:rPr>
                <w:rFonts w:eastAsia="Calibri"/>
                <w:szCs w:val="22"/>
                <w:highlight w:val="yellow"/>
              </w:rPr>
              <w:t>Monitoring Matrix</w:t>
            </w:r>
          </w:p>
        </w:tc>
        <w:tc>
          <w:tcPr>
            <w:tcW w:w="945" w:type="pct"/>
            <w:shd w:val="clear" w:color="auto" w:fill="auto"/>
          </w:tcPr>
          <w:p w14:paraId="5E35493B" w14:textId="43455A7A" w:rsidR="00A460F4" w:rsidRPr="00915415" w:rsidRDefault="00A460F4" w:rsidP="00D74736">
            <w:pPr>
              <w:keepNext/>
              <w:keepLines/>
              <w:jc w:val="left"/>
              <w:rPr>
                <w:rFonts w:eastAsia="Calibri"/>
                <w:szCs w:val="22"/>
                <w:highlight w:val="yellow"/>
              </w:rPr>
            </w:pPr>
            <w:r w:rsidRPr="00915415">
              <w:rPr>
                <w:rFonts w:eastAsia="Calibri"/>
                <w:szCs w:val="22"/>
                <w:highlight w:val="yellow"/>
              </w:rPr>
              <w:t>Metered</w:t>
            </w:r>
          </w:p>
        </w:tc>
        <w:tc>
          <w:tcPr>
            <w:tcW w:w="1183" w:type="pct"/>
            <w:shd w:val="clear" w:color="auto" w:fill="auto"/>
          </w:tcPr>
          <w:p w14:paraId="44DB1CC6" w14:textId="56ACCD91" w:rsidR="00A460F4" w:rsidRPr="00915415" w:rsidRDefault="00A460F4" w:rsidP="0017702F">
            <w:pPr>
              <w:pStyle w:val="Tablecellentry"/>
              <w:keepNext/>
              <w:keepLines/>
              <w:numPr>
                <w:ilvl w:val="0"/>
                <w:numId w:val="45"/>
              </w:numPr>
              <w:rPr>
                <w:rFonts w:eastAsia="Calibri" w:cs="Times New Roman"/>
                <w:szCs w:val="22"/>
                <w:highlight w:val="yellow"/>
              </w:rPr>
            </w:pPr>
            <w:r w:rsidRPr="00915415">
              <w:rPr>
                <w:rFonts w:eastAsia="Calibri" w:cs="Times New Roman"/>
                <w:szCs w:val="22"/>
                <w:highlight w:val="yellow"/>
              </w:rPr>
              <w:t xml:space="preserve">Monthly </w:t>
            </w:r>
            <w:r w:rsidR="00D74736" w:rsidRPr="00915415">
              <w:rPr>
                <w:rFonts w:eastAsia="Calibri" w:cs="Times New Roman"/>
                <w:szCs w:val="22"/>
                <w:highlight w:val="yellow"/>
              </w:rPr>
              <w:t>A</w:t>
            </w:r>
            <w:r w:rsidRPr="00915415">
              <w:rPr>
                <w:rFonts w:eastAsia="Calibri" w:cs="Times New Roman"/>
                <w:szCs w:val="22"/>
                <w:highlight w:val="yellow"/>
              </w:rPr>
              <w:t>verage</w:t>
            </w:r>
          </w:p>
          <w:p w14:paraId="3D4735D3" w14:textId="3E5705F3" w:rsidR="00A460F4" w:rsidRPr="00915415" w:rsidRDefault="00A460F4" w:rsidP="0017702F">
            <w:pPr>
              <w:pStyle w:val="ListParagraph"/>
              <w:keepNext/>
              <w:keepLines/>
              <w:numPr>
                <w:ilvl w:val="0"/>
                <w:numId w:val="45"/>
              </w:numPr>
              <w:rPr>
                <w:highlight w:val="yellow"/>
                <w:lang w:val="en-CA"/>
              </w:rPr>
            </w:pPr>
            <w:r w:rsidRPr="00915415">
              <w:rPr>
                <w:highlight w:val="yellow"/>
                <w:lang w:val="en-CA"/>
              </w:rPr>
              <w:t xml:space="preserve">Daily </w:t>
            </w:r>
            <w:r w:rsidR="00D74736" w:rsidRPr="00915415">
              <w:rPr>
                <w:highlight w:val="yellow"/>
                <w:lang w:val="en-CA"/>
              </w:rPr>
              <w:t>M</w:t>
            </w:r>
            <w:r w:rsidRPr="00915415">
              <w:rPr>
                <w:highlight w:val="yellow"/>
                <w:lang w:val="en-CA"/>
              </w:rPr>
              <w:t>ax</w:t>
            </w:r>
            <w:r w:rsidR="00D74736" w:rsidRPr="00915415">
              <w:rPr>
                <w:highlight w:val="yellow"/>
                <w:lang w:val="en-CA"/>
              </w:rPr>
              <w:t>imum</w:t>
            </w:r>
          </w:p>
        </w:tc>
      </w:tr>
      <w:tr w:rsidR="00852B72" w:rsidRPr="001C59C3" w14:paraId="63FF09C5" w14:textId="77777777" w:rsidTr="00923583">
        <w:trPr>
          <w:cantSplit/>
          <w:jc w:val="center"/>
        </w:trPr>
        <w:tc>
          <w:tcPr>
            <w:tcW w:w="899" w:type="pct"/>
            <w:shd w:val="clear" w:color="auto" w:fill="auto"/>
          </w:tcPr>
          <w:p w14:paraId="4FB1B696" w14:textId="77777777" w:rsidR="00852B72" w:rsidRPr="00DC76E5" w:rsidRDefault="00852B72" w:rsidP="00D74736">
            <w:pPr>
              <w:keepNext/>
              <w:keepLines/>
              <w:suppressAutoHyphens/>
              <w:jc w:val="left"/>
              <w:rPr>
                <w:spacing w:val="-3"/>
                <w:szCs w:val="22"/>
                <w:highlight w:val="yellow"/>
              </w:rPr>
            </w:pPr>
            <w:r w:rsidRPr="00AD6B6B">
              <w:rPr>
                <w:spacing w:val="-3"/>
                <w:szCs w:val="22"/>
                <w:highlight w:val="yellow"/>
              </w:rPr>
              <w:t>BOD</w:t>
            </w:r>
            <w:r w:rsidRPr="00AD6B6B">
              <w:rPr>
                <w:spacing w:val="-3"/>
                <w:szCs w:val="22"/>
                <w:highlight w:val="yellow"/>
                <w:vertAlign w:val="subscript"/>
              </w:rPr>
              <w:t>5</w:t>
            </w:r>
            <w:r>
              <w:rPr>
                <w:spacing w:val="-3"/>
                <w:szCs w:val="22"/>
                <w:highlight w:val="yellow"/>
              </w:rPr>
              <w:br/>
              <w:t>(00310)</w:t>
            </w:r>
          </w:p>
        </w:tc>
        <w:tc>
          <w:tcPr>
            <w:tcW w:w="529" w:type="pct"/>
          </w:tcPr>
          <w:p w14:paraId="6FB66A33" w14:textId="77777777" w:rsidR="00852B72" w:rsidRPr="00AD6B6B" w:rsidRDefault="00852B72" w:rsidP="00D74736">
            <w:pPr>
              <w:keepNext/>
              <w:keepLines/>
              <w:suppressAutoHyphens/>
              <w:jc w:val="left"/>
              <w:rPr>
                <w:szCs w:val="22"/>
                <w:highlight w:val="yellow"/>
              </w:rPr>
            </w:pPr>
            <w:r w:rsidRPr="00AD6B6B">
              <w:rPr>
                <w:szCs w:val="22"/>
                <w:highlight w:val="yellow"/>
              </w:rPr>
              <w:t>mg/L</w:t>
            </w:r>
          </w:p>
        </w:tc>
        <w:tc>
          <w:tcPr>
            <w:tcW w:w="785" w:type="pct"/>
          </w:tcPr>
          <w:p w14:paraId="4415169F" w14:textId="77777777" w:rsidR="00852B72" w:rsidRPr="00AD6B6B" w:rsidRDefault="00852B72" w:rsidP="00D74736">
            <w:pPr>
              <w:keepNext/>
              <w:keepLines/>
              <w:suppressAutoHyphens/>
              <w:jc w:val="left"/>
              <w:rPr>
                <w:szCs w:val="22"/>
                <w:highlight w:val="yellow"/>
              </w:rPr>
            </w:pPr>
            <w:r w:rsidRPr="00AD6B6B">
              <w:rPr>
                <w:szCs w:val="22"/>
                <w:highlight w:val="yellow"/>
              </w:rPr>
              <w:t>Year-round or seasonal (Example:</w:t>
            </w:r>
            <w:r>
              <w:rPr>
                <w:szCs w:val="22"/>
                <w:highlight w:val="yellow"/>
              </w:rPr>
              <w:t xml:space="preserve"> </w:t>
            </w:r>
            <w:r w:rsidRPr="00AD6B6B">
              <w:rPr>
                <w:szCs w:val="22"/>
                <w:highlight w:val="yellow"/>
              </w:rPr>
              <w:t>Nov – May)</w:t>
            </w:r>
          </w:p>
        </w:tc>
        <w:tc>
          <w:tcPr>
            <w:tcW w:w="659" w:type="pct"/>
          </w:tcPr>
          <w:p w14:paraId="7811A168" w14:textId="5B0247DA" w:rsidR="00852B72" w:rsidRPr="00AD6B6B" w:rsidRDefault="007C4B36" w:rsidP="00D74736">
            <w:pPr>
              <w:keepNext/>
              <w:keepLines/>
              <w:suppressAutoHyphens/>
              <w:jc w:val="left"/>
              <w:rPr>
                <w:szCs w:val="22"/>
                <w:highlight w:val="yellow"/>
              </w:rPr>
            </w:pPr>
            <w:r>
              <w:rPr>
                <w:szCs w:val="22"/>
                <w:highlight w:val="yellow"/>
              </w:rPr>
              <w:t>Monitoring Matrix</w:t>
            </w:r>
          </w:p>
        </w:tc>
        <w:tc>
          <w:tcPr>
            <w:tcW w:w="945" w:type="pct"/>
          </w:tcPr>
          <w:p w14:paraId="576A1634" w14:textId="77777777" w:rsidR="00852B72" w:rsidRPr="00AD6B6B" w:rsidRDefault="00852B72" w:rsidP="00D74736">
            <w:pPr>
              <w:keepNext/>
              <w:keepLines/>
              <w:jc w:val="left"/>
              <w:rPr>
                <w:szCs w:val="22"/>
                <w:highlight w:val="yellow"/>
              </w:rPr>
            </w:pPr>
            <w:r w:rsidRPr="00AD6B6B">
              <w:rPr>
                <w:rFonts w:eastAsia="Calibri"/>
                <w:szCs w:val="22"/>
                <w:highlight w:val="yellow"/>
              </w:rPr>
              <w:t>24-hour composite</w:t>
            </w:r>
          </w:p>
        </w:tc>
        <w:tc>
          <w:tcPr>
            <w:tcW w:w="1183" w:type="pct"/>
          </w:tcPr>
          <w:p w14:paraId="1BE2B9CF" w14:textId="2B8BFFB0" w:rsidR="00852B72" w:rsidRPr="00AD6B6B" w:rsidRDefault="00852B72" w:rsidP="00D74736">
            <w:pPr>
              <w:keepNext/>
              <w:keepLines/>
              <w:jc w:val="left"/>
              <w:rPr>
                <w:rFonts w:eastAsia="Calibri"/>
                <w:szCs w:val="22"/>
                <w:highlight w:val="yellow"/>
              </w:rPr>
            </w:pPr>
            <w:r>
              <w:rPr>
                <w:rFonts w:eastAsia="Calibri"/>
                <w:szCs w:val="22"/>
                <w:highlight w:val="yellow"/>
              </w:rPr>
              <w:t xml:space="preserve">Monthly </w:t>
            </w:r>
            <w:r w:rsidR="00D74736">
              <w:rPr>
                <w:rFonts w:eastAsia="Calibri"/>
                <w:szCs w:val="22"/>
                <w:highlight w:val="yellow"/>
              </w:rPr>
              <w:t>A</w:t>
            </w:r>
            <w:r>
              <w:rPr>
                <w:rFonts w:eastAsia="Calibri"/>
                <w:szCs w:val="22"/>
                <w:highlight w:val="yellow"/>
              </w:rPr>
              <w:t>verage</w:t>
            </w:r>
          </w:p>
        </w:tc>
      </w:tr>
      <w:tr w:rsidR="00852B72" w:rsidRPr="001C59C3" w14:paraId="38A85DC3" w14:textId="77777777" w:rsidTr="00923583">
        <w:trPr>
          <w:cantSplit/>
          <w:jc w:val="center"/>
        </w:trPr>
        <w:tc>
          <w:tcPr>
            <w:tcW w:w="899" w:type="pct"/>
            <w:shd w:val="clear" w:color="auto" w:fill="auto"/>
          </w:tcPr>
          <w:p w14:paraId="4A26C706" w14:textId="2D2EEC08" w:rsidR="00852B72" w:rsidRPr="00DC76E5" w:rsidRDefault="00852B72" w:rsidP="00B2300D">
            <w:pPr>
              <w:keepNext/>
              <w:keepLines/>
              <w:suppressAutoHyphens/>
              <w:jc w:val="left"/>
              <w:rPr>
                <w:spacing w:val="-3"/>
                <w:szCs w:val="22"/>
                <w:highlight w:val="yellow"/>
              </w:rPr>
            </w:pPr>
            <w:r w:rsidRPr="00AD6B6B">
              <w:rPr>
                <w:spacing w:val="-3"/>
                <w:szCs w:val="22"/>
                <w:highlight w:val="yellow"/>
              </w:rPr>
              <w:t>CBOD</w:t>
            </w:r>
            <w:r w:rsidRPr="00AD6B6B">
              <w:rPr>
                <w:spacing w:val="-3"/>
                <w:szCs w:val="22"/>
                <w:highlight w:val="yellow"/>
                <w:vertAlign w:val="subscript"/>
              </w:rPr>
              <w:t>5</w:t>
            </w:r>
            <w:r>
              <w:rPr>
                <w:spacing w:val="-3"/>
                <w:szCs w:val="22"/>
                <w:highlight w:val="yellow"/>
              </w:rPr>
              <w:br/>
              <w:t>(</w:t>
            </w:r>
            <w:r w:rsidR="00B2300D">
              <w:rPr>
                <w:spacing w:val="-3"/>
                <w:szCs w:val="22"/>
                <w:highlight w:val="yellow"/>
              </w:rPr>
              <w:t>80082</w:t>
            </w:r>
            <w:r>
              <w:rPr>
                <w:spacing w:val="-3"/>
                <w:szCs w:val="22"/>
                <w:highlight w:val="yellow"/>
              </w:rPr>
              <w:t>)</w:t>
            </w:r>
          </w:p>
        </w:tc>
        <w:tc>
          <w:tcPr>
            <w:tcW w:w="529" w:type="pct"/>
          </w:tcPr>
          <w:p w14:paraId="4CADFFB4" w14:textId="77777777" w:rsidR="00852B72" w:rsidRPr="00AD6B6B" w:rsidRDefault="00852B72" w:rsidP="00D74736">
            <w:pPr>
              <w:keepNext/>
              <w:keepLines/>
              <w:suppressAutoHyphens/>
              <w:jc w:val="left"/>
              <w:rPr>
                <w:szCs w:val="22"/>
                <w:highlight w:val="yellow"/>
              </w:rPr>
            </w:pPr>
            <w:r w:rsidRPr="00AD6B6B">
              <w:rPr>
                <w:szCs w:val="22"/>
                <w:highlight w:val="yellow"/>
              </w:rPr>
              <w:t>mg/L</w:t>
            </w:r>
          </w:p>
        </w:tc>
        <w:tc>
          <w:tcPr>
            <w:tcW w:w="785" w:type="pct"/>
          </w:tcPr>
          <w:p w14:paraId="4A378404" w14:textId="77777777" w:rsidR="00852B72" w:rsidRPr="00AD6B6B" w:rsidRDefault="00852B72" w:rsidP="00D74736">
            <w:pPr>
              <w:keepNext/>
              <w:keepLines/>
              <w:suppressAutoHyphens/>
              <w:jc w:val="left"/>
              <w:rPr>
                <w:szCs w:val="22"/>
                <w:highlight w:val="yellow"/>
              </w:rPr>
            </w:pPr>
            <w:r w:rsidRPr="00AD6B6B">
              <w:rPr>
                <w:szCs w:val="22"/>
                <w:highlight w:val="yellow"/>
              </w:rPr>
              <w:t>Year-round or seasonal (Example:</w:t>
            </w:r>
            <w:r>
              <w:rPr>
                <w:szCs w:val="22"/>
                <w:highlight w:val="yellow"/>
              </w:rPr>
              <w:t xml:space="preserve"> </w:t>
            </w:r>
            <w:r w:rsidRPr="00AD6B6B">
              <w:rPr>
                <w:szCs w:val="22"/>
                <w:highlight w:val="yellow"/>
              </w:rPr>
              <w:t>Nov – May)</w:t>
            </w:r>
          </w:p>
        </w:tc>
        <w:tc>
          <w:tcPr>
            <w:tcW w:w="659" w:type="pct"/>
          </w:tcPr>
          <w:p w14:paraId="4ED06F4F" w14:textId="573CFC0B" w:rsidR="00852B72" w:rsidRPr="00AD6B6B" w:rsidRDefault="007C4B36" w:rsidP="00D74736">
            <w:pPr>
              <w:keepNext/>
              <w:keepLines/>
              <w:suppressAutoHyphens/>
              <w:jc w:val="left"/>
              <w:rPr>
                <w:szCs w:val="22"/>
                <w:highlight w:val="yellow"/>
              </w:rPr>
            </w:pPr>
            <w:r>
              <w:rPr>
                <w:szCs w:val="22"/>
                <w:highlight w:val="yellow"/>
              </w:rPr>
              <w:t>Monitoring Matrix</w:t>
            </w:r>
          </w:p>
        </w:tc>
        <w:tc>
          <w:tcPr>
            <w:tcW w:w="945" w:type="pct"/>
          </w:tcPr>
          <w:p w14:paraId="2D4B0C15" w14:textId="77777777" w:rsidR="00852B72" w:rsidRPr="00AD6B6B" w:rsidRDefault="00852B72" w:rsidP="00D74736">
            <w:pPr>
              <w:keepNext/>
              <w:keepLines/>
              <w:jc w:val="left"/>
              <w:rPr>
                <w:szCs w:val="22"/>
                <w:highlight w:val="yellow"/>
              </w:rPr>
            </w:pPr>
            <w:r w:rsidRPr="00AD6B6B">
              <w:rPr>
                <w:rFonts w:eastAsia="Calibri"/>
                <w:szCs w:val="22"/>
                <w:highlight w:val="yellow"/>
              </w:rPr>
              <w:t>24-hour composite</w:t>
            </w:r>
          </w:p>
        </w:tc>
        <w:tc>
          <w:tcPr>
            <w:tcW w:w="1183" w:type="pct"/>
          </w:tcPr>
          <w:p w14:paraId="331B4810" w14:textId="34DCD68F" w:rsidR="00852B72" w:rsidRPr="00AD6B6B" w:rsidRDefault="00852B72" w:rsidP="00D74736">
            <w:pPr>
              <w:keepNext/>
              <w:keepLines/>
              <w:jc w:val="left"/>
              <w:rPr>
                <w:rFonts w:eastAsia="Calibri"/>
                <w:szCs w:val="22"/>
                <w:highlight w:val="yellow"/>
              </w:rPr>
            </w:pPr>
            <w:r>
              <w:rPr>
                <w:rFonts w:eastAsia="Calibri"/>
                <w:szCs w:val="22"/>
                <w:highlight w:val="yellow"/>
              </w:rPr>
              <w:t xml:space="preserve">Monthly </w:t>
            </w:r>
            <w:r w:rsidR="00D74736">
              <w:rPr>
                <w:rFonts w:eastAsia="Calibri"/>
                <w:szCs w:val="22"/>
                <w:highlight w:val="yellow"/>
              </w:rPr>
              <w:t>A</w:t>
            </w:r>
            <w:r>
              <w:rPr>
                <w:rFonts w:eastAsia="Calibri"/>
                <w:szCs w:val="22"/>
                <w:highlight w:val="yellow"/>
              </w:rPr>
              <w:t>verage</w:t>
            </w:r>
          </w:p>
        </w:tc>
      </w:tr>
      <w:tr w:rsidR="00852B72" w:rsidRPr="001C59C3" w14:paraId="56280D42" w14:textId="7CC89E46" w:rsidTr="00923583">
        <w:trPr>
          <w:cantSplit/>
          <w:jc w:val="center"/>
        </w:trPr>
        <w:tc>
          <w:tcPr>
            <w:tcW w:w="899" w:type="pct"/>
            <w:shd w:val="clear" w:color="auto" w:fill="auto"/>
          </w:tcPr>
          <w:p w14:paraId="2E21D46A" w14:textId="77777777" w:rsidR="00852B72" w:rsidRPr="00AD6B6B" w:rsidRDefault="00852B72" w:rsidP="00D74736">
            <w:pPr>
              <w:keepNext/>
              <w:keepLines/>
              <w:suppressAutoHyphens/>
              <w:jc w:val="left"/>
              <w:rPr>
                <w:spacing w:val="-3"/>
                <w:szCs w:val="22"/>
                <w:highlight w:val="yellow"/>
              </w:rPr>
            </w:pPr>
            <w:r w:rsidRPr="00AD6B6B">
              <w:rPr>
                <w:spacing w:val="-3"/>
                <w:szCs w:val="22"/>
                <w:highlight w:val="yellow"/>
              </w:rPr>
              <w:t>TSS</w:t>
            </w:r>
            <w:r>
              <w:rPr>
                <w:spacing w:val="-3"/>
                <w:szCs w:val="22"/>
                <w:highlight w:val="yellow"/>
              </w:rPr>
              <w:br/>
              <w:t>(00530)</w:t>
            </w:r>
          </w:p>
        </w:tc>
        <w:tc>
          <w:tcPr>
            <w:tcW w:w="529" w:type="pct"/>
          </w:tcPr>
          <w:p w14:paraId="62DEA06D" w14:textId="77777777" w:rsidR="00852B72" w:rsidRPr="00AD6B6B" w:rsidRDefault="00852B72" w:rsidP="00D74736">
            <w:pPr>
              <w:keepNext/>
              <w:keepLines/>
              <w:suppressAutoHyphens/>
              <w:jc w:val="left"/>
              <w:rPr>
                <w:szCs w:val="22"/>
                <w:highlight w:val="yellow"/>
              </w:rPr>
            </w:pPr>
            <w:r w:rsidRPr="00AD6B6B">
              <w:rPr>
                <w:szCs w:val="22"/>
                <w:highlight w:val="yellow"/>
              </w:rPr>
              <w:t>mg/L</w:t>
            </w:r>
          </w:p>
        </w:tc>
        <w:tc>
          <w:tcPr>
            <w:tcW w:w="785" w:type="pct"/>
          </w:tcPr>
          <w:p w14:paraId="11BD5F1A" w14:textId="77777777" w:rsidR="00852B72" w:rsidRPr="00AD6B6B" w:rsidRDefault="00852B72" w:rsidP="00D74736">
            <w:pPr>
              <w:keepNext/>
              <w:keepLines/>
              <w:suppressAutoHyphens/>
              <w:jc w:val="left"/>
              <w:rPr>
                <w:szCs w:val="22"/>
                <w:highlight w:val="yellow"/>
              </w:rPr>
            </w:pPr>
            <w:r w:rsidRPr="00AD6B6B">
              <w:rPr>
                <w:szCs w:val="22"/>
                <w:highlight w:val="yellow"/>
              </w:rPr>
              <w:t>Year-round or seasonal (Example:</w:t>
            </w:r>
            <w:r>
              <w:rPr>
                <w:szCs w:val="22"/>
                <w:highlight w:val="yellow"/>
              </w:rPr>
              <w:t xml:space="preserve"> </w:t>
            </w:r>
            <w:r w:rsidRPr="00AD6B6B">
              <w:rPr>
                <w:szCs w:val="22"/>
                <w:highlight w:val="yellow"/>
              </w:rPr>
              <w:t>Nov – May)</w:t>
            </w:r>
          </w:p>
        </w:tc>
        <w:tc>
          <w:tcPr>
            <w:tcW w:w="659" w:type="pct"/>
          </w:tcPr>
          <w:p w14:paraId="28F61255" w14:textId="5DDDCE67" w:rsidR="00852B72" w:rsidRPr="00AD6B6B" w:rsidRDefault="007C4B36" w:rsidP="00D74736">
            <w:pPr>
              <w:keepNext/>
              <w:keepLines/>
              <w:suppressAutoHyphens/>
              <w:jc w:val="left"/>
              <w:rPr>
                <w:szCs w:val="22"/>
                <w:highlight w:val="yellow"/>
              </w:rPr>
            </w:pPr>
            <w:r>
              <w:rPr>
                <w:szCs w:val="22"/>
                <w:highlight w:val="yellow"/>
              </w:rPr>
              <w:t>Monitoring Matrix</w:t>
            </w:r>
          </w:p>
        </w:tc>
        <w:tc>
          <w:tcPr>
            <w:tcW w:w="945" w:type="pct"/>
          </w:tcPr>
          <w:p w14:paraId="032A0EF7" w14:textId="77777777" w:rsidR="00852B72" w:rsidRPr="00AD6B6B" w:rsidRDefault="00852B72" w:rsidP="00D74736">
            <w:pPr>
              <w:keepNext/>
              <w:keepLines/>
              <w:jc w:val="left"/>
              <w:rPr>
                <w:szCs w:val="22"/>
                <w:highlight w:val="yellow"/>
              </w:rPr>
            </w:pPr>
            <w:r w:rsidRPr="00AD6B6B">
              <w:rPr>
                <w:rFonts w:eastAsia="Calibri"/>
                <w:szCs w:val="22"/>
                <w:highlight w:val="yellow"/>
              </w:rPr>
              <w:t>24-hour composite</w:t>
            </w:r>
          </w:p>
        </w:tc>
        <w:tc>
          <w:tcPr>
            <w:tcW w:w="1183" w:type="pct"/>
          </w:tcPr>
          <w:p w14:paraId="7F8CC32A" w14:textId="171FFAB4" w:rsidR="00852B72" w:rsidRPr="00AD6B6B" w:rsidRDefault="00852B72" w:rsidP="00D74736">
            <w:pPr>
              <w:keepNext/>
              <w:keepLines/>
              <w:jc w:val="left"/>
              <w:rPr>
                <w:rFonts w:eastAsia="Calibri"/>
                <w:szCs w:val="22"/>
                <w:highlight w:val="yellow"/>
              </w:rPr>
            </w:pPr>
            <w:r>
              <w:rPr>
                <w:rFonts w:eastAsia="Calibri"/>
                <w:szCs w:val="22"/>
                <w:highlight w:val="yellow"/>
              </w:rPr>
              <w:t xml:space="preserve">Monthly </w:t>
            </w:r>
            <w:r w:rsidR="00D74736">
              <w:rPr>
                <w:rFonts w:eastAsia="Calibri"/>
                <w:szCs w:val="22"/>
                <w:highlight w:val="yellow"/>
              </w:rPr>
              <w:t>A</w:t>
            </w:r>
            <w:r>
              <w:rPr>
                <w:rFonts w:eastAsia="Calibri"/>
                <w:szCs w:val="22"/>
                <w:highlight w:val="yellow"/>
              </w:rPr>
              <w:t>verage</w:t>
            </w:r>
          </w:p>
        </w:tc>
      </w:tr>
      <w:tr w:rsidR="0024348A" w:rsidRPr="001C59C3" w14:paraId="3F9EB90F" w14:textId="77777777" w:rsidTr="00923583">
        <w:trPr>
          <w:cantSplit/>
          <w:jc w:val="center"/>
        </w:trPr>
        <w:tc>
          <w:tcPr>
            <w:tcW w:w="899" w:type="pct"/>
            <w:shd w:val="clear" w:color="auto" w:fill="auto"/>
          </w:tcPr>
          <w:p w14:paraId="24840054" w14:textId="77777777" w:rsidR="0024348A" w:rsidRDefault="0024348A" w:rsidP="00D74736">
            <w:pPr>
              <w:keepNext/>
              <w:keepLines/>
              <w:suppressAutoHyphens/>
              <w:jc w:val="left"/>
              <w:rPr>
                <w:spacing w:val="-3"/>
                <w:szCs w:val="22"/>
                <w:highlight w:val="yellow"/>
              </w:rPr>
            </w:pPr>
            <w:r>
              <w:rPr>
                <w:spacing w:val="-3"/>
                <w:szCs w:val="22"/>
                <w:highlight w:val="yellow"/>
              </w:rPr>
              <w:t>pH</w:t>
            </w:r>
          </w:p>
          <w:p w14:paraId="62F7593F" w14:textId="03403CF5" w:rsidR="007C4B36" w:rsidRPr="00AD6B6B" w:rsidRDefault="007C4B36" w:rsidP="00D74736">
            <w:pPr>
              <w:keepNext/>
              <w:keepLines/>
              <w:suppressAutoHyphens/>
              <w:jc w:val="left"/>
              <w:rPr>
                <w:spacing w:val="-3"/>
                <w:szCs w:val="22"/>
                <w:highlight w:val="yellow"/>
              </w:rPr>
            </w:pPr>
            <w:r>
              <w:rPr>
                <w:spacing w:val="-3"/>
                <w:szCs w:val="22"/>
                <w:highlight w:val="yellow"/>
              </w:rPr>
              <w:t>(00400)</w:t>
            </w:r>
          </w:p>
        </w:tc>
        <w:tc>
          <w:tcPr>
            <w:tcW w:w="529" w:type="pct"/>
          </w:tcPr>
          <w:p w14:paraId="4627A246" w14:textId="6DDF8A7E" w:rsidR="0024348A" w:rsidRPr="00AD6B6B" w:rsidRDefault="00970DF0" w:rsidP="00D74736">
            <w:pPr>
              <w:keepNext/>
              <w:keepLines/>
              <w:suppressAutoHyphens/>
              <w:jc w:val="left"/>
              <w:rPr>
                <w:szCs w:val="22"/>
                <w:highlight w:val="yellow"/>
              </w:rPr>
            </w:pPr>
            <w:r>
              <w:rPr>
                <w:szCs w:val="22"/>
                <w:highlight w:val="yellow"/>
              </w:rPr>
              <w:t>SU</w:t>
            </w:r>
          </w:p>
        </w:tc>
        <w:tc>
          <w:tcPr>
            <w:tcW w:w="785" w:type="pct"/>
          </w:tcPr>
          <w:p w14:paraId="79892FD8" w14:textId="012A726E" w:rsidR="0024348A" w:rsidRPr="00AD6B6B" w:rsidRDefault="0024348A" w:rsidP="00D74736">
            <w:pPr>
              <w:keepNext/>
              <w:keepLines/>
              <w:suppressAutoHyphens/>
              <w:jc w:val="left"/>
              <w:rPr>
                <w:szCs w:val="22"/>
                <w:highlight w:val="yellow"/>
              </w:rPr>
            </w:pPr>
            <w:r w:rsidRPr="0024348A">
              <w:rPr>
                <w:szCs w:val="22"/>
              </w:rPr>
              <w:t>Year-round</w:t>
            </w:r>
          </w:p>
        </w:tc>
        <w:tc>
          <w:tcPr>
            <w:tcW w:w="659" w:type="pct"/>
          </w:tcPr>
          <w:p w14:paraId="1EFD5833" w14:textId="53CD1641" w:rsidR="0024348A" w:rsidRPr="00AD6B6B" w:rsidRDefault="0024348A" w:rsidP="00D74736">
            <w:pPr>
              <w:keepNext/>
              <w:keepLines/>
              <w:suppressAutoHyphens/>
              <w:jc w:val="left"/>
              <w:rPr>
                <w:szCs w:val="22"/>
                <w:highlight w:val="yellow"/>
              </w:rPr>
            </w:pPr>
            <w:r>
              <w:rPr>
                <w:szCs w:val="22"/>
                <w:highlight w:val="yellow"/>
              </w:rPr>
              <w:t>Monitoring Matrix</w:t>
            </w:r>
          </w:p>
        </w:tc>
        <w:tc>
          <w:tcPr>
            <w:tcW w:w="945" w:type="pct"/>
          </w:tcPr>
          <w:p w14:paraId="782D5133" w14:textId="6F01FB68" w:rsidR="0024348A" w:rsidRPr="00AD6B6B" w:rsidRDefault="0024348A" w:rsidP="00D74736">
            <w:pPr>
              <w:keepNext/>
              <w:keepLines/>
              <w:jc w:val="left"/>
              <w:rPr>
                <w:rFonts w:eastAsia="Calibri"/>
                <w:szCs w:val="22"/>
                <w:highlight w:val="yellow"/>
              </w:rPr>
            </w:pPr>
            <w:r>
              <w:rPr>
                <w:rFonts w:eastAsia="Calibri"/>
                <w:szCs w:val="22"/>
                <w:highlight w:val="yellow"/>
              </w:rPr>
              <w:t>Grab</w:t>
            </w:r>
          </w:p>
        </w:tc>
        <w:tc>
          <w:tcPr>
            <w:tcW w:w="1183" w:type="pct"/>
          </w:tcPr>
          <w:p w14:paraId="56FF6E96" w14:textId="77777777" w:rsidR="00DA13C1" w:rsidRDefault="00D74736" w:rsidP="0017702F">
            <w:pPr>
              <w:pStyle w:val="ListParagraph"/>
              <w:keepNext/>
              <w:keepLines/>
              <w:numPr>
                <w:ilvl w:val="0"/>
                <w:numId w:val="46"/>
              </w:numPr>
              <w:rPr>
                <w:highlight w:val="yellow"/>
              </w:rPr>
            </w:pPr>
            <w:r w:rsidRPr="00DA13C1">
              <w:rPr>
                <w:highlight w:val="yellow"/>
              </w:rPr>
              <w:t xml:space="preserve">Monthly </w:t>
            </w:r>
            <w:r w:rsidR="00565226" w:rsidRPr="00DA13C1">
              <w:rPr>
                <w:highlight w:val="yellow"/>
              </w:rPr>
              <w:t>Maximum</w:t>
            </w:r>
          </w:p>
          <w:p w14:paraId="7D9105F6" w14:textId="0E2FB355" w:rsidR="0024348A" w:rsidRPr="00DA13C1" w:rsidRDefault="00565226" w:rsidP="0017702F">
            <w:pPr>
              <w:pStyle w:val="ListParagraph"/>
              <w:keepNext/>
              <w:keepLines/>
              <w:numPr>
                <w:ilvl w:val="0"/>
                <w:numId w:val="46"/>
              </w:numPr>
              <w:rPr>
                <w:highlight w:val="yellow"/>
              </w:rPr>
            </w:pPr>
            <w:r w:rsidRPr="00DA13C1">
              <w:rPr>
                <w:highlight w:val="yellow"/>
              </w:rPr>
              <w:t>Monthly Minimum</w:t>
            </w:r>
          </w:p>
        </w:tc>
      </w:tr>
      <w:tr w:rsidR="00885E44" w:rsidRPr="001C59C3" w14:paraId="6BE65AB3" w14:textId="77777777" w:rsidTr="00923583">
        <w:trPr>
          <w:cantSplit/>
          <w:jc w:val="center"/>
        </w:trPr>
        <w:tc>
          <w:tcPr>
            <w:tcW w:w="899" w:type="pct"/>
            <w:shd w:val="clear" w:color="auto" w:fill="auto"/>
          </w:tcPr>
          <w:p w14:paraId="3F14C4F0" w14:textId="2B5DB134" w:rsidR="00885E44" w:rsidRDefault="00BC64F6" w:rsidP="00D74736">
            <w:pPr>
              <w:keepNext/>
              <w:keepLines/>
              <w:suppressAutoHyphens/>
              <w:jc w:val="left"/>
              <w:rPr>
                <w:spacing w:val="-3"/>
                <w:szCs w:val="22"/>
                <w:highlight w:val="yellow"/>
              </w:rPr>
            </w:pPr>
            <w:r>
              <w:rPr>
                <w:spacing w:val="-3"/>
                <w:szCs w:val="22"/>
                <w:highlight w:val="yellow"/>
              </w:rPr>
              <w:t>Additional</w:t>
            </w:r>
            <w:r w:rsidR="0024348A">
              <w:rPr>
                <w:spacing w:val="-3"/>
                <w:szCs w:val="22"/>
                <w:highlight w:val="yellow"/>
              </w:rPr>
              <w:t xml:space="preserve"> Parameters as needed</w:t>
            </w:r>
          </w:p>
        </w:tc>
        <w:tc>
          <w:tcPr>
            <w:tcW w:w="529" w:type="pct"/>
          </w:tcPr>
          <w:p w14:paraId="1AD4040E" w14:textId="77777777" w:rsidR="00885E44" w:rsidRPr="00AD6B6B" w:rsidRDefault="00885E44" w:rsidP="00D74736">
            <w:pPr>
              <w:keepNext/>
              <w:keepLines/>
              <w:suppressAutoHyphens/>
              <w:jc w:val="left"/>
              <w:rPr>
                <w:szCs w:val="22"/>
                <w:highlight w:val="yellow"/>
              </w:rPr>
            </w:pPr>
          </w:p>
        </w:tc>
        <w:tc>
          <w:tcPr>
            <w:tcW w:w="785" w:type="pct"/>
          </w:tcPr>
          <w:p w14:paraId="52AC50E5" w14:textId="77777777" w:rsidR="00885E44" w:rsidRPr="00AD6B6B" w:rsidRDefault="00885E44" w:rsidP="00D74736">
            <w:pPr>
              <w:keepNext/>
              <w:keepLines/>
              <w:suppressAutoHyphens/>
              <w:jc w:val="left"/>
              <w:rPr>
                <w:szCs w:val="22"/>
                <w:highlight w:val="yellow"/>
              </w:rPr>
            </w:pPr>
          </w:p>
        </w:tc>
        <w:tc>
          <w:tcPr>
            <w:tcW w:w="659" w:type="pct"/>
          </w:tcPr>
          <w:p w14:paraId="37A849CB" w14:textId="77777777" w:rsidR="00885E44" w:rsidRPr="00AD6B6B" w:rsidRDefault="00885E44" w:rsidP="00D74736">
            <w:pPr>
              <w:keepNext/>
              <w:keepLines/>
              <w:suppressAutoHyphens/>
              <w:jc w:val="left"/>
              <w:rPr>
                <w:szCs w:val="22"/>
                <w:highlight w:val="yellow"/>
              </w:rPr>
            </w:pPr>
          </w:p>
        </w:tc>
        <w:tc>
          <w:tcPr>
            <w:tcW w:w="945" w:type="pct"/>
          </w:tcPr>
          <w:p w14:paraId="4E23BA1A" w14:textId="77777777" w:rsidR="00885E44" w:rsidRPr="00AD6B6B" w:rsidRDefault="00885E44" w:rsidP="00D74736">
            <w:pPr>
              <w:keepNext/>
              <w:keepLines/>
              <w:jc w:val="left"/>
              <w:rPr>
                <w:rFonts w:eastAsia="Calibri"/>
                <w:szCs w:val="22"/>
                <w:highlight w:val="yellow"/>
              </w:rPr>
            </w:pPr>
          </w:p>
        </w:tc>
        <w:tc>
          <w:tcPr>
            <w:tcW w:w="1183" w:type="pct"/>
          </w:tcPr>
          <w:p w14:paraId="4BA74A9E" w14:textId="77777777" w:rsidR="00885E44" w:rsidRDefault="00885E44" w:rsidP="00D74736">
            <w:pPr>
              <w:keepNext/>
              <w:keepLines/>
              <w:jc w:val="left"/>
              <w:rPr>
                <w:rFonts w:eastAsia="Calibri"/>
                <w:szCs w:val="22"/>
                <w:highlight w:val="yellow"/>
              </w:rPr>
            </w:pPr>
          </w:p>
        </w:tc>
      </w:tr>
      <w:tr w:rsidR="00885E44" w:rsidRPr="001C59C3" w14:paraId="58B54D7F" w14:textId="77777777" w:rsidTr="00923583">
        <w:trPr>
          <w:cantSplit/>
          <w:jc w:val="center"/>
        </w:trPr>
        <w:tc>
          <w:tcPr>
            <w:tcW w:w="5000" w:type="pct"/>
            <w:gridSpan w:val="6"/>
            <w:shd w:val="clear" w:color="auto" w:fill="auto"/>
          </w:tcPr>
          <w:p w14:paraId="435846F4" w14:textId="084E0CA9" w:rsidR="00885E44" w:rsidRDefault="00885E44" w:rsidP="00122925">
            <w:pPr>
              <w:keepNext/>
              <w:keepLines/>
              <w:suppressAutoHyphens/>
              <w:spacing w:after="60"/>
              <w:jc w:val="left"/>
              <w:rPr>
                <w:spacing w:val="-3"/>
                <w:szCs w:val="22"/>
                <w:highlight w:val="yellow"/>
              </w:rPr>
            </w:pPr>
            <w:r>
              <w:rPr>
                <w:spacing w:val="-3"/>
                <w:szCs w:val="22"/>
                <w:highlight w:val="yellow"/>
              </w:rPr>
              <w:t>Notes:</w:t>
            </w:r>
          </w:p>
          <w:p w14:paraId="6FCCF361" w14:textId="09980B85" w:rsidR="005F780A" w:rsidRDefault="005F780A" w:rsidP="0017702F">
            <w:pPr>
              <w:pStyle w:val="ListParagraph"/>
              <w:keepNext/>
              <w:keepLines/>
              <w:numPr>
                <w:ilvl w:val="7"/>
                <w:numId w:val="71"/>
              </w:numPr>
              <w:spacing w:after="60"/>
              <w:ind w:left="360"/>
              <w:contextualSpacing w:val="0"/>
              <w:rPr>
                <w:spacing w:val="-3"/>
              </w:rPr>
            </w:pPr>
            <w:r w:rsidRPr="0024348A">
              <w:rPr>
                <w:spacing w:val="-3"/>
                <w:lang w:val="en-CA"/>
              </w:rPr>
              <w:t xml:space="preserve">In the event of equipment failure or loss, the permittee must notify DEQ and deploy new equipment to minimize interruption of data collection. If new equipment cannot be immediately deployed, </w:t>
            </w:r>
            <w:r>
              <w:rPr>
                <w:spacing w:val="-3"/>
                <w:lang w:val="en-CA"/>
              </w:rPr>
              <w:t>the p</w:t>
            </w:r>
            <w:r w:rsidRPr="0024348A">
              <w:rPr>
                <w:spacing w:val="-3"/>
                <w:lang w:val="en-CA"/>
              </w:rPr>
              <w:t xml:space="preserve">ermittee must </w:t>
            </w:r>
            <w:r w:rsidR="0056025E">
              <w:rPr>
                <w:spacing w:val="-3"/>
                <w:lang w:val="en-CA"/>
              </w:rPr>
              <w:t>perform</w:t>
            </w:r>
            <w:r w:rsidRPr="0024348A">
              <w:rPr>
                <w:spacing w:val="-3"/>
                <w:lang w:val="en-CA"/>
              </w:rPr>
              <w:t xml:space="preserve"> grab measurements</w:t>
            </w:r>
            <w:r w:rsidR="001A10CC">
              <w:rPr>
                <w:spacing w:val="-3"/>
                <w:lang w:val="en-CA"/>
              </w:rPr>
              <w:t>.</w:t>
            </w:r>
            <w:r w:rsidRPr="0024348A">
              <w:rPr>
                <w:spacing w:val="-3"/>
                <w:lang w:val="en-CA"/>
              </w:rPr>
              <w:t xml:space="preserve"> </w:t>
            </w:r>
          </w:p>
          <w:p w14:paraId="47BCE738" w14:textId="68F64CFB" w:rsidR="00885E44" w:rsidRPr="00B51036" w:rsidRDefault="00B51036" w:rsidP="0017702F">
            <w:pPr>
              <w:pStyle w:val="ListParagraph"/>
              <w:keepNext/>
              <w:keepLines/>
              <w:numPr>
                <w:ilvl w:val="7"/>
                <w:numId w:val="71"/>
              </w:numPr>
              <w:spacing w:after="60"/>
              <w:ind w:left="360"/>
              <w:contextualSpacing w:val="0"/>
              <w:rPr>
                <w:spacing w:val="-3"/>
              </w:rPr>
            </w:pPr>
            <w:r w:rsidRPr="00B51036">
              <w:rPr>
                <w:spacing w:val="-3"/>
              </w:rPr>
              <w:t xml:space="preserve">When submitting DMRs electronically, </w:t>
            </w:r>
            <w:r w:rsidR="006B6B87">
              <w:rPr>
                <w:spacing w:val="-3"/>
              </w:rPr>
              <w:t xml:space="preserve">the permittee must </w:t>
            </w:r>
            <w:r w:rsidR="0056025E">
              <w:rPr>
                <w:spacing w:val="-3"/>
              </w:rPr>
              <w:t>submit</w:t>
            </w:r>
            <w:r w:rsidR="006B6B87">
              <w:rPr>
                <w:spacing w:val="-3"/>
              </w:rPr>
              <w:t xml:space="preserve"> </w:t>
            </w:r>
            <w:r w:rsidRPr="00B51036">
              <w:rPr>
                <w:spacing w:val="-3"/>
              </w:rPr>
              <w:t>all data used to determ</w:t>
            </w:r>
            <w:r w:rsidR="001A10CC">
              <w:rPr>
                <w:spacing w:val="-3"/>
              </w:rPr>
              <w:t>ine summary statistics in a DEQ-</w:t>
            </w:r>
            <w:r w:rsidRPr="00B51036">
              <w:rPr>
                <w:spacing w:val="-3"/>
              </w:rPr>
              <w:t>approved format as a</w:t>
            </w:r>
            <w:r w:rsidR="005452EE">
              <w:rPr>
                <w:spacing w:val="-3"/>
              </w:rPr>
              <w:t xml:space="preserve"> </w:t>
            </w:r>
            <w:r w:rsidR="0056025E">
              <w:rPr>
                <w:spacing w:val="-3"/>
              </w:rPr>
              <w:t>spreadsheet</w:t>
            </w:r>
            <w:r w:rsidRPr="00B51036">
              <w:rPr>
                <w:spacing w:val="-3"/>
              </w:rPr>
              <w:t xml:space="preserve"> </w:t>
            </w:r>
            <w:r w:rsidR="000C3F56">
              <w:rPr>
                <w:spacing w:val="-3"/>
              </w:rPr>
              <w:t>via electronic reporting</w:t>
            </w:r>
            <w:r w:rsidRPr="00B51036">
              <w:rPr>
                <w:spacing w:val="-3"/>
              </w:rPr>
              <w:t xml:space="preserve"> unless otherwise directed by DE</w:t>
            </w:r>
            <w:r w:rsidRPr="008541AD">
              <w:rPr>
                <w:spacing w:val="-3"/>
              </w:rPr>
              <w:t xml:space="preserve">Q. </w:t>
            </w:r>
          </w:p>
          <w:p w14:paraId="749379D1" w14:textId="2001F4BD" w:rsidR="0024348A" w:rsidRPr="00885E44" w:rsidRDefault="0024348A" w:rsidP="00122925">
            <w:pPr>
              <w:pStyle w:val="ListParagraph"/>
              <w:keepNext/>
              <w:keepLines/>
              <w:spacing w:after="60"/>
              <w:ind w:left="331"/>
              <w:contextualSpacing w:val="0"/>
              <w:rPr>
                <w:spacing w:val="-3"/>
              </w:rPr>
            </w:pPr>
          </w:p>
        </w:tc>
      </w:tr>
    </w:tbl>
    <w:p w14:paraId="2555C7C1" w14:textId="77777777" w:rsidR="00852B72" w:rsidRPr="00852B72" w:rsidRDefault="00852B72" w:rsidP="00E352A9">
      <w:pPr>
        <w:pStyle w:val="PermitNormal"/>
      </w:pPr>
    </w:p>
    <w:p w14:paraId="79FE573A" w14:textId="436CBFD9" w:rsidR="004330AE" w:rsidRDefault="004330AE">
      <w:pPr>
        <w:jc w:val="left"/>
        <w:rPr>
          <w:lang w:val="en-US"/>
        </w:rPr>
      </w:pPr>
      <w:r>
        <w:br w:type="page"/>
      </w:r>
    </w:p>
    <w:p w14:paraId="1E87A916" w14:textId="5C9EE8AA" w:rsidR="001D531C" w:rsidRPr="002477B2" w:rsidRDefault="00073356" w:rsidP="0017702F">
      <w:pPr>
        <w:pStyle w:val="ListParagraph"/>
        <w:numPr>
          <w:ilvl w:val="0"/>
          <w:numId w:val="33"/>
        </w:numPr>
        <w:ind w:left="1440" w:hanging="720"/>
      </w:pPr>
      <w:r w:rsidRPr="002477B2">
        <w:lastRenderedPageBreak/>
        <w:t>The permittee must monitor</w:t>
      </w:r>
      <w:r w:rsidR="001D531C" w:rsidRPr="002477B2">
        <w:t xml:space="preserve"> effluent at Outfall 001</w:t>
      </w:r>
      <w:r w:rsidR="00C41A9E" w:rsidRPr="002477B2">
        <w:t xml:space="preserve"> </w:t>
      </w:r>
      <w:r w:rsidRPr="002477B2">
        <w:rPr>
          <w:highlight w:val="yellow"/>
        </w:rPr>
        <w:t xml:space="preserve">specify location, </w:t>
      </w:r>
      <w:r w:rsidR="007C4B36" w:rsidRPr="002477B2">
        <w:rPr>
          <w:highlight w:val="yellow"/>
        </w:rPr>
        <w:t>such as the end of the active chlorine contact channel</w:t>
      </w:r>
      <w:r w:rsidR="007C4B36" w:rsidRPr="002477B2" w:rsidDel="007C4B36">
        <w:rPr>
          <w:highlight w:val="yellow"/>
        </w:rPr>
        <w:t xml:space="preserve"> </w:t>
      </w:r>
      <w:r w:rsidR="001D531C" w:rsidRPr="002477B2">
        <w:t>and report results in accordance with</w:t>
      </w:r>
      <w:r w:rsidR="00EB552D" w:rsidRPr="002477B2">
        <w:t xml:space="preserve"> Table B1 and</w:t>
      </w:r>
      <w:r w:rsidR="001D531C" w:rsidRPr="002477B2">
        <w:t xml:space="preserve"> the table below:</w:t>
      </w:r>
      <w:r w:rsidR="007C461A" w:rsidRPr="002477B2">
        <w:t xml:space="preserve"> </w:t>
      </w:r>
    </w:p>
    <w:p w14:paraId="18C4ECA1" w14:textId="74D871FF" w:rsidR="00A14E63" w:rsidRDefault="00A14E63">
      <w:pPr>
        <w:jc w:val="left"/>
        <w:rPr>
          <w:rFonts w:ascii="Arial" w:eastAsia="Calibri" w:hAnsi="Arial"/>
          <w:b/>
          <w:bCs/>
          <w:sz w:val="20"/>
          <w:szCs w:val="18"/>
          <w:lang w:val="en-US"/>
        </w:rPr>
      </w:pPr>
      <w:bookmarkStart w:id="70" w:name="_Ref324856296"/>
      <w:bookmarkStart w:id="71" w:name="_Ref324856302"/>
      <w:bookmarkStart w:id="72" w:name="_Toc325148548"/>
      <w:bookmarkStart w:id="73" w:name="_Toc378775951"/>
    </w:p>
    <w:p w14:paraId="0F1AEC78" w14:textId="0042ABC9" w:rsidR="00393B19" w:rsidRDefault="00073356" w:rsidP="00393B19">
      <w:pPr>
        <w:pStyle w:val="Caption"/>
        <w:spacing w:after="120"/>
      </w:pPr>
      <w:bookmarkStart w:id="74" w:name="_Toc170225857"/>
      <w:r>
        <w:t>Table</w:t>
      </w:r>
      <w:bookmarkEnd w:id="70"/>
      <w:r>
        <w:t xml:space="preserve"> B</w:t>
      </w:r>
      <w:r w:rsidR="00885E44">
        <w:t>3</w:t>
      </w:r>
      <w:r>
        <w:t xml:space="preserve">: </w:t>
      </w:r>
      <w:bookmarkEnd w:id="71"/>
      <w:bookmarkEnd w:id="72"/>
      <w:bookmarkEnd w:id="73"/>
      <w:r w:rsidR="00885E44">
        <w:t>Effluent</w:t>
      </w:r>
      <w:r w:rsidR="00885E44" w:rsidRPr="00885E44">
        <w:t xml:space="preserve"> Monitoring Requirements</w:t>
      </w:r>
      <w:bookmarkEnd w:id="74"/>
      <w:r w:rsidR="0024348A">
        <w:t xml:space="preserve"> </w:t>
      </w:r>
    </w:p>
    <w:p w14:paraId="4EC36680" w14:textId="6BCE4317" w:rsidR="003F2A30" w:rsidRPr="003F2A30" w:rsidRDefault="0024348A" w:rsidP="00393B19">
      <w:pPr>
        <w:pStyle w:val="PermitNormal"/>
      </w:pPr>
      <w:r w:rsidRPr="00E038DC">
        <w:rPr>
          <w:highlight w:val="yellow"/>
        </w:rPr>
        <w:t>[</w:t>
      </w:r>
      <w:r w:rsidR="00E038DC" w:rsidRPr="00E038DC">
        <w:rPr>
          <w:highlight w:val="yellow"/>
        </w:rPr>
        <w:t>Note to permit writer: group effluent monitoring so that compliance monitoring is at the top of the table.]</w:t>
      </w:r>
      <w:r w:rsidR="00560035">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620"/>
        <w:gridCol w:w="1620"/>
        <w:gridCol w:w="1620"/>
        <w:gridCol w:w="1620"/>
      </w:tblGrid>
      <w:tr w:rsidR="00DA13C1" w:rsidRPr="00A30D47" w14:paraId="76E3C0D7" w14:textId="77777777" w:rsidTr="4C327C5F">
        <w:trPr>
          <w:cantSplit/>
          <w:trHeight w:val="576"/>
          <w:tblHeader/>
          <w:jc w:val="center"/>
        </w:trPr>
        <w:tc>
          <w:tcPr>
            <w:tcW w:w="1620" w:type="dxa"/>
            <w:shd w:val="clear" w:color="auto" w:fill="D9D9D9" w:themeFill="background1" w:themeFillShade="D9"/>
            <w:vAlign w:val="center"/>
          </w:tcPr>
          <w:p w14:paraId="3E4FBE2E" w14:textId="0278B1D4" w:rsidR="00D51456" w:rsidRPr="00A30D47" w:rsidRDefault="00D51456" w:rsidP="008E1E7D">
            <w:pPr>
              <w:pStyle w:val="TableColumnHeading"/>
            </w:pPr>
            <w:r w:rsidRPr="00A30D47">
              <w:t xml:space="preserve">Item or Parameter </w:t>
            </w:r>
          </w:p>
        </w:tc>
        <w:tc>
          <w:tcPr>
            <w:tcW w:w="1620" w:type="dxa"/>
            <w:shd w:val="clear" w:color="auto" w:fill="D9D9D9" w:themeFill="background1" w:themeFillShade="D9"/>
            <w:vAlign w:val="center"/>
          </w:tcPr>
          <w:p w14:paraId="143FB44B" w14:textId="77777777" w:rsidR="00D51456" w:rsidRPr="00A30D47" w:rsidRDefault="00D51456" w:rsidP="008E1E7D">
            <w:pPr>
              <w:pStyle w:val="TableColumnHeading"/>
            </w:pPr>
            <w:r w:rsidRPr="00A30D47">
              <w:t>Units</w:t>
            </w:r>
          </w:p>
        </w:tc>
        <w:tc>
          <w:tcPr>
            <w:tcW w:w="1620" w:type="dxa"/>
            <w:shd w:val="clear" w:color="auto" w:fill="D9D9D9" w:themeFill="background1" w:themeFillShade="D9"/>
            <w:vAlign w:val="center"/>
          </w:tcPr>
          <w:p w14:paraId="6AF462F5" w14:textId="77777777" w:rsidR="00D51456" w:rsidRPr="00A30D47" w:rsidRDefault="00D51456" w:rsidP="008E1E7D">
            <w:pPr>
              <w:pStyle w:val="TableColumnHeading"/>
            </w:pPr>
            <w:r w:rsidRPr="00A30D47">
              <w:t>Time Period</w:t>
            </w:r>
          </w:p>
        </w:tc>
        <w:tc>
          <w:tcPr>
            <w:tcW w:w="1620" w:type="dxa"/>
            <w:shd w:val="clear" w:color="auto" w:fill="D9D9D9" w:themeFill="background1" w:themeFillShade="D9"/>
            <w:vAlign w:val="center"/>
          </w:tcPr>
          <w:p w14:paraId="3C85364F" w14:textId="374F59E0" w:rsidR="00D51456" w:rsidRPr="00A30D47" w:rsidRDefault="00D51456" w:rsidP="008E1E7D">
            <w:pPr>
              <w:pStyle w:val="TableColumnHeading"/>
              <w:rPr>
                <w:vertAlign w:val="superscript"/>
              </w:rPr>
            </w:pPr>
            <w:r w:rsidRPr="00A30D47">
              <w:t>Minimum Frequency</w:t>
            </w:r>
          </w:p>
        </w:tc>
        <w:tc>
          <w:tcPr>
            <w:tcW w:w="1620" w:type="dxa"/>
            <w:shd w:val="clear" w:color="auto" w:fill="D9D9D9" w:themeFill="background1" w:themeFillShade="D9"/>
            <w:vAlign w:val="center"/>
          </w:tcPr>
          <w:p w14:paraId="5D813E5A" w14:textId="3847D248" w:rsidR="00B55AD3" w:rsidRPr="00C966D2" w:rsidRDefault="00D51456" w:rsidP="001A10CC">
            <w:pPr>
              <w:pStyle w:val="TableColumnHeading"/>
              <w:rPr>
                <w:rFonts w:ascii="Times New Roman" w:hAnsi="Times New Roman" w:cs="Times New Roman"/>
                <w:b w:val="0"/>
              </w:rPr>
            </w:pPr>
            <w:r w:rsidRPr="00A30D47">
              <w:t>Sample Type/</w:t>
            </w:r>
            <w:r w:rsidR="001A10CC">
              <w:t xml:space="preserve"> </w:t>
            </w:r>
            <w:r w:rsidRPr="00A30D47">
              <w:t>Required Action</w:t>
            </w:r>
            <w:r w:rsidR="001A10CC">
              <w:br/>
            </w:r>
            <w:r w:rsidR="006546C9">
              <w:rPr>
                <w:rFonts w:ascii="Times New Roman" w:hAnsi="Times New Roman" w:cs="Times New Roman"/>
                <w:b w:val="0"/>
              </w:rPr>
              <w:t>(</w:t>
            </w:r>
            <w:r w:rsidR="00B55AD3" w:rsidRPr="00C966D2">
              <w:rPr>
                <w:rFonts w:ascii="Times New Roman" w:hAnsi="Times New Roman" w:cs="Times New Roman"/>
                <w:b w:val="0"/>
              </w:rPr>
              <w:t xml:space="preserve">See note </w:t>
            </w:r>
            <w:r w:rsidR="005F780A">
              <w:rPr>
                <w:rFonts w:ascii="Times New Roman" w:hAnsi="Times New Roman" w:cs="Times New Roman"/>
                <w:b w:val="0"/>
              </w:rPr>
              <w:t>a</w:t>
            </w:r>
            <w:r w:rsidR="00B55AD3" w:rsidRPr="00C966D2">
              <w:rPr>
                <w:rFonts w:ascii="Times New Roman" w:hAnsi="Times New Roman" w:cs="Times New Roman"/>
                <w:b w:val="0"/>
              </w:rPr>
              <w:t>.</w:t>
            </w:r>
            <w:r w:rsidR="006546C9">
              <w:rPr>
                <w:rFonts w:ascii="Times New Roman" w:hAnsi="Times New Roman" w:cs="Times New Roman"/>
                <w:b w:val="0"/>
              </w:rPr>
              <w:t>)</w:t>
            </w:r>
          </w:p>
        </w:tc>
        <w:tc>
          <w:tcPr>
            <w:tcW w:w="1620" w:type="dxa"/>
            <w:shd w:val="clear" w:color="auto" w:fill="D9D9D9" w:themeFill="background1" w:themeFillShade="D9"/>
            <w:vAlign w:val="center"/>
          </w:tcPr>
          <w:p w14:paraId="4241F1BD" w14:textId="5929E427" w:rsidR="00885E44" w:rsidRPr="00C966D2" w:rsidRDefault="00D51456" w:rsidP="001A10CC">
            <w:pPr>
              <w:pStyle w:val="TableColumnHeading"/>
              <w:rPr>
                <w:rFonts w:ascii="Times New Roman" w:hAnsi="Times New Roman" w:cs="Times New Roman"/>
                <w:b w:val="0"/>
                <w:i/>
              </w:rPr>
            </w:pPr>
            <w:r>
              <w:t>Report</w:t>
            </w:r>
            <w:r w:rsidRPr="00A30D47">
              <w:t xml:space="preserve"> Statistic</w:t>
            </w:r>
            <w:r w:rsidR="001A10CC">
              <w:br/>
            </w:r>
            <w:r w:rsidR="006546C9">
              <w:rPr>
                <w:rFonts w:ascii="Times New Roman" w:hAnsi="Times New Roman" w:cs="Times New Roman"/>
                <w:b w:val="0"/>
              </w:rPr>
              <w:t>(</w:t>
            </w:r>
            <w:r w:rsidR="00885E44" w:rsidRPr="00C966D2">
              <w:rPr>
                <w:rFonts w:ascii="Times New Roman" w:hAnsi="Times New Roman" w:cs="Times New Roman"/>
                <w:b w:val="0"/>
              </w:rPr>
              <w:t xml:space="preserve">See note </w:t>
            </w:r>
            <w:r w:rsidR="005F780A">
              <w:rPr>
                <w:rFonts w:ascii="Times New Roman" w:hAnsi="Times New Roman" w:cs="Times New Roman"/>
                <w:b w:val="0"/>
              </w:rPr>
              <w:t>b</w:t>
            </w:r>
            <w:r w:rsidR="00885E44" w:rsidRPr="00C966D2">
              <w:rPr>
                <w:rFonts w:ascii="Times New Roman" w:hAnsi="Times New Roman" w:cs="Times New Roman"/>
                <w:b w:val="0"/>
              </w:rPr>
              <w:t>.</w:t>
            </w:r>
            <w:r w:rsidR="006546C9">
              <w:rPr>
                <w:rFonts w:ascii="Times New Roman" w:hAnsi="Times New Roman" w:cs="Times New Roman"/>
                <w:b w:val="0"/>
              </w:rPr>
              <w:t>)</w:t>
            </w:r>
          </w:p>
        </w:tc>
      </w:tr>
      <w:tr w:rsidR="00DA13C1" w:rsidRPr="00A30D47" w14:paraId="54AC7179" w14:textId="77777777" w:rsidTr="4C327C5F">
        <w:trPr>
          <w:cantSplit/>
          <w:jc w:val="center"/>
        </w:trPr>
        <w:tc>
          <w:tcPr>
            <w:tcW w:w="1620" w:type="dxa"/>
          </w:tcPr>
          <w:p w14:paraId="2435FD03" w14:textId="66EF8171" w:rsidR="00A460F4" w:rsidRPr="00D74736" w:rsidRDefault="00A460F4" w:rsidP="00D74736">
            <w:pPr>
              <w:suppressAutoHyphens/>
              <w:jc w:val="left"/>
              <w:rPr>
                <w:spacing w:val="-3"/>
                <w:szCs w:val="22"/>
              </w:rPr>
            </w:pPr>
            <w:r w:rsidRPr="00D74736">
              <w:rPr>
                <w:szCs w:val="22"/>
              </w:rPr>
              <w:t>Flow (50050)</w:t>
            </w:r>
          </w:p>
        </w:tc>
        <w:tc>
          <w:tcPr>
            <w:tcW w:w="1620" w:type="dxa"/>
          </w:tcPr>
          <w:p w14:paraId="463831BC" w14:textId="0203C833" w:rsidR="00A460F4" w:rsidRPr="00D74736" w:rsidRDefault="00A460F4" w:rsidP="00D74736">
            <w:pPr>
              <w:suppressAutoHyphens/>
              <w:jc w:val="left"/>
              <w:rPr>
                <w:spacing w:val="-3"/>
                <w:szCs w:val="22"/>
              </w:rPr>
            </w:pPr>
            <w:r w:rsidRPr="00D74736">
              <w:rPr>
                <w:szCs w:val="22"/>
              </w:rPr>
              <w:t>MGD</w:t>
            </w:r>
          </w:p>
        </w:tc>
        <w:tc>
          <w:tcPr>
            <w:tcW w:w="1620" w:type="dxa"/>
          </w:tcPr>
          <w:p w14:paraId="74D8C45F" w14:textId="662402D9" w:rsidR="00A460F4" w:rsidRPr="00D74736" w:rsidRDefault="00A460F4" w:rsidP="00D74736">
            <w:pPr>
              <w:suppressAutoHyphens/>
              <w:jc w:val="left"/>
              <w:rPr>
                <w:spacing w:val="-3"/>
                <w:szCs w:val="22"/>
              </w:rPr>
            </w:pPr>
            <w:r w:rsidRPr="00D74736">
              <w:rPr>
                <w:szCs w:val="22"/>
              </w:rPr>
              <w:t>Year-round</w:t>
            </w:r>
          </w:p>
        </w:tc>
        <w:tc>
          <w:tcPr>
            <w:tcW w:w="1620" w:type="dxa"/>
          </w:tcPr>
          <w:p w14:paraId="3AF270DD" w14:textId="57F20694" w:rsidR="00A460F4" w:rsidRPr="00D74736" w:rsidRDefault="007C4B36" w:rsidP="00D74736">
            <w:pPr>
              <w:suppressAutoHyphens/>
              <w:jc w:val="left"/>
              <w:rPr>
                <w:szCs w:val="22"/>
                <w:highlight w:val="yellow"/>
              </w:rPr>
            </w:pPr>
            <w:r>
              <w:rPr>
                <w:szCs w:val="22"/>
                <w:highlight w:val="yellow"/>
              </w:rPr>
              <w:t>Monitoring Matrix</w:t>
            </w:r>
          </w:p>
        </w:tc>
        <w:tc>
          <w:tcPr>
            <w:tcW w:w="1620" w:type="dxa"/>
          </w:tcPr>
          <w:p w14:paraId="01E0ADF9" w14:textId="62F0C476" w:rsidR="00A460F4" w:rsidRPr="00D74736" w:rsidRDefault="00A460F4" w:rsidP="00D74736">
            <w:pPr>
              <w:suppressAutoHyphens/>
              <w:contextualSpacing/>
              <w:jc w:val="left"/>
              <w:rPr>
                <w:szCs w:val="22"/>
              </w:rPr>
            </w:pPr>
            <w:r w:rsidRPr="00D74736">
              <w:rPr>
                <w:szCs w:val="22"/>
              </w:rPr>
              <w:t>Metered</w:t>
            </w:r>
          </w:p>
        </w:tc>
        <w:tc>
          <w:tcPr>
            <w:tcW w:w="1620" w:type="dxa"/>
          </w:tcPr>
          <w:p w14:paraId="027B63A0" w14:textId="49ADCD7D" w:rsidR="00A460F4" w:rsidRPr="00D74736" w:rsidRDefault="00A460F4" w:rsidP="0017702F">
            <w:pPr>
              <w:pStyle w:val="Tablecellentry"/>
              <w:numPr>
                <w:ilvl w:val="0"/>
                <w:numId w:val="47"/>
              </w:numPr>
              <w:rPr>
                <w:rFonts w:cs="Times New Roman"/>
                <w:szCs w:val="22"/>
                <w:highlight w:val="yellow"/>
              </w:rPr>
            </w:pPr>
            <w:r w:rsidRPr="00D74736">
              <w:rPr>
                <w:rFonts w:cs="Times New Roman"/>
                <w:szCs w:val="22"/>
                <w:highlight w:val="yellow"/>
              </w:rPr>
              <w:t xml:space="preserve">Monthly </w:t>
            </w:r>
            <w:r w:rsidR="00D74736" w:rsidRPr="00D74736">
              <w:rPr>
                <w:rFonts w:cs="Times New Roman"/>
                <w:szCs w:val="22"/>
                <w:highlight w:val="yellow"/>
              </w:rPr>
              <w:t>A</w:t>
            </w:r>
            <w:r w:rsidRPr="00D74736">
              <w:rPr>
                <w:rFonts w:cs="Times New Roman"/>
                <w:szCs w:val="22"/>
                <w:highlight w:val="yellow"/>
              </w:rPr>
              <w:t>verage</w:t>
            </w:r>
          </w:p>
          <w:p w14:paraId="237EDB36" w14:textId="2BB12075" w:rsidR="00A460F4" w:rsidRPr="00DA13C1" w:rsidRDefault="00A460F4" w:rsidP="0017702F">
            <w:pPr>
              <w:pStyle w:val="ListParagraph"/>
              <w:numPr>
                <w:ilvl w:val="0"/>
                <w:numId w:val="47"/>
              </w:numPr>
              <w:rPr>
                <w:highlight w:val="yellow"/>
              </w:rPr>
            </w:pPr>
            <w:r w:rsidRPr="00DA13C1">
              <w:rPr>
                <w:highlight w:val="yellow"/>
              </w:rPr>
              <w:t xml:space="preserve">Daily </w:t>
            </w:r>
            <w:r w:rsidR="00D74736" w:rsidRPr="00DA13C1">
              <w:rPr>
                <w:highlight w:val="yellow"/>
              </w:rPr>
              <w:t>M</w:t>
            </w:r>
            <w:r w:rsidRPr="00DA13C1">
              <w:rPr>
                <w:highlight w:val="yellow"/>
              </w:rPr>
              <w:t>ax</w:t>
            </w:r>
            <w:r w:rsidR="00D74736" w:rsidRPr="00DA13C1">
              <w:rPr>
                <w:highlight w:val="yellow"/>
              </w:rPr>
              <w:t>imum</w:t>
            </w:r>
          </w:p>
        </w:tc>
      </w:tr>
      <w:tr w:rsidR="00DA13C1" w:rsidRPr="00A30D47" w14:paraId="432B1E78" w14:textId="77777777" w:rsidTr="4C327C5F">
        <w:trPr>
          <w:cantSplit/>
          <w:jc w:val="center"/>
        </w:trPr>
        <w:tc>
          <w:tcPr>
            <w:tcW w:w="1620" w:type="dxa"/>
          </w:tcPr>
          <w:p w14:paraId="1A69E880" w14:textId="4536FF7F" w:rsidR="00D51456" w:rsidRPr="00D74736" w:rsidRDefault="00D51456" w:rsidP="00D74736">
            <w:pPr>
              <w:suppressAutoHyphens/>
              <w:jc w:val="left"/>
              <w:rPr>
                <w:spacing w:val="-3"/>
                <w:szCs w:val="22"/>
                <w:highlight w:val="yellow"/>
              </w:rPr>
            </w:pPr>
            <w:r w:rsidRPr="00D74736">
              <w:rPr>
                <w:spacing w:val="-3"/>
                <w:szCs w:val="22"/>
              </w:rPr>
              <w:t>BOD</w:t>
            </w:r>
            <w:r w:rsidRPr="00D74736">
              <w:rPr>
                <w:spacing w:val="-3"/>
                <w:szCs w:val="22"/>
                <w:vertAlign w:val="subscript"/>
              </w:rPr>
              <w:t>5</w:t>
            </w:r>
            <w:r w:rsidR="00D74736" w:rsidRPr="00D74736">
              <w:rPr>
                <w:spacing w:val="-3"/>
                <w:szCs w:val="22"/>
              </w:rPr>
              <w:t xml:space="preserve"> </w:t>
            </w:r>
            <w:r w:rsidR="001B6711" w:rsidRPr="00D74736">
              <w:rPr>
                <w:spacing w:val="-3"/>
                <w:szCs w:val="22"/>
              </w:rPr>
              <w:t>(00310)</w:t>
            </w:r>
          </w:p>
        </w:tc>
        <w:tc>
          <w:tcPr>
            <w:tcW w:w="1620" w:type="dxa"/>
          </w:tcPr>
          <w:p w14:paraId="6C093BA8" w14:textId="77777777" w:rsidR="00D51456" w:rsidRPr="00D74736" w:rsidRDefault="00D51456" w:rsidP="00D74736">
            <w:pPr>
              <w:suppressAutoHyphens/>
              <w:jc w:val="left"/>
              <w:rPr>
                <w:szCs w:val="22"/>
                <w:highlight w:val="yellow"/>
              </w:rPr>
            </w:pPr>
            <w:r w:rsidRPr="00D74736">
              <w:rPr>
                <w:spacing w:val="-3"/>
                <w:szCs w:val="22"/>
              </w:rPr>
              <w:t>mg/L</w:t>
            </w:r>
          </w:p>
        </w:tc>
        <w:tc>
          <w:tcPr>
            <w:tcW w:w="1620" w:type="dxa"/>
          </w:tcPr>
          <w:p w14:paraId="39428EF9" w14:textId="77777777" w:rsidR="00D51456" w:rsidRPr="00D74736" w:rsidRDefault="00D51456" w:rsidP="00D74736">
            <w:pPr>
              <w:suppressAutoHyphens/>
              <w:jc w:val="left"/>
              <w:rPr>
                <w:szCs w:val="22"/>
                <w:highlight w:val="yellow"/>
              </w:rPr>
            </w:pPr>
            <w:r w:rsidRPr="00D74736">
              <w:rPr>
                <w:spacing w:val="-3"/>
                <w:szCs w:val="22"/>
              </w:rPr>
              <w:t>Year-round</w:t>
            </w:r>
          </w:p>
        </w:tc>
        <w:tc>
          <w:tcPr>
            <w:tcW w:w="1620" w:type="dxa"/>
          </w:tcPr>
          <w:p w14:paraId="4973B282" w14:textId="294490F3" w:rsidR="00D51456" w:rsidRPr="00D74736" w:rsidRDefault="007C4B36" w:rsidP="00D74736">
            <w:pPr>
              <w:suppressAutoHyphens/>
              <w:jc w:val="left"/>
              <w:rPr>
                <w:szCs w:val="22"/>
                <w:highlight w:val="yellow"/>
              </w:rPr>
            </w:pPr>
            <w:r>
              <w:rPr>
                <w:szCs w:val="22"/>
                <w:highlight w:val="yellow"/>
              </w:rPr>
              <w:t>Monitoring Matrix</w:t>
            </w:r>
          </w:p>
        </w:tc>
        <w:tc>
          <w:tcPr>
            <w:tcW w:w="1620" w:type="dxa"/>
          </w:tcPr>
          <w:p w14:paraId="76940D13" w14:textId="77777777" w:rsidR="00D51456" w:rsidRPr="00D74736" w:rsidRDefault="00D51456" w:rsidP="00D74736">
            <w:pPr>
              <w:suppressAutoHyphens/>
              <w:contextualSpacing/>
              <w:jc w:val="left"/>
              <w:rPr>
                <w:rFonts w:eastAsia="Calibri"/>
                <w:szCs w:val="22"/>
              </w:rPr>
            </w:pPr>
            <w:r w:rsidRPr="00D74736">
              <w:rPr>
                <w:szCs w:val="22"/>
              </w:rPr>
              <w:t>24-hour composite</w:t>
            </w:r>
          </w:p>
        </w:tc>
        <w:tc>
          <w:tcPr>
            <w:tcW w:w="1620" w:type="dxa"/>
          </w:tcPr>
          <w:p w14:paraId="28C688AA" w14:textId="77777777" w:rsidR="00D51456" w:rsidRPr="00DA13C1" w:rsidRDefault="00D51456" w:rsidP="0017702F">
            <w:pPr>
              <w:pStyle w:val="ListParagraph"/>
              <w:numPr>
                <w:ilvl w:val="0"/>
                <w:numId w:val="48"/>
              </w:numPr>
              <w:rPr>
                <w:highlight w:val="yellow"/>
              </w:rPr>
            </w:pPr>
            <w:r w:rsidRPr="00DA13C1">
              <w:rPr>
                <w:highlight w:val="yellow"/>
              </w:rPr>
              <w:t xml:space="preserve">Monthly Average </w:t>
            </w:r>
          </w:p>
          <w:p w14:paraId="361AF4B9" w14:textId="3E440B32" w:rsidR="00D51456" w:rsidRPr="00DA13C1" w:rsidRDefault="006F7336" w:rsidP="0017702F">
            <w:pPr>
              <w:pStyle w:val="ListParagraph"/>
              <w:numPr>
                <w:ilvl w:val="0"/>
                <w:numId w:val="48"/>
              </w:numPr>
              <w:rPr>
                <w:highlight w:val="yellow"/>
              </w:rPr>
            </w:pPr>
            <w:r w:rsidRPr="00DA13C1">
              <w:rPr>
                <w:highlight w:val="yellow"/>
              </w:rPr>
              <w:t xml:space="preserve">Maximum </w:t>
            </w:r>
            <w:r w:rsidR="00D51456" w:rsidRPr="00DA13C1">
              <w:rPr>
                <w:highlight w:val="yellow"/>
              </w:rPr>
              <w:t>Weekly Average</w:t>
            </w:r>
          </w:p>
        </w:tc>
      </w:tr>
      <w:tr w:rsidR="00DA13C1" w:rsidRPr="00A30D47" w14:paraId="7B3F88F2" w14:textId="77777777" w:rsidTr="4C327C5F">
        <w:trPr>
          <w:cantSplit/>
          <w:jc w:val="center"/>
        </w:trPr>
        <w:tc>
          <w:tcPr>
            <w:tcW w:w="1620" w:type="dxa"/>
          </w:tcPr>
          <w:p w14:paraId="683CC373" w14:textId="3B491F9D" w:rsidR="00D51456" w:rsidRPr="00D74736" w:rsidRDefault="00D51456" w:rsidP="00D74736">
            <w:pPr>
              <w:suppressAutoHyphens/>
              <w:jc w:val="left"/>
              <w:rPr>
                <w:spacing w:val="-3"/>
                <w:szCs w:val="22"/>
                <w:highlight w:val="yellow"/>
              </w:rPr>
            </w:pPr>
            <w:r w:rsidRPr="00D74736">
              <w:rPr>
                <w:spacing w:val="-3"/>
                <w:szCs w:val="22"/>
              </w:rPr>
              <w:t>BOD</w:t>
            </w:r>
            <w:r w:rsidRPr="00D74736">
              <w:rPr>
                <w:spacing w:val="-3"/>
                <w:szCs w:val="22"/>
                <w:vertAlign w:val="subscript"/>
              </w:rPr>
              <w:t>5</w:t>
            </w:r>
            <w:r w:rsidR="00D74736" w:rsidRPr="00D74736">
              <w:rPr>
                <w:spacing w:val="-3"/>
                <w:szCs w:val="22"/>
              </w:rPr>
              <w:t xml:space="preserve"> </w:t>
            </w:r>
            <w:r w:rsidR="001B6711" w:rsidRPr="00D74736">
              <w:rPr>
                <w:spacing w:val="-3"/>
                <w:szCs w:val="22"/>
              </w:rPr>
              <w:t>(0031</w:t>
            </w:r>
            <w:r w:rsidR="00DC76E5" w:rsidRPr="00D74736">
              <w:rPr>
                <w:spacing w:val="-3"/>
                <w:szCs w:val="22"/>
              </w:rPr>
              <w:t>0</w:t>
            </w:r>
            <w:r w:rsidR="001B6711" w:rsidRPr="00D74736">
              <w:rPr>
                <w:spacing w:val="-3"/>
                <w:szCs w:val="22"/>
              </w:rPr>
              <w:t>)</w:t>
            </w:r>
          </w:p>
        </w:tc>
        <w:tc>
          <w:tcPr>
            <w:tcW w:w="1620" w:type="dxa"/>
          </w:tcPr>
          <w:p w14:paraId="7E22F528" w14:textId="77777777" w:rsidR="00D51456" w:rsidRPr="00D74736" w:rsidRDefault="00D51456" w:rsidP="00D74736">
            <w:pPr>
              <w:suppressAutoHyphens/>
              <w:jc w:val="left"/>
              <w:rPr>
                <w:szCs w:val="22"/>
                <w:highlight w:val="yellow"/>
              </w:rPr>
            </w:pPr>
            <w:r w:rsidRPr="00D74736">
              <w:rPr>
                <w:spacing w:val="-3"/>
                <w:szCs w:val="22"/>
              </w:rPr>
              <w:t>lbs/day</w:t>
            </w:r>
          </w:p>
        </w:tc>
        <w:tc>
          <w:tcPr>
            <w:tcW w:w="1620" w:type="dxa"/>
          </w:tcPr>
          <w:p w14:paraId="1E23EC54" w14:textId="77777777" w:rsidR="00D51456" w:rsidRPr="00D74736" w:rsidRDefault="00D51456" w:rsidP="00D74736">
            <w:pPr>
              <w:suppressAutoHyphens/>
              <w:jc w:val="left"/>
              <w:rPr>
                <w:szCs w:val="22"/>
                <w:highlight w:val="yellow"/>
              </w:rPr>
            </w:pPr>
            <w:r w:rsidRPr="00D74736">
              <w:rPr>
                <w:spacing w:val="-3"/>
                <w:szCs w:val="22"/>
              </w:rPr>
              <w:t>Year-round</w:t>
            </w:r>
          </w:p>
        </w:tc>
        <w:tc>
          <w:tcPr>
            <w:tcW w:w="1620" w:type="dxa"/>
          </w:tcPr>
          <w:p w14:paraId="632E2276" w14:textId="51AC359A" w:rsidR="00D51456" w:rsidRPr="00D74736" w:rsidRDefault="007C4B36" w:rsidP="00D74736">
            <w:pPr>
              <w:suppressAutoHyphens/>
              <w:jc w:val="left"/>
              <w:rPr>
                <w:szCs w:val="22"/>
                <w:highlight w:val="yellow"/>
              </w:rPr>
            </w:pPr>
            <w:r>
              <w:rPr>
                <w:szCs w:val="22"/>
                <w:highlight w:val="yellow"/>
              </w:rPr>
              <w:t>Monitoring Matrix</w:t>
            </w:r>
          </w:p>
        </w:tc>
        <w:tc>
          <w:tcPr>
            <w:tcW w:w="1620" w:type="dxa"/>
          </w:tcPr>
          <w:p w14:paraId="7BED01CC" w14:textId="77777777" w:rsidR="00D51456" w:rsidRPr="00D74736" w:rsidRDefault="00D51456" w:rsidP="00D74736">
            <w:pPr>
              <w:contextualSpacing/>
              <w:jc w:val="left"/>
              <w:rPr>
                <w:rFonts w:eastAsia="Calibri"/>
                <w:szCs w:val="22"/>
              </w:rPr>
            </w:pPr>
            <w:r w:rsidRPr="00D74736">
              <w:rPr>
                <w:szCs w:val="22"/>
              </w:rPr>
              <w:t>Calculation</w:t>
            </w:r>
          </w:p>
        </w:tc>
        <w:tc>
          <w:tcPr>
            <w:tcW w:w="1620" w:type="dxa"/>
          </w:tcPr>
          <w:p w14:paraId="4E6AF5C1" w14:textId="77777777" w:rsidR="00D51456" w:rsidRPr="00DA13C1" w:rsidRDefault="00D51456" w:rsidP="0017702F">
            <w:pPr>
              <w:pStyle w:val="ListParagraph"/>
              <w:numPr>
                <w:ilvl w:val="0"/>
                <w:numId w:val="49"/>
              </w:numPr>
              <w:rPr>
                <w:highlight w:val="yellow"/>
              </w:rPr>
            </w:pPr>
            <w:r w:rsidRPr="00DA13C1">
              <w:rPr>
                <w:highlight w:val="yellow"/>
              </w:rPr>
              <w:t xml:space="preserve">Daily Maximum </w:t>
            </w:r>
          </w:p>
          <w:p w14:paraId="7862D6AF" w14:textId="77777777" w:rsidR="00D51456" w:rsidRPr="00DA13C1" w:rsidRDefault="00D51456" w:rsidP="0017702F">
            <w:pPr>
              <w:pStyle w:val="ListParagraph"/>
              <w:numPr>
                <w:ilvl w:val="0"/>
                <w:numId w:val="49"/>
              </w:numPr>
              <w:rPr>
                <w:highlight w:val="yellow"/>
              </w:rPr>
            </w:pPr>
            <w:r w:rsidRPr="00DA13C1">
              <w:rPr>
                <w:highlight w:val="yellow"/>
              </w:rPr>
              <w:t xml:space="preserve">Monthly Average </w:t>
            </w:r>
          </w:p>
          <w:p w14:paraId="7213C37D" w14:textId="748CE298" w:rsidR="00D51456" w:rsidRPr="00DA13C1" w:rsidRDefault="006F7336" w:rsidP="0017702F">
            <w:pPr>
              <w:pStyle w:val="ListParagraph"/>
              <w:numPr>
                <w:ilvl w:val="0"/>
                <w:numId w:val="49"/>
              </w:numPr>
              <w:rPr>
                <w:highlight w:val="yellow"/>
              </w:rPr>
            </w:pPr>
            <w:r w:rsidRPr="00DA13C1">
              <w:rPr>
                <w:highlight w:val="yellow"/>
              </w:rPr>
              <w:t xml:space="preserve">Maximum </w:t>
            </w:r>
            <w:r w:rsidR="00D51456" w:rsidRPr="00DA13C1">
              <w:rPr>
                <w:highlight w:val="yellow"/>
              </w:rPr>
              <w:t>Weekly Average</w:t>
            </w:r>
          </w:p>
        </w:tc>
      </w:tr>
      <w:tr w:rsidR="00DA13C1" w:rsidRPr="00A30D47" w14:paraId="125CF6B0" w14:textId="77777777" w:rsidTr="4C327C5F">
        <w:trPr>
          <w:cantSplit/>
          <w:jc w:val="center"/>
        </w:trPr>
        <w:tc>
          <w:tcPr>
            <w:tcW w:w="1620" w:type="dxa"/>
          </w:tcPr>
          <w:p w14:paraId="443EA392" w14:textId="52A94FBA" w:rsidR="00B55AD3" w:rsidRPr="00D74736" w:rsidRDefault="00D51456" w:rsidP="00D74736">
            <w:pPr>
              <w:suppressAutoHyphens/>
              <w:jc w:val="left"/>
              <w:rPr>
                <w:spacing w:val="-3"/>
                <w:szCs w:val="22"/>
              </w:rPr>
            </w:pPr>
            <w:r w:rsidRPr="00D74736">
              <w:rPr>
                <w:spacing w:val="-3"/>
                <w:szCs w:val="22"/>
              </w:rPr>
              <w:t>BOD</w:t>
            </w:r>
            <w:r w:rsidRPr="00D74736">
              <w:rPr>
                <w:spacing w:val="-3"/>
                <w:szCs w:val="22"/>
                <w:vertAlign w:val="subscript"/>
              </w:rPr>
              <w:t>5</w:t>
            </w:r>
            <w:r w:rsidRPr="00D74736">
              <w:rPr>
                <w:spacing w:val="-3"/>
                <w:szCs w:val="22"/>
              </w:rPr>
              <w:t xml:space="preserve"> </w:t>
            </w:r>
            <w:r w:rsidR="00290CAE">
              <w:rPr>
                <w:spacing w:val="-3"/>
                <w:szCs w:val="22"/>
              </w:rPr>
              <w:t>p</w:t>
            </w:r>
            <w:r w:rsidRPr="00D74736">
              <w:rPr>
                <w:spacing w:val="-3"/>
                <w:szCs w:val="22"/>
              </w:rPr>
              <w:t xml:space="preserve">ercent </w:t>
            </w:r>
            <w:r w:rsidR="00290CAE">
              <w:rPr>
                <w:spacing w:val="-3"/>
                <w:szCs w:val="22"/>
              </w:rPr>
              <w:t>r</w:t>
            </w:r>
            <w:r w:rsidRPr="00D74736">
              <w:rPr>
                <w:spacing w:val="-3"/>
                <w:szCs w:val="22"/>
              </w:rPr>
              <w:t>emoval</w:t>
            </w:r>
          </w:p>
          <w:p w14:paraId="36EC29D9" w14:textId="3FD9CE23" w:rsidR="00D74736" w:rsidRPr="00D74736" w:rsidRDefault="006546C9" w:rsidP="00D74736">
            <w:pPr>
              <w:suppressAutoHyphens/>
              <w:jc w:val="left"/>
              <w:rPr>
                <w:spacing w:val="-3"/>
                <w:szCs w:val="22"/>
              </w:rPr>
            </w:pPr>
            <w:r>
              <w:rPr>
                <w:spacing w:val="-3"/>
                <w:szCs w:val="22"/>
              </w:rPr>
              <w:t>(S</w:t>
            </w:r>
            <w:r w:rsidR="00B55AD3" w:rsidRPr="00D74736">
              <w:rPr>
                <w:spacing w:val="-3"/>
                <w:szCs w:val="22"/>
              </w:rPr>
              <w:t xml:space="preserve">ee note c </w:t>
            </w:r>
            <w:r w:rsidR="00B55AD3" w:rsidRPr="00EB552D">
              <w:rPr>
                <w:spacing w:val="-3"/>
                <w:szCs w:val="22"/>
                <w:highlight w:val="yellow"/>
              </w:rPr>
              <w:t>&amp; d</w:t>
            </w:r>
            <w:r w:rsidR="00B55AD3" w:rsidRPr="00D74736">
              <w:rPr>
                <w:spacing w:val="-3"/>
                <w:szCs w:val="22"/>
              </w:rPr>
              <w:t>.</w:t>
            </w:r>
            <w:r>
              <w:rPr>
                <w:spacing w:val="-3"/>
                <w:szCs w:val="22"/>
              </w:rPr>
              <w:t>)</w:t>
            </w:r>
          </w:p>
          <w:p w14:paraId="4F75AA78" w14:textId="1596028A" w:rsidR="00D51456" w:rsidRPr="00D74736" w:rsidRDefault="001B6711" w:rsidP="00D74736">
            <w:pPr>
              <w:suppressAutoHyphens/>
              <w:jc w:val="left"/>
              <w:rPr>
                <w:b/>
                <w:bCs/>
                <w:spacing w:val="-3"/>
                <w:szCs w:val="22"/>
              </w:rPr>
            </w:pPr>
            <w:r w:rsidRPr="00D74736">
              <w:rPr>
                <w:spacing w:val="-3"/>
                <w:szCs w:val="22"/>
              </w:rPr>
              <w:t>(81010)</w:t>
            </w:r>
          </w:p>
        </w:tc>
        <w:tc>
          <w:tcPr>
            <w:tcW w:w="1620" w:type="dxa"/>
          </w:tcPr>
          <w:p w14:paraId="70198F7D" w14:textId="77777777" w:rsidR="00D51456" w:rsidRPr="00D74736" w:rsidRDefault="00D51456" w:rsidP="00D74736">
            <w:pPr>
              <w:suppressAutoHyphens/>
              <w:jc w:val="left"/>
              <w:rPr>
                <w:spacing w:val="-3"/>
                <w:szCs w:val="22"/>
              </w:rPr>
            </w:pPr>
            <w:r w:rsidRPr="00D74736">
              <w:rPr>
                <w:spacing w:val="-3"/>
                <w:szCs w:val="22"/>
              </w:rPr>
              <w:t>%</w:t>
            </w:r>
          </w:p>
        </w:tc>
        <w:tc>
          <w:tcPr>
            <w:tcW w:w="1620" w:type="dxa"/>
          </w:tcPr>
          <w:p w14:paraId="1FA29CB5" w14:textId="77777777" w:rsidR="00D51456" w:rsidRPr="00D74736" w:rsidRDefault="00D51456" w:rsidP="00D74736">
            <w:pPr>
              <w:suppressAutoHyphens/>
              <w:jc w:val="left"/>
              <w:rPr>
                <w:spacing w:val="-3"/>
                <w:szCs w:val="22"/>
              </w:rPr>
            </w:pPr>
            <w:r w:rsidRPr="00D74736">
              <w:rPr>
                <w:szCs w:val="22"/>
                <w:highlight w:val="yellow"/>
              </w:rPr>
              <w:t>Year-round</w:t>
            </w:r>
          </w:p>
        </w:tc>
        <w:tc>
          <w:tcPr>
            <w:tcW w:w="1620" w:type="dxa"/>
          </w:tcPr>
          <w:p w14:paraId="3C628D9E" w14:textId="3622D3B1" w:rsidR="00D51456" w:rsidRPr="00D74736" w:rsidRDefault="007C4B36" w:rsidP="00D74736">
            <w:pPr>
              <w:jc w:val="left"/>
              <w:rPr>
                <w:szCs w:val="22"/>
              </w:rPr>
            </w:pPr>
            <w:r>
              <w:rPr>
                <w:szCs w:val="22"/>
                <w:highlight w:val="yellow"/>
              </w:rPr>
              <w:t>Monitoring Matrix</w:t>
            </w:r>
          </w:p>
        </w:tc>
        <w:tc>
          <w:tcPr>
            <w:tcW w:w="1620" w:type="dxa"/>
          </w:tcPr>
          <w:p w14:paraId="2BDFB347" w14:textId="77777777" w:rsidR="00D51456" w:rsidRPr="00D74736" w:rsidRDefault="00D51456" w:rsidP="00D74736">
            <w:pPr>
              <w:suppressAutoHyphens/>
              <w:jc w:val="left"/>
              <w:rPr>
                <w:szCs w:val="22"/>
              </w:rPr>
            </w:pPr>
            <w:r w:rsidRPr="00D74736">
              <w:rPr>
                <w:szCs w:val="22"/>
              </w:rPr>
              <w:t>Calculation based on monthly average BOD</w:t>
            </w:r>
            <w:r w:rsidRPr="00D74736">
              <w:rPr>
                <w:szCs w:val="22"/>
                <w:vertAlign w:val="subscript"/>
              </w:rPr>
              <w:t>5</w:t>
            </w:r>
            <w:r w:rsidRPr="00D74736">
              <w:rPr>
                <w:szCs w:val="22"/>
              </w:rPr>
              <w:t xml:space="preserve"> concentration values</w:t>
            </w:r>
          </w:p>
        </w:tc>
        <w:tc>
          <w:tcPr>
            <w:tcW w:w="1620" w:type="dxa"/>
          </w:tcPr>
          <w:p w14:paraId="3FED6C35" w14:textId="77777777" w:rsidR="00D51456" w:rsidRPr="00D74736" w:rsidRDefault="00D51456" w:rsidP="00D74736">
            <w:pPr>
              <w:contextualSpacing/>
              <w:jc w:val="left"/>
              <w:rPr>
                <w:rFonts w:eastAsia="Calibri"/>
                <w:szCs w:val="22"/>
                <w:highlight w:val="yellow"/>
              </w:rPr>
            </w:pPr>
            <w:r w:rsidRPr="00D74736">
              <w:rPr>
                <w:rFonts w:eastAsia="Calibri"/>
                <w:szCs w:val="22"/>
                <w:highlight w:val="yellow"/>
              </w:rPr>
              <w:t xml:space="preserve">Monthly Average </w:t>
            </w:r>
          </w:p>
        </w:tc>
      </w:tr>
      <w:tr w:rsidR="00DA13C1" w:rsidRPr="00A30D47" w14:paraId="07D9D757" w14:textId="77777777" w:rsidTr="4C327C5F">
        <w:trPr>
          <w:cantSplit/>
          <w:jc w:val="center"/>
        </w:trPr>
        <w:tc>
          <w:tcPr>
            <w:tcW w:w="1620" w:type="dxa"/>
          </w:tcPr>
          <w:p w14:paraId="5BC740A9" w14:textId="19F0BF65" w:rsidR="007C4B36" w:rsidRPr="00D74736" w:rsidRDefault="007C4B36" w:rsidP="00B2300D">
            <w:pPr>
              <w:suppressAutoHyphens/>
              <w:jc w:val="left"/>
              <w:rPr>
                <w:spacing w:val="-3"/>
                <w:szCs w:val="22"/>
              </w:rPr>
            </w:pPr>
            <w:r w:rsidRPr="00D74736">
              <w:rPr>
                <w:spacing w:val="-3"/>
                <w:szCs w:val="22"/>
                <w:highlight w:val="yellow"/>
              </w:rPr>
              <w:t>CBOD</w:t>
            </w:r>
            <w:r w:rsidRPr="00D74736">
              <w:rPr>
                <w:spacing w:val="-3"/>
                <w:szCs w:val="22"/>
                <w:highlight w:val="yellow"/>
                <w:vertAlign w:val="subscript"/>
              </w:rPr>
              <w:t>5</w:t>
            </w:r>
            <w:r w:rsidRPr="00D74736">
              <w:rPr>
                <w:spacing w:val="-3"/>
                <w:szCs w:val="22"/>
                <w:vertAlign w:val="subscript"/>
              </w:rPr>
              <w:br/>
            </w:r>
            <w:r w:rsidRPr="00D74736">
              <w:rPr>
                <w:spacing w:val="-3"/>
                <w:szCs w:val="22"/>
              </w:rPr>
              <w:t>(</w:t>
            </w:r>
            <w:r w:rsidR="00B2300D">
              <w:rPr>
                <w:spacing w:val="-3"/>
                <w:szCs w:val="22"/>
              </w:rPr>
              <w:t>80082</w:t>
            </w:r>
            <w:r w:rsidRPr="00D74736">
              <w:rPr>
                <w:spacing w:val="-3"/>
                <w:szCs w:val="22"/>
              </w:rPr>
              <w:t>)</w:t>
            </w:r>
          </w:p>
        </w:tc>
        <w:tc>
          <w:tcPr>
            <w:tcW w:w="1620" w:type="dxa"/>
          </w:tcPr>
          <w:p w14:paraId="060882AB" w14:textId="77777777" w:rsidR="007C4B36" w:rsidRPr="00D74736" w:rsidRDefault="007C4B36" w:rsidP="007C4B36">
            <w:pPr>
              <w:suppressAutoHyphens/>
              <w:jc w:val="left"/>
              <w:rPr>
                <w:spacing w:val="-3"/>
                <w:szCs w:val="22"/>
              </w:rPr>
            </w:pPr>
            <w:r w:rsidRPr="00D74736">
              <w:rPr>
                <w:spacing w:val="-3"/>
                <w:szCs w:val="22"/>
                <w:highlight w:val="yellow"/>
              </w:rPr>
              <w:t>mg/L</w:t>
            </w:r>
          </w:p>
        </w:tc>
        <w:tc>
          <w:tcPr>
            <w:tcW w:w="1620" w:type="dxa"/>
          </w:tcPr>
          <w:p w14:paraId="0F89837C" w14:textId="77777777" w:rsidR="007C4B36" w:rsidRPr="00D74736" w:rsidRDefault="007C4B36" w:rsidP="007C4B36">
            <w:pPr>
              <w:suppressAutoHyphens/>
              <w:jc w:val="left"/>
              <w:rPr>
                <w:spacing w:val="-3"/>
                <w:szCs w:val="22"/>
              </w:rPr>
            </w:pPr>
            <w:r w:rsidRPr="00D74736">
              <w:rPr>
                <w:spacing w:val="-3"/>
                <w:szCs w:val="22"/>
                <w:highlight w:val="yellow"/>
              </w:rPr>
              <w:t>Year-round</w:t>
            </w:r>
          </w:p>
        </w:tc>
        <w:tc>
          <w:tcPr>
            <w:tcW w:w="1620" w:type="dxa"/>
          </w:tcPr>
          <w:p w14:paraId="2985E9B7" w14:textId="6A767D94" w:rsidR="007C4B36" w:rsidRPr="00D74736" w:rsidRDefault="007C4B36" w:rsidP="007C4B36">
            <w:pPr>
              <w:jc w:val="left"/>
              <w:rPr>
                <w:szCs w:val="22"/>
                <w:highlight w:val="yellow"/>
              </w:rPr>
            </w:pPr>
            <w:r w:rsidRPr="00ED2528">
              <w:rPr>
                <w:szCs w:val="22"/>
                <w:highlight w:val="yellow"/>
              </w:rPr>
              <w:t>Monitoring Matrix</w:t>
            </w:r>
          </w:p>
        </w:tc>
        <w:tc>
          <w:tcPr>
            <w:tcW w:w="1620" w:type="dxa"/>
          </w:tcPr>
          <w:p w14:paraId="1163D7C4" w14:textId="77777777" w:rsidR="007C4B36" w:rsidRPr="00D74736" w:rsidRDefault="007C4B36" w:rsidP="007C4B36">
            <w:pPr>
              <w:suppressAutoHyphens/>
              <w:jc w:val="left"/>
              <w:rPr>
                <w:szCs w:val="22"/>
              </w:rPr>
            </w:pPr>
            <w:r w:rsidRPr="00D74736">
              <w:rPr>
                <w:szCs w:val="22"/>
                <w:highlight w:val="yellow"/>
              </w:rPr>
              <w:t>24-hour composite</w:t>
            </w:r>
          </w:p>
        </w:tc>
        <w:tc>
          <w:tcPr>
            <w:tcW w:w="1620" w:type="dxa"/>
          </w:tcPr>
          <w:p w14:paraId="3E593C37" w14:textId="77777777" w:rsidR="007C4B36" w:rsidRPr="00DA13C1" w:rsidRDefault="007C4B36" w:rsidP="0017702F">
            <w:pPr>
              <w:pStyle w:val="ListParagraph"/>
              <w:numPr>
                <w:ilvl w:val="0"/>
                <w:numId w:val="50"/>
              </w:numPr>
              <w:rPr>
                <w:highlight w:val="yellow"/>
              </w:rPr>
            </w:pPr>
            <w:r w:rsidRPr="00DA13C1">
              <w:rPr>
                <w:highlight w:val="yellow"/>
              </w:rPr>
              <w:t xml:space="preserve">Monthly Average </w:t>
            </w:r>
          </w:p>
          <w:p w14:paraId="2CC11F48" w14:textId="5772F847" w:rsidR="007C4B36" w:rsidRPr="00DA13C1" w:rsidRDefault="006F7336" w:rsidP="0017702F">
            <w:pPr>
              <w:pStyle w:val="ListParagraph"/>
              <w:numPr>
                <w:ilvl w:val="0"/>
                <w:numId w:val="50"/>
              </w:numPr>
              <w:rPr>
                <w:highlight w:val="yellow"/>
              </w:rPr>
            </w:pPr>
            <w:r w:rsidRPr="00DA13C1">
              <w:rPr>
                <w:highlight w:val="yellow"/>
              </w:rPr>
              <w:t xml:space="preserve">Maximum </w:t>
            </w:r>
            <w:r w:rsidR="007C4B36" w:rsidRPr="00DA13C1">
              <w:rPr>
                <w:highlight w:val="yellow"/>
              </w:rPr>
              <w:t>Weekly Average</w:t>
            </w:r>
          </w:p>
        </w:tc>
      </w:tr>
      <w:tr w:rsidR="00DA13C1" w:rsidRPr="00A30D47" w14:paraId="3B0C4D83" w14:textId="77777777" w:rsidTr="4C327C5F">
        <w:trPr>
          <w:cantSplit/>
          <w:jc w:val="center"/>
        </w:trPr>
        <w:tc>
          <w:tcPr>
            <w:tcW w:w="1620" w:type="dxa"/>
          </w:tcPr>
          <w:p w14:paraId="4B26DFB9" w14:textId="77777777" w:rsidR="007C4B36" w:rsidRPr="00D74736" w:rsidRDefault="007C4B36" w:rsidP="007C4B36">
            <w:pPr>
              <w:suppressAutoHyphens/>
              <w:jc w:val="left"/>
              <w:rPr>
                <w:spacing w:val="-3"/>
                <w:szCs w:val="22"/>
                <w:vertAlign w:val="subscript"/>
              </w:rPr>
            </w:pPr>
            <w:r w:rsidRPr="00D74736">
              <w:rPr>
                <w:spacing w:val="-3"/>
                <w:szCs w:val="22"/>
                <w:highlight w:val="yellow"/>
              </w:rPr>
              <w:t>CBOD</w:t>
            </w:r>
            <w:r w:rsidRPr="00D74736">
              <w:rPr>
                <w:spacing w:val="-3"/>
                <w:szCs w:val="22"/>
                <w:highlight w:val="yellow"/>
                <w:vertAlign w:val="subscript"/>
              </w:rPr>
              <w:t>5</w:t>
            </w:r>
          </w:p>
          <w:p w14:paraId="2D61A21C" w14:textId="052E8EA0" w:rsidR="007C4B36" w:rsidRPr="00D74736" w:rsidRDefault="007C4B36" w:rsidP="00B2300D">
            <w:pPr>
              <w:suppressAutoHyphens/>
              <w:jc w:val="left"/>
              <w:rPr>
                <w:spacing w:val="-3"/>
                <w:szCs w:val="22"/>
              </w:rPr>
            </w:pPr>
            <w:r w:rsidRPr="00D74736">
              <w:rPr>
                <w:spacing w:val="-3"/>
                <w:szCs w:val="22"/>
              </w:rPr>
              <w:t>(</w:t>
            </w:r>
            <w:r w:rsidR="00B2300D">
              <w:rPr>
                <w:spacing w:val="-3"/>
                <w:szCs w:val="22"/>
              </w:rPr>
              <w:t>80082</w:t>
            </w:r>
            <w:r w:rsidRPr="00D74736">
              <w:rPr>
                <w:spacing w:val="-3"/>
                <w:szCs w:val="22"/>
              </w:rPr>
              <w:t>)</w:t>
            </w:r>
          </w:p>
        </w:tc>
        <w:tc>
          <w:tcPr>
            <w:tcW w:w="1620" w:type="dxa"/>
          </w:tcPr>
          <w:p w14:paraId="1594E736" w14:textId="77777777" w:rsidR="007C4B36" w:rsidRPr="00D74736" w:rsidRDefault="007C4B36" w:rsidP="007C4B36">
            <w:pPr>
              <w:suppressAutoHyphens/>
              <w:jc w:val="left"/>
              <w:rPr>
                <w:spacing w:val="-3"/>
                <w:szCs w:val="22"/>
              </w:rPr>
            </w:pPr>
            <w:r w:rsidRPr="00D74736">
              <w:rPr>
                <w:spacing w:val="-3"/>
                <w:szCs w:val="22"/>
                <w:highlight w:val="yellow"/>
              </w:rPr>
              <w:t>lbs/day</w:t>
            </w:r>
          </w:p>
        </w:tc>
        <w:tc>
          <w:tcPr>
            <w:tcW w:w="1620" w:type="dxa"/>
          </w:tcPr>
          <w:p w14:paraId="0C76D0B2" w14:textId="77777777" w:rsidR="007C4B36" w:rsidRPr="00D74736" w:rsidRDefault="007C4B36" w:rsidP="007C4B36">
            <w:pPr>
              <w:suppressAutoHyphens/>
              <w:jc w:val="left"/>
              <w:rPr>
                <w:spacing w:val="-3"/>
                <w:szCs w:val="22"/>
              </w:rPr>
            </w:pPr>
            <w:r w:rsidRPr="00D74736">
              <w:rPr>
                <w:spacing w:val="-3"/>
                <w:szCs w:val="22"/>
                <w:highlight w:val="yellow"/>
              </w:rPr>
              <w:t>Year-round</w:t>
            </w:r>
          </w:p>
        </w:tc>
        <w:tc>
          <w:tcPr>
            <w:tcW w:w="1620" w:type="dxa"/>
          </w:tcPr>
          <w:p w14:paraId="4530FA7B" w14:textId="0C73F149" w:rsidR="007C4B36" w:rsidRPr="00D74736" w:rsidRDefault="007C4B36" w:rsidP="007C4B36">
            <w:pPr>
              <w:jc w:val="left"/>
              <w:rPr>
                <w:szCs w:val="22"/>
                <w:highlight w:val="yellow"/>
              </w:rPr>
            </w:pPr>
            <w:r w:rsidRPr="00ED2528">
              <w:rPr>
                <w:szCs w:val="22"/>
                <w:highlight w:val="yellow"/>
              </w:rPr>
              <w:t>Monitoring Matrix</w:t>
            </w:r>
          </w:p>
        </w:tc>
        <w:tc>
          <w:tcPr>
            <w:tcW w:w="1620" w:type="dxa"/>
          </w:tcPr>
          <w:p w14:paraId="030614E8" w14:textId="77777777" w:rsidR="007C4B36" w:rsidRPr="00D74736" w:rsidRDefault="007C4B36" w:rsidP="007C4B36">
            <w:pPr>
              <w:jc w:val="left"/>
              <w:rPr>
                <w:szCs w:val="22"/>
              </w:rPr>
            </w:pPr>
            <w:r w:rsidRPr="00D74736">
              <w:rPr>
                <w:szCs w:val="22"/>
                <w:highlight w:val="yellow"/>
              </w:rPr>
              <w:t>Calculation</w:t>
            </w:r>
          </w:p>
        </w:tc>
        <w:tc>
          <w:tcPr>
            <w:tcW w:w="1620" w:type="dxa"/>
          </w:tcPr>
          <w:p w14:paraId="1B5CC20E" w14:textId="77777777" w:rsidR="007C4B36" w:rsidRPr="00DA13C1" w:rsidRDefault="007C4B36" w:rsidP="0017702F">
            <w:pPr>
              <w:pStyle w:val="ListParagraph"/>
              <w:keepNext/>
              <w:keepLines/>
              <w:numPr>
                <w:ilvl w:val="0"/>
                <w:numId w:val="51"/>
              </w:numPr>
              <w:rPr>
                <w:highlight w:val="yellow"/>
              </w:rPr>
            </w:pPr>
            <w:r w:rsidRPr="00DA13C1">
              <w:rPr>
                <w:highlight w:val="yellow"/>
              </w:rPr>
              <w:t>Daily Maximum</w:t>
            </w:r>
          </w:p>
          <w:p w14:paraId="508D4849" w14:textId="77777777" w:rsidR="007C4B36" w:rsidRPr="00DA13C1" w:rsidRDefault="007C4B36" w:rsidP="0017702F">
            <w:pPr>
              <w:pStyle w:val="ListParagraph"/>
              <w:keepNext/>
              <w:keepLines/>
              <w:numPr>
                <w:ilvl w:val="0"/>
                <w:numId w:val="51"/>
              </w:numPr>
              <w:rPr>
                <w:highlight w:val="yellow"/>
              </w:rPr>
            </w:pPr>
            <w:r w:rsidRPr="00DA13C1">
              <w:rPr>
                <w:highlight w:val="yellow"/>
              </w:rPr>
              <w:t>Monthly Average</w:t>
            </w:r>
          </w:p>
          <w:p w14:paraId="430F3FB8" w14:textId="1B1CA6A9" w:rsidR="007C4B36" w:rsidRPr="00DA13C1" w:rsidRDefault="006F7336" w:rsidP="0017702F">
            <w:pPr>
              <w:pStyle w:val="ListParagraph"/>
              <w:keepNext/>
              <w:keepLines/>
              <w:numPr>
                <w:ilvl w:val="0"/>
                <w:numId w:val="51"/>
              </w:numPr>
              <w:rPr>
                <w:highlight w:val="yellow"/>
              </w:rPr>
            </w:pPr>
            <w:r w:rsidRPr="00DA13C1">
              <w:rPr>
                <w:highlight w:val="yellow"/>
              </w:rPr>
              <w:t xml:space="preserve">Maximum </w:t>
            </w:r>
            <w:r w:rsidR="007C4B36" w:rsidRPr="00DA13C1">
              <w:rPr>
                <w:highlight w:val="yellow"/>
              </w:rPr>
              <w:t>Weekly Average</w:t>
            </w:r>
          </w:p>
        </w:tc>
      </w:tr>
      <w:tr w:rsidR="00DA13C1" w:rsidRPr="00A30D47" w14:paraId="16558159" w14:textId="77777777" w:rsidTr="4C327C5F">
        <w:trPr>
          <w:cantSplit/>
          <w:jc w:val="center"/>
        </w:trPr>
        <w:tc>
          <w:tcPr>
            <w:tcW w:w="1620" w:type="dxa"/>
          </w:tcPr>
          <w:p w14:paraId="620661FF" w14:textId="3A23E2AA" w:rsidR="007C4B36" w:rsidRPr="00D74736" w:rsidRDefault="007C4B36" w:rsidP="007C4B36">
            <w:pPr>
              <w:suppressAutoHyphens/>
              <w:jc w:val="left"/>
              <w:rPr>
                <w:spacing w:val="-3"/>
                <w:szCs w:val="22"/>
                <w:highlight w:val="yellow"/>
              </w:rPr>
            </w:pPr>
            <w:r w:rsidRPr="00D74736">
              <w:rPr>
                <w:spacing w:val="-3"/>
                <w:szCs w:val="22"/>
                <w:highlight w:val="yellow"/>
              </w:rPr>
              <w:t>CBOD</w:t>
            </w:r>
            <w:r w:rsidRPr="00D74736">
              <w:rPr>
                <w:spacing w:val="-3"/>
                <w:szCs w:val="22"/>
                <w:highlight w:val="yellow"/>
                <w:vertAlign w:val="subscript"/>
              </w:rPr>
              <w:t>5</w:t>
            </w:r>
            <w:r w:rsidRPr="00D74736">
              <w:rPr>
                <w:spacing w:val="-3"/>
                <w:szCs w:val="22"/>
                <w:highlight w:val="yellow"/>
              </w:rPr>
              <w:t xml:space="preserve"> </w:t>
            </w:r>
            <w:r w:rsidR="00290CAE">
              <w:rPr>
                <w:spacing w:val="-3"/>
                <w:szCs w:val="22"/>
                <w:highlight w:val="yellow"/>
              </w:rPr>
              <w:t>p</w:t>
            </w:r>
            <w:r w:rsidRPr="00D74736">
              <w:rPr>
                <w:spacing w:val="-3"/>
                <w:szCs w:val="22"/>
                <w:highlight w:val="yellow"/>
              </w:rPr>
              <w:t xml:space="preserve">ercent </w:t>
            </w:r>
            <w:r w:rsidR="00290CAE">
              <w:rPr>
                <w:spacing w:val="-3"/>
                <w:szCs w:val="22"/>
                <w:highlight w:val="yellow"/>
              </w:rPr>
              <w:t>r</w:t>
            </w:r>
            <w:r w:rsidRPr="00D74736">
              <w:rPr>
                <w:spacing w:val="-3"/>
                <w:szCs w:val="22"/>
                <w:highlight w:val="yellow"/>
              </w:rPr>
              <w:t>emoval</w:t>
            </w:r>
          </w:p>
          <w:p w14:paraId="003D27B6" w14:textId="21255FBB" w:rsidR="007C4B36" w:rsidRPr="00D74736" w:rsidRDefault="006546C9" w:rsidP="007C4B36">
            <w:pPr>
              <w:suppressAutoHyphens/>
              <w:jc w:val="left"/>
              <w:rPr>
                <w:spacing w:val="-3"/>
                <w:szCs w:val="22"/>
                <w:highlight w:val="yellow"/>
                <w:vertAlign w:val="superscript"/>
              </w:rPr>
            </w:pPr>
            <w:r>
              <w:rPr>
                <w:spacing w:val="-3"/>
                <w:szCs w:val="22"/>
                <w:highlight w:val="yellow"/>
              </w:rPr>
              <w:t>(S</w:t>
            </w:r>
            <w:r w:rsidR="007C4B36" w:rsidRPr="00D74736">
              <w:rPr>
                <w:spacing w:val="-3"/>
                <w:szCs w:val="22"/>
                <w:highlight w:val="yellow"/>
              </w:rPr>
              <w:t>ee note c &amp; d.</w:t>
            </w:r>
            <w:r>
              <w:rPr>
                <w:spacing w:val="-3"/>
                <w:szCs w:val="22"/>
                <w:highlight w:val="yellow"/>
              </w:rPr>
              <w:t>)</w:t>
            </w:r>
          </w:p>
          <w:p w14:paraId="29EA5173" w14:textId="5C9C011B" w:rsidR="007C4B36" w:rsidRPr="00D74736" w:rsidRDefault="007C4B36" w:rsidP="007C4B36">
            <w:pPr>
              <w:suppressAutoHyphens/>
              <w:jc w:val="left"/>
              <w:rPr>
                <w:b/>
                <w:bCs/>
                <w:spacing w:val="-3"/>
                <w:szCs w:val="22"/>
                <w:highlight w:val="yellow"/>
              </w:rPr>
            </w:pPr>
            <w:r w:rsidRPr="00D74736">
              <w:rPr>
                <w:spacing w:val="-3"/>
                <w:szCs w:val="22"/>
                <w:highlight w:val="yellow"/>
              </w:rPr>
              <w:t>(81383)</w:t>
            </w:r>
          </w:p>
        </w:tc>
        <w:tc>
          <w:tcPr>
            <w:tcW w:w="1620" w:type="dxa"/>
          </w:tcPr>
          <w:p w14:paraId="1D436C24" w14:textId="77777777" w:rsidR="007C4B36" w:rsidRPr="00D74736" w:rsidRDefault="007C4B36" w:rsidP="007C4B36">
            <w:pPr>
              <w:suppressAutoHyphens/>
              <w:jc w:val="left"/>
              <w:rPr>
                <w:spacing w:val="-3"/>
                <w:szCs w:val="22"/>
                <w:highlight w:val="yellow"/>
              </w:rPr>
            </w:pPr>
            <w:r w:rsidRPr="00D74736">
              <w:rPr>
                <w:spacing w:val="-3"/>
                <w:szCs w:val="22"/>
                <w:highlight w:val="yellow"/>
              </w:rPr>
              <w:t>%</w:t>
            </w:r>
          </w:p>
        </w:tc>
        <w:tc>
          <w:tcPr>
            <w:tcW w:w="1620" w:type="dxa"/>
          </w:tcPr>
          <w:p w14:paraId="3E985FDE" w14:textId="77777777" w:rsidR="007C4B36" w:rsidRPr="00D74736" w:rsidRDefault="007C4B36" w:rsidP="007C4B36">
            <w:pPr>
              <w:suppressAutoHyphens/>
              <w:jc w:val="left"/>
              <w:rPr>
                <w:spacing w:val="-3"/>
                <w:szCs w:val="22"/>
                <w:highlight w:val="yellow"/>
              </w:rPr>
            </w:pPr>
            <w:r w:rsidRPr="00D74736">
              <w:rPr>
                <w:szCs w:val="22"/>
                <w:highlight w:val="yellow"/>
              </w:rPr>
              <w:t>Year-round</w:t>
            </w:r>
          </w:p>
        </w:tc>
        <w:tc>
          <w:tcPr>
            <w:tcW w:w="1620" w:type="dxa"/>
          </w:tcPr>
          <w:p w14:paraId="76A2A9BA" w14:textId="6F4290DB" w:rsidR="007C4B36" w:rsidRPr="00D74736" w:rsidRDefault="007C4B36" w:rsidP="007C4B36">
            <w:pPr>
              <w:jc w:val="left"/>
              <w:rPr>
                <w:szCs w:val="22"/>
                <w:highlight w:val="yellow"/>
              </w:rPr>
            </w:pPr>
            <w:r w:rsidRPr="00E64E43">
              <w:rPr>
                <w:szCs w:val="22"/>
                <w:highlight w:val="yellow"/>
              </w:rPr>
              <w:t>Monitoring Matrix</w:t>
            </w:r>
          </w:p>
        </w:tc>
        <w:tc>
          <w:tcPr>
            <w:tcW w:w="1620" w:type="dxa"/>
          </w:tcPr>
          <w:p w14:paraId="59563BDB" w14:textId="77777777" w:rsidR="007C4B36" w:rsidRPr="00D74736" w:rsidRDefault="007C4B36" w:rsidP="007C4B36">
            <w:pPr>
              <w:jc w:val="left"/>
              <w:rPr>
                <w:szCs w:val="22"/>
                <w:highlight w:val="yellow"/>
              </w:rPr>
            </w:pPr>
            <w:r w:rsidRPr="00D74736">
              <w:rPr>
                <w:szCs w:val="22"/>
                <w:highlight w:val="yellow"/>
              </w:rPr>
              <w:t>Calculation based on monthly average CBOD</w:t>
            </w:r>
            <w:r w:rsidRPr="00D74736">
              <w:rPr>
                <w:szCs w:val="22"/>
                <w:highlight w:val="yellow"/>
                <w:vertAlign w:val="subscript"/>
              </w:rPr>
              <w:t>5</w:t>
            </w:r>
            <w:r w:rsidRPr="00D74736">
              <w:rPr>
                <w:szCs w:val="22"/>
                <w:highlight w:val="yellow"/>
              </w:rPr>
              <w:t xml:space="preserve"> concentration values</w:t>
            </w:r>
          </w:p>
        </w:tc>
        <w:tc>
          <w:tcPr>
            <w:tcW w:w="1620" w:type="dxa"/>
          </w:tcPr>
          <w:p w14:paraId="5C4320FD" w14:textId="77777777" w:rsidR="007C4B36" w:rsidRPr="00D74736" w:rsidRDefault="007C4B36" w:rsidP="007C4B36">
            <w:pPr>
              <w:contextualSpacing/>
              <w:jc w:val="left"/>
              <w:rPr>
                <w:rFonts w:eastAsia="Calibri"/>
                <w:szCs w:val="22"/>
                <w:highlight w:val="yellow"/>
              </w:rPr>
            </w:pPr>
            <w:r w:rsidRPr="00D74736">
              <w:rPr>
                <w:rFonts w:eastAsia="Calibri"/>
                <w:szCs w:val="22"/>
                <w:highlight w:val="yellow"/>
              </w:rPr>
              <w:t xml:space="preserve">Monthly Average </w:t>
            </w:r>
          </w:p>
        </w:tc>
      </w:tr>
      <w:tr w:rsidR="00DA13C1" w:rsidRPr="00A30D47" w14:paraId="4806A651" w14:textId="77777777" w:rsidTr="4C327C5F">
        <w:trPr>
          <w:cantSplit/>
          <w:jc w:val="center"/>
        </w:trPr>
        <w:tc>
          <w:tcPr>
            <w:tcW w:w="1620" w:type="dxa"/>
          </w:tcPr>
          <w:p w14:paraId="694FFB56" w14:textId="77777777" w:rsidR="007C4B36" w:rsidRPr="00D74736" w:rsidRDefault="007C4B36" w:rsidP="007C4B36">
            <w:pPr>
              <w:suppressAutoHyphens/>
              <w:jc w:val="left"/>
              <w:rPr>
                <w:spacing w:val="-3"/>
                <w:szCs w:val="22"/>
              </w:rPr>
            </w:pPr>
            <w:r w:rsidRPr="00D74736">
              <w:rPr>
                <w:spacing w:val="-3"/>
                <w:szCs w:val="22"/>
              </w:rPr>
              <w:lastRenderedPageBreak/>
              <w:t>TSS</w:t>
            </w:r>
          </w:p>
          <w:p w14:paraId="3C6A0170" w14:textId="60596AA2" w:rsidR="007C4B36" w:rsidRPr="00D74736" w:rsidRDefault="007C4B36" w:rsidP="007C4B36">
            <w:pPr>
              <w:suppressAutoHyphens/>
              <w:jc w:val="left"/>
              <w:rPr>
                <w:spacing w:val="-3"/>
                <w:szCs w:val="22"/>
                <w:highlight w:val="yellow"/>
              </w:rPr>
            </w:pPr>
            <w:r w:rsidRPr="00D74736">
              <w:rPr>
                <w:spacing w:val="-3"/>
                <w:szCs w:val="22"/>
              </w:rPr>
              <w:t>(00530)</w:t>
            </w:r>
          </w:p>
        </w:tc>
        <w:tc>
          <w:tcPr>
            <w:tcW w:w="1620" w:type="dxa"/>
          </w:tcPr>
          <w:p w14:paraId="49C5EE71" w14:textId="77777777" w:rsidR="007C4B36" w:rsidRPr="00D74736" w:rsidRDefault="007C4B36" w:rsidP="007C4B36">
            <w:pPr>
              <w:suppressAutoHyphens/>
              <w:jc w:val="left"/>
              <w:rPr>
                <w:szCs w:val="22"/>
                <w:highlight w:val="yellow"/>
              </w:rPr>
            </w:pPr>
            <w:r w:rsidRPr="00D74736">
              <w:rPr>
                <w:spacing w:val="-3"/>
                <w:szCs w:val="22"/>
              </w:rPr>
              <w:t>mg/L</w:t>
            </w:r>
          </w:p>
        </w:tc>
        <w:tc>
          <w:tcPr>
            <w:tcW w:w="1620" w:type="dxa"/>
          </w:tcPr>
          <w:p w14:paraId="49594D33" w14:textId="77777777" w:rsidR="007C4B36" w:rsidRPr="00D74736" w:rsidRDefault="007C4B36" w:rsidP="007C4B36">
            <w:pPr>
              <w:suppressAutoHyphens/>
              <w:jc w:val="left"/>
              <w:rPr>
                <w:szCs w:val="22"/>
                <w:highlight w:val="yellow"/>
              </w:rPr>
            </w:pPr>
            <w:r w:rsidRPr="00D74736">
              <w:rPr>
                <w:spacing w:val="-3"/>
                <w:szCs w:val="22"/>
              </w:rPr>
              <w:t>Year-round</w:t>
            </w:r>
          </w:p>
        </w:tc>
        <w:tc>
          <w:tcPr>
            <w:tcW w:w="1620" w:type="dxa"/>
          </w:tcPr>
          <w:p w14:paraId="01F389CE" w14:textId="00447991" w:rsidR="007C4B36" w:rsidRPr="00D74736" w:rsidRDefault="007C4B36" w:rsidP="007C4B36">
            <w:pPr>
              <w:suppressAutoHyphens/>
              <w:jc w:val="left"/>
              <w:rPr>
                <w:spacing w:val="-3"/>
                <w:szCs w:val="22"/>
                <w:highlight w:val="yellow"/>
              </w:rPr>
            </w:pPr>
            <w:r w:rsidRPr="00E64E43">
              <w:rPr>
                <w:szCs w:val="22"/>
                <w:highlight w:val="yellow"/>
              </w:rPr>
              <w:t>Monitoring Matrix</w:t>
            </w:r>
          </w:p>
        </w:tc>
        <w:tc>
          <w:tcPr>
            <w:tcW w:w="1620" w:type="dxa"/>
          </w:tcPr>
          <w:p w14:paraId="76FA4301" w14:textId="77777777" w:rsidR="007C4B36" w:rsidRPr="00D74736" w:rsidRDefault="007C4B36" w:rsidP="007C4B36">
            <w:pPr>
              <w:contextualSpacing/>
              <w:jc w:val="left"/>
              <w:rPr>
                <w:rFonts w:eastAsia="Calibri"/>
                <w:spacing w:val="-3"/>
                <w:szCs w:val="22"/>
                <w:highlight w:val="yellow"/>
              </w:rPr>
            </w:pPr>
            <w:r w:rsidRPr="00D74736">
              <w:rPr>
                <w:szCs w:val="22"/>
              </w:rPr>
              <w:t>24-hour composite</w:t>
            </w:r>
          </w:p>
        </w:tc>
        <w:tc>
          <w:tcPr>
            <w:tcW w:w="1620" w:type="dxa"/>
          </w:tcPr>
          <w:p w14:paraId="79E96CC8" w14:textId="77777777" w:rsidR="007C4B36" w:rsidRPr="00DA13C1" w:rsidRDefault="007C4B36" w:rsidP="0017702F">
            <w:pPr>
              <w:pStyle w:val="ListParagraph"/>
              <w:numPr>
                <w:ilvl w:val="0"/>
                <w:numId w:val="52"/>
              </w:numPr>
              <w:rPr>
                <w:highlight w:val="yellow"/>
              </w:rPr>
            </w:pPr>
            <w:r w:rsidRPr="00DA13C1">
              <w:rPr>
                <w:highlight w:val="yellow"/>
              </w:rPr>
              <w:t xml:space="preserve">Monthly Average </w:t>
            </w:r>
          </w:p>
          <w:p w14:paraId="79E10195" w14:textId="2F79AAFE" w:rsidR="007C4B36" w:rsidRPr="00DA13C1" w:rsidRDefault="006F7336" w:rsidP="0017702F">
            <w:pPr>
              <w:pStyle w:val="ListParagraph"/>
              <w:numPr>
                <w:ilvl w:val="0"/>
                <w:numId w:val="52"/>
              </w:numPr>
              <w:rPr>
                <w:highlight w:val="yellow"/>
              </w:rPr>
            </w:pPr>
            <w:r w:rsidRPr="00DA13C1">
              <w:rPr>
                <w:highlight w:val="yellow"/>
              </w:rPr>
              <w:t xml:space="preserve">Maximum </w:t>
            </w:r>
            <w:r w:rsidR="007C4B36" w:rsidRPr="00DA13C1">
              <w:rPr>
                <w:highlight w:val="yellow"/>
              </w:rPr>
              <w:t>Weekly Average</w:t>
            </w:r>
          </w:p>
        </w:tc>
      </w:tr>
      <w:tr w:rsidR="00DA13C1" w:rsidRPr="00A30D47" w14:paraId="2616864B" w14:textId="77777777" w:rsidTr="4C327C5F">
        <w:trPr>
          <w:cantSplit/>
          <w:jc w:val="center"/>
        </w:trPr>
        <w:tc>
          <w:tcPr>
            <w:tcW w:w="1620" w:type="dxa"/>
          </w:tcPr>
          <w:p w14:paraId="42274E90" w14:textId="77777777" w:rsidR="007C4B36" w:rsidRPr="00D74736" w:rsidRDefault="007C4B36" w:rsidP="007C4B36">
            <w:pPr>
              <w:suppressAutoHyphens/>
              <w:jc w:val="left"/>
              <w:rPr>
                <w:spacing w:val="-3"/>
                <w:szCs w:val="22"/>
              </w:rPr>
            </w:pPr>
            <w:r w:rsidRPr="00D74736">
              <w:rPr>
                <w:spacing w:val="-3"/>
                <w:szCs w:val="22"/>
              </w:rPr>
              <w:t>TSS</w:t>
            </w:r>
          </w:p>
          <w:p w14:paraId="78FDBBAE" w14:textId="620F3FF1" w:rsidR="007C4B36" w:rsidRPr="00D74736" w:rsidRDefault="007C4B36" w:rsidP="007C4B36">
            <w:pPr>
              <w:suppressAutoHyphens/>
              <w:jc w:val="left"/>
              <w:rPr>
                <w:spacing w:val="-3"/>
                <w:szCs w:val="22"/>
              </w:rPr>
            </w:pPr>
            <w:r w:rsidRPr="00D74736">
              <w:rPr>
                <w:spacing w:val="-3"/>
                <w:szCs w:val="22"/>
              </w:rPr>
              <w:t>(00530)</w:t>
            </w:r>
          </w:p>
        </w:tc>
        <w:tc>
          <w:tcPr>
            <w:tcW w:w="1620" w:type="dxa"/>
          </w:tcPr>
          <w:p w14:paraId="39160C74" w14:textId="77777777" w:rsidR="007C4B36" w:rsidRPr="00D74736" w:rsidRDefault="007C4B36" w:rsidP="007C4B36">
            <w:pPr>
              <w:suppressAutoHyphens/>
              <w:jc w:val="left"/>
              <w:rPr>
                <w:spacing w:val="-3"/>
                <w:szCs w:val="22"/>
                <w:highlight w:val="yellow"/>
              </w:rPr>
            </w:pPr>
            <w:r w:rsidRPr="00D74736">
              <w:rPr>
                <w:spacing w:val="-3"/>
                <w:szCs w:val="22"/>
              </w:rPr>
              <w:t>lb/day</w:t>
            </w:r>
          </w:p>
        </w:tc>
        <w:tc>
          <w:tcPr>
            <w:tcW w:w="1620" w:type="dxa"/>
          </w:tcPr>
          <w:p w14:paraId="1DE89CED" w14:textId="77777777" w:rsidR="007C4B36" w:rsidRPr="00D74736" w:rsidRDefault="007C4B36" w:rsidP="007C4B36">
            <w:pPr>
              <w:suppressAutoHyphens/>
              <w:jc w:val="left"/>
              <w:rPr>
                <w:spacing w:val="-3"/>
                <w:szCs w:val="22"/>
                <w:highlight w:val="yellow"/>
              </w:rPr>
            </w:pPr>
            <w:r w:rsidRPr="00D74736">
              <w:rPr>
                <w:spacing w:val="-3"/>
                <w:szCs w:val="22"/>
              </w:rPr>
              <w:t>Year-round</w:t>
            </w:r>
          </w:p>
        </w:tc>
        <w:tc>
          <w:tcPr>
            <w:tcW w:w="1620" w:type="dxa"/>
          </w:tcPr>
          <w:p w14:paraId="7FD90151" w14:textId="082B00A4" w:rsidR="007C4B36" w:rsidRPr="00D74736" w:rsidRDefault="007C4B36" w:rsidP="007C4B36">
            <w:pPr>
              <w:jc w:val="left"/>
              <w:rPr>
                <w:szCs w:val="22"/>
              </w:rPr>
            </w:pPr>
            <w:r w:rsidRPr="00E64E43">
              <w:rPr>
                <w:szCs w:val="22"/>
                <w:highlight w:val="yellow"/>
              </w:rPr>
              <w:t>Monitoring Matrix</w:t>
            </w:r>
          </w:p>
        </w:tc>
        <w:tc>
          <w:tcPr>
            <w:tcW w:w="1620" w:type="dxa"/>
          </w:tcPr>
          <w:p w14:paraId="43147CBB" w14:textId="77777777" w:rsidR="007C4B36" w:rsidRPr="00D74736" w:rsidRDefault="007C4B36" w:rsidP="007C4B36">
            <w:pPr>
              <w:jc w:val="left"/>
              <w:rPr>
                <w:szCs w:val="22"/>
              </w:rPr>
            </w:pPr>
            <w:r w:rsidRPr="00D74736">
              <w:rPr>
                <w:szCs w:val="22"/>
              </w:rPr>
              <w:t>Calculation</w:t>
            </w:r>
          </w:p>
        </w:tc>
        <w:tc>
          <w:tcPr>
            <w:tcW w:w="1620" w:type="dxa"/>
          </w:tcPr>
          <w:p w14:paraId="0401F8F7" w14:textId="77777777" w:rsidR="007C4B36" w:rsidRPr="00DA13C1" w:rsidRDefault="007C4B36" w:rsidP="0017702F">
            <w:pPr>
              <w:pStyle w:val="ListParagraph"/>
              <w:numPr>
                <w:ilvl w:val="0"/>
                <w:numId w:val="53"/>
              </w:numPr>
              <w:rPr>
                <w:highlight w:val="yellow"/>
              </w:rPr>
            </w:pPr>
            <w:r w:rsidRPr="00DA13C1">
              <w:rPr>
                <w:highlight w:val="yellow"/>
              </w:rPr>
              <w:t xml:space="preserve">Daily Maximum </w:t>
            </w:r>
          </w:p>
          <w:p w14:paraId="5AB8C5D7" w14:textId="77777777" w:rsidR="007C4B36" w:rsidRPr="00DA13C1" w:rsidRDefault="007C4B36" w:rsidP="0017702F">
            <w:pPr>
              <w:pStyle w:val="ListParagraph"/>
              <w:numPr>
                <w:ilvl w:val="0"/>
                <w:numId w:val="53"/>
              </w:numPr>
              <w:rPr>
                <w:highlight w:val="yellow"/>
              </w:rPr>
            </w:pPr>
            <w:r w:rsidRPr="00DA13C1">
              <w:rPr>
                <w:highlight w:val="yellow"/>
              </w:rPr>
              <w:t xml:space="preserve">Monthly Average </w:t>
            </w:r>
          </w:p>
          <w:p w14:paraId="4B12AA27" w14:textId="3DB67F61" w:rsidR="007C4B36" w:rsidRPr="00DA13C1" w:rsidRDefault="006F7336" w:rsidP="0017702F">
            <w:pPr>
              <w:pStyle w:val="ListParagraph"/>
              <w:numPr>
                <w:ilvl w:val="0"/>
                <w:numId w:val="53"/>
              </w:numPr>
              <w:rPr>
                <w:highlight w:val="yellow"/>
              </w:rPr>
            </w:pPr>
            <w:r w:rsidRPr="00DA13C1">
              <w:rPr>
                <w:highlight w:val="yellow"/>
              </w:rPr>
              <w:t xml:space="preserve">Maximum </w:t>
            </w:r>
            <w:r w:rsidR="007C4B36" w:rsidRPr="00DA13C1">
              <w:rPr>
                <w:highlight w:val="yellow"/>
              </w:rPr>
              <w:t>Weekly Average</w:t>
            </w:r>
          </w:p>
        </w:tc>
      </w:tr>
      <w:tr w:rsidR="00DA13C1" w:rsidRPr="00A30D47" w14:paraId="1C38B8CE" w14:textId="77777777" w:rsidTr="4C327C5F">
        <w:trPr>
          <w:cantSplit/>
          <w:jc w:val="center"/>
        </w:trPr>
        <w:tc>
          <w:tcPr>
            <w:tcW w:w="1620" w:type="dxa"/>
          </w:tcPr>
          <w:p w14:paraId="492AA2D8" w14:textId="77777777" w:rsidR="007C4B36" w:rsidRPr="00D74736" w:rsidRDefault="007C4B36" w:rsidP="007C4B36">
            <w:pPr>
              <w:suppressAutoHyphens/>
              <w:jc w:val="left"/>
              <w:rPr>
                <w:szCs w:val="22"/>
              </w:rPr>
            </w:pPr>
            <w:r w:rsidRPr="00D74736">
              <w:rPr>
                <w:spacing w:val="-3"/>
                <w:szCs w:val="22"/>
              </w:rPr>
              <w:t>TSS</w:t>
            </w:r>
            <w:r w:rsidRPr="00D74736">
              <w:rPr>
                <w:szCs w:val="22"/>
              </w:rPr>
              <w:t xml:space="preserve"> </w:t>
            </w:r>
          </w:p>
          <w:p w14:paraId="03B609C5" w14:textId="5418B0BD" w:rsidR="007C4B36" w:rsidRPr="00D74736" w:rsidRDefault="00290CAE" w:rsidP="007C4B36">
            <w:pPr>
              <w:suppressAutoHyphens/>
              <w:jc w:val="left"/>
              <w:rPr>
                <w:spacing w:val="-3"/>
                <w:szCs w:val="22"/>
                <w:vertAlign w:val="superscript"/>
              </w:rPr>
            </w:pPr>
            <w:r>
              <w:rPr>
                <w:spacing w:val="-3"/>
                <w:szCs w:val="22"/>
              </w:rPr>
              <w:t>p</w:t>
            </w:r>
            <w:r w:rsidR="007C4B36" w:rsidRPr="00D74736">
              <w:rPr>
                <w:spacing w:val="-3"/>
                <w:szCs w:val="22"/>
              </w:rPr>
              <w:t xml:space="preserve">ercent </w:t>
            </w:r>
            <w:r>
              <w:rPr>
                <w:spacing w:val="-3"/>
                <w:szCs w:val="22"/>
              </w:rPr>
              <w:t>r</w:t>
            </w:r>
            <w:r w:rsidR="007C4B36" w:rsidRPr="00D74736">
              <w:rPr>
                <w:spacing w:val="-3"/>
                <w:szCs w:val="22"/>
              </w:rPr>
              <w:t>emoval</w:t>
            </w:r>
            <w:r w:rsidR="007C4B36" w:rsidRPr="00D74736">
              <w:rPr>
                <w:spacing w:val="-3"/>
                <w:szCs w:val="22"/>
                <w:vertAlign w:val="superscript"/>
              </w:rPr>
              <w:t xml:space="preserve"> </w:t>
            </w:r>
          </w:p>
          <w:p w14:paraId="34FFE953" w14:textId="77777777" w:rsidR="007C4B36" w:rsidRDefault="007C4B36" w:rsidP="007C4B36">
            <w:pPr>
              <w:suppressAutoHyphens/>
              <w:jc w:val="left"/>
              <w:rPr>
                <w:spacing w:val="-3"/>
                <w:szCs w:val="22"/>
              </w:rPr>
            </w:pPr>
            <w:r w:rsidRPr="00D74736">
              <w:rPr>
                <w:spacing w:val="-3"/>
                <w:szCs w:val="22"/>
              </w:rPr>
              <w:t>(81011)</w:t>
            </w:r>
          </w:p>
          <w:p w14:paraId="79A1811C" w14:textId="243864C0" w:rsidR="00EB552D" w:rsidRPr="00D74736" w:rsidRDefault="006546C9" w:rsidP="007C4B36">
            <w:pPr>
              <w:suppressAutoHyphens/>
              <w:jc w:val="left"/>
              <w:rPr>
                <w:spacing w:val="-3"/>
                <w:szCs w:val="22"/>
              </w:rPr>
            </w:pPr>
            <w:r>
              <w:rPr>
                <w:spacing w:val="-3"/>
                <w:szCs w:val="22"/>
              </w:rPr>
              <w:t>(S</w:t>
            </w:r>
            <w:r w:rsidR="00EB552D" w:rsidRPr="00D74736">
              <w:rPr>
                <w:spacing w:val="-3"/>
                <w:szCs w:val="22"/>
              </w:rPr>
              <w:t xml:space="preserve">ee note c </w:t>
            </w:r>
            <w:r w:rsidR="00EB552D" w:rsidRPr="00EB552D">
              <w:rPr>
                <w:spacing w:val="-3"/>
                <w:szCs w:val="22"/>
                <w:highlight w:val="yellow"/>
              </w:rPr>
              <w:t>&amp; d</w:t>
            </w:r>
            <w:r w:rsidR="00EB552D" w:rsidRPr="00D74736">
              <w:rPr>
                <w:spacing w:val="-3"/>
                <w:szCs w:val="22"/>
              </w:rPr>
              <w:t>.</w:t>
            </w:r>
            <w:r>
              <w:rPr>
                <w:spacing w:val="-3"/>
                <w:szCs w:val="22"/>
              </w:rPr>
              <w:t>)</w:t>
            </w:r>
          </w:p>
        </w:tc>
        <w:tc>
          <w:tcPr>
            <w:tcW w:w="1620" w:type="dxa"/>
          </w:tcPr>
          <w:p w14:paraId="43E3185E" w14:textId="77777777" w:rsidR="007C4B36" w:rsidRPr="00D74736" w:rsidRDefault="007C4B36" w:rsidP="007C4B36">
            <w:pPr>
              <w:suppressAutoHyphens/>
              <w:jc w:val="left"/>
              <w:rPr>
                <w:spacing w:val="-3"/>
                <w:szCs w:val="22"/>
              </w:rPr>
            </w:pPr>
            <w:r w:rsidRPr="00D74736">
              <w:rPr>
                <w:spacing w:val="-3"/>
                <w:szCs w:val="22"/>
              </w:rPr>
              <w:t>%</w:t>
            </w:r>
          </w:p>
        </w:tc>
        <w:tc>
          <w:tcPr>
            <w:tcW w:w="1620" w:type="dxa"/>
          </w:tcPr>
          <w:p w14:paraId="7A2A9819" w14:textId="77777777" w:rsidR="007C4B36" w:rsidRPr="00D74736" w:rsidRDefault="007C4B36" w:rsidP="007C4B36">
            <w:pPr>
              <w:suppressAutoHyphens/>
              <w:jc w:val="left"/>
              <w:rPr>
                <w:spacing w:val="-3"/>
                <w:szCs w:val="22"/>
              </w:rPr>
            </w:pPr>
            <w:r w:rsidRPr="00D74736">
              <w:rPr>
                <w:szCs w:val="22"/>
              </w:rPr>
              <w:t>Year-round</w:t>
            </w:r>
          </w:p>
        </w:tc>
        <w:tc>
          <w:tcPr>
            <w:tcW w:w="1620" w:type="dxa"/>
          </w:tcPr>
          <w:p w14:paraId="4F1A0200" w14:textId="3667D296" w:rsidR="007C4B36" w:rsidRPr="00D74736" w:rsidRDefault="007C4B36" w:rsidP="007C4B36">
            <w:pPr>
              <w:jc w:val="left"/>
              <w:rPr>
                <w:szCs w:val="22"/>
                <w:highlight w:val="yellow"/>
              </w:rPr>
            </w:pPr>
            <w:r w:rsidRPr="00E64E43">
              <w:rPr>
                <w:szCs w:val="22"/>
                <w:highlight w:val="yellow"/>
              </w:rPr>
              <w:t>Monitoring Matrix</w:t>
            </w:r>
          </w:p>
        </w:tc>
        <w:tc>
          <w:tcPr>
            <w:tcW w:w="1620" w:type="dxa"/>
          </w:tcPr>
          <w:p w14:paraId="33CB8AD9" w14:textId="77777777" w:rsidR="007C4B36" w:rsidRPr="00D74736" w:rsidRDefault="007C4B36" w:rsidP="007C4B36">
            <w:pPr>
              <w:jc w:val="left"/>
              <w:rPr>
                <w:szCs w:val="22"/>
                <w:highlight w:val="yellow"/>
              </w:rPr>
            </w:pPr>
            <w:r w:rsidRPr="00D74736">
              <w:rPr>
                <w:szCs w:val="22"/>
                <w:highlight w:val="yellow"/>
              </w:rPr>
              <w:t>Calculation based on monthly average TSS concentration values</w:t>
            </w:r>
          </w:p>
        </w:tc>
        <w:tc>
          <w:tcPr>
            <w:tcW w:w="1620" w:type="dxa"/>
          </w:tcPr>
          <w:p w14:paraId="229A804C" w14:textId="77777777" w:rsidR="007C4B36" w:rsidRPr="00D74736" w:rsidRDefault="007C4B36" w:rsidP="007C4B36">
            <w:pPr>
              <w:contextualSpacing/>
              <w:jc w:val="left"/>
              <w:rPr>
                <w:rFonts w:eastAsia="Calibri"/>
                <w:szCs w:val="22"/>
                <w:highlight w:val="yellow"/>
              </w:rPr>
            </w:pPr>
            <w:r w:rsidRPr="00D74736">
              <w:rPr>
                <w:rFonts w:eastAsia="Calibri"/>
                <w:szCs w:val="22"/>
                <w:highlight w:val="yellow"/>
              </w:rPr>
              <w:t xml:space="preserve">Monthly Average </w:t>
            </w:r>
          </w:p>
        </w:tc>
      </w:tr>
      <w:tr w:rsidR="00DA13C1" w:rsidRPr="00A30D47" w14:paraId="46FBDC9B" w14:textId="77777777" w:rsidTr="4C327C5F">
        <w:trPr>
          <w:cantSplit/>
          <w:jc w:val="center"/>
        </w:trPr>
        <w:tc>
          <w:tcPr>
            <w:tcW w:w="1620" w:type="dxa"/>
          </w:tcPr>
          <w:p w14:paraId="47167E78" w14:textId="77777777" w:rsidR="007C4B36" w:rsidRPr="00D74736" w:rsidRDefault="007C4B36" w:rsidP="007C4B36">
            <w:pPr>
              <w:keepNext/>
              <w:keepLines/>
              <w:suppressAutoHyphens/>
              <w:jc w:val="left"/>
              <w:rPr>
                <w:spacing w:val="-3"/>
                <w:szCs w:val="22"/>
              </w:rPr>
            </w:pPr>
            <w:r w:rsidRPr="00D74736">
              <w:rPr>
                <w:spacing w:val="-3"/>
                <w:szCs w:val="22"/>
              </w:rPr>
              <w:lastRenderedPageBreak/>
              <w:t>pH</w:t>
            </w:r>
          </w:p>
          <w:p w14:paraId="44FE8DF2" w14:textId="31F25B19" w:rsidR="007C4B36" w:rsidRPr="00D74736" w:rsidRDefault="007C4B36" w:rsidP="007C4B36">
            <w:pPr>
              <w:keepNext/>
              <w:keepLines/>
              <w:suppressAutoHyphens/>
              <w:jc w:val="left"/>
              <w:rPr>
                <w:szCs w:val="22"/>
                <w:highlight w:val="yellow"/>
              </w:rPr>
            </w:pPr>
            <w:r w:rsidRPr="00D74736">
              <w:rPr>
                <w:spacing w:val="-3"/>
                <w:szCs w:val="22"/>
              </w:rPr>
              <w:t>(00400)</w:t>
            </w:r>
          </w:p>
        </w:tc>
        <w:tc>
          <w:tcPr>
            <w:tcW w:w="1620" w:type="dxa"/>
          </w:tcPr>
          <w:p w14:paraId="74985A46" w14:textId="0AA6A4BB" w:rsidR="007C4B36" w:rsidRPr="00D74736" w:rsidRDefault="00970DF0" w:rsidP="007C4B36">
            <w:pPr>
              <w:keepNext/>
              <w:keepLines/>
              <w:suppressAutoHyphens/>
              <w:jc w:val="left"/>
              <w:rPr>
                <w:szCs w:val="22"/>
              </w:rPr>
            </w:pPr>
            <w:r>
              <w:rPr>
                <w:spacing w:val="-3"/>
                <w:szCs w:val="22"/>
              </w:rPr>
              <w:t>SU</w:t>
            </w:r>
          </w:p>
        </w:tc>
        <w:tc>
          <w:tcPr>
            <w:tcW w:w="1620" w:type="dxa"/>
          </w:tcPr>
          <w:p w14:paraId="13CC15B6" w14:textId="77777777" w:rsidR="007C4B36" w:rsidRPr="00D74736" w:rsidRDefault="007C4B36" w:rsidP="007C4B36">
            <w:pPr>
              <w:suppressAutoHyphens/>
              <w:jc w:val="left"/>
              <w:rPr>
                <w:szCs w:val="22"/>
              </w:rPr>
            </w:pPr>
            <w:r w:rsidRPr="00D74736">
              <w:rPr>
                <w:spacing w:val="-3"/>
                <w:szCs w:val="22"/>
              </w:rPr>
              <w:t>Year-round</w:t>
            </w:r>
          </w:p>
        </w:tc>
        <w:tc>
          <w:tcPr>
            <w:tcW w:w="1620" w:type="dxa"/>
          </w:tcPr>
          <w:p w14:paraId="17699859" w14:textId="1F60C576" w:rsidR="007C4B36" w:rsidRPr="00D74736" w:rsidRDefault="007C4B36" w:rsidP="007C4B36">
            <w:pPr>
              <w:keepNext/>
              <w:keepLines/>
              <w:jc w:val="left"/>
              <w:rPr>
                <w:szCs w:val="22"/>
                <w:highlight w:val="yellow"/>
              </w:rPr>
            </w:pPr>
            <w:r w:rsidRPr="004F6D03">
              <w:rPr>
                <w:szCs w:val="22"/>
                <w:highlight w:val="yellow"/>
              </w:rPr>
              <w:t>Monitoring Matrix</w:t>
            </w:r>
          </w:p>
        </w:tc>
        <w:tc>
          <w:tcPr>
            <w:tcW w:w="1620" w:type="dxa"/>
          </w:tcPr>
          <w:p w14:paraId="49064EC5" w14:textId="4C3873D3" w:rsidR="007C4B36" w:rsidRPr="00D74736" w:rsidRDefault="007C4B36" w:rsidP="007C4B36">
            <w:pPr>
              <w:keepNext/>
              <w:keepLines/>
              <w:jc w:val="left"/>
              <w:rPr>
                <w:szCs w:val="22"/>
                <w:highlight w:val="yellow"/>
              </w:rPr>
            </w:pPr>
            <w:r w:rsidRPr="00D74736">
              <w:rPr>
                <w:szCs w:val="22"/>
                <w:highlight w:val="yellow"/>
              </w:rPr>
              <w:t>Continuous</w:t>
            </w:r>
            <w:r w:rsidR="00F75DDA">
              <w:rPr>
                <w:szCs w:val="22"/>
                <w:highlight w:val="yellow"/>
              </w:rPr>
              <w:t xml:space="preserve"> </w:t>
            </w:r>
            <w:r w:rsidR="005E32E4">
              <w:rPr>
                <w:szCs w:val="22"/>
                <w:highlight w:val="yellow"/>
              </w:rPr>
              <w:t>(See note</w:t>
            </w:r>
            <w:r w:rsidR="00F75DDA">
              <w:rPr>
                <w:szCs w:val="22"/>
                <w:highlight w:val="yellow"/>
              </w:rPr>
              <w:t xml:space="preserve"> g</w:t>
            </w:r>
            <w:r w:rsidR="006546C9">
              <w:rPr>
                <w:szCs w:val="22"/>
                <w:highlight w:val="yellow"/>
              </w:rPr>
              <w:t>.</w:t>
            </w:r>
            <w:r w:rsidR="00F75DDA">
              <w:rPr>
                <w:szCs w:val="22"/>
                <w:highlight w:val="yellow"/>
              </w:rPr>
              <w:t>)</w:t>
            </w:r>
            <w:r w:rsidRPr="00D74736">
              <w:rPr>
                <w:szCs w:val="22"/>
                <w:highlight w:val="yellow"/>
              </w:rPr>
              <w:t>/Grab</w:t>
            </w:r>
          </w:p>
        </w:tc>
        <w:tc>
          <w:tcPr>
            <w:tcW w:w="1620" w:type="dxa"/>
          </w:tcPr>
          <w:p w14:paraId="1208BD80" w14:textId="77777777" w:rsidR="007C4B36" w:rsidRPr="00DA13C1" w:rsidRDefault="007C4B36" w:rsidP="0017702F">
            <w:pPr>
              <w:pStyle w:val="ListParagraph"/>
              <w:numPr>
                <w:ilvl w:val="0"/>
                <w:numId w:val="54"/>
              </w:numPr>
              <w:rPr>
                <w:highlight w:val="yellow"/>
              </w:rPr>
            </w:pPr>
            <w:r w:rsidRPr="00DA13C1">
              <w:rPr>
                <w:highlight w:val="yellow"/>
              </w:rPr>
              <w:t>Daily Maximum</w:t>
            </w:r>
          </w:p>
          <w:p w14:paraId="52E56FB9" w14:textId="4978667D" w:rsidR="007C4B36" w:rsidRPr="00DA13C1" w:rsidRDefault="007C4B36" w:rsidP="0017702F">
            <w:pPr>
              <w:pStyle w:val="ListParagraph"/>
              <w:numPr>
                <w:ilvl w:val="0"/>
                <w:numId w:val="54"/>
              </w:numPr>
              <w:rPr>
                <w:highlight w:val="yellow"/>
              </w:rPr>
            </w:pPr>
            <w:r w:rsidRPr="00DA13C1">
              <w:rPr>
                <w:highlight w:val="yellow"/>
              </w:rPr>
              <w:t xml:space="preserve">Daily Minimum </w:t>
            </w:r>
          </w:p>
        </w:tc>
      </w:tr>
      <w:tr w:rsidR="00DA13C1" w:rsidRPr="00A30D47" w14:paraId="3CDFB11C" w14:textId="77777777" w:rsidTr="4C327C5F">
        <w:trPr>
          <w:cantSplit/>
          <w:jc w:val="center"/>
        </w:trPr>
        <w:tc>
          <w:tcPr>
            <w:tcW w:w="1620" w:type="dxa"/>
          </w:tcPr>
          <w:p w14:paraId="474AFC53" w14:textId="77777777" w:rsidR="007C4B36" w:rsidRPr="00351327" w:rsidRDefault="007C4B36" w:rsidP="007C4B36">
            <w:pPr>
              <w:keepNext/>
              <w:keepLines/>
              <w:suppressAutoHyphens/>
              <w:jc w:val="left"/>
              <w:rPr>
                <w:szCs w:val="22"/>
              </w:rPr>
            </w:pPr>
            <w:r w:rsidRPr="00351327">
              <w:rPr>
                <w:szCs w:val="22"/>
              </w:rPr>
              <w:t>Chlorine, Total Residual</w:t>
            </w:r>
          </w:p>
          <w:p w14:paraId="22BEEA13" w14:textId="1644DF35" w:rsidR="007C4B36" w:rsidRPr="00D74736" w:rsidRDefault="007C4B36" w:rsidP="007C4B36">
            <w:pPr>
              <w:keepNext/>
              <w:keepLines/>
              <w:suppressAutoHyphens/>
              <w:jc w:val="left"/>
              <w:rPr>
                <w:szCs w:val="22"/>
                <w:highlight w:val="yellow"/>
              </w:rPr>
            </w:pPr>
            <w:r w:rsidRPr="00351327">
              <w:rPr>
                <w:szCs w:val="22"/>
              </w:rPr>
              <w:t>(50060)</w:t>
            </w:r>
          </w:p>
        </w:tc>
        <w:tc>
          <w:tcPr>
            <w:tcW w:w="1620" w:type="dxa"/>
          </w:tcPr>
          <w:p w14:paraId="1126A04A" w14:textId="77777777" w:rsidR="007C4B36" w:rsidRPr="00D74736" w:rsidRDefault="007C4B36" w:rsidP="007C4B36">
            <w:pPr>
              <w:keepNext/>
              <w:keepLines/>
              <w:suppressAutoHyphens/>
              <w:jc w:val="left"/>
              <w:rPr>
                <w:szCs w:val="22"/>
                <w:highlight w:val="yellow"/>
              </w:rPr>
            </w:pPr>
            <w:r w:rsidRPr="00D74736">
              <w:rPr>
                <w:szCs w:val="22"/>
                <w:highlight w:val="yellow"/>
              </w:rPr>
              <w:t>mg/L</w:t>
            </w:r>
          </w:p>
        </w:tc>
        <w:tc>
          <w:tcPr>
            <w:tcW w:w="1620" w:type="dxa"/>
          </w:tcPr>
          <w:p w14:paraId="11DFF201" w14:textId="77777777" w:rsidR="007C4B36" w:rsidRPr="00D74736" w:rsidRDefault="007C4B36" w:rsidP="007C4B36">
            <w:pPr>
              <w:suppressAutoHyphens/>
              <w:jc w:val="left"/>
              <w:rPr>
                <w:i/>
                <w:szCs w:val="22"/>
                <w:highlight w:val="yellow"/>
              </w:rPr>
            </w:pPr>
            <w:r w:rsidRPr="00D74736">
              <w:rPr>
                <w:i/>
                <w:szCs w:val="22"/>
                <w:highlight w:val="yellow"/>
              </w:rPr>
              <w:t>Example:</w:t>
            </w:r>
          </w:p>
          <w:p w14:paraId="5753CFE7" w14:textId="77777777" w:rsidR="007C4B36" w:rsidRPr="00D74736" w:rsidRDefault="007C4B36" w:rsidP="007C4B36">
            <w:pPr>
              <w:suppressAutoHyphens/>
              <w:jc w:val="left"/>
              <w:rPr>
                <w:i/>
                <w:szCs w:val="22"/>
                <w:highlight w:val="yellow"/>
              </w:rPr>
            </w:pPr>
            <w:r w:rsidRPr="00D74736">
              <w:rPr>
                <w:szCs w:val="22"/>
                <w:highlight w:val="yellow"/>
              </w:rPr>
              <w:t xml:space="preserve">Nov </w:t>
            </w:r>
            <w:r w:rsidRPr="00D74736">
              <w:rPr>
                <w:spacing w:val="-3"/>
                <w:szCs w:val="22"/>
                <w:highlight w:val="yellow"/>
              </w:rPr>
              <w:t>–</w:t>
            </w:r>
            <w:r w:rsidRPr="00D74736">
              <w:rPr>
                <w:szCs w:val="22"/>
                <w:highlight w:val="yellow"/>
              </w:rPr>
              <w:t xml:space="preserve"> May</w:t>
            </w:r>
          </w:p>
        </w:tc>
        <w:tc>
          <w:tcPr>
            <w:tcW w:w="1620" w:type="dxa"/>
          </w:tcPr>
          <w:p w14:paraId="455BABF5" w14:textId="1E91D5E5" w:rsidR="007C4B36" w:rsidRPr="00D74736" w:rsidRDefault="007C4B36" w:rsidP="007C4B36">
            <w:pPr>
              <w:keepNext/>
              <w:keepLines/>
              <w:jc w:val="left"/>
              <w:rPr>
                <w:szCs w:val="22"/>
                <w:highlight w:val="yellow"/>
              </w:rPr>
            </w:pPr>
            <w:r w:rsidRPr="004F6D03">
              <w:rPr>
                <w:szCs w:val="22"/>
                <w:highlight w:val="yellow"/>
              </w:rPr>
              <w:t>Monitoring Matrix</w:t>
            </w:r>
          </w:p>
        </w:tc>
        <w:tc>
          <w:tcPr>
            <w:tcW w:w="1620" w:type="dxa"/>
          </w:tcPr>
          <w:p w14:paraId="68E0A414" w14:textId="77777777" w:rsidR="007C4B36" w:rsidRPr="00D74736" w:rsidRDefault="007C4B36" w:rsidP="007C4B36">
            <w:pPr>
              <w:keepNext/>
              <w:keepLines/>
              <w:jc w:val="left"/>
              <w:rPr>
                <w:szCs w:val="22"/>
                <w:highlight w:val="yellow"/>
              </w:rPr>
            </w:pPr>
            <w:r w:rsidRPr="00D74736">
              <w:rPr>
                <w:szCs w:val="22"/>
                <w:highlight w:val="yellow"/>
              </w:rPr>
              <w:t>Grab</w:t>
            </w:r>
          </w:p>
        </w:tc>
        <w:tc>
          <w:tcPr>
            <w:tcW w:w="1620" w:type="dxa"/>
          </w:tcPr>
          <w:p w14:paraId="0D037773" w14:textId="77777777" w:rsidR="007C4B36" w:rsidRPr="00DA13C1" w:rsidRDefault="007C4B36" w:rsidP="0017702F">
            <w:pPr>
              <w:pStyle w:val="ListParagraph"/>
              <w:numPr>
                <w:ilvl w:val="0"/>
                <w:numId w:val="55"/>
              </w:numPr>
              <w:suppressAutoHyphens/>
              <w:rPr>
                <w:highlight w:val="yellow"/>
              </w:rPr>
            </w:pPr>
            <w:r w:rsidRPr="00DA13C1">
              <w:rPr>
                <w:highlight w:val="yellow"/>
              </w:rPr>
              <w:t>Daily Maximum</w:t>
            </w:r>
          </w:p>
          <w:p w14:paraId="752C3AFB" w14:textId="554C7FD9" w:rsidR="007C4B36" w:rsidRPr="00DA13C1" w:rsidRDefault="007C4B36" w:rsidP="0017702F">
            <w:pPr>
              <w:pStyle w:val="ListParagraph"/>
              <w:numPr>
                <w:ilvl w:val="0"/>
                <w:numId w:val="55"/>
              </w:numPr>
              <w:suppressAutoHyphens/>
              <w:rPr>
                <w:spacing w:val="-3"/>
                <w:highlight w:val="yellow"/>
              </w:rPr>
            </w:pPr>
            <w:r w:rsidRPr="00DA13C1">
              <w:rPr>
                <w:highlight w:val="yellow"/>
              </w:rPr>
              <w:t>Monthly Average</w:t>
            </w:r>
          </w:p>
        </w:tc>
      </w:tr>
      <w:tr w:rsidR="00DA13C1" w:rsidRPr="00A30D47" w14:paraId="29290367" w14:textId="77777777" w:rsidTr="4C327C5F">
        <w:trPr>
          <w:cantSplit/>
          <w:jc w:val="center"/>
        </w:trPr>
        <w:tc>
          <w:tcPr>
            <w:tcW w:w="1620" w:type="dxa"/>
          </w:tcPr>
          <w:p w14:paraId="6C9A57CF" w14:textId="77777777" w:rsidR="007C4B36" w:rsidRPr="00D74736" w:rsidRDefault="007C4B36" w:rsidP="007C4B36">
            <w:pPr>
              <w:keepNext/>
              <w:keepLines/>
              <w:suppressAutoHyphens/>
              <w:jc w:val="left"/>
              <w:rPr>
                <w:szCs w:val="22"/>
                <w:highlight w:val="yellow"/>
              </w:rPr>
            </w:pPr>
            <w:r w:rsidRPr="00D74736">
              <w:rPr>
                <w:szCs w:val="22"/>
                <w:highlight w:val="yellow"/>
              </w:rPr>
              <w:t>Temperature</w:t>
            </w:r>
          </w:p>
          <w:p w14:paraId="78279BD4" w14:textId="24684823" w:rsidR="007C4B36" w:rsidRPr="00D74736" w:rsidRDefault="007C4B36" w:rsidP="007C4B36">
            <w:pPr>
              <w:keepNext/>
              <w:keepLines/>
              <w:suppressAutoHyphens/>
              <w:jc w:val="left"/>
              <w:rPr>
                <w:szCs w:val="22"/>
                <w:highlight w:val="yellow"/>
              </w:rPr>
            </w:pPr>
            <w:r w:rsidRPr="00D74736">
              <w:rPr>
                <w:szCs w:val="22"/>
                <w:highlight w:val="yellow"/>
              </w:rPr>
              <w:t>(00010)</w:t>
            </w:r>
          </w:p>
        </w:tc>
        <w:tc>
          <w:tcPr>
            <w:tcW w:w="1620" w:type="dxa"/>
          </w:tcPr>
          <w:p w14:paraId="22920921" w14:textId="77777777" w:rsidR="007C4B36" w:rsidRPr="00D74736" w:rsidRDefault="007C4B36" w:rsidP="007C4B36">
            <w:pPr>
              <w:keepNext/>
              <w:keepLines/>
              <w:suppressAutoHyphens/>
              <w:jc w:val="left"/>
              <w:rPr>
                <w:szCs w:val="22"/>
                <w:highlight w:val="yellow"/>
              </w:rPr>
            </w:pPr>
            <w:r w:rsidRPr="00D74736">
              <w:rPr>
                <w:szCs w:val="22"/>
                <w:highlight w:val="yellow"/>
              </w:rPr>
              <w:t>ºC</w:t>
            </w:r>
          </w:p>
        </w:tc>
        <w:tc>
          <w:tcPr>
            <w:tcW w:w="1620" w:type="dxa"/>
          </w:tcPr>
          <w:p w14:paraId="57750D3B" w14:textId="77777777" w:rsidR="007C4B36" w:rsidRPr="00D74736" w:rsidRDefault="007C4B36" w:rsidP="007C4B36">
            <w:pPr>
              <w:suppressAutoHyphens/>
              <w:jc w:val="left"/>
              <w:rPr>
                <w:i/>
                <w:szCs w:val="22"/>
                <w:highlight w:val="yellow"/>
              </w:rPr>
            </w:pPr>
            <w:r w:rsidRPr="00D74736">
              <w:rPr>
                <w:i/>
                <w:szCs w:val="22"/>
                <w:highlight w:val="yellow"/>
              </w:rPr>
              <w:t>Example:</w:t>
            </w:r>
          </w:p>
          <w:p w14:paraId="40896CE5" w14:textId="77777777" w:rsidR="007C4B36" w:rsidRPr="00D74736" w:rsidRDefault="007C4B36" w:rsidP="007C4B36">
            <w:pPr>
              <w:suppressAutoHyphens/>
              <w:jc w:val="left"/>
              <w:rPr>
                <w:i/>
                <w:szCs w:val="22"/>
                <w:highlight w:val="yellow"/>
              </w:rPr>
            </w:pPr>
            <w:r w:rsidRPr="00D74736">
              <w:rPr>
                <w:szCs w:val="22"/>
                <w:highlight w:val="yellow"/>
              </w:rPr>
              <w:t xml:space="preserve">Nov </w:t>
            </w:r>
            <w:r w:rsidRPr="00D74736">
              <w:rPr>
                <w:spacing w:val="-3"/>
                <w:szCs w:val="22"/>
                <w:highlight w:val="yellow"/>
              </w:rPr>
              <w:t>–</w:t>
            </w:r>
            <w:r w:rsidRPr="00D74736">
              <w:rPr>
                <w:szCs w:val="22"/>
                <w:highlight w:val="yellow"/>
              </w:rPr>
              <w:t xml:space="preserve"> May</w:t>
            </w:r>
          </w:p>
        </w:tc>
        <w:tc>
          <w:tcPr>
            <w:tcW w:w="1620" w:type="dxa"/>
          </w:tcPr>
          <w:p w14:paraId="73236C93" w14:textId="2519A02B" w:rsidR="007C4B36" w:rsidRPr="00D74736" w:rsidRDefault="007C4B36" w:rsidP="007C4B36">
            <w:pPr>
              <w:keepNext/>
              <w:keepLines/>
              <w:jc w:val="left"/>
              <w:rPr>
                <w:szCs w:val="22"/>
                <w:highlight w:val="yellow"/>
              </w:rPr>
            </w:pPr>
            <w:r w:rsidRPr="004F6D03">
              <w:rPr>
                <w:szCs w:val="22"/>
                <w:highlight w:val="yellow"/>
              </w:rPr>
              <w:t>Monitoring Matrix</w:t>
            </w:r>
          </w:p>
        </w:tc>
        <w:tc>
          <w:tcPr>
            <w:tcW w:w="1620" w:type="dxa"/>
          </w:tcPr>
          <w:p w14:paraId="31092602" w14:textId="3A23838D" w:rsidR="007C4B36" w:rsidRPr="00D74736" w:rsidRDefault="007C4B36" w:rsidP="007C4B36">
            <w:pPr>
              <w:keepNext/>
              <w:keepLines/>
              <w:jc w:val="left"/>
              <w:rPr>
                <w:szCs w:val="22"/>
                <w:highlight w:val="yellow"/>
              </w:rPr>
            </w:pPr>
            <w:r w:rsidRPr="00D74736">
              <w:rPr>
                <w:szCs w:val="22"/>
                <w:highlight w:val="yellow"/>
              </w:rPr>
              <w:t>Continuous</w:t>
            </w:r>
            <w:r w:rsidR="00A77C07">
              <w:rPr>
                <w:szCs w:val="22"/>
                <w:highlight w:val="yellow"/>
              </w:rPr>
              <w:t xml:space="preserve"> (See note </w:t>
            </w:r>
            <w:proofErr w:type="spellStart"/>
            <w:r w:rsidR="00A77C07">
              <w:rPr>
                <w:szCs w:val="22"/>
                <w:highlight w:val="yellow"/>
              </w:rPr>
              <w:t>i</w:t>
            </w:r>
            <w:proofErr w:type="spellEnd"/>
            <w:r w:rsidR="00A77C07">
              <w:rPr>
                <w:szCs w:val="22"/>
                <w:highlight w:val="yellow"/>
              </w:rPr>
              <w:t>.)</w:t>
            </w:r>
            <w:r w:rsidRPr="00D74736">
              <w:rPr>
                <w:szCs w:val="22"/>
                <w:highlight w:val="yellow"/>
              </w:rPr>
              <w:t>/Grab</w:t>
            </w:r>
            <w:r w:rsidR="00A77C07">
              <w:rPr>
                <w:szCs w:val="22"/>
                <w:highlight w:val="yellow"/>
              </w:rPr>
              <w:t xml:space="preserve"> (See note </w:t>
            </w:r>
            <w:proofErr w:type="spellStart"/>
            <w:r w:rsidR="00A77C07">
              <w:rPr>
                <w:szCs w:val="22"/>
                <w:highlight w:val="yellow"/>
              </w:rPr>
              <w:t>i</w:t>
            </w:r>
            <w:proofErr w:type="spellEnd"/>
            <w:r w:rsidR="00A77C07">
              <w:rPr>
                <w:szCs w:val="22"/>
                <w:highlight w:val="yellow"/>
              </w:rPr>
              <w:t>.)</w:t>
            </w:r>
          </w:p>
        </w:tc>
        <w:tc>
          <w:tcPr>
            <w:tcW w:w="1620" w:type="dxa"/>
          </w:tcPr>
          <w:p w14:paraId="4703F610" w14:textId="77777777" w:rsidR="007C4B36" w:rsidRPr="00DA13C1" w:rsidRDefault="007C4B36" w:rsidP="0017702F">
            <w:pPr>
              <w:pStyle w:val="ListParagraph"/>
              <w:numPr>
                <w:ilvl w:val="0"/>
                <w:numId w:val="56"/>
              </w:numPr>
              <w:rPr>
                <w:highlight w:val="yellow"/>
              </w:rPr>
            </w:pPr>
            <w:r w:rsidRPr="00DA13C1">
              <w:rPr>
                <w:highlight w:val="yellow"/>
              </w:rPr>
              <w:t>Daily Maximum</w:t>
            </w:r>
          </w:p>
          <w:p w14:paraId="7E03ADC2" w14:textId="77777777" w:rsidR="007C4B36" w:rsidRPr="00DA13C1" w:rsidRDefault="007C4B36" w:rsidP="0017702F">
            <w:pPr>
              <w:pStyle w:val="ListParagraph"/>
              <w:numPr>
                <w:ilvl w:val="0"/>
                <w:numId w:val="56"/>
              </w:numPr>
              <w:rPr>
                <w:highlight w:val="yellow"/>
              </w:rPr>
            </w:pPr>
            <w:r w:rsidRPr="00DA13C1">
              <w:rPr>
                <w:highlight w:val="yellow"/>
              </w:rPr>
              <w:t>Monthly Average</w:t>
            </w:r>
          </w:p>
          <w:p w14:paraId="71CB8E8F" w14:textId="3E88071D" w:rsidR="007C4B36" w:rsidRPr="00DA13C1" w:rsidRDefault="003244DA" w:rsidP="0017702F">
            <w:pPr>
              <w:pStyle w:val="ListParagraph"/>
              <w:numPr>
                <w:ilvl w:val="0"/>
                <w:numId w:val="56"/>
              </w:numPr>
              <w:rPr>
                <w:highlight w:val="yellow"/>
              </w:rPr>
            </w:pPr>
            <w:r w:rsidRPr="00DA13C1">
              <w:rPr>
                <w:highlight w:val="yellow"/>
              </w:rPr>
              <w:t xml:space="preserve">7-day </w:t>
            </w:r>
            <w:r w:rsidR="007C4B36" w:rsidRPr="00DA13C1">
              <w:rPr>
                <w:highlight w:val="yellow"/>
              </w:rPr>
              <w:t>Rolling Average</w:t>
            </w:r>
            <w:r w:rsidR="00C81560" w:rsidRPr="00DA13C1">
              <w:rPr>
                <w:highlight w:val="yellow"/>
              </w:rPr>
              <w:t xml:space="preserve"> of Daily Maximum</w:t>
            </w:r>
          </w:p>
        </w:tc>
      </w:tr>
      <w:tr w:rsidR="00DA13C1" w:rsidRPr="00A30D47" w14:paraId="1C7E168E" w14:textId="77777777" w:rsidTr="4C327C5F">
        <w:trPr>
          <w:cantSplit/>
          <w:jc w:val="center"/>
        </w:trPr>
        <w:tc>
          <w:tcPr>
            <w:tcW w:w="1620" w:type="dxa"/>
          </w:tcPr>
          <w:p w14:paraId="25745F36" w14:textId="77777777" w:rsidR="007C4B36" w:rsidRPr="00D74736" w:rsidRDefault="007C4B36" w:rsidP="007C4B36">
            <w:pPr>
              <w:keepNext/>
              <w:keepLines/>
              <w:suppressAutoHyphens/>
              <w:jc w:val="left"/>
              <w:rPr>
                <w:szCs w:val="22"/>
                <w:highlight w:val="yellow"/>
              </w:rPr>
            </w:pPr>
            <w:r w:rsidRPr="00D74736">
              <w:rPr>
                <w:szCs w:val="22"/>
                <w:highlight w:val="yellow"/>
              </w:rPr>
              <w:t>Excess Thermal Load</w:t>
            </w:r>
          </w:p>
          <w:p w14:paraId="7C755775" w14:textId="76C1EB45" w:rsidR="007C4B36" w:rsidRPr="00D74736" w:rsidRDefault="007C4B36" w:rsidP="007C4B36">
            <w:pPr>
              <w:keepNext/>
              <w:keepLines/>
              <w:suppressAutoHyphens/>
              <w:jc w:val="left"/>
              <w:rPr>
                <w:spacing w:val="-3"/>
                <w:szCs w:val="22"/>
                <w:highlight w:val="yellow"/>
              </w:rPr>
            </w:pPr>
            <w:r w:rsidRPr="00D74736">
              <w:rPr>
                <w:szCs w:val="22"/>
                <w:highlight w:val="yellow"/>
              </w:rPr>
              <w:t>(51405)</w:t>
            </w:r>
          </w:p>
        </w:tc>
        <w:tc>
          <w:tcPr>
            <w:tcW w:w="1620" w:type="dxa"/>
          </w:tcPr>
          <w:p w14:paraId="3CA9103A" w14:textId="404F778B" w:rsidR="007C4B36" w:rsidRPr="00D74736" w:rsidRDefault="00C81560" w:rsidP="007C4B36">
            <w:pPr>
              <w:keepNext/>
              <w:keepLines/>
              <w:suppressAutoHyphens/>
              <w:jc w:val="left"/>
              <w:rPr>
                <w:spacing w:val="-3"/>
                <w:szCs w:val="22"/>
                <w:highlight w:val="yellow"/>
              </w:rPr>
            </w:pPr>
            <w:proofErr w:type="spellStart"/>
            <w:r>
              <w:rPr>
                <w:szCs w:val="22"/>
                <w:highlight w:val="yellow"/>
              </w:rPr>
              <w:t>million</w:t>
            </w:r>
            <w:r w:rsidR="007C4B36" w:rsidRPr="00D74736">
              <w:rPr>
                <w:szCs w:val="22"/>
                <w:highlight w:val="yellow"/>
              </w:rPr>
              <w:t>kcal</w:t>
            </w:r>
            <w:proofErr w:type="spellEnd"/>
            <w:r w:rsidR="007C4B36" w:rsidRPr="00D74736">
              <w:rPr>
                <w:szCs w:val="22"/>
                <w:highlight w:val="yellow"/>
              </w:rPr>
              <w:t>/day</w:t>
            </w:r>
          </w:p>
        </w:tc>
        <w:tc>
          <w:tcPr>
            <w:tcW w:w="1620" w:type="dxa"/>
          </w:tcPr>
          <w:p w14:paraId="3CE04A20" w14:textId="256B8613" w:rsidR="007C4B36" w:rsidRPr="00D74736" w:rsidRDefault="007C4B36" w:rsidP="009606E9">
            <w:pPr>
              <w:keepNext/>
              <w:keepLines/>
              <w:suppressAutoHyphens/>
              <w:jc w:val="left"/>
              <w:rPr>
                <w:spacing w:val="-3"/>
                <w:szCs w:val="22"/>
                <w:highlight w:val="yellow"/>
              </w:rPr>
            </w:pPr>
            <w:r w:rsidRPr="00D74736">
              <w:rPr>
                <w:i/>
                <w:szCs w:val="22"/>
                <w:highlight w:val="yellow"/>
              </w:rPr>
              <w:t xml:space="preserve">Example: </w:t>
            </w:r>
            <w:r w:rsidR="009606E9">
              <w:rPr>
                <w:szCs w:val="22"/>
                <w:highlight w:val="yellow"/>
              </w:rPr>
              <w:t>Year-round</w:t>
            </w:r>
          </w:p>
        </w:tc>
        <w:tc>
          <w:tcPr>
            <w:tcW w:w="1620" w:type="dxa"/>
          </w:tcPr>
          <w:p w14:paraId="03888B4A" w14:textId="2C4273F1" w:rsidR="007C4B36" w:rsidRPr="00D74736" w:rsidRDefault="007C4B36" w:rsidP="007C4B36">
            <w:pPr>
              <w:keepNext/>
              <w:keepLines/>
              <w:jc w:val="left"/>
              <w:rPr>
                <w:szCs w:val="22"/>
                <w:highlight w:val="yellow"/>
              </w:rPr>
            </w:pPr>
            <w:r w:rsidRPr="004F6D03">
              <w:rPr>
                <w:szCs w:val="22"/>
                <w:highlight w:val="yellow"/>
              </w:rPr>
              <w:t>Monitoring Matrix</w:t>
            </w:r>
          </w:p>
        </w:tc>
        <w:tc>
          <w:tcPr>
            <w:tcW w:w="1620" w:type="dxa"/>
          </w:tcPr>
          <w:p w14:paraId="28544B4F" w14:textId="03ADE25A" w:rsidR="007C4B36" w:rsidRPr="00D74736" w:rsidRDefault="007C4B36" w:rsidP="00B7678D">
            <w:pPr>
              <w:keepNext/>
              <w:keepLines/>
              <w:jc w:val="left"/>
              <w:rPr>
                <w:szCs w:val="22"/>
                <w:highlight w:val="yellow"/>
              </w:rPr>
            </w:pPr>
            <w:r w:rsidRPr="00D74736">
              <w:rPr>
                <w:szCs w:val="22"/>
                <w:highlight w:val="yellow"/>
              </w:rPr>
              <w:t xml:space="preserve">Calculation </w:t>
            </w:r>
            <w:r w:rsidR="005E32E4">
              <w:rPr>
                <w:szCs w:val="22"/>
                <w:highlight w:val="yellow"/>
              </w:rPr>
              <w:t>(See note</w:t>
            </w:r>
            <w:r w:rsidR="009606E9" w:rsidRPr="00D74736">
              <w:rPr>
                <w:szCs w:val="22"/>
                <w:highlight w:val="yellow"/>
              </w:rPr>
              <w:t xml:space="preserve"> </w:t>
            </w:r>
            <w:r w:rsidR="00B7678D">
              <w:rPr>
                <w:szCs w:val="22"/>
                <w:highlight w:val="yellow"/>
              </w:rPr>
              <w:t>e</w:t>
            </w:r>
            <w:r w:rsidR="00B574BC">
              <w:rPr>
                <w:szCs w:val="22"/>
                <w:highlight w:val="yellow"/>
              </w:rPr>
              <w:t>.</w:t>
            </w:r>
            <w:r w:rsidR="009606E9" w:rsidRPr="00D74736">
              <w:rPr>
                <w:szCs w:val="22"/>
                <w:highlight w:val="yellow"/>
              </w:rPr>
              <w:t>)</w:t>
            </w:r>
          </w:p>
        </w:tc>
        <w:tc>
          <w:tcPr>
            <w:tcW w:w="1620" w:type="dxa"/>
          </w:tcPr>
          <w:p w14:paraId="15B6AFAC" w14:textId="783E8167" w:rsidR="009606E9" w:rsidRPr="00D74736" w:rsidRDefault="007C4B36" w:rsidP="003244DA">
            <w:pPr>
              <w:ind w:left="-14"/>
              <w:contextualSpacing/>
              <w:jc w:val="left"/>
              <w:rPr>
                <w:rFonts w:eastAsia="Calibri"/>
                <w:spacing w:val="-3"/>
                <w:szCs w:val="22"/>
                <w:highlight w:val="yellow"/>
              </w:rPr>
            </w:pPr>
            <w:r w:rsidRPr="00D74736">
              <w:rPr>
                <w:rFonts w:eastAsia="Calibri"/>
                <w:szCs w:val="22"/>
                <w:highlight w:val="yellow"/>
              </w:rPr>
              <w:t>Maximum</w:t>
            </w:r>
            <w:r w:rsidR="00B574BC">
              <w:rPr>
                <w:rFonts w:eastAsia="Calibri"/>
                <w:szCs w:val="22"/>
                <w:highlight w:val="yellow"/>
              </w:rPr>
              <w:t xml:space="preserve"> </w:t>
            </w:r>
            <w:r w:rsidR="003244DA">
              <w:rPr>
                <w:rFonts w:eastAsia="Calibri"/>
                <w:szCs w:val="22"/>
                <w:highlight w:val="yellow"/>
              </w:rPr>
              <w:t>7-</w:t>
            </w:r>
            <w:r w:rsidR="003244DA" w:rsidRPr="00D74736">
              <w:rPr>
                <w:rFonts w:eastAsia="Calibri"/>
                <w:szCs w:val="22"/>
                <w:highlight w:val="yellow"/>
              </w:rPr>
              <w:t>day Rolling Average</w:t>
            </w:r>
          </w:p>
        </w:tc>
      </w:tr>
      <w:tr w:rsidR="00DA13C1" w:rsidRPr="00A30D47" w14:paraId="7BF4A767" w14:textId="77777777" w:rsidTr="4C327C5F">
        <w:trPr>
          <w:cantSplit/>
          <w:jc w:val="center"/>
        </w:trPr>
        <w:tc>
          <w:tcPr>
            <w:tcW w:w="1620" w:type="dxa"/>
          </w:tcPr>
          <w:p w14:paraId="2C33FA7D" w14:textId="77777777" w:rsidR="007C4B36" w:rsidRPr="00D74736" w:rsidRDefault="007C4B36" w:rsidP="007C4B36">
            <w:pPr>
              <w:keepNext/>
              <w:keepLines/>
              <w:suppressAutoHyphens/>
              <w:jc w:val="left"/>
              <w:rPr>
                <w:i/>
                <w:szCs w:val="22"/>
                <w:highlight w:val="yellow"/>
              </w:rPr>
            </w:pPr>
            <w:r w:rsidRPr="00D74736">
              <w:rPr>
                <w:i/>
                <w:szCs w:val="22"/>
                <w:highlight w:val="yellow"/>
              </w:rPr>
              <w:t>E. coli</w:t>
            </w:r>
          </w:p>
          <w:p w14:paraId="611D4A07" w14:textId="033FDBD1" w:rsidR="007C4B36" w:rsidRPr="00D74736" w:rsidRDefault="007C4B36" w:rsidP="007C4B36">
            <w:pPr>
              <w:keepNext/>
              <w:keepLines/>
              <w:suppressAutoHyphens/>
              <w:jc w:val="left"/>
              <w:rPr>
                <w:spacing w:val="-3"/>
                <w:szCs w:val="22"/>
                <w:highlight w:val="yellow"/>
              </w:rPr>
            </w:pPr>
            <w:r w:rsidRPr="00D74736">
              <w:rPr>
                <w:szCs w:val="22"/>
                <w:highlight w:val="yellow"/>
              </w:rPr>
              <w:t>(51040)</w:t>
            </w:r>
          </w:p>
        </w:tc>
        <w:tc>
          <w:tcPr>
            <w:tcW w:w="1620" w:type="dxa"/>
          </w:tcPr>
          <w:p w14:paraId="3BADC65C" w14:textId="161D7A2F" w:rsidR="007C4B36" w:rsidRPr="00D74736" w:rsidRDefault="00B2300D" w:rsidP="007C4B36">
            <w:pPr>
              <w:keepNext/>
              <w:keepLines/>
              <w:suppressAutoHyphens/>
              <w:jc w:val="left"/>
              <w:rPr>
                <w:spacing w:val="-3"/>
                <w:szCs w:val="22"/>
                <w:highlight w:val="yellow"/>
              </w:rPr>
            </w:pPr>
            <w:r>
              <w:rPr>
                <w:szCs w:val="22"/>
                <w:highlight w:val="yellow"/>
              </w:rPr>
              <w:t>#</w:t>
            </w:r>
            <w:r w:rsidR="007C4B36" w:rsidRPr="00D74736">
              <w:rPr>
                <w:szCs w:val="22"/>
                <w:highlight w:val="yellow"/>
              </w:rPr>
              <w:t>/100 mL</w:t>
            </w:r>
          </w:p>
        </w:tc>
        <w:tc>
          <w:tcPr>
            <w:tcW w:w="1620" w:type="dxa"/>
          </w:tcPr>
          <w:p w14:paraId="149F8CC5" w14:textId="77777777" w:rsidR="007C4B36" w:rsidRPr="00D74736" w:rsidRDefault="007C4B36" w:rsidP="007C4B36">
            <w:pPr>
              <w:suppressAutoHyphens/>
              <w:jc w:val="left"/>
              <w:rPr>
                <w:i/>
                <w:szCs w:val="22"/>
                <w:highlight w:val="yellow"/>
              </w:rPr>
            </w:pPr>
            <w:r w:rsidRPr="00D74736">
              <w:rPr>
                <w:i/>
                <w:szCs w:val="22"/>
                <w:highlight w:val="yellow"/>
              </w:rPr>
              <w:t>Example:</w:t>
            </w:r>
          </w:p>
          <w:p w14:paraId="47E810C5" w14:textId="77777777" w:rsidR="007C4B36" w:rsidRPr="00D74736" w:rsidRDefault="007C4B36" w:rsidP="007C4B36">
            <w:pPr>
              <w:keepNext/>
              <w:keepLines/>
              <w:suppressAutoHyphens/>
              <w:jc w:val="left"/>
              <w:rPr>
                <w:spacing w:val="-3"/>
                <w:szCs w:val="22"/>
                <w:highlight w:val="yellow"/>
              </w:rPr>
            </w:pPr>
            <w:r w:rsidRPr="00D74736">
              <w:rPr>
                <w:szCs w:val="22"/>
                <w:highlight w:val="yellow"/>
              </w:rPr>
              <w:t>Year-round</w:t>
            </w:r>
          </w:p>
        </w:tc>
        <w:tc>
          <w:tcPr>
            <w:tcW w:w="1620" w:type="dxa"/>
          </w:tcPr>
          <w:p w14:paraId="2CD8400A" w14:textId="7AFB80C0" w:rsidR="007C4B36" w:rsidRPr="00D74736" w:rsidRDefault="007C4B36" w:rsidP="007C4B36">
            <w:pPr>
              <w:keepNext/>
              <w:keepLines/>
              <w:jc w:val="left"/>
              <w:rPr>
                <w:szCs w:val="22"/>
                <w:highlight w:val="yellow"/>
              </w:rPr>
            </w:pPr>
            <w:r w:rsidRPr="004F6D03">
              <w:rPr>
                <w:szCs w:val="22"/>
                <w:highlight w:val="yellow"/>
              </w:rPr>
              <w:t>Monitoring Matrix</w:t>
            </w:r>
          </w:p>
        </w:tc>
        <w:tc>
          <w:tcPr>
            <w:tcW w:w="1620" w:type="dxa"/>
          </w:tcPr>
          <w:p w14:paraId="7F1D9DBD" w14:textId="77777777" w:rsidR="007C4B36" w:rsidRPr="00D74736" w:rsidRDefault="007C4B36" w:rsidP="007C4B36">
            <w:pPr>
              <w:keepNext/>
              <w:keepLines/>
              <w:jc w:val="left"/>
              <w:rPr>
                <w:szCs w:val="22"/>
                <w:highlight w:val="yellow"/>
              </w:rPr>
            </w:pPr>
            <w:r w:rsidRPr="00D74736">
              <w:rPr>
                <w:szCs w:val="22"/>
                <w:highlight w:val="yellow"/>
              </w:rPr>
              <w:t>Grab</w:t>
            </w:r>
          </w:p>
        </w:tc>
        <w:tc>
          <w:tcPr>
            <w:tcW w:w="1620" w:type="dxa"/>
          </w:tcPr>
          <w:p w14:paraId="2E396142" w14:textId="77777777" w:rsidR="007C4B36" w:rsidRPr="00DA13C1" w:rsidRDefault="007C4B36" w:rsidP="0017702F">
            <w:pPr>
              <w:pStyle w:val="ListParagraph"/>
              <w:numPr>
                <w:ilvl w:val="0"/>
                <w:numId w:val="57"/>
              </w:numPr>
              <w:rPr>
                <w:highlight w:val="yellow"/>
              </w:rPr>
            </w:pPr>
            <w:r w:rsidRPr="00DA13C1">
              <w:rPr>
                <w:highlight w:val="yellow"/>
              </w:rPr>
              <w:t>Daily Maximum</w:t>
            </w:r>
          </w:p>
          <w:p w14:paraId="58637E64" w14:textId="18D7206D" w:rsidR="007C4B36" w:rsidRPr="00DA13C1" w:rsidRDefault="007C4B36" w:rsidP="0017702F">
            <w:pPr>
              <w:pStyle w:val="ListParagraph"/>
              <w:numPr>
                <w:ilvl w:val="0"/>
                <w:numId w:val="57"/>
              </w:numPr>
              <w:rPr>
                <w:highlight w:val="yellow"/>
              </w:rPr>
            </w:pPr>
            <w:r w:rsidRPr="00DA13C1">
              <w:rPr>
                <w:highlight w:val="yellow"/>
              </w:rPr>
              <w:t>Monthly Geometric Mean</w:t>
            </w:r>
          </w:p>
        </w:tc>
      </w:tr>
      <w:tr w:rsidR="00DA13C1" w:rsidRPr="00A30D47" w14:paraId="424A9C9B" w14:textId="77777777" w:rsidTr="4C327C5F">
        <w:trPr>
          <w:cantSplit/>
          <w:jc w:val="center"/>
        </w:trPr>
        <w:tc>
          <w:tcPr>
            <w:tcW w:w="1620" w:type="dxa"/>
          </w:tcPr>
          <w:p w14:paraId="73C71BE4" w14:textId="3C8D227F" w:rsidR="007C4B36" w:rsidRPr="00D74736" w:rsidRDefault="007C4B36" w:rsidP="007C4B36">
            <w:pPr>
              <w:keepNext/>
              <w:keepLines/>
              <w:suppressAutoHyphens/>
              <w:jc w:val="left"/>
              <w:rPr>
                <w:szCs w:val="22"/>
                <w:highlight w:val="yellow"/>
              </w:rPr>
            </w:pPr>
            <w:r w:rsidRPr="00D74736">
              <w:rPr>
                <w:szCs w:val="22"/>
                <w:highlight w:val="yellow"/>
              </w:rPr>
              <w:t xml:space="preserve">Fecal </w:t>
            </w:r>
            <w:r w:rsidR="00290CAE">
              <w:rPr>
                <w:szCs w:val="22"/>
                <w:highlight w:val="yellow"/>
              </w:rPr>
              <w:t>c</w:t>
            </w:r>
            <w:r w:rsidRPr="00D74736">
              <w:rPr>
                <w:szCs w:val="22"/>
                <w:highlight w:val="yellow"/>
              </w:rPr>
              <w:t>oliform</w:t>
            </w:r>
          </w:p>
          <w:p w14:paraId="3885F53C" w14:textId="1003A794" w:rsidR="007C4B36" w:rsidRPr="00D74736" w:rsidRDefault="007C4B36" w:rsidP="007C4B36">
            <w:pPr>
              <w:keepNext/>
              <w:keepLines/>
              <w:suppressAutoHyphens/>
              <w:jc w:val="left"/>
              <w:rPr>
                <w:spacing w:val="-3"/>
                <w:szCs w:val="22"/>
                <w:highlight w:val="yellow"/>
              </w:rPr>
            </w:pPr>
            <w:r w:rsidRPr="00D74736">
              <w:rPr>
                <w:szCs w:val="22"/>
                <w:highlight w:val="yellow"/>
              </w:rPr>
              <w:t>(74055)</w:t>
            </w:r>
          </w:p>
        </w:tc>
        <w:tc>
          <w:tcPr>
            <w:tcW w:w="1620" w:type="dxa"/>
          </w:tcPr>
          <w:p w14:paraId="061DDEEF" w14:textId="6FE3BE49" w:rsidR="007C4B36" w:rsidRPr="00D74736" w:rsidRDefault="00B2300D" w:rsidP="007C4B36">
            <w:pPr>
              <w:keepNext/>
              <w:keepLines/>
              <w:suppressAutoHyphens/>
              <w:jc w:val="left"/>
              <w:rPr>
                <w:spacing w:val="-3"/>
                <w:szCs w:val="22"/>
                <w:highlight w:val="yellow"/>
              </w:rPr>
            </w:pPr>
            <w:r>
              <w:rPr>
                <w:szCs w:val="22"/>
                <w:highlight w:val="yellow"/>
              </w:rPr>
              <w:t>#</w:t>
            </w:r>
            <w:r w:rsidR="007C4B36" w:rsidRPr="00D74736">
              <w:rPr>
                <w:szCs w:val="22"/>
                <w:highlight w:val="yellow"/>
              </w:rPr>
              <w:t xml:space="preserve">/100 mL </w:t>
            </w:r>
          </w:p>
        </w:tc>
        <w:tc>
          <w:tcPr>
            <w:tcW w:w="1620" w:type="dxa"/>
          </w:tcPr>
          <w:p w14:paraId="620E602C" w14:textId="77777777" w:rsidR="000E3E07" w:rsidRPr="00D74736" w:rsidRDefault="000E3E07" w:rsidP="000E3E07">
            <w:pPr>
              <w:suppressAutoHyphens/>
              <w:jc w:val="left"/>
              <w:rPr>
                <w:i/>
                <w:szCs w:val="22"/>
                <w:highlight w:val="yellow"/>
              </w:rPr>
            </w:pPr>
            <w:r w:rsidRPr="00D74736">
              <w:rPr>
                <w:i/>
                <w:szCs w:val="22"/>
                <w:highlight w:val="yellow"/>
              </w:rPr>
              <w:t>Example:</w:t>
            </w:r>
          </w:p>
          <w:p w14:paraId="2BEBBAAC" w14:textId="5C8C6E5F" w:rsidR="007C4B36" w:rsidRPr="00D74736" w:rsidRDefault="000E3E07" w:rsidP="000E3E07">
            <w:pPr>
              <w:keepNext/>
              <w:keepLines/>
              <w:suppressAutoHyphens/>
              <w:jc w:val="left"/>
              <w:rPr>
                <w:spacing w:val="-3"/>
                <w:szCs w:val="22"/>
                <w:highlight w:val="yellow"/>
              </w:rPr>
            </w:pPr>
            <w:r w:rsidRPr="00D74736">
              <w:rPr>
                <w:szCs w:val="22"/>
                <w:highlight w:val="yellow"/>
              </w:rPr>
              <w:t xml:space="preserve">Nov </w:t>
            </w:r>
            <w:r w:rsidRPr="00D74736">
              <w:rPr>
                <w:spacing w:val="-3"/>
                <w:szCs w:val="22"/>
                <w:highlight w:val="yellow"/>
              </w:rPr>
              <w:t>–</w:t>
            </w:r>
            <w:r w:rsidRPr="00D74736">
              <w:rPr>
                <w:szCs w:val="22"/>
                <w:highlight w:val="yellow"/>
              </w:rPr>
              <w:t xml:space="preserve"> May</w:t>
            </w:r>
          </w:p>
        </w:tc>
        <w:tc>
          <w:tcPr>
            <w:tcW w:w="1620" w:type="dxa"/>
          </w:tcPr>
          <w:p w14:paraId="0D651FD2" w14:textId="3BE7E387" w:rsidR="007C4B36" w:rsidRPr="00D74736" w:rsidRDefault="007C4B36" w:rsidP="007C4B36">
            <w:pPr>
              <w:keepNext/>
              <w:keepLines/>
              <w:jc w:val="left"/>
              <w:rPr>
                <w:szCs w:val="22"/>
                <w:highlight w:val="yellow"/>
              </w:rPr>
            </w:pPr>
            <w:r w:rsidRPr="004F6D03">
              <w:rPr>
                <w:szCs w:val="22"/>
                <w:highlight w:val="yellow"/>
              </w:rPr>
              <w:t>Monitoring Matrix</w:t>
            </w:r>
          </w:p>
        </w:tc>
        <w:tc>
          <w:tcPr>
            <w:tcW w:w="1620" w:type="dxa"/>
          </w:tcPr>
          <w:p w14:paraId="7B826BC4" w14:textId="77777777" w:rsidR="007C4B36" w:rsidRPr="00D74736" w:rsidRDefault="007C4B36" w:rsidP="007C4B36">
            <w:pPr>
              <w:keepNext/>
              <w:keepLines/>
              <w:jc w:val="left"/>
              <w:rPr>
                <w:szCs w:val="22"/>
                <w:highlight w:val="yellow"/>
              </w:rPr>
            </w:pPr>
            <w:r w:rsidRPr="00D74736">
              <w:rPr>
                <w:szCs w:val="22"/>
                <w:highlight w:val="yellow"/>
              </w:rPr>
              <w:t>Grab</w:t>
            </w:r>
          </w:p>
        </w:tc>
        <w:tc>
          <w:tcPr>
            <w:tcW w:w="1620" w:type="dxa"/>
          </w:tcPr>
          <w:p w14:paraId="556D2C0C" w14:textId="77777777" w:rsidR="007C4B36" w:rsidRPr="00DA13C1" w:rsidRDefault="007C4B36" w:rsidP="0017702F">
            <w:pPr>
              <w:pStyle w:val="ListParagraph"/>
              <w:numPr>
                <w:ilvl w:val="0"/>
                <w:numId w:val="58"/>
              </w:numPr>
              <w:rPr>
                <w:highlight w:val="yellow"/>
              </w:rPr>
            </w:pPr>
            <w:r w:rsidRPr="00DA13C1">
              <w:rPr>
                <w:highlight w:val="yellow"/>
              </w:rPr>
              <w:t>Daily Maximum</w:t>
            </w:r>
          </w:p>
          <w:p w14:paraId="5E4CC5BC" w14:textId="30FD278D" w:rsidR="007C4B36" w:rsidRPr="00DA13C1" w:rsidRDefault="007C4B36" w:rsidP="0017702F">
            <w:pPr>
              <w:pStyle w:val="ListParagraph"/>
              <w:numPr>
                <w:ilvl w:val="0"/>
                <w:numId w:val="58"/>
              </w:numPr>
              <w:rPr>
                <w:spacing w:val="-3"/>
                <w:highlight w:val="yellow"/>
              </w:rPr>
            </w:pPr>
            <w:r w:rsidRPr="00DA13C1">
              <w:rPr>
                <w:highlight w:val="yellow"/>
              </w:rPr>
              <w:t>Monthly Median</w:t>
            </w:r>
          </w:p>
        </w:tc>
      </w:tr>
      <w:tr w:rsidR="00DA13C1" w:rsidRPr="00A30D47" w14:paraId="1B8D2C3E" w14:textId="77777777" w:rsidTr="4C327C5F">
        <w:trPr>
          <w:cantSplit/>
          <w:jc w:val="center"/>
        </w:trPr>
        <w:tc>
          <w:tcPr>
            <w:tcW w:w="1620" w:type="dxa"/>
          </w:tcPr>
          <w:p w14:paraId="16D51005" w14:textId="1E419404" w:rsidR="000E3E07" w:rsidRPr="00D74736" w:rsidRDefault="000E3E07" w:rsidP="007C4B36">
            <w:pPr>
              <w:keepNext/>
              <w:keepLines/>
              <w:suppressAutoHyphens/>
              <w:jc w:val="left"/>
              <w:rPr>
                <w:szCs w:val="22"/>
                <w:highlight w:val="yellow"/>
              </w:rPr>
            </w:pPr>
            <w:r>
              <w:rPr>
                <w:szCs w:val="22"/>
                <w:highlight w:val="yellow"/>
              </w:rPr>
              <w:t xml:space="preserve">Fecal </w:t>
            </w:r>
            <w:r w:rsidR="00290CAE">
              <w:rPr>
                <w:szCs w:val="22"/>
                <w:highlight w:val="yellow"/>
              </w:rPr>
              <w:t>c</w:t>
            </w:r>
            <w:r>
              <w:rPr>
                <w:szCs w:val="22"/>
                <w:highlight w:val="yellow"/>
              </w:rPr>
              <w:t>oliform (30500)</w:t>
            </w:r>
          </w:p>
        </w:tc>
        <w:tc>
          <w:tcPr>
            <w:tcW w:w="1620" w:type="dxa"/>
          </w:tcPr>
          <w:p w14:paraId="06D452BB" w14:textId="7BF849F6" w:rsidR="000E3E07" w:rsidRDefault="000E3E07" w:rsidP="007C4B36">
            <w:pPr>
              <w:keepNext/>
              <w:keepLines/>
              <w:suppressAutoHyphens/>
              <w:jc w:val="left"/>
              <w:rPr>
                <w:szCs w:val="22"/>
                <w:highlight w:val="yellow"/>
              </w:rPr>
            </w:pPr>
            <w:r>
              <w:rPr>
                <w:szCs w:val="22"/>
                <w:highlight w:val="yellow"/>
              </w:rPr>
              <w:t>%</w:t>
            </w:r>
          </w:p>
        </w:tc>
        <w:tc>
          <w:tcPr>
            <w:tcW w:w="1620" w:type="dxa"/>
          </w:tcPr>
          <w:p w14:paraId="1A768B48" w14:textId="3746470B" w:rsidR="000E3E07" w:rsidRPr="00D74736" w:rsidRDefault="000E3E07" w:rsidP="007C4B36">
            <w:pPr>
              <w:suppressAutoHyphens/>
              <w:jc w:val="left"/>
              <w:rPr>
                <w:i/>
                <w:szCs w:val="22"/>
                <w:highlight w:val="yellow"/>
              </w:rPr>
            </w:pPr>
            <w:r>
              <w:rPr>
                <w:i/>
                <w:szCs w:val="22"/>
                <w:highlight w:val="yellow"/>
              </w:rPr>
              <w:t>Example: Year-round</w:t>
            </w:r>
          </w:p>
        </w:tc>
        <w:tc>
          <w:tcPr>
            <w:tcW w:w="1620" w:type="dxa"/>
          </w:tcPr>
          <w:p w14:paraId="50C9F73D" w14:textId="4D42FAB0" w:rsidR="000E3E07" w:rsidRPr="004F6D03" w:rsidRDefault="000E3E07" w:rsidP="007C4B36">
            <w:pPr>
              <w:keepNext/>
              <w:keepLines/>
              <w:jc w:val="left"/>
              <w:rPr>
                <w:szCs w:val="22"/>
                <w:highlight w:val="yellow"/>
              </w:rPr>
            </w:pPr>
            <w:r>
              <w:rPr>
                <w:szCs w:val="22"/>
                <w:highlight w:val="yellow"/>
              </w:rPr>
              <w:t>Monitoring Matrix</w:t>
            </w:r>
          </w:p>
        </w:tc>
        <w:tc>
          <w:tcPr>
            <w:tcW w:w="1620" w:type="dxa"/>
          </w:tcPr>
          <w:p w14:paraId="6F1EADD5" w14:textId="069B8A28" w:rsidR="000E3E07" w:rsidRPr="00D74736" w:rsidRDefault="000E3E07" w:rsidP="007C4B36">
            <w:pPr>
              <w:keepNext/>
              <w:keepLines/>
              <w:jc w:val="left"/>
              <w:rPr>
                <w:szCs w:val="22"/>
                <w:highlight w:val="yellow"/>
              </w:rPr>
            </w:pPr>
            <w:r>
              <w:rPr>
                <w:szCs w:val="22"/>
                <w:highlight w:val="yellow"/>
              </w:rPr>
              <w:t>Calculation</w:t>
            </w:r>
          </w:p>
        </w:tc>
        <w:tc>
          <w:tcPr>
            <w:tcW w:w="1620" w:type="dxa"/>
          </w:tcPr>
          <w:p w14:paraId="06FFB9F2" w14:textId="1DBD0E05" w:rsidR="000E3E07" w:rsidRPr="00D74736" w:rsidRDefault="000E3E07" w:rsidP="007C4B36">
            <w:pPr>
              <w:ind w:left="-14"/>
              <w:contextualSpacing/>
              <w:jc w:val="left"/>
              <w:rPr>
                <w:rFonts w:eastAsia="Calibri"/>
                <w:szCs w:val="22"/>
                <w:highlight w:val="yellow"/>
              </w:rPr>
            </w:pPr>
            <w:r w:rsidRPr="00D74736">
              <w:rPr>
                <w:rFonts w:eastAsia="Calibri"/>
                <w:szCs w:val="22"/>
                <w:highlight w:val="yellow"/>
              </w:rPr>
              <w:t>Monthly percent over 43</w:t>
            </w:r>
          </w:p>
        </w:tc>
      </w:tr>
      <w:tr w:rsidR="00DA13C1" w:rsidRPr="00A30D47" w14:paraId="778C8491" w14:textId="77777777" w:rsidTr="4C327C5F">
        <w:trPr>
          <w:cantSplit/>
          <w:jc w:val="center"/>
        </w:trPr>
        <w:tc>
          <w:tcPr>
            <w:tcW w:w="1620" w:type="dxa"/>
          </w:tcPr>
          <w:p w14:paraId="4366C1F2" w14:textId="77777777" w:rsidR="007C4B36" w:rsidRPr="00D74736" w:rsidRDefault="007C4B36" w:rsidP="007C4B36">
            <w:pPr>
              <w:keepNext/>
              <w:keepLines/>
              <w:suppressAutoHyphens/>
              <w:jc w:val="left"/>
              <w:rPr>
                <w:szCs w:val="22"/>
                <w:highlight w:val="yellow"/>
              </w:rPr>
            </w:pPr>
            <w:r w:rsidRPr="00D74736">
              <w:rPr>
                <w:szCs w:val="22"/>
                <w:highlight w:val="yellow"/>
              </w:rPr>
              <w:t>Enterococci</w:t>
            </w:r>
          </w:p>
          <w:p w14:paraId="582B405F" w14:textId="77777777" w:rsidR="007C4B36" w:rsidRPr="00D74736" w:rsidRDefault="007C4B36" w:rsidP="007C4B36">
            <w:pPr>
              <w:keepNext/>
              <w:keepLines/>
              <w:suppressAutoHyphens/>
              <w:jc w:val="left"/>
              <w:rPr>
                <w:spacing w:val="-3"/>
                <w:szCs w:val="22"/>
                <w:highlight w:val="yellow"/>
              </w:rPr>
            </w:pPr>
            <w:r w:rsidRPr="00D74736">
              <w:rPr>
                <w:szCs w:val="22"/>
                <w:highlight w:val="yellow"/>
              </w:rPr>
              <w:t>(61211)</w:t>
            </w:r>
          </w:p>
        </w:tc>
        <w:tc>
          <w:tcPr>
            <w:tcW w:w="1620" w:type="dxa"/>
          </w:tcPr>
          <w:p w14:paraId="0E516617" w14:textId="6084EF95" w:rsidR="007C4B36" w:rsidRPr="00D74736" w:rsidRDefault="00B2300D" w:rsidP="007C4B36">
            <w:pPr>
              <w:keepNext/>
              <w:keepLines/>
              <w:suppressAutoHyphens/>
              <w:jc w:val="left"/>
              <w:rPr>
                <w:spacing w:val="-3"/>
                <w:szCs w:val="22"/>
                <w:highlight w:val="yellow"/>
              </w:rPr>
            </w:pPr>
            <w:r>
              <w:rPr>
                <w:szCs w:val="22"/>
                <w:highlight w:val="yellow"/>
              </w:rPr>
              <w:t>#</w:t>
            </w:r>
            <w:r w:rsidR="007C4B36" w:rsidRPr="00D74736">
              <w:rPr>
                <w:szCs w:val="22"/>
                <w:highlight w:val="yellow"/>
              </w:rPr>
              <w:t xml:space="preserve">/100 mL </w:t>
            </w:r>
          </w:p>
        </w:tc>
        <w:tc>
          <w:tcPr>
            <w:tcW w:w="1620" w:type="dxa"/>
          </w:tcPr>
          <w:p w14:paraId="63C63135" w14:textId="77777777" w:rsidR="007C4B36" w:rsidRPr="00D74736" w:rsidRDefault="007C4B36" w:rsidP="007C4B36">
            <w:pPr>
              <w:suppressAutoHyphens/>
              <w:jc w:val="left"/>
              <w:rPr>
                <w:i/>
                <w:szCs w:val="22"/>
                <w:highlight w:val="yellow"/>
              </w:rPr>
            </w:pPr>
            <w:r w:rsidRPr="00D74736">
              <w:rPr>
                <w:i/>
                <w:szCs w:val="22"/>
                <w:highlight w:val="yellow"/>
              </w:rPr>
              <w:t>Example:</w:t>
            </w:r>
          </w:p>
          <w:p w14:paraId="455AA894" w14:textId="77777777" w:rsidR="007C4B36" w:rsidRPr="00D74736" w:rsidRDefault="007C4B36" w:rsidP="007C4B36">
            <w:pPr>
              <w:keepNext/>
              <w:keepLines/>
              <w:suppressAutoHyphens/>
              <w:jc w:val="left"/>
              <w:rPr>
                <w:spacing w:val="-3"/>
                <w:szCs w:val="22"/>
                <w:highlight w:val="yellow"/>
              </w:rPr>
            </w:pPr>
            <w:r w:rsidRPr="00D74736">
              <w:rPr>
                <w:szCs w:val="22"/>
                <w:highlight w:val="yellow"/>
              </w:rPr>
              <w:t xml:space="preserve">Nov </w:t>
            </w:r>
            <w:r w:rsidRPr="00D74736">
              <w:rPr>
                <w:spacing w:val="-3"/>
                <w:szCs w:val="22"/>
                <w:highlight w:val="yellow"/>
              </w:rPr>
              <w:t>–</w:t>
            </w:r>
            <w:r w:rsidRPr="00D74736">
              <w:rPr>
                <w:szCs w:val="22"/>
                <w:highlight w:val="yellow"/>
              </w:rPr>
              <w:t xml:space="preserve"> May</w:t>
            </w:r>
          </w:p>
        </w:tc>
        <w:tc>
          <w:tcPr>
            <w:tcW w:w="1620" w:type="dxa"/>
          </w:tcPr>
          <w:p w14:paraId="420205F0" w14:textId="299E00C9" w:rsidR="007C4B36" w:rsidRPr="00D74736" w:rsidRDefault="007C4B36" w:rsidP="007C4B36">
            <w:pPr>
              <w:keepNext/>
              <w:keepLines/>
              <w:jc w:val="left"/>
              <w:rPr>
                <w:szCs w:val="22"/>
                <w:highlight w:val="yellow"/>
              </w:rPr>
            </w:pPr>
            <w:r w:rsidRPr="004F6D03">
              <w:rPr>
                <w:szCs w:val="22"/>
                <w:highlight w:val="yellow"/>
              </w:rPr>
              <w:t>Monitoring Matrix</w:t>
            </w:r>
          </w:p>
        </w:tc>
        <w:tc>
          <w:tcPr>
            <w:tcW w:w="1620" w:type="dxa"/>
          </w:tcPr>
          <w:p w14:paraId="62AAAFA9" w14:textId="77777777" w:rsidR="007C4B36" w:rsidRPr="00D74736" w:rsidRDefault="007C4B36" w:rsidP="007C4B36">
            <w:pPr>
              <w:keepNext/>
              <w:keepLines/>
              <w:jc w:val="left"/>
              <w:rPr>
                <w:szCs w:val="22"/>
                <w:highlight w:val="yellow"/>
              </w:rPr>
            </w:pPr>
            <w:r w:rsidRPr="00D74736">
              <w:rPr>
                <w:szCs w:val="22"/>
                <w:highlight w:val="yellow"/>
              </w:rPr>
              <w:t>Grab</w:t>
            </w:r>
          </w:p>
        </w:tc>
        <w:tc>
          <w:tcPr>
            <w:tcW w:w="1620" w:type="dxa"/>
          </w:tcPr>
          <w:p w14:paraId="4921E0AD" w14:textId="77777777" w:rsidR="007C4B36" w:rsidRPr="00DA13C1" w:rsidRDefault="007C4B36" w:rsidP="0017702F">
            <w:pPr>
              <w:pStyle w:val="ListParagraph"/>
              <w:numPr>
                <w:ilvl w:val="0"/>
                <w:numId w:val="59"/>
              </w:numPr>
              <w:rPr>
                <w:highlight w:val="yellow"/>
              </w:rPr>
            </w:pPr>
            <w:r w:rsidRPr="00DA13C1">
              <w:rPr>
                <w:highlight w:val="yellow"/>
              </w:rPr>
              <w:t>Daily Maximum</w:t>
            </w:r>
          </w:p>
          <w:p w14:paraId="4A1DE2A4" w14:textId="227C46A7" w:rsidR="007C4B36" w:rsidRPr="00DA13C1" w:rsidRDefault="007C4B36" w:rsidP="0017702F">
            <w:pPr>
              <w:pStyle w:val="ListParagraph"/>
              <w:numPr>
                <w:ilvl w:val="0"/>
                <w:numId w:val="59"/>
              </w:numPr>
              <w:rPr>
                <w:highlight w:val="yellow"/>
              </w:rPr>
            </w:pPr>
            <w:r w:rsidRPr="00DA13C1">
              <w:rPr>
                <w:highlight w:val="yellow"/>
              </w:rPr>
              <w:t>Monthly Geometric Mean</w:t>
            </w:r>
          </w:p>
        </w:tc>
      </w:tr>
      <w:tr w:rsidR="00DA13C1" w:rsidRPr="00A30D47" w14:paraId="34C2B92B" w14:textId="77777777" w:rsidTr="4C327C5F">
        <w:trPr>
          <w:cantSplit/>
          <w:jc w:val="center"/>
        </w:trPr>
        <w:tc>
          <w:tcPr>
            <w:tcW w:w="1620" w:type="dxa"/>
          </w:tcPr>
          <w:p w14:paraId="30A61574" w14:textId="19124A7E" w:rsidR="000E3E07" w:rsidRPr="00D74736" w:rsidRDefault="000E3E07" w:rsidP="007C4B36">
            <w:pPr>
              <w:keepNext/>
              <w:keepLines/>
              <w:suppressAutoHyphens/>
              <w:jc w:val="left"/>
              <w:rPr>
                <w:szCs w:val="22"/>
                <w:highlight w:val="yellow"/>
              </w:rPr>
            </w:pPr>
            <w:r>
              <w:rPr>
                <w:szCs w:val="22"/>
                <w:highlight w:val="yellow"/>
              </w:rPr>
              <w:t xml:space="preserve">Enterococci </w:t>
            </w:r>
            <w:r w:rsidR="00DF5103">
              <w:rPr>
                <w:szCs w:val="22"/>
                <w:highlight w:val="yellow"/>
              </w:rPr>
              <w:t xml:space="preserve">% samples exceeding limit </w:t>
            </w:r>
            <w:r>
              <w:rPr>
                <w:szCs w:val="22"/>
                <w:highlight w:val="yellow"/>
              </w:rPr>
              <w:t>(51937</w:t>
            </w:r>
            <w:r w:rsidR="00AF6018">
              <w:rPr>
                <w:szCs w:val="22"/>
                <w:highlight w:val="yellow"/>
              </w:rPr>
              <w:t>)</w:t>
            </w:r>
          </w:p>
        </w:tc>
        <w:tc>
          <w:tcPr>
            <w:tcW w:w="1620" w:type="dxa"/>
          </w:tcPr>
          <w:p w14:paraId="45755370" w14:textId="7E0C72C8" w:rsidR="004F2A44" w:rsidRPr="00AE6547" w:rsidRDefault="000E3E07" w:rsidP="00DA13C1">
            <w:pPr>
              <w:keepNext/>
              <w:keepLines/>
              <w:suppressAutoHyphens/>
              <w:jc w:val="left"/>
              <w:rPr>
                <w:szCs w:val="22"/>
                <w:highlight w:val="yellow"/>
              </w:rPr>
            </w:pPr>
            <w:r>
              <w:rPr>
                <w:szCs w:val="22"/>
                <w:highlight w:val="yellow"/>
              </w:rPr>
              <w:t>%</w:t>
            </w:r>
          </w:p>
        </w:tc>
        <w:tc>
          <w:tcPr>
            <w:tcW w:w="1620" w:type="dxa"/>
          </w:tcPr>
          <w:p w14:paraId="6CA95CEC" w14:textId="6FB19014" w:rsidR="000E3E07" w:rsidRPr="00D74736" w:rsidRDefault="000E3E07" w:rsidP="007C4B36">
            <w:pPr>
              <w:suppressAutoHyphens/>
              <w:jc w:val="left"/>
              <w:rPr>
                <w:i/>
                <w:szCs w:val="22"/>
                <w:highlight w:val="yellow"/>
              </w:rPr>
            </w:pPr>
            <w:r>
              <w:rPr>
                <w:i/>
                <w:szCs w:val="22"/>
                <w:highlight w:val="yellow"/>
              </w:rPr>
              <w:t>Example: Year-round</w:t>
            </w:r>
          </w:p>
        </w:tc>
        <w:tc>
          <w:tcPr>
            <w:tcW w:w="1620" w:type="dxa"/>
          </w:tcPr>
          <w:p w14:paraId="385EBED9" w14:textId="32659B1C" w:rsidR="000E3E07" w:rsidRPr="004F6D03" w:rsidRDefault="000E3E07" w:rsidP="007C4B36">
            <w:pPr>
              <w:keepNext/>
              <w:keepLines/>
              <w:jc w:val="left"/>
              <w:rPr>
                <w:szCs w:val="22"/>
                <w:highlight w:val="yellow"/>
              </w:rPr>
            </w:pPr>
            <w:r>
              <w:rPr>
                <w:szCs w:val="22"/>
                <w:highlight w:val="yellow"/>
              </w:rPr>
              <w:t>Monitoring Matrix</w:t>
            </w:r>
          </w:p>
        </w:tc>
        <w:tc>
          <w:tcPr>
            <w:tcW w:w="1620" w:type="dxa"/>
          </w:tcPr>
          <w:p w14:paraId="25CC6114" w14:textId="1D03B76B" w:rsidR="000E3E07" w:rsidRPr="00D74736" w:rsidRDefault="000E3E07" w:rsidP="007C4B36">
            <w:pPr>
              <w:keepNext/>
              <w:keepLines/>
              <w:jc w:val="left"/>
              <w:rPr>
                <w:szCs w:val="22"/>
                <w:highlight w:val="yellow"/>
              </w:rPr>
            </w:pPr>
            <w:r>
              <w:rPr>
                <w:szCs w:val="22"/>
                <w:highlight w:val="yellow"/>
              </w:rPr>
              <w:t>Calculation</w:t>
            </w:r>
          </w:p>
        </w:tc>
        <w:tc>
          <w:tcPr>
            <w:tcW w:w="1620" w:type="dxa"/>
          </w:tcPr>
          <w:p w14:paraId="2CB4F25E" w14:textId="2C9BE0C6" w:rsidR="000E3E07" w:rsidRPr="00D74736" w:rsidRDefault="000E3E07" w:rsidP="007C4B36">
            <w:pPr>
              <w:ind w:left="-14"/>
              <w:contextualSpacing/>
              <w:jc w:val="left"/>
              <w:rPr>
                <w:rFonts w:eastAsia="Calibri"/>
                <w:szCs w:val="22"/>
                <w:highlight w:val="yellow"/>
              </w:rPr>
            </w:pPr>
            <w:r>
              <w:rPr>
                <w:rFonts w:eastAsia="Calibri"/>
                <w:szCs w:val="22"/>
                <w:highlight w:val="yellow"/>
              </w:rPr>
              <w:t>Monthly percent over 130</w:t>
            </w:r>
          </w:p>
        </w:tc>
      </w:tr>
      <w:tr w:rsidR="00DA13C1" w:rsidRPr="00176F38" w14:paraId="4246354F" w14:textId="47AEEFC0" w:rsidTr="4C327C5F">
        <w:trPr>
          <w:cantSplit/>
          <w:jc w:val="center"/>
        </w:trPr>
        <w:tc>
          <w:tcPr>
            <w:tcW w:w="1620" w:type="dxa"/>
          </w:tcPr>
          <w:p w14:paraId="57B1A1FA" w14:textId="3C29F95D" w:rsidR="00D51456" w:rsidRPr="00915415" w:rsidRDefault="00D51456" w:rsidP="00D74736">
            <w:pPr>
              <w:suppressAutoHyphens/>
              <w:jc w:val="left"/>
              <w:rPr>
                <w:szCs w:val="22"/>
                <w:highlight w:val="yellow"/>
              </w:rPr>
            </w:pPr>
            <w:r w:rsidRPr="00915415">
              <w:rPr>
                <w:szCs w:val="22"/>
                <w:highlight w:val="yellow"/>
              </w:rPr>
              <w:t>Mercury, Total Recoverable (MMP)</w:t>
            </w:r>
          </w:p>
          <w:p w14:paraId="549FE842" w14:textId="40D14B12" w:rsidR="00D51456" w:rsidRPr="00915415" w:rsidRDefault="00D51456" w:rsidP="004843C1">
            <w:pPr>
              <w:suppressAutoHyphens/>
              <w:jc w:val="left"/>
              <w:rPr>
                <w:szCs w:val="22"/>
                <w:highlight w:val="yellow"/>
              </w:rPr>
            </w:pPr>
            <w:r w:rsidRPr="00915415">
              <w:rPr>
                <w:szCs w:val="22"/>
                <w:highlight w:val="yellow"/>
              </w:rPr>
              <w:t>(</w:t>
            </w:r>
            <w:r w:rsidR="004061AC" w:rsidRPr="00915415">
              <w:rPr>
                <w:szCs w:val="22"/>
                <w:highlight w:val="yellow"/>
              </w:rPr>
              <w:t>7</w:t>
            </w:r>
            <w:r w:rsidR="00F04FEA" w:rsidRPr="00915415">
              <w:rPr>
                <w:szCs w:val="22"/>
                <w:highlight w:val="yellow"/>
              </w:rPr>
              <w:t>1901</w:t>
            </w:r>
            <w:r w:rsidRPr="00915415">
              <w:rPr>
                <w:szCs w:val="22"/>
                <w:highlight w:val="yellow"/>
              </w:rPr>
              <w:t>)</w:t>
            </w:r>
            <w:r w:rsidR="00B5506B" w:rsidRPr="00915415">
              <w:rPr>
                <w:szCs w:val="22"/>
                <w:highlight w:val="yellow"/>
              </w:rPr>
              <w:t xml:space="preserve"> </w:t>
            </w:r>
            <w:r w:rsidR="005E32E4" w:rsidRPr="00915415">
              <w:rPr>
                <w:szCs w:val="22"/>
                <w:highlight w:val="yellow"/>
              </w:rPr>
              <w:t>(See note</w:t>
            </w:r>
            <w:r w:rsidR="00B5506B" w:rsidRPr="00915415">
              <w:rPr>
                <w:szCs w:val="22"/>
                <w:highlight w:val="yellow"/>
              </w:rPr>
              <w:t xml:space="preserve"> f.)</w:t>
            </w:r>
            <w:r w:rsidR="004843C1" w:rsidRPr="00915415">
              <w:rPr>
                <w:szCs w:val="22"/>
                <w:highlight w:val="yellow"/>
              </w:rPr>
              <w:t xml:space="preserve"> </w:t>
            </w:r>
          </w:p>
        </w:tc>
        <w:tc>
          <w:tcPr>
            <w:tcW w:w="1620" w:type="dxa"/>
          </w:tcPr>
          <w:p w14:paraId="6221A378" w14:textId="7F270D3D" w:rsidR="00D51456" w:rsidRPr="00915415" w:rsidRDefault="007E4816" w:rsidP="00DA13C1">
            <w:pPr>
              <w:suppressAutoHyphens/>
              <w:jc w:val="left"/>
              <w:rPr>
                <w:szCs w:val="22"/>
                <w:highlight w:val="yellow"/>
              </w:rPr>
            </w:pPr>
            <w:r w:rsidRPr="00915415">
              <w:rPr>
                <w:szCs w:val="22"/>
                <w:highlight w:val="yellow"/>
              </w:rPr>
              <w:t>µ</w:t>
            </w:r>
            <w:r w:rsidR="00973E01" w:rsidRPr="00915415">
              <w:rPr>
                <w:szCs w:val="22"/>
                <w:highlight w:val="yellow"/>
              </w:rPr>
              <w:t>g</w:t>
            </w:r>
            <w:r w:rsidR="00D51456" w:rsidRPr="00915415">
              <w:rPr>
                <w:szCs w:val="22"/>
                <w:highlight w:val="yellow"/>
              </w:rPr>
              <w:t>/L</w:t>
            </w:r>
          </w:p>
        </w:tc>
        <w:tc>
          <w:tcPr>
            <w:tcW w:w="1620" w:type="dxa"/>
          </w:tcPr>
          <w:p w14:paraId="5F5D8B3B" w14:textId="2C7CB62C" w:rsidR="0094456A" w:rsidRPr="00915415" w:rsidRDefault="0094456A" w:rsidP="00C5093D">
            <w:pPr>
              <w:suppressAutoHyphens/>
              <w:jc w:val="left"/>
              <w:rPr>
                <w:szCs w:val="22"/>
                <w:highlight w:val="yellow"/>
              </w:rPr>
            </w:pPr>
            <w:r w:rsidRPr="00915415">
              <w:rPr>
                <w:szCs w:val="22"/>
                <w:highlight w:val="yellow"/>
              </w:rPr>
              <w:t>First year of the permit cycle and every third year ther</w:t>
            </w:r>
            <w:r w:rsidR="00064975" w:rsidRPr="00915415">
              <w:rPr>
                <w:szCs w:val="22"/>
                <w:highlight w:val="yellow"/>
              </w:rPr>
              <w:t>e</w:t>
            </w:r>
            <w:r w:rsidRPr="00915415">
              <w:rPr>
                <w:szCs w:val="22"/>
                <w:highlight w:val="yellow"/>
              </w:rPr>
              <w:t>after</w:t>
            </w:r>
          </w:p>
          <w:p w14:paraId="6BDEA2C0" w14:textId="696D5499" w:rsidR="00D51456" w:rsidRPr="00915415" w:rsidRDefault="00D51456" w:rsidP="00C5093D">
            <w:pPr>
              <w:suppressAutoHyphens/>
              <w:jc w:val="left"/>
              <w:rPr>
                <w:szCs w:val="22"/>
                <w:highlight w:val="yellow"/>
              </w:rPr>
            </w:pPr>
          </w:p>
        </w:tc>
        <w:tc>
          <w:tcPr>
            <w:tcW w:w="1620" w:type="dxa"/>
          </w:tcPr>
          <w:p w14:paraId="57167FE2" w14:textId="773504D6" w:rsidR="00D51456" w:rsidRPr="00915415" w:rsidRDefault="002D1DE9" w:rsidP="00D74736">
            <w:pPr>
              <w:suppressAutoHyphens/>
              <w:jc w:val="left"/>
              <w:rPr>
                <w:szCs w:val="22"/>
                <w:highlight w:val="yellow"/>
              </w:rPr>
            </w:pPr>
            <w:r w:rsidRPr="00915415">
              <w:rPr>
                <w:szCs w:val="22"/>
                <w:highlight w:val="yellow"/>
              </w:rPr>
              <w:t>Quarterly</w:t>
            </w:r>
          </w:p>
        </w:tc>
        <w:tc>
          <w:tcPr>
            <w:tcW w:w="1620" w:type="dxa"/>
          </w:tcPr>
          <w:p w14:paraId="1534DCBE" w14:textId="680CA1F2" w:rsidR="00D51456" w:rsidRPr="00915415" w:rsidRDefault="00D51456" w:rsidP="00D74736">
            <w:pPr>
              <w:contextualSpacing/>
              <w:jc w:val="left"/>
              <w:rPr>
                <w:szCs w:val="22"/>
                <w:highlight w:val="yellow"/>
              </w:rPr>
            </w:pPr>
            <w:r w:rsidRPr="00915415">
              <w:rPr>
                <w:szCs w:val="22"/>
                <w:highlight w:val="yellow"/>
              </w:rPr>
              <w:t>24-hour composite</w:t>
            </w:r>
          </w:p>
        </w:tc>
        <w:tc>
          <w:tcPr>
            <w:tcW w:w="1620" w:type="dxa"/>
          </w:tcPr>
          <w:p w14:paraId="1B0C4F2D" w14:textId="541707F4" w:rsidR="00D51456" w:rsidRPr="00915415" w:rsidRDefault="00B5506B" w:rsidP="00D74736">
            <w:pPr>
              <w:ind w:left="-14"/>
              <w:contextualSpacing/>
              <w:jc w:val="left"/>
              <w:rPr>
                <w:szCs w:val="22"/>
                <w:highlight w:val="yellow"/>
              </w:rPr>
            </w:pPr>
            <w:r w:rsidRPr="00915415">
              <w:rPr>
                <w:szCs w:val="22"/>
                <w:highlight w:val="yellow"/>
              </w:rPr>
              <w:t>Quarterly Value</w:t>
            </w:r>
          </w:p>
        </w:tc>
      </w:tr>
      <w:tr w:rsidR="00DA13C1" w:rsidRPr="00176F38" w14:paraId="6F64B9D4" w14:textId="77777777" w:rsidTr="4C327C5F">
        <w:trPr>
          <w:cantSplit/>
          <w:jc w:val="center"/>
        </w:trPr>
        <w:tc>
          <w:tcPr>
            <w:tcW w:w="1620" w:type="dxa"/>
          </w:tcPr>
          <w:p w14:paraId="5BA12DDE" w14:textId="7DF7E03F" w:rsidR="00B3116C" w:rsidRPr="00590877" w:rsidRDefault="00B3116C" w:rsidP="00B3116C">
            <w:pPr>
              <w:suppressAutoHyphens/>
              <w:jc w:val="left"/>
              <w:rPr>
                <w:szCs w:val="22"/>
                <w:highlight w:val="yellow"/>
              </w:rPr>
            </w:pPr>
            <w:r w:rsidRPr="00590877">
              <w:rPr>
                <w:szCs w:val="22"/>
                <w:highlight w:val="yellow"/>
              </w:rPr>
              <w:lastRenderedPageBreak/>
              <w:t>Mercury, Total Recoverable (MMP)</w:t>
            </w:r>
          </w:p>
          <w:p w14:paraId="0D9A80E8" w14:textId="77777777" w:rsidR="00B3116C" w:rsidRPr="00590877" w:rsidRDefault="00B3116C" w:rsidP="00B3116C">
            <w:pPr>
              <w:suppressAutoHyphens/>
              <w:jc w:val="left"/>
              <w:rPr>
                <w:szCs w:val="22"/>
                <w:highlight w:val="yellow"/>
              </w:rPr>
            </w:pPr>
            <w:r w:rsidRPr="00590877">
              <w:rPr>
                <w:szCs w:val="22"/>
                <w:highlight w:val="yellow"/>
              </w:rPr>
              <w:t>(71901)</w:t>
            </w:r>
          </w:p>
          <w:p w14:paraId="0E90B29C" w14:textId="75D09C2F" w:rsidR="008A076E" w:rsidRPr="00590877" w:rsidRDefault="004843C1" w:rsidP="00B3116C">
            <w:pPr>
              <w:suppressAutoHyphens/>
              <w:jc w:val="left"/>
              <w:rPr>
                <w:szCs w:val="22"/>
                <w:highlight w:val="yellow"/>
              </w:rPr>
            </w:pPr>
            <w:r w:rsidRPr="00451C27">
              <w:rPr>
                <w:szCs w:val="22"/>
                <w:highlight w:val="yellow"/>
              </w:rPr>
              <w:t>[</w:t>
            </w:r>
            <w:r>
              <w:rPr>
                <w:szCs w:val="22"/>
                <w:highlight w:val="yellow"/>
              </w:rPr>
              <w:t xml:space="preserve">for permits with </w:t>
            </w:r>
            <w:r w:rsidRPr="00451C27">
              <w:rPr>
                <w:szCs w:val="22"/>
                <w:highlight w:val="yellow"/>
              </w:rPr>
              <w:t>monitoring required by Schedule A.6</w:t>
            </w:r>
            <w:r>
              <w:rPr>
                <w:szCs w:val="22"/>
                <w:highlight w:val="yellow"/>
              </w:rPr>
              <w:t>]</w:t>
            </w:r>
          </w:p>
        </w:tc>
        <w:tc>
          <w:tcPr>
            <w:tcW w:w="1620" w:type="dxa"/>
          </w:tcPr>
          <w:p w14:paraId="6020D274" w14:textId="5A44381A" w:rsidR="00B3116C" w:rsidRPr="00590877" w:rsidRDefault="00B3116C" w:rsidP="00B3116C">
            <w:pPr>
              <w:suppressAutoHyphens/>
              <w:jc w:val="left"/>
              <w:rPr>
                <w:szCs w:val="22"/>
                <w:highlight w:val="yellow"/>
              </w:rPr>
            </w:pPr>
            <w:r w:rsidRPr="00590877">
              <w:rPr>
                <w:szCs w:val="22"/>
                <w:highlight w:val="yellow"/>
              </w:rPr>
              <w:t>µg/L</w:t>
            </w:r>
          </w:p>
        </w:tc>
        <w:tc>
          <w:tcPr>
            <w:tcW w:w="1620" w:type="dxa"/>
          </w:tcPr>
          <w:p w14:paraId="6636866D" w14:textId="22536307" w:rsidR="00B3116C" w:rsidRPr="00590877" w:rsidRDefault="00B3116C" w:rsidP="004843C1">
            <w:pPr>
              <w:suppressAutoHyphens/>
              <w:jc w:val="left"/>
              <w:rPr>
                <w:szCs w:val="22"/>
                <w:highlight w:val="yellow"/>
              </w:rPr>
            </w:pPr>
            <w:r w:rsidRPr="00590877">
              <w:rPr>
                <w:szCs w:val="22"/>
                <w:highlight w:val="yellow"/>
              </w:rPr>
              <w:t xml:space="preserve">First two </w:t>
            </w:r>
            <w:proofErr w:type="gramStart"/>
            <w:r w:rsidRPr="00590877">
              <w:rPr>
                <w:szCs w:val="22"/>
                <w:highlight w:val="yellow"/>
              </w:rPr>
              <w:t>year</w:t>
            </w:r>
            <w:proofErr w:type="gramEnd"/>
            <w:r w:rsidRPr="00590877">
              <w:rPr>
                <w:szCs w:val="22"/>
                <w:highlight w:val="yellow"/>
              </w:rPr>
              <w:t xml:space="preserve"> </w:t>
            </w:r>
            <w:r w:rsidR="005C3595" w:rsidRPr="00590877">
              <w:rPr>
                <w:szCs w:val="22"/>
                <w:highlight w:val="yellow"/>
              </w:rPr>
              <w:t>after permit effective date</w:t>
            </w:r>
            <w:r w:rsidR="008A076E" w:rsidRPr="00590877">
              <w:rPr>
                <w:szCs w:val="22"/>
                <w:highlight w:val="yellow"/>
              </w:rPr>
              <w:t xml:space="preserve"> </w:t>
            </w:r>
          </w:p>
        </w:tc>
        <w:tc>
          <w:tcPr>
            <w:tcW w:w="1620" w:type="dxa"/>
          </w:tcPr>
          <w:p w14:paraId="54CFFF14" w14:textId="72357444" w:rsidR="00B3116C" w:rsidRPr="00590877" w:rsidRDefault="00B3116C" w:rsidP="00B3116C">
            <w:pPr>
              <w:suppressAutoHyphens/>
              <w:jc w:val="left"/>
              <w:rPr>
                <w:szCs w:val="22"/>
                <w:highlight w:val="yellow"/>
              </w:rPr>
            </w:pPr>
            <w:r w:rsidRPr="00590877">
              <w:rPr>
                <w:szCs w:val="22"/>
                <w:highlight w:val="yellow"/>
              </w:rPr>
              <w:t>Quarterly</w:t>
            </w:r>
          </w:p>
        </w:tc>
        <w:tc>
          <w:tcPr>
            <w:tcW w:w="1620" w:type="dxa"/>
          </w:tcPr>
          <w:p w14:paraId="4A79894B" w14:textId="7B3AFBE9" w:rsidR="00B3116C" w:rsidRPr="00590877" w:rsidRDefault="00B3116C" w:rsidP="00B3116C">
            <w:pPr>
              <w:contextualSpacing/>
              <w:jc w:val="left"/>
              <w:rPr>
                <w:szCs w:val="22"/>
                <w:highlight w:val="yellow"/>
              </w:rPr>
            </w:pPr>
            <w:r w:rsidRPr="00590877">
              <w:rPr>
                <w:szCs w:val="22"/>
                <w:highlight w:val="yellow"/>
              </w:rPr>
              <w:t>24-hour composite</w:t>
            </w:r>
          </w:p>
        </w:tc>
        <w:tc>
          <w:tcPr>
            <w:tcW w:w="1620" w:type="dxa"/>
          </w:tcPr>
          <w:p w14:paraId="3394D2B8" w14:textId="5D04031A" w:rsidR="00B3116C" w:rsidRPr="00590877" w:rsidRDefault="00B3116C" w:rsidP="00B3116C">
            <w:pPr>
              <w:ind w:left="-14"/>
              <w:contextualSpacing/>
              <w:jc w:val="left"/>
              <w:rPr>
                <w:szCs w:val="22"/>
                <w:highlight w:val="yellow"/>
              </w:rPr>
            </w:pPr>
            <w:r w:rsidRPr="00590877">
              <w:rPr>
                <w:szCs w:val="22"/>
                <w:highlight w:val="yellow"/>
              </w:rPr>
              <w:t>Quarterly Value</w:t>
            </w:r>
          </w:p>
        </w:tc>
      </w:tr>
      <w:tr w:rsidR="00DA13C1" w:rsidRPr="00A30D47" w14:paraId="51BB766D" w14:textId="77777777" w:rsidTr="4C327C5F">
        <w:trPr>
          <w:cantSplit/>
          <w:jc w:val="center"/>
        </w:trPr>
        <w:tc>
          <w:tcPr>
            <w:tcW w:w="1620" w:type="dxa"/>
          </w:tcPr>
          <w:p w14:paraId="7C33FFD4" w14:textId="40B02DE1" w:rsidR="00B3116C" w:rsidRPr="00D742D9" w:rsidRDefault="00B3116C" w:rsidP="00B3116C">
            <w:pPr>
              <w:suppressAutoHyphens/>
              <w:jc w:val="left"/>
              <w:rPr>
                <w:szCs w:val="22"/>
              </w:rPr>
            </w:pPr>
            <w:r w:rsidRPr="00D742D9">
              <w:rPr>
                <w:szCs w:val="22"/>
              </w:rPr>
              <w:t xml:space="preserve">Total </w:t>
            </w:r>
            <w:r w:rsidR="00290CAE">
              <w:rPr>
                <w:szCs w:val="22"/>
              </w:rPr>
              <w:t>a</w:t>
            </w:r>
            <w:r w:rsidRPr="00D742D9">
              <w:rPr>
                <w:szCs w:val="22"/>
              </w:rPr>
              <w:t xml:space="preserve">mmonia (as N) </w:t>
            </w:r>
          </w:p>
          <w:p w14:paraId="71EA4FF0" w14:textId="4BCA6F37" w:rsidR="00B3116C" w:rsidRPr="00D74736" w:rsidRDefault="00B3116C" w:rsidP="00B3116C">
            <w:pPr>
              <w:suppressAutoHyphens/>
              <w:jc w:val="left"/>
              <w:rPr>
                <w:szCs w:val="22"/>
                <w:highlight w:val="yellow"/>
              </w:rPr>
            </w:pPr>
            <w:r w:rsidRPr="00D742D9">
              <w:rPr>
                <w:szCs w:val="22"/>
              </w:rPr>
              <w:t>(00610)</w:t>
            </w:r>
          </w:p>
        </w:tc>
        <w:tc>
          <w:tcPr>
            <w:tcW w:w="1620" w:type="dxa"/>
          </w:tcPr>
          <w:p w14:paraId="4509A7FE" w14:textId="77777777" w:rsidR="00B3116C" w:rsidRPr="00D74736" w:rsidRDefault="00B3116C" w:rsidP="00B3116C">
            <w:pPr>
              <w:suppressAutoHyphens/>
              <w:jc w:val="left"/>
              <w:rPr>
                <w:szCs w:val="22"/>
                <w:highlight w:val="yellow"/>
              </w:rPr>
            </w:pPr>
            <w:r w:rsidRPr="00D74736">
              <w:rPr>
                <w:szCs w:val="22"/>
                <w:highlight w:val="yellow"/>
              </w:rPr>
              <w:t>mg/L</w:t>
            </w:r>
          </w:p>
        </w:tc>
        <w:tc>
          <w:tcPr>
            <w:tcW w:w="1620" w:type="dxa"/>
          </w:tcPr>
          <w:p w14:paraId="1E7E9437" w14:textId="77777777" w:rsidR="00B3116C" w:rsidRPr="00D74736" w:rsidRDefault="00B3116C" w:rsidP="00B3116C">
            <w:pPr>
              <w:suppressAutoHyphens/>
              <w:jc w:val="left"/>
              <w:rPr>
                <w:i/>
                <w:szCs w:val="22"/>
                <w:highlight w:val="yellow"/>
              </w:rPr>
            </w:pPr>
            <w:r w:rsidRPr="00D74736">
              <w:rPr>
                <w:i/>
                <w:szCs w:val="22"/>
                <w:highlight w:val="yellow"/>
              </w:rPr>
              <w:t>Example:</w:t>
            </w:r>
          </w:p>
          <w:p w14:paraId="7908CCC1" w14:textId="77777777" w:rsidR="00B3116C" w:rsidRPr="00D74736" w:rsidRDefault="00B3116C" w:rsidP="00B3116C">
            <w:pPr>
              <w:suppressAutoHyphens/>
              <w:jc w:val="left"/>
              <w:rPr>
                <w:szCs w:val="22"/>
                <w:highlight w:val="yellow"/>
              </w:rPr>
            </w:pPr>
            <w:r w:rsidRPr="00D74736">
              <w:rPr>
                <w:szCs w:val="22"/>
                <w:highlight w:val="yellow"/>
              </w:rPr>
              <w:t xml:space="preserve">Nov </w:t>
            </w:r>
            <w:r w:rsidRPr="00D74736">
              <w:rPr>
                <w:spacing w:val="-3"/>
                <w:szCs w:val="22"/>
                <w:highlight w:val="yellow"/>
              </w:rPr>
              <w:t>–</w:t>
            </w:r>
            <w:r w:rsidRPr="00D74736">
              <w:rPr>
                <w:szCs w:val="22"/>
                <w:highlight w:val="yellow"/>
              </w:rPr>
              <w:t xml:space="preserve"> May</w:t>
            </w:r>
          </w:p>
        </w:tc>
        <w:tc>
          <w:tcPr>
            <w:tcW w:w="1620" w:type="dxa"/>
          </w:tcPr>
          <w:p w14:paraId="61A412F4" w14:textId="3BEE8897" w:rsidR="00B3116C" w:rsidRPr="00D74736" w:rsidRDefault="00B3116C" w:rsidP="00B3116C">
            <w:pPr>
              <w:suppressAutoHyphens/>
              <w:jc w:val="left"/>
              <w:rPr>
                <w:szCs w:val="22"/>
                <w:highlight w:val="yellow"/>
              </w:rPr>
            </w:pPr>
            <w:r>
              <w:rPr>
                <w:szCs w:val="22"/>
                <w:highlight w:val="yellow"/>
              </w:rPr>
              <w:t>Monitoring Matrix</w:t>
            </w:r>
          </w:p>
        </w:tc>
        <w:tc>
          <w:tcPr>
            <w:tcW w:w="1620" w:type="dxa"/>
          </w:tcPr>
          <w:p w14:paraId="6E780ACE" w14:textId="77777777" w:rsidR="00B3116C" w:rsidRPr="00D74736" w:rsidRDefault="00B3116C" w:rsidP="00B3116C">
            <w:pPr>
              <w:contextualSpacing/>
              <w:jc w:val="left"/>
              <w:rPr>
                <w:szCs w:val="22"/>
                <w:highlight w:val="yellow"/>
              </w:rPr>
            </w:pPr>
            <w:r w:rsidRPr="00D74736">
              <w:rPr>
                <w:szCs w:val="22"/>
                <w:highlight w:val="yellow"/>
              </w:rPr>
              <w:t>24-hour composite</w:t>
            </w:r>
          </w:p>
        </w:tc>
        <w:tc>
          <w:tcPr>
            <w:tcW w:w="1620" w:type="dxa"/>
          </w:tcPr>
          <w:p w14:paraId="4E3E93DD" w14:textId="5A042D62" w:rsidR="00B3116C" w:rsidRPr="00D74736" w:rsidRDefault="00B3116C" w:rsidP="00B3116C">
            <w:pPr>
              <w:ind w:left="-14"/>
              <w:contextualSpacing/>
              <w:jc w:val="left"/>
              <w:rPr>
                <w:rFonts w:eastAsia="Calibri"/>
                <w:szCs w:val="22"/>
                <w:highlight w:val="yellow"/>
              </w:rPr>
            </w:pPr>
            <w:r w:rsidRPr="00D74736">
              <w:rPr>
                <w:rFonts w:eastAsia="Calibri"/>
                <w:szCs w:val="22"/>
                <w:highlight w:val="yellow"/>
              </w:rPr>
              <w:t>Monthly Maximum</w:t>
            </w:r>
          </w:p>
        </w:tc>
      </w:tr>
      <w:tr w:rsidR="00DA13C1" w:rsidRPr="00A30D47" w14:paraId="3B524267" w14:textId="77777777" w:rsidTr="4C327C5F">
        <w:trPr>
          <w:cantSplit/>
          <w:jc w:val="center"/>
        </w:trPr>
        <w:tc>
          <w:tcPr>
            <w:tcW w:w="1620" w:type="dxa"/>
            <w:shd w:val="clear" w:color="auto" w:fill="auto"/>
          </w:tcPr>
          <w:p w14:paraId="49E0C23E" w14:textId="77777777" w:rsidR="00B3116C" w:rsidRDefault="00B3116C" w:rsidP="00B3116C">
            <w:pPr>
              <w:suppressAutoHyphens/>
              <w:jc w:val="left"/>
              <w:rPr>
                <w:spacing w:val="-3"/>
                <w:szCs w:val="22"/>
              </w:rPr>
            </w:pPr>
            <w:r w:rsidRPr="00D74736">
              <w:rPr>
                <w:spacing w:val="-3"/>
                <w:szCs w:val="22"/>
              </w:rPr>
              <w:t>Alkalinity as CaCO</w:t>
            </w:r>
            <w:r w:rsidRPr="00D74736">
              <w:rPr>
                <w:spacing w:val="-3"/>
                <w:szCs w:val="22"/>
                <w:vertAlign w:val="subscript"/>
              </w:rPr>
              <w:t>3</w:t>
            </w:r>
            <w:r w:rsidRPr="00D74736">
              <w:rPr>
                <w:spacing w:val="-3"/>
                <w:szCs w:val="22"/>
              </w:rPr>
              <w:t xml:space="preserve"> </w:t>
            </w:r>
          </w:p>
          <w:p w14:paraId="570F1255" w14:textId="5667DD6F" w:rsidR="00B3116C" w:rsidRPr="00D74736" w:rsidRDefault="00B3116C" w:rsidP="00B3116C">
            <w:pPr>
              <w:suppressAutoHyphens/>
              <w:jc w:val="left"/>
              <w:rPr>
                <w:szCs w:val="22"/>
                <w:highlight w:val="yellow"/>
              </w:rPr>
            </w:pPr>
            <w:r>
              <w:rPr>
                <w:spacing w:val="-3"/>
                <w:szCs w:val="22"/>
              </w:rPr>
              <w:t xml:space="preserve">(00410) </w:t>
            </w:r>
            <w:r w:rsidRPr="00BB6A5B">
              <w:rPr>
                <w:spacing w:val="-3"/>
                <w:szCs w:val="22"/>
                <w:highlight w:val="yellow"/>
              </w:rPr>
              <w:t>(Include if no BLM monitoring)</w:t>
            </w:r>
          </w:p>
        </w:tc>
        <w:tc>
          <w:tcPr>
            <w:tcW w:w="1620" w:type="dxa"/>
          </w:tcPr>
          <w:p w14:paraId="783F1CAB" w14:textId="4F307430" w:rsidR="00B3116C" w:rsidRPr="00D74736" w:rsidRDefault="00B3116C" w:rsidP="00B3116C">
            <w:pPr>
              <w:suppressAutoHyphens/>
              <w:jc w:val="left"/>
              <w:rPr>
                <w:szCs w:val="22"/>
                <w:highlight w:val="yellow"/>
              </w:rPr>
            </w:pPr>
            <w:r w:rsidRPr="00D74736">
              <w:rPr>
                <w:szCs w:val="22"/>
                <w:highlight w:val="yellow"/>
              </w:rPr>
              <w:t>mg/L</w:t>
            </w:r>
          </w:p>
        </w:tc>
        <w:tc>
          <w:tcPr>
            <w:tcW w:w="1620" w:type="dxa"/>
          </w:tcPr>
          <w:p w14:paraId="283BCB80" w14:textId="10E626AA" w:rsidR="00B3116C" w:rsidRPr="00D74736" w:rsidRDefault="00B3116C" w:rsidP="00B3116C">
            <w:pPr>
              <w:suppressAutoHyphens/>
              <w:jc w:val="left"/>
              <w:rPr>
                <w:i/>
                <w:szCs w:val="22"/>
                <w:highlight w:val="yellow"/>
              </w:rPr>
            </w:pPr>
            <w:r w:rsidRPr="00D74736">
              <w:rPr>
                <w:i/>
                <w:szCs w:val="22"/>
                <w:highlight w:val="yellow"/>
              </w:rPr>
              <w:t>Year-round or seasonal (Example: Nov – May)</w:t>
            </w:r>
          </w:p>
        </w:tc>
        <w:tc>
          <w:tcPr>
            <w:tcW w:w="1620" w:type="dxa"/>
          </w:tcPr>
          <w:p w14:paraId="18FABF40" w14:textId="64E19672" w:rsidR="00B3116C" w:rsidRPr="00D74736" w:rsidRDefault="00B3116C" w:rsidP="00B3116C">
            <w:pPr>
              <w:suppressAutoHyphens/>
              <w:jc w:val="left"/>
              <w:rPr>
                <w:szCs w:val="22"/>
                <w:highlight w:val="yellow"/>
              </w:rPr>
            </w:pPr>
            <w:r>
              <w:rPr>
                <w:szCs w:val="22"/>
                <w:highlight w:val="yellow"/>
              </w:rPr>
              <w:t>See Monitoring Matrix</w:t>
            </w:r>
          </w:p>
        </w:tc>
        <w:tc>
          <w:tcPr>
            <w:tcW w:w="1620" w:type="dxa"/>
          </w:tcPr>
          <w:p w14:paraId="6687B43E" w14:textId="1C0FFDD0" w:rsidR="00B3116C" w:rsidRPr="00D74736" w:rsidRDefault="00B3116C" w:rsidP="00B3116C">
            <w:pPr>
              <w:contextualSpacing/>
              <w:jc w:val="left"/>
              <w:rPr>
                <w:szCs w:val="22"/>
                <w:highlight w:val="yellow"/>
              </w:rPr>
            </w:pPr>
            <w:r w:rsidRPr="00D74736">
              <w:rPr>
                <w:rFonts w:eastAsia="Calibri"/>
                <w:szCs w:val="22"/>
                <w:highlight w:val="yellow"/>
              </w:rPr>
              <w:t>24-hour composite</w:t>
            </w:r>
          </w:p>
        </w:tc>
        <w:tc>
          <w:tcPr>
            <w:tcW w:w="1620" w:type="dxa"/>
          </w:tcPr>
          <w:p w14:paraId="7F1A9EFD" w14:textId="168156C6" w:rsidR="00B3116C" w:rsidRPr="00D74736" w:rsidRDefault="00B3116C" w:rsidP="00B3116C">
            <w:pPr>
              <w:ind w:left="-14"/>
              <w:contextualSpacing/>
              <w:jc w:val="left"/>
              <w:rPr>
                <w:rFonts w:eastAsia="Calibri"/>
                <w:szCs w:val="22"/>
                <w:highlight w:val="yellow"/>
              </w:rPr>
            </w:pPr>
            <w:r w:rsidRPr="00D74736">
              <w:rPr>
                <w:rFonts w:eastAsia="Calibri"/>
                <w:szCs w:val="22"/>
                <w:highlight w:val="yellow"/>
              </w:rPr>
              <w:t>Monthly Maximum</w:t>
            </w:r>
          </w:p>
        </w:tc>
      </w:tr>
      <w:tr w:rsidR="00DA13C1" w:rsidRPr="00A30D47" w14:paraId="781FC2AC" w14:textId="77777777" w:rsidTr="4C327C5F">
        <w:trPr>
          <w:cantSplit/>
          <w:jc w:val="center"/>
        </w:trPr>
        <w:tc>
          <w:tcPr>
            <w:tcW w:w="1620" w:type="dxa"/>
            <w:shd w:val="clear" w:color="auto" w:fill="auto"/>
          </w:tcPr>
          <w:p w14:paraId="4830BFDA" w14:textId="75770396" w:rsidR="00B3116C" w:rsidRDefault="00B3116C" w:rsidP="00B3116C">
            <w:pPr>
              <w:suppressAutoHyphens/>
              <w:jc w:val="left"/>
              <w:rPr>
                <w:spacing w:val="-3"/>
                <w:szCs w:val="22"/>
                <w:highlight w:val="yellow"/>
              </w:rPr>
            </w:pPr>
            <w:r w:rsidRPr="00D74736">
              <w:rPr>
                <w:spacing w:val="-3"/>
                <w:szCs w:val="22"/>
                <w:highlight w:val="yellow"/>
              </w:rPr>
              <w:t xml:space="preserve">Chlorine </w:t>
            </w:r>
            <w:proofErr w:type="gramStart"/>
            <w:r w:rsidR="00290CAE">
              <w:rPr>
                <w:spacing w:val="-3"/>
                <w:szCs w:val="22"/>
                <w:highlight w:val="yellow"/>
              </w:rPr>
              <w:t>u</w:t>
            </w:r>
            <w:r w:rsidRPr="00D74736">
              <w:rPr>
                <w:spacing w:val="-3"/>
                <w:szCs w:val="22"/>
                <w:highlight w:val="yellow"/>
              </w:rPr>
              <w:t>sed</w:t>
            </w:r>
            <w:proofErr w:type="gramEnd"/>
          </w:p>
          <w:p w14:paraId="1FBB1814" w14:textId="6D4DE8F5" w:rsidR="00B3116C" w:rsidRPr="00D74736" w:rsidRDefault="00B3116C" w:rsidP="00B3116C">
            <w:pPr>
              <w:suppressAutoHyphens/>
              <w:jc w:val="left"/>
              <w:rPr>
                <w:spacing w:val="-3"/>
                <w:szCs w:val="22"/>
                <w:highlight w:val="yellow"/>
              </w:rPr>
            </w:pPr>
            <w:r>
              <w:rPr>
                <w:spacing w:val="-3"/>
                <w:szCs w:val="22"/>
                <w:highlight w:val="yellow"/>
              </w:rPr>
              <w:t>(81400)</w:t>
            </w:r>
          </w:p>
        </w:tc>
        <w:tc>
          <w:tcPr>
            <w:tcW w:w="1620" w:type="dxa"/>
          </w:tcPr>
          <w:p w14:paraId="679780FE" w14:textId="60EEEF78" w:rsidR="00B3116C" w:rsidRPr="00D74736" w:rsidRDefault="00B3116C" w:rsidP="00B3116C">
            <w:pPr>
              <w:suppressAutoHyphens/>
              <w:jc w:val="left"/>
              <w:rPr>
                <w:szCs w:val="22"/>
                <w:highlight w:val="yellow"/>
              </w:rPr>
            </w:pPr>
            <w:r w:rsidRPr="00D74736">
              <w:rPr>
                <w:szCs w:val="22"/>
                <w:highlight w:val="yellow"/>
              </w:rPr>
              <w:t>lbs/day</w:t>
            </w:r>
          </w:p>
        </w:tc>
        <w:tc>
          <w:tcPr>
            <w:tcW w:w="1620" w:type="dxa"/>
          </w:tcPr>
          <w:p w14:paraId="3A3C8649" w14:textId="4965C129" w:rsidR="00B3116C" w:rsidRPr="00D74736" w:rsidRDefault="00B3116C" w:rsidP="00B3116C">
            <w:pPr>
              <w:suppressAutoHyphens/>
              <w:jc w:val="left"/>
              <w:rPr>
                <w:szCs w:val="22"/>
                <w:highlight w:val="yellow"/>
              </w:rPr>
            </w:pPr>
            <w:r w:rsidRPr="00D74736">
              <w:rPr>
                <w:szCs w:val="22"/>
                <w:highlight w:val="yellow"/>
              </w:rPr>
              <w:t>Year-round or seasonal (Example: Nov – May)</w:t>
            </w:r>
          </w:p>
        </w:tc>
        <w:tc>
          <w:tcPr>
            <w:tcW w:w="1620" w:type="dxa"/>
          </w:tcPr>
          <w:p w14:paraId="3EF87B95" w14:textId="3D55780B" w:rsidR="00B3116C" w:rsidRPr="00D74736" w:rsidRDefault="00B3116C" w:rsidP="00B3116C">
            <w:pPr>
              <w:suppressAutoHyphens/>
              <w:jc w:val="left"/>
              <w:rPr>
                <w:szCs w:val="22"/>
                <w:highlight w:val="yellow"/>
              </w:rPr>
            </w:pPr>
            <w:r>
              <w:rPr>
                <w:szCs w:val="22"/>
                <w:highlight w:val="yellow"/>
              </w:rPr>
              <w:t>Monitoring Matrix</w:t>
            </w:r>
          </w:p>
        </w:tc>
        <w:tc>
          <w:tcPr>
            <w:tcW w:w="1620" w:type="dxa"/>
          </w:tcPr>
          <w:p w14:paraId="5DA9CD88" w14:textId="0FC2EA04" w:rsidR="00B3116C" w:rsidRPr="00D74736" w:rsidRDefault="00B3116C" w:rsidP="00B3116C">
            <w:pPr>
              <w:contextualSpacing/>
              <w:jc w:val="left"/>
              <w:rPr>
                <w:rFonts w:eastAsia="Calibri"/>
                <w:spacing w:val="-3"/>
                <w:szCs w:val="22"/>
              </w:rPr>
            </w:pPr>
            <w:r w:rsidRPr="00D74736">
              <w:rPr>
                <w:szCs w:val="22"/>
                <w:highlight w:val="yellow"/>
              </w:rPr>
              <w:t>Scale reading</w:t>
            </w:r>
          </w:p>
        </w:tc>
        <w:tc>
          <w:tcPr>
            <w:tcW w:w="1620" w:type="dxa"/>
          </w:tcPr>
          <w:p w14:paraId="40B4EE1E" w14:textId="35D29C4C" w:rsidR="00B3116C" w:rsidRPr="00D74736" w:rsidRDefault="00B3116C" w:rsidP="00B3116C">
            <w:pPr>
              <w:contextualSpacing/>
              <w:jc w:val="left"/>
              <w:rPr>
                <w:rFonts w:eastAsia="Calibri"/>
                <w:spacing w:val="-3"/>
                <w:szCs w:val="22"/>
                <w:highlight w:val="yellow"/>
              </w:rPr>
            </w:pPr>
            <w:r w:rsidRPr="00D74736">
              <w:rPr>
                <w:rFonts w:eastAsia="Calibri"/>
                <w:spacing w:val="-3"/>
                <w:szCs w:val="22"/>
                <w:highlight w:val="yellow"/>
              </w:rPr>
              <w:t xml:space="preserve">See </w:t>
            </w:r>
            <w:proofErr w:type="spellStart"/>
            <w:r w:rsidRPr="00D74736">
              <w:rPr>
                <w:rFonts w:eastAsia="Calibri"/>
                <w:spacing w:val="-3"/>
                <w:szCs w:val="22"/>
                <w:highlight w:val="yellow"/>
              </w:rPr>
              <w:t>eReporting</w:t>
            </w:r>
            <w:proofErr w:type="spellEnd"/>
            <w:r w:rsidRPr="00D74736">
              <w:rPr>
                <w:rFonts w:eastAsia="Calibri"/>
                <w:spacing w:val="-3"/>
                <w:szCs w:val="22"/>
                <w:highlight w:val="yellow"/>
              </w:rPr>
              <w:t xml:space="preserve"> Guidelines for WQ Permits</w:t>
            </w:r>
          </w:p>
        </w:tc>
      </w:tr>
      <w:tr w:rsidR="00DA13C1" w:rsidRPr="00A30D47" w14:paraId="43A14E1C" w14:textId="77777777" w:rsidTr="4C327C5F">
        <w:trPr>
          <w:cantSplit/>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3831DF5E" w14:textId="11A4F68B" w:rsidR="00B3116C" w:rsidRPr="00D74736" w:rsidRDefault="007153F3" w:rsidP="00290CAE">
            <w:pPr>
              <w:suppressAutoHyphens/>
              <w:jc w:val="left"/>
              <w:rPr>
                <w:spacing w:val="-3"/>
                <w:szCs w:val="22"/>
                <w:highlight w:val="yellow"/>
              </w:rPr>
            </w:pPr>
            <w:r>
              <w:rPr>
                <w:szCs w:val="22"/>
                <w:highlight w:val="yellow"/>
              </w:rPr>
              <w:t xml:space="preserve">Chlorine, </w:t>
            </w:r>
            <w:r w:rsidR="00290CAE">
              <w:rPr>
                <w:szCs w:val="22"/>
                <w:highlight w:val="yellow"/>
              </w:rPr>
              <w:t>T</w:t>
            </w:r>
            <w:r>
              <w:rPr>
                <w:szCs w:val="22"/>
                <w:highlight w:val="yellow"/>
              </w:rPr>
              <w:t xml:space="preserve">otal </w:t>
            </w:r>
            <w:r w:rsidR="00290CAE">
              <w:rPr>
                <w:szCs w:val="22"/>
                <w:highlight w:val="yellow"/>
              </w:rPr>
              <w:t>R</w:t>
            </w:r>
            <w:r>
              <w:rPr>
                <w:szCs w:val="22"/>
                <w:highlight w:val="yellow"/>
              </w:rPr>
              <w:t xml:space="preserve">esidual prior to </w:t>
            </w:r>
            <w:proofErr w:type="spellStart"/>
            <w:r>
              <w:rPr>
                <w:szCs w:val="22"/>
                <w:highlight w:val="yellow"/>
              </w:rPr>
              <w:t>dechlorination</w:t>
            </w:r>
            <w:proofErr w:type="spellEnd"/>
          </w:p>
        </w:tc>
        <w:tc>
          <w:tcPr>
            <w:tcW w:w="1620" w:type="dxa"/>
            <w:tcBorders>
              <w:top w:val="single" w:sz="4" w:space="0" w:color="auto"/>
              <w:left w:val="single" w:sz="4" w:space="0" w:color="auto"/>
              <w:bottom w:val="single" w:sz="4" w:space="0" w:color="auto"/>
              <w:right w:val="single" w:sz="4" w:space="0" w:color="auto"/>
            </w:tcBorders>
          </w:tcPr>
          <w:p w14:paraId="6C52F682" w14:textId="306DE882" w:rsidR="00B3116C" w:rsidRPr="00D74736" w:rsidRDefault="007153F3" w:rsidP="007153F3">
            <w:pPr>
              <w:suppressAutoHyphens/>
              <w:jc w:val="left"/>
              <w:rPr>
                <w:szCs w:val="22"/>
                <w:highlight w:val="yellow"/>
              </w:rPr>
            </w:pPr>
            <w:r>
              <w:rPr>
                <w:szCs w:val="22"/>
                <w:highlight w:val="yellow"/>
              </w:rPr>
              <w:t>mg/L</w:t>
            </w:r>
          </w:p>
        </w:tc>
        <w:tc>
          <w:tcPr>
            <w:tcW w:w="1620" w:type="dxa"/>
            <w:tcBorders>
              <w:top w:val="single" w:sz="4" w:space="0" w:color="auto"/>
              <w:left w:val="single" w:sz="4" w:space="0" w:color="auto"/>
              <w:bottom w:val="single" w:sz="4" w:space="0" w:color="auto"/>
              <w:right w:val="single" w:sz="4" w:space="0" w:color="auto"/>
            </w:tcBorders>
          </w:tcPr>
          <w:p w14:paraId="45C7BF81" w14:textId="76CA1D7F" w:rsidR="00B3116C" w:rsidRPr="00D74736" w:rsidRDefault="00B3116C" w:rsidP="00B3116C">
            <w:pPr>
              <w:suppressAutoHyphens/>
              <w:jc w:val="left"/>
              <w:rPr>
                <w:szCs w:val="22"/>
                <w:highlight w:val="yellow"/>
              </w:rPr>
            </w:pPr>
            <w:r w:rsidRPr="00D74736">
              <w:rPr>
                <w:szCs w:val="22"/>
                <w:highlight w:val="yellow"/>
              </w:rPr>
              <w:t>Year-round or seasonal (Example: Nov – May)</w:t>
            </w:r>
          </w:p>
        </w:tc>
        <w:tc>
          <w:tcPr>
            <w:tcW w:w="1620" w:type="dxa"/>
            <w:tcBorders>
              <w:top w:val="single" w:sz="4" w:space="0" w:color="auto"/>
              <w:left w:val="single" w:sz="4" w:space="0" w:color="auto"/>
              <w:bottom w:val="single" w:sz="4" w:space="0" w:color="auto"/>
              <w:right w:val="single" w:sz="4" w:space="0" w:color="auto"/>
            </w:tcBorders>
          </w:tcPr>
          <w:p w14:paraId="1B0A8F75" w14:textId="6FF49EE2" w:rsidR="00B3116C" w:rsidRPr="00D74736" w:rsidRDefault="007153F3" w:rsidP="00B3116C">
            <w:pPr>
              <w:suppressAutoHyphens/>
              <w:jc w:val="left"/>
              <w:rPr>
                <w:szCs w:val="22"/>
                <w:highlight w:val="yellow"/>
              </w:rPr>
            </w:pPr>
            <w:r>
              <w:rPr>
                <w:szCs w:val="22"/>
                <w:highlight w:val="yellow"/>
              </w:rPr>
              <w:t>Daily</w:t>
            </w:r>
          </w:p>
        </w:tc>
        <w:tc>
          <w:tcPr>
            <w:tcW w:w="1620" w:type="dxa"/>
            <w:tcBorders>
              <w:top w:val="single" w:sz="4" w:space="0" w:color="auto"/>
              <w:left w:val="single" w:sz="4" w:space="0" w:color="auto"/>
              <w:bottom w:val="single" w:sz="4" w:space="0" w:color="auto"/>
              <w:right w:val="single" w:sz="4" w:space="0" w:color="auto"/>
            </w:tcBorders>
          </w:tcPr>
          <w:p w14:paraId="7F2E3BF0" w14:textId="15D367C3" w:rsidR="00B3116C" w:rsidRPr="00D74736" w:rsidRDefault="007153F3" w:rsidP="007153F3">
            <w:pPr>
              <w:contextualSpacing/>
              <w:jc w:val="left"/>
              <w:rPr>
                <w:szCs w:val="22"/>
                <w:highlight w:val="yellow"/>
              </w:rPr>
            </w:pPr>
            <w:r>
              <w:rPr>
                <w:szCs w:val="22"/>
                <w:highlight w:val="yellow"/>
              </w:rPr>
              <w:t>Grab</w:t>
            </w:r>
          </w:p>
        </w:tc>
        <w:tc>
          <w:tcPr>
            <w:tcW w:w="1620" w:type="dxa"/>
          </w:tcPr>
          <w:p w14:paraId="2BBE6E7C" w14:textId="6782797D" w:rsidR="00B3116C" w:rsidRPr="00D74736" w:rsidDel="00560035" w:rsidRDefault="007153F3" w:rsidP="00B3116C">
            <w:pPr>
              <w:contextualSpacing/>
              <w:jc w:val="left"/>
              <w:rPr>
                <w:rFonts w:eastAsia="Calibri"/>
                <w:spacing w:val="-3"/>
                <w:szCs w:val="22"/>
                <w:highlight w:val="yellow"/>
              </w:rPr>
            </w:pPr>
            <w:r>
              <w:rPr>
                <w:rFonts w:eastAsia="Calibri"/>
                <w:spacing w:val="-3"/>
                <w:szCs w:val="22"/>
                <w:highlight w:val="yellow"/>
              </w:rPr>
              <w:t>Maintain records on-site</w:t>
            </w:r>
          </w:p>
        </w:tc>
      </w:tr>
      <w:tr w:rsidR="00DA13C1" w:rsidRPr="00A30D47" w14:paraId="002A8538" w14:textId="77777777" w:rsidTr="4C327C5F">
        <w:trPr>
          <w:cantSplit/>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084F182" w14:textId="77777777" w:rsidR="007153F3" w:rsidRDefault="007153F3" w:rsidP="007153F3">
            <w:pPr>
              <w:suppressAutoHyphens/>
              <w:jc w:val="left"/>
              <w:rPr>
                <w:szCs w:val="22"/>
                <w:highlight w:val="yellow"/>
              </w:rPr>
            </w:pPr>
            <w:r w:rsidRPr="00D74736">
              <w:rPr>
                <w:szCs w:val="22"/>
                <w:highlight w:val="yellow"/>
              </w:rPr>
              <w:t xml:space="preserve">UV intensity </w:t>
            </w:r>
          </w:p>
          <w:p w14:paraId="45FAD2B3" w14:textId="12EB15AA" w:rsidR="007153F3" w:rsidRPr="00D74736" w:rsidRDefault="007153F3" w:rsidP="007153F3">
            <w:pPr>
              <w:suppressAutoHyphens/>
              <w:jc w:val="left"/>
              <w:rPr>
                <w:szCs w:val="22"/>
                <w:highlight w:val="yellow"/>
              </w:rPr>
            </w:pPr>
          </w:p>
        </w:tc>
        <w:tc>
          <w:tcPr>
            <w:tcW w:w="1620" w:type="dxa"/>
            <w:tcBorders>
              <w:top w:val="single" w:sz="4" w:space="0" w:color="auto"/>
              <w:left w:val="single" w:sz="4" w:space="0" w:color="auto"/>
              <w:bottom w:val="single" w:sz="4" w:space="0" w:color="auto"/>
              <w:right w:val="single" w:sz="4" w:space="0" w:color="auto"/>
            </w:tcBorders>
          </w:tcPr>
          <w:p w14:paraId="42720255" w14:textId="47DA81E2" w:rsidR="007153F3" w:rsidRPr="00D74736" w:rsidRDefault="007153F3" w:rsidP="007153F3">
            <w:pPr>
              <w:suppressAutoHyphens/>
              <w:jc w:val="left"/>
              <w:rPr>
                <w:szCs w:val="22"/>
                <w:highlight w:val="yellow"/>
              </w:rPr>
            </w:pPr>
            <w:proofErr w:type="spellStart"/>
            <w:r w:rsidRPr="00D74736">
              <w:rPr>
                <w:szCs w:val="22"/>
                <w:highlight w:val="yellow"/>
              </w:rPr>
              <w:t>mW</w:t>
            </w:r>
            <w:proofErr w:type="spellEnd"/>
            <w:r w:rsidRPr="00D74736">
              <w:rPr>
                <w:szCs w:val="22"/>
                <w:highlight w:val="yellow"/>
              </w:rPr>
              <w:t>/cm</w:t>
            </w:r>
            <w:r w:rsidRPr="00D74736">
              <w:rPr>
                <w:szCs w:val="22"/>
                <w:highlight w:val="yellow"/>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AD04089" w14:textId="17711F1B" w:rsidR="007153F3" w:rsidRPr="00D74736" w:rsidRDefault="007153F3" w:rsidP="007153F3">
            <w:pPr>
              <w:suppressAutoHyphens/>
              <w:jc w:val="left"/>
              <w:rPr>
                <w:szCs w:val="22"/>
                <w:highlight w:val="yellow"/>
              </w:rPr>
            </w:pPr>
            <w:r w:rsidRPr="00D74736">
              <w:rPr>
                <w:szCs w:val="22"/>
                <w:highlight w:val="yellow"/>
              </w:rPr>
              <w:t>Year-round or seasonal (Example: Nov – May)</w:t>
            </w:r>
          </w:p>
        </w:tc>
        <w:tc>
          <w:tcPr>
            <w:tcW w:w="1620" w:type="dxa"/>
            <w:tcBorders>
              <w:top w:val="single" w:sz="4" w:space="0" w:color="auto"/>
              <w:left w:val="single" w:sz="4" w:space="0" w:color="auto"/>
              <w:bottom w:val="single" w:sz="4" w:space="0" w:color="auto"/>
              <w:right w:val="single" w:sz="4" w:space="0" w:color="auto"/>
            </w:tcBorders>
          </w:tcPr>
          <w:p w14:paraId="12489074" w14:textId="51D77C1D" w:rsidR="007153F3" w:rsidRDefault="007153F3" w:rsidP="007153F3">
            <w:pPr>
              <w:suppressAutoHyphens/>
              <w:jc w:val="left"/>
              <w:rPr>
                <w:szCs w:val="22"/>
                <w:highlight w:val="yellow"/>
              </w:rPr>
            </w:pPr>
            <w:r>
              <w:rPr>
                <w:szCs w:val="22"/>
                <w:highlight w:val="yellow"/>
              </w:rPr>
              <w:t>Daily</w:t>
            </w:r>
          </w:p>
        </w:tc>
        <w:tc>
          <w:tcPr>
            <w:tcW w:w="1620" w:type="dxa"/>
            <w:tcBorders>
              <w:top w:val="single" w:sz="4" w:space="0" w:color="auto"/>
              <w:left w:val="single" w:sz="4" w:space="0" w:color="auto"/>
              <w:bottom w:val="single" w:sz="4" w:space="0" w:color="auto"/>
              <w:right w:val="single" w:sz="4" w:space="0" w:color="auto"/>
            </w:tcBorders>
          </w:tcPr>
          <w:p w14:paraId="04DA6CF7" w14:textId="7A6C2E7B" w:rsidR="007153F3" w:rsidRPr="00D74736" w:rsidRDefault="007153F3" w:rsidP="007153F3">
            <w:pPr>
              <w:contextualSpacing/>
              <w:jc w:val="left"/>
              <w:rPr>
                <w:szCs w:val="22"/>
                <w:highlight w:val="yellow"/>
              </w:rPr>
            </w:pPr>
            <w:r w:rsidRPr="00D74736">
              <w:rPr>
                <w:szCs w:val="22"/>
                <w:highlight w:val="yellow"/>
              </w:rPr>
              <w:t>Continuous</w:t>
            </w:r>
          </w:p>
        </w:tc>
        <w:tc>
          <w:tcPr>
            <w:tcW w:w="1620" w:type="dxa"/>
          </w:tcPr>
          <w:p w14:paraId="4A92E365" w14:textId="39B34312" w:rsidR="007153F3" w:rsidRDefault="007153F3" w:rsidP="007153F3">
            <w:pPr>
              <w:contextualSpacing/>
              <w:jc w:val="left"/>
              <w:rPr>
                <w:rFonts w:eastAsia="Calibri"/>
                <w:spacing w:val="-3"/>
                <w:szCs w:val="22"/>
                <w:highlight w:val="yellow"/>
              </w:rPr>
            </w:pPr>
            <w:r w:rsidRPr="007153F3">
              <w:rPr>
                <w:rFonts w:eastAsia="Calibri"/>
                <w:spacing w:val="-3"/>
                <w:szCs w:val="22"/>
                <w:highlight w:val="yellow"/>
              </w:rPr>
              <w:t>Maintain records on-site</w:t>
            </w:r>
          </w:p>
        </w:tc>
      </w:tr>
      <w:tr w:rsidR="00DA13C1" w:rsidRPr="00A30D47" w14:paraId="7BD5FAC5" w14:textId="77777777" w:rsidTr="4C327C5F">
        <w:trPr>
          <w:cantSplit/>
          <w:jc w:val="center"/>
        </w:trPr>
        <w:tc>
          <w:tcPr>
            <w:tcW w:w="1620" w:type="dxa"/>
            <w:shd w:val="clear" w:color="auto" w:fill="auto"/>
          </w:tcPr>
          <w:p w14:paraId="52FB122F" w14:textId="77777777" w:rsidR="007153F3" w:rsidRDefault="007153F3" w:rsidP="007153F3">
            <w:pPr>
              <w:suppressAutoHyphens/>
              <w:jc w:val="left"/>
              <w:rPr>
                <w:spacing w:val="-3"/>
                <w:szCs w:val="22"/>
                <w:highlight w:val="yellow"/>
              </w:rPr>
            </w:pPr>
            <w:r w:rsidRPr="00D74736">
              <w:rPr>
                <w:spacing w:val="-3"/>
                <w:szCs w:val="22"/>
                <w:highlight w:val="yellow"/>
              </w:rPr>
              <w:t xml:space="preserve">UV dose </w:t>
            </w:r>
          </w:p>
          <w:p w14:paraId="3D2144C9" w14:textId="2D20CCE7" w:rsidR="007153F3" w:rsidRPr="00D74736" w:rsidRDefault="007153F3" w:rsidP="007153F3">
            <w:pPr>
              <w:suppressAutoHyphens/>
              <w:jc w:val="left"/>
              <w:rPr>
                <w:spacing w:val="-3"/>
                <w:szCs w:val="22"/>
                <w:highlight w:val="yellow"/>
              </w:rPr>
            </w:pPr>
          </w:p>
        </w:tc>
        <w:tc>
          <w:tcPr>
            <w:tcW w:w="1620" w:type="dxa"/>
          </w:tcPr>
          <w:p w14:paraId="4058B999" w14:textId="6AB97394" w:rsidR="007153F3" w:rsidRPr="00D74736" w:rsidRDefault="007153F3" w:rsidP="007153F3">
            <w:pPr>
              <w:suppressAutoHyphens/>
              <w:jc w:val="left"/>
              <w:rPr>
                <w:szCs w:val="22"/>
                <w:highlight w:val="yellow"/>
              </w:rPr>
            </w:pPr>
            <w:proofErr w:type="spellStart"/>
            <w:r w:rsidRPr="00D74736">
              <w:rPr>
                <w:spacing w:val="-3"/>
                <w:szCs w:val="22"/>
                <w:highlight w:val="yellow"/>
              </w:rPr>
              <w:t>mJ</w:t>
            </w:r>
            <w:proofErr w:type="spellEnd"/>
            <w:r w:rsidRPr="00D74736">
              <w:rPr>
                <w:spacing w:val="-3"/>
                <w:szCs w:val="22"/>
                <w:highlight w:val="yellow"/>
              </w:rPr>
              <w:t>/cm</w:t>
            </w:r>
            <w:r w:rsidRPr="00D74736">
              <w:rPr>
                <w:spacing w:val="-3"/>
                <w:szCs w:val="22"/>
                <w:highlight w:val="yellow"/>
                <w:vertAlign w:val="superscript"/>
              </w:rPr>
              <w:t>2</w:t>
            </w:r>
          </w:p>
        </w:tc>
        <w:tc>
          <w:tcPr>
            <w:tcW w:w="1620" w:type="dxa"/>
          </w:tcPr>
          <w:p w14:paraId="26D4EF9C" w14:textId="799DBB89" w:rsidR="007153F3" w:rsidRPr="00D74736" w:rsidRDefault="007153F3" w:rsidP="007153F3">
            <w:pPr>
              <w:suppressAutoHyphens/>
              <w:jc w:val="left"/>
              <w:rPr>
                <w:szCs w:val="22"/>
                <w:highlight w:val="yellow"/>
              </w:rPr>
            </w:pPr>
            <w:r w:rsidRPr="00D74736">
              <w:rPr>
                <w:szCs w:val="22"/>
                <w:highlight w:val="yellow"/>
              </w:rPr>
              <w:t>Year-round or seasonal (Example: Nov – May)</w:t>
            </w:r>
          </w:p>
        </w:tc>
        <w:tc>
          <w:tcPr>
            <w:tcW w:w="1620" w:type="dxa"/>
          </w:tcPr>
          <w:p w14:paraId="51F90305" w14:textId="328B358D" w:rsidR="007153F3" w:rsidRPr="00D74736" w:rsidRDefault="007153F3" w:rsidP="007153F3">
            <w:pPr>
              <w:suppressAutoHyphens/>
              <w:jc w:val="left"/>
              <w:rPr>
                <w:szCs w:val="22"/>
                <w:highlight w:val="yellow"/>
              </w:rPr>
            </w:pPr>
            <w:r>
              <w:rPr>
                <w:szCs w:val="22"/>
                <w:highlight w:val="yellow"/>
              </w:rPr>
              <w:t>Daily</w:t>
            </w:r>
          </w:p>
        </w:tc>
        <w:tc>
          <w:tcPr>
            <w:tcW w:w="1620" w:type="dxa"/>
          </w:tcPr>
          <w:p w14:paraId="58F5BE5E" w14:textId="2D8B13B6" w:rsidR="007153F3" w:rsidRPr="00D74736" w:rsidRDefault="007153F3" w:rsidP="007153F3">
            <w:pPr>
              <w:contextualSpacing/>
              <w:jc w:val="left"/>
              <w:rPr>
                <w:szCs w:val="22"/>
                <w:highlight w:val="yellow"/>
              </w:rPr>
            </w:pPr>
            <w:r w:rsidRPr="00D74736">
              <w:rPr>
                <w:szCs w:val="22"/>
                <w:highlight w:val="yellow"/>
              </w:rPr>
              <w:t>Calculation</w:t>
            </w:r>
            <w:r w:rsidR="00751C6B">
              <w:t xml:space="preserve"> </w:t>
            </w:r>
            <w:r w:rsidR="00751C6B" w:rsidRPr="00751C6B">
              <w:rPr>
                <w:szCs w:val="22"/>
              </w:rPr>
              <w:t>OR from manufacturer</w:t>
            </w:r>
            <w:r w:rsidR="00751C6B">
              <w:rPr>
                <w:szCs w:val="22"/>
              </w:rPr>
              <w:t>’</w:t>
            </w:r>
            <w:r w:rsidR="00751C6B" w:rsidRPr="00751C6B">
              <w:rPr>
                <w:szCs w:val="22"/>
              </w:rPr>
              <w:t>s table</w:t>
            </w:r>
          </w:p>
        </w:tc>
        <w:tc>
          <w:tcPr>
            <w:tcW w:w="1620" w:type="dxa"/>
          </w:tcPr>
          <w:p w14:paraId="6694F709" w14:textId="5C6099D5" w:rsidR="007153F3" w:rsidRPr="00D74736" w:rsidDel="00560035" w:rsidRDefault="007153F3" w:rsidP="007153F3">
            <w:pPr>
              <w:contextualSpacing/>
              <w:jc w:val="left"/>
              <w:rPr>
                <w:rFonts w:eastAsia="Calibri"/>
                <w:spacing w:val="-3"/>
                <w:szCs w:val="22"/>
                <w:highlight w:val="yellow"/>
              </w:rPr>
            </w:pPr>
            <w:r w:rsidRPr="007153F3">
              <w:rPr>
                <w:rFonts w:eastAsia="Calibri"/>
                <w:spacing w:val="-3"/>
                <w:szCs w:val="22"/>
                <w:highlight w:val="yellow"/>
              </w:rPr>
              <w:t>Maintain records on-site</w:t>
            </w:r>
          </w:p>
        </w:tc>
      </w:tr>
      <w:tr w:rsidR="00DA13C1" w:rsidRPr="00A30D47" w14:paraId="2711C1A8" w14:textId="77777777" w:rsidTr="4C327C5F">
        <w:trPr>
          <w:cantSplit/>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6429B13" w14:textId="77777777" w:rsidR="007153F3" w:rsidRDefault="007153F3" w:rsidP="007153F3">
            <w:pPr>
              <w:suppressAutoHyphens/>
              <w:jc w:val="left"/>
              <w:rPr>
                <w:spacing w:val="-3"/>
                <w:szCs w:val="22"/>
                <w:highlight w:val="yellow"/>
              </w:rPr>
            </w:pPr>
            <w:r w:rsidRPr="00D74736">
              <w:rPr>
                <w:spacing w:val="-3"/>
                <w:szCs w:val="22"/>
                <w:highlight w:val="yellow"/>
              </w:rPr>
              <w:t xml:space="preserve">UV transmittance </w:t>
            </w:r>
          </w:p>
          <w:p w14:paraId="1DACCEC5" w14:textId="00FA77AB" w:rsidR="007153F3" w:rsidRPr="00D74736" w:rsidRDefault="007153F3" w:rsidP="007153F3">
            <w:pPr>
              <w:suppressAutoHyphens/>
              <w:jc w:val="left"/>
              <w:rPr>
                <w:spacing w:val="-3"/>
                <w:szCs w:val="22"/>
                <w:highlight w:val="yellow"/>
              </w:rPr>
            </w:pPr>
          </w:p>
        </w:tc>
        <w:tc>
          <w:tcPr>
            <w:tcW w:w="1620" w:type="dxa"/>
            <w:tcBorders>
              <w:top w:val="single" w:sz="4" w:space="0" w:color="auto"/>
              <w:left w:val="single" w:sz="4" w:space="0" w:color="auto"/>
              <w:bottom w:val="single" w:sz="4" w:space="0" w:color="auto"/>
              <w:right w:val="single" w:sz="4" w:space="0" w:color="auto"/>
            </w:tcBorders>
          </w:tcPr>
          <w:p w14:paraId="0985102B" w14:textId="34FFBDEC" w:rsidR="007153F3" w:rsidRPr="00D74736" w:rsidRDefault="007153F3" w:rsidP="007153F3">
            <w:pPr>
              <w:suppressAutoHyphens/>
              <w:jc w:val="left"/>
              <w:rPr>
                <w:szCs w:val="22"/>
                <w:highlight w:val="yellow"/>
              </w:rPr>
            </w:pPr>
            <w:r w:rsidRPr="00D74736">
              <w:rPr>
                <w:spacing w:val="-3"/>
                <w:szCs w:val="22"/>
                <w:highlight w:val="yellow"/>
              </w:rPr>
              <w:t>%</w:t>
            </w:r>
          </w:p>
        </w:tc>
        <w:tc>
          <w:tcPr>
            <w:tcW w:w="1620" w:type="dxa"/>
            <w:tcBorders>
              <w:top w:val="single" w:sz="4" w:space="0" w:color="auto"/>
              <w:left w:val="single" w:sz="4" w:space="0" w:color="auto"/>
              <w:bottom w:val="single" w:sz="4" w:space="0" w:color="auto"/>
              <w:right w:val="single" w:sz="4" w:space="0" w:color="auto"/>
            </w:tcBorders>
          </w:tcPr>
          <w:p w14:paraId="50CA08BA" w14:textId="5225D6C2" w:rsidR="007153F3" w:rsidRPr="00D74736" w:rsidRDefault="007153F3" w:rsidP="007153F3">
            <w:pPr>
              <w:suppressAutoHyphens/>
              <w:jc w:val="left"/>
              <w:rPr>
                <w:szCs w:val="22"/>
                <w:highlight w:val="yellow"/>
              </w:rPr>
            </w:pPr>
            <w:r w:rsidRPr="00D74736">
              <w:rPr>
                <w:szCs w:val="22"/>
                <w:highlight w:val="yellow"/>
              </w:rPr>
              <w:t>Year-round or seasonal (Example: Nov – May)</w:t>
            </w:r>
          </w:p>
        </w:tc>
        <w:tc>
          <w:tcPr>
            <w:tcW w:w="1620" w:type="dxa"/>
            <w:tcBorders>
              <w:top w:val="single" w:sz="4" w:space="0" w:color="auto"/>
              <w:left w:val="single" w:sz="4" w:space="0" w:color="auto"/>
              <w:bottom w:val="single" w:sz="4" w:space="0" w:color="auto"/>
            </w:tcBorders>
          </w:tcPr>
          <w:p w14:paraId="71BDAFDE" w14:textId="4578DDA3" w:rsidR="007153F3" w:rsidRPr="00D74736" w:rsidRDefault="007153F3" w:rsidP="007153F3">
            <w:pPr>
              <w:suppressAutoHyphens/>
              <w:jc w:val="left"/>
              <w:rPr>
                <w:szCs w:val="22"/>
                <w:highlight w:val="yellow"/>
              </w:rPr>
            </w:pPr>
            <w:r w:rsidRPr="00D74736">
              <w:rPr>
                <w:szCs w:val="22"/>
                <w:highlight w:val="yellow"/>
              </w:rPr>
              <w:t>Daily</w:t>
            </w:r>
          </w:p>
        </w:tc>
        <w:tc>
          <w:tcPr>
            <w:tcW w:w="1620" w:type="dxa"/>
          </w:tcPr>
          <w:p w14:paraId="1510D1DC" w14:textId="4B03379D" w:rsidR="007153F3" w:rsidRPr="00D74736" w:rsidRDefault="007153F3" w:rsidP="007153F3">
            <w:pPr>
              <w:contextualSpacing/>
              <w:jc w:val="left"/>
              <w:rPr>
                <w:szCs w:val="22"/>
                <w:highlight w:val="yellow"/>
              </w:rPr>
            </w:pPr>
            <w:r w:rsidRPr="00D74736">
              <w:rPr>
                <w:szCs w:val="22"/>
                <w:highlight w:val="yellow"/>
              </w:rPr>
              <w:t>Continuous</w:t>
            </w:r>
          </w:p>
        </w:tc>
        <w:tc>
          <w:tcPr>
            <w:tcW w:w="1620" w:type="dxa"/>
          </w:tcPr>
          <w:p w14:paraId="414FA24A" w14:textId="20E149E0" w:rsidR="007153F3" w:rsidRPr="00D74736" w:rsidDel="00560035" w:rsidRDefault="007153F3" w:rsidP="007153F3">
            <w:pPr>
              <w:contextualSpacing/>
              <w:jc w:val="left"/>
              <w:rPr>
                <w:rFonts w:eastAsia="Calibri"/>
                <w:spacing w:val="-3"/>
                <w:szCs w:val="22"/>
                <w:highlight w:val="yellow"/>
              </w:rPr>
            </w:pPr>
            <w:r w:rsidRPr="007153F3">
              <w:rPr>
                <w:rFonts w:eastAsia="Calibri"/>
                <w:spacing w:val="-3"/>
                <w:szCs w:val="22"/>
                <w:highlight w:val="yellow"/>
              </w:rPr>
              <w:t>Maintain records on-site</w:t>
            </w:r>
          </w:p>
        </w:tc>
      </w:tr>
      <w:tr w:rsidR="00DA13C1" w:rsidRPr="00A30D47" w14:paraId="01FAA2A7" w14:textId="77777777" w:rsidTr="4C327C5F">
        <w:trPr>
          <w:cantSplit/>
          <w:jc w:val="center"/>
        </w:trPr>
        <w:tc>
          <w:tcPr>
            <w:tcW w:w="1620" w:type="dxa"/>
            <w:shd w:val="clear" w:color="auto" w:fill="auto"/>
          </w:tcPr>
          <w:p w14:paraId="114A26BF" w14:textId="77777777" w:rsidR="007153F3" w:rsidRDefault="007153F3" w:rsidP="007153F3">
            <w:pPr>
              <w:suppressAutoHyphens/>
              <w:jc w:val="left"/>
              <w:rPr>
                <w:szCs w:val="22"/>
                <w:highlight w:val="yellow"/>
              </w:rPr>
            </w:pPr>
            <w:r w:rsidRPr="00D74736">
              <w:rPr>
                <w:szCs w:val="22"/>
              </w:rPr>
              <w:t>Salinity [</w:t>
            </w:r>
            <w:r w:rsidRPr="00D74736">
              <w:rPr>
                <w:szCs w:val="22"/>
                <w:highlight w:val="yellow"/>
              </w:rPr>
              <w:t>for marine discharges]</w:t>
            </w:r>
          </w:p>
          <w:p w14:paraId="22B499B6" w14:textId="78A89ED6" w:rsidR="007153F3" w:rsidRPr="00D74736" w:rsidRDefault="007153F3" w:rsidP="007153F3">
            <w:pPr>
              <w:suppressAutoHyphens/>
              <w:jc w:val="left"/>
              <w:rPr>
                <w:spacing w:val="-3"/>
                <w:szCs w:val="22"/>
                <w:highlight w:val="yellow"/>
              </w:rPr>
            </w:pPr>
            <w:r>
              <w:rPr>
                <w:szCs w:val="22"/>
                <w:highlight w:val="yellow"/>
              </w:rPr>
              <w:t>(00480)</w:t>
            </w:r>
          </w:p>
        </w:tc>
        <w:tc>
          <w:tcPr>
            <w:tcW w:w="1620" w:type="dxa"/>
          </w:tcPr>
          <w:p w14:paraId="0579A2AD" w14:textId="1B3F117F" w:rsidR="007153F3" w:rsidRPr="00D74736" w:rsidRDefault="007153F3" w:rsidP="007153F3">
            <w:pPr>
              <w:suppressAutoHyphens/>
              <w:jc w:val="left"/>
              <w:rPr>
                <w:szCs w:val="22"/>
                <w:highlight w:val="yellow"/>
              </w:rPr>
            </w:pPr>
            <w:proofErr w:type="spellStart"/>
            <w:r w:rsidRPr="00D74736">
              <w:rPr>
                <w:szCs w:val="22"/>
              </w:rPr>
              <w:t>psu</w:t>
            </w:r>
            <w:proofErr w:type="spellEnd"/>
          </w:p>
        </w:tc>
        <w:tc>
          <w:tcPr>
            <w:tcW w:w="1620" w:type="dxa"/>
          </w:tcPr>
          <w:p w14:paraId="26628C3C" w14:textId="24D1B998" w:rsidR="007153F3" w:rsidRPr="00D74736" w:rsidRDefault="007153F3" w:rsidP="007153F3">
            <w:pPr>
              <w:suppressAutoHyphens/>
              <w:jc w:val="left"/>
              <w:rPr>
                <w:szCs w:val="22"/>
                <w:highlight w:val="yellow"/>
              </w:rPr>
            </w:pPr>
            <w:r w:rsidRPr="00D74736">
              <w:rPr>
                <w:szCs w:val="22"/>
              </w:rPr>
              <w:t xml:space="preserve">Third year of permit cycle </w:t>
            </w:r>
            <w:r w:rsidRPr="00D74736">
              <w:rPr>
                <w:szCs w:val="22"/>
                <w:highlight w:val="yellow"/>
              </w:rPr>
              <w:t>[year]</w:t>
            </w:r>
          </w:p>
        </w:tc>
        <w:tc>
          <w:tcPr>
            <w:tcW w:w="1620" w:type="dxa"/>
          </w:tcPr>
          <w:p w14:paraId="2DAA94EB" w14:textId="4EAC9EA3" w:rsidR="007153F3" w:rsidRPr="00D74736" w:rsidRDefault="007153F3" w:rsidP="007153F3">
            <w:pPr>
              <w:suppressAutoHyphens/>
              <w:jc w:val="left"/>
              <w:rPr>
                <w:szCs w:val="22"/>
                <w:highlight w:val="yellow"/>
              </w:rPr>
            </w:pPr>
            <w:r w:rsidRPr="00D74736">
              <w:rPr>
                <w:szCs w:val="22"/>
              </w:rPr>
              <w:t>Quarterly</w:t>
            </w:r>
          </w:p>
        </w:tc>
        <w:tc>
          <w:tcPr>
            <w:tcW w:w="1620" w:type="dxa"/>
          </w:tcPr>
          <w:p w14:paraId="041FBAEA" w14:textId="5F906F4D" w:rsidR="007153F3" w:rsidRPr="00D74736" w:rsidRDefault="007153F3" w:rsidP="007153F3">
            <w:pPr>
              <w:contextualSpacing/>
              <w:jc w:val="left"/>
              <w:rPr>
                <w:szCs w:val="22"/>
                <w:highlight w:val="yellow"/>
              </w:rPr>
            </w:pPr>
            <w:r w:rsidRPr="00D74736">
              <w:rPr>
                <w:szCs w:val="22"/>
              </w:rPr>
              <w:t>G</w:t>
            </w:r>
            <w:r w:rsidR="00290CAE">
              <w:rPr>
                <w:szCs w:val="22"/>
              </w:rPr>
              <w:t>r</w:t>
            </w:r>
            <w:r w:rsidRPr="00D74736">
              <w:rPr>
                <w:szCs w:val="22"/>
              </w:rPr>
              <w:t>ab</w:t>
            </w:r>
          </w:p>
        </w:tc>
        <w:tc>
          <w:tcPr>
            <w:tcW w:w="1620" w:type="dxa"/>
          </w:tcPr>
          <w:p w14:paraId="505257AF" w14:textId="56A809E8" w:rsidR="007153F3" w:rsidRPr="00D74736" w:rsidDel="00560035" w:rsidRDefault="007153F3" w:rsidP="007153F3">
            <w:pPr>
              <w:contextualSpacing/>
              <w:jc w:val="left"/>
              <w:rPr>
                <w:rFonts w:eastAsia="Calibri"/>
                <w:spacing w:val="-3"/>
                <w:szCs w:val="22"/>
                <w:highlight w:val="yellow"/>
              </w:rPr>
            </w:pPr>
            <w:r>
              <w:rPr>
                <w:rFonts w:eastAsia="Calibri"/>
                <w:szCs w:val="22"/>
                <w:highlight w:val="yellow"/>
              </w:rPr>
              <w:t>Quarterly</w:t>
            </w:r>
            <w:r w:rsidRPr="00D74736">
              <w:rPr>
                <w:rFonts w:eastAsia="Calibri"/>
                <w:szCs w:val="22"/>
                <w:highlight w:val="yellow"/>
              </w:rPr>
              <w:t xml:space="preserve"> Maximum</w:t>
            </w:r>
          </w:p>
        </w:tc>
      </w:tr>
      <w:tr w:rsidR="00DA13C1" w:rsidRPr="00A30D47" w14:paraId="3F6D6B71" w14:textId="77777777" w:rsidTr="4C327C5F">
        <w:trPr>
          <w:cantSplit/>
          <w:jc w:val="center"/>
        </w:trPr>
        <w:tc>
          <w:tcPr>
            <w:tcW w:w="1620" w:type="dxa"/>
            <w:shd w:val="clear" w:color="auto" w:fill="auto"/>
          </w:tcPr>
          <w:p w14:paraId="28220349" w14:textId="77777777" w:rsidR="007153F3" w:rsidRDefault="007153F3" w:rsidP="007153F3">
            <w:pPr>
              <w:suppressAutoHyphens/>
              <w:jc w:val="left"/>
              <w:rPr>
                <w:szCs w:val="22"/>
              </w:rPr>
            </w:pPr>
            <w:r w:rsidRPr="00D74736">
              <w:rPr>
                <w:szCs w:val="22"/>
              </w:rPr>
              <w:t>Dissolved Oxygen</w:t>
            </w:r>
          </w:p>
          <w:p w14:paraId="1BFA4615" w14:textId="2AD7FA4A" w:rsidR="007153F3" w:rsidRPr="00D74736" w:rsidRDefault="007153F3" w:rsidP="007153F3">
            <w:pPr>
              <w:suppressAutoHyphens/>
              <w:jc w:val="left"/>
              <w:rPr>
                <w:spacing w:val="-3"/>
                <w:szCs w:val="22"/>
                <w:highlight w:val="yellow"/>
              </w:rPr>
            </w:pPr>
            <w:r>
              <w:rPr>
                <w:szCs w:val="22"/>
              </w:rPr>
              <w:t>(00300)</w:t>
            </w:r>
            <w:r w:rsidR="00E16614">
              <w:rPr>
                <w:szCs w:val="22"/>
              </w:rPr>
              <w:t xml:space="preserve"> </w:t>
            </w:r>
          </w:p>
        </w:tc>
        <w:tc>
          <w:tcPr>
            <w:tcW w:w="1620" w:type="dxa"/>
          </w:tcPr>
          <w:p w14:paraId="6B5F557D" w14:textId="05C4D7C8" w:rsidR="007153F3" w:rsidRPr="00D74736" w:rsidRDefault="007153F3" w:rsidP="007153F3">
            <w:pPr>
              <w:suppressAutoHyphens/>
              <w:jc w:val="left"/>
              <w:rPr>
                <w:szCs w:val="22"/>
                <w:highlight w:val="yellow"/>
              </w:rPr>
            </w:pPr>
            <w:r w:rsidRPr="00D74736">
              <w:rPr>
                <w:szCs w:val="22"/>
              </w:rPr>
              <w:t>mg/L</w:t>
            </w:r>
          </w:p>
        </w:tc>
        <w:tc>
          <w:tcPr>
            <w:tcW w:w="1620" w:type="dxa"/>
          </w:tcPr>
          <w:p w14:paraId="435F8FA6" w14:textId="57FBD306" w:rsidR="007153F3" w:rsidRPr="00D74736" w:rsidRDefault="007153F3" w:rsidP="007153F3">
            <w:pPr>
              <w:suppressAutoHyphens/>
              <w:jc w:val="left"/>
              <w:rPr>
                <w:szCs w:val="22"/>
                <w:highlight w:val="yellow"/>
              </w:rPr>
            </w:pPr>
            <w:r w:rsidRPr="00D74736">
              <w:rPr>
                <w:szCs w:val="22"/>
              </w:rPr>
              <w:t xml:space="preserve">Third year of permit cycle </w:t>
            </w:r>
            <w:r w:rsidRPr="00D74736">
              <w:rPr>
                <w:szCs w:val="22"/>
                <w:highlight w:val="yellow"/>
              </w:rPr>
              <w:t>[year]</w:t>
            </w:r>
          </w:p>
        </w:tc>
        <w:tc>
          <w:tcPr>
            <w:tcW w:w="1620" w:type="dxa"/>
          </w:tcPr>
          <w:p w14:paraId="4416BB3B" w14:textId="12A4520D" w:rsidR="007153F3" w:rsidRPr="00D74736" w:rsidRDefault="007153F3" w:rsidP="007153F3">
            <w:pPr>
              <w:suppressAutoHyphens/>
              <w:jc w:val="left"/>
              <w:rPr>
                <w:szCs w:val="22"/>
                <w:highlight w:val="yellow"/>
              </w:rPr>
            </w:pPr>
            <w:r w:rsidRPr="00D74736">
              <w:rPr>
                <w:szCs w:val="22"/>
              </w:rPr>
              <w:t>Quarterly</w:t>
            </w:r>
          </w:p>
        </w:tc>
        <w:tc>
          <w:tcPr>
            <w:tcW w:w="1620" w:type="dxa"/>
          </w:tcPr>
          <w:p w14:paraId="37199DCD" w14:textId="1401AE96" w:rsidR="007153F3" w:rsidRPr="00D74736" w:rsidRDefault="004840FD" w:rsidP="007153F3">
            <w:pPr>
              <w:contextualSpacing/>
              <w:jc w:val="left"/>
              <w:rPr>
                <w:szCs w:val="22"/>
                <w:highlight w:val="yellow"/>
              </w:rPr>
            </w:pPr>
            <w:r w:rsidRPr="004840FD">
              <w:rPr>
                <w:szCs w:val="22"/>
              </w:rPr>
              <w:t>24-hour composite</w:t>
            </w:r>
            <w:r w:rsidR="00E16614">
              <w:rPr>
                <w:szCs w:val="22"/>
              </w:rPr>
              <w:t xml:space="preserve"> (see note h.)</w:t>
            </w:r>
          </w:p>
        </w:tc>
        <w:tc>
          <w:tcPr>
            <w:tcW w:w="1620" w:type="dxa"/>
          </w:tcPr>
          <w:p w14:paraId="6CC7935E" w14:textId="404BA479" w:rsidR="007153F3" w:rsidRPr="00D74736" w:rsidDel="00560035" w:rsidRDefault="007153F3" w:rsidP="007153F3">
            <w:pPr>
              <w:contextualSpacing/>
              <w:jc w:val="left"/>
              <w:rPr>
                <w:rFonts w:eastAsia="Calibri"/>
                <w:spacing w:val="-3"/>
                <w:szCs w:val="22"/>
                <w:highlight w:val="yellow"/>
              </w:rPr>
            </w:pPr>
            <w:r>
              <w:rPr>
                <w:rFonts w:eastAsia="Calibri"/>
                <w:szCs w:val="22"/>
                <w:highlight w:val="yellow"/>
              </w:rPr>
              <w:t>Quarterly</w:t>
            </w:r>
            <w:r w:rsidRPr="00D74736">
              <w:rPr>
                <w:rFonts w:eastAsia="Calibri"/>
                <w:szCs w:val="22"/>
                <w:highlight w:val="yellow"/>
              </w:rPr>
              <w:t xml:space="preserve"> </w:t>
            </w:r>
            <w:r>
              <w:rPr>
                <w:rFonts w:eastAsia="Calibri"/>
                <w:szCs w:val="22"/>
                <w:highlight w:val="yellow"/>
              </w:rPr>
              <w:t xml:space="preserve">Minimum </w:t>
            </w:r>
          </w:p>
        </w:tc>
      </w:tr>
      <w:tr w:rsidR="00DA13C1" w:rsidRPr="00A30D47" w14:paraId="5A980210" w14:textId="77777777" w:rsidTr="4C327C5F">
        <w:trPr>
          <w:cantSplit/>
          <w:jc w:val="center"/>
        </w:trPr>
        <w:tc>
          <w:tcPr>
            <w:tcW w:w="1620" w:type="dxa"/>
            <w:shd w:val="clear" w:color="auto" w:fill="auto"/>
          </w:tcPr>
          <w:p w14:paraId="603814E7" w14:textId="77777777" w:rsidR="007153F3" w:rsidRDefault="007153F3" w:rsidP="007153F3">
            <w:pPr>
              <w:suppressAutoHyphens/>
              <w:jc w:val="left"/>
              <w:rPr>
                <w:szCs w:val="22"/>
              </w:rPr>
            </w:pPr>
            <w:r w:rsidRPr="00D74736">
              <w:rPr>
                <w:szCs w:val="22"/>
              </w:rPr>
              <w:lastRenderedPageBreak/>
              <w:t>Total Kjeldahl Nitrogen (TKN)</w:t>
            </w:r>
          </w:p>
          <w:p w14:paraId="585C2E63" w14:textId="1F9B891A" w:rsidR="007153F3" w:rsidRPr="00D74736" w:rsidRDefault="007153F3" w:rsidP="007153F3">
            <w:pPr>
              <w:suppressAutoHyphens/>
              <w:jc w:val="left"/>
              <w:rPr>
                <w:spacing w:val="-3"/>
                <w:szCs w:val="22"/>
              </w:rPr>
            </w:pPr>
            <w:r>
              <w:rPr>
                <w:szCs w:val="22"/>
              </w:rPr>
              <w:t>(00625)</w:t>
            </w:r>
          </w:p>
        </w:tc>
        <w:tc>
          <w:tcPr>
            <w:tcW w:w="1620" w:type="dxa"/>
          </w:tcPr>
          <w:p w14:paraId="636C7324" w14:textId="4C8552D5" w:rsidR="007153F3" w:rsidRPr="00D74736" w:rsidRDefault="007153F3" w:rsidP="007153F3">
            <w:pPr>
              <w:suppressAutoHyphens/>
              <w:jc w:val="left"/>
              <w:rPr>
                <w:spacing w:val="-3"/>
                <w:szCs w:val="22"/>
                <w:highlight w:val="yellow"/>
              </w:rPr>
            </w:pPr>
            <w:r w:rsidRPr="00D74736">
              <w:rPr>
                <w:szCs w:val="22"/>
              </w:rPr>
              <w:t>mg/L</w:t>
            </w:r>
          </w:p>
        </w:tc>
        <w:tc>
          <w:tcPr>
            <w:tcW w:w="1620" w:type="dxa"/>
          </w:tcPr>
          <w:p w14:paraId="528A0A7D" w14:textId="5CE35F8C" w:rsidR="007153F3" w:rsidRPr="00D74736" w:rsidRDefault="007153F3" w:rsidP="007153F3">
            <w:pPr>
              <w:suppressAutoHyphens/>
              <w:jc w:val="left"/>
              <w:rPr>
                <w:szCs w:val="22"/>
                <w:highlight w:val="yellow"/>
              </w:rPr>
            </w:pPr>
            <w:r w:rsidRPr="00D74736">
              <w:rPr>
                <w:szCs w:val="22"/>
              </w:rPr>
              <w:t xml:space="preserve">Third year of permit cycle </w:t>
            </w:r>
            <w:r w:rsidRPr="00D74736">
              <w:rPr>
                <w:szCs w:val="22"/>
                <w:highlight w:val="yellow"/>
              </w:rPr>
              <w:t>[year]</w:t>
            </w:r>
          </w:p>
        </w:tc>
        <w:tc>
          <w:tcPr>
            <w:tcW w:w="1620" w:type="dxa"/>
          </w:tcPr>
          <w:p w14:paraId="14C13228" w14:textId="09314C96" w:rsidR="007153F3" w:rsidRPr="00D74736" w:rsidRDefault="007153F3" w:rsidP="007153F3">
            <w:pPr>
              <w:suppressAutoHyphens/>
              <w:jc w:val="left"/>
              <w:rPr>
                <w:szCs w:val="22"/>
              </w:rPr>
            </w:pPr>
            <w:r w:rsidRPr="00D74736">
              <w:rPr>
                <w:szCs w:val="22"/>
              </w:rPr>
              <w:t>Quarterly</w:t>
            </w:r>
            <w:r>
              <w:rPr>
                <w:szCs w:val="22"/>
              </w:rPr>
              <w:t>, [see Monitoring Matrix for increased frequency based on facility type]</w:t>
            </w:r>
          </w:p>
        </w:tc>
        <w:tc>
          <w:tcPr>
            <w:tcW w:w="1620" w:type="dxa"/>
          </w:tcPr>
          <w:p w14:paraId="52ADECB7" w14:textId="101DF058" w:rsidR="007153F3" w:rsidRPr="00D74736" w:rsidRDefault="004840FD" w:rsidP="007153F3">
            <w:pPr>
              <w:contextualSpacing/>
              <w:jc w:val="left"/>
              <w:rPr>
                <w:szCs w:val="22"/>
              </w:rPr>
            </w:pPr>
            <w:r w:rsidRPr="004840FD">
              <w:rPr>
                <w:szCs w:val="22"/>
              </w:rPr>
              <w:t>24-hour composite</w:t>
            </w:r>
          </w:p>
        </w:tc>
        <w:tc>
          <w:tcPr>
            <w:tcW w:w="1620" w:type="dxa"/>
          </w:tcPr>
          <w:p w14:paraId="755F0D8E" w14:textId="726E81D4" w:rsidR="007153F3" w:rsidRPr="00D74736" w:rsidDel="00560035" w:rsidRDefault="007153F3" w:rsidP="007153F3">
            <w:pPr>
              <w:contextualSpacing/>
              <w:jc w:val="left"/>
              <w:rPr>
                <w:rFonts w:eastAsia="Calibri"/>
                <w:spacing w:val="-3"/>
                <w:szCs w:val="22"/>
                <w:highlight w:val="yellow"/>
              </w:rPr>
            </w:pPr>
            <w:r>
              <w:rPr>
                <w:rFonts w:eastAsia="Calibri"/>
                <w:szCs w:val="22"/>
                <w:highlight w:val="yellow"/>
              </w:rPr>
              <w:t>Quarterly</w:t>
            </w:r>
            <w:r w:rsidRPr="00D74736">
              <w:rPr>
                <w:rFonts w:eastAsia="Calibri"/>
                <w:szCs w:val="22"/>
                <w:highlight w:val="yellow"/>
              </w:rPr>
              <w:t xml:space="preserve"> Maximum</w:t>
            </w:r>
          </w:p>
        </w:tc>
      </w:tr>
      <w:tr w:rsidR="00DA13C1" w:rsidRPr="00A30D47" w14:paraId="5E6BCA8F" w14:textId="77777777" w:rsidTr="4C327C5F">
        <w:trPr>
          <w:cantSplit/>
          <w:jc w:val="center"/>
        </w:trPr>
        <w:tc>
          <w:tcPr>
            <w:tcW w:w="1620" w:type="dxa"/>
          </w:tcPr>
          <w:p w14:paraId="7D2B1899" w14:textId="6AFEE87A" w:rsidR="007153F3" w:rsidRPr="00D74736" w:rsidRDefault="007153F3" w:rsidP="007153F3">
            <w:pPr>
              <w:suppressAutoHyphens/>
              <w:jc w:val="left"/>
              <w:rPr>
                <w:szCs w:val="22"/>
              </w:rPr>
            </w:pPr>
            <w:r w:rsidRPr="00D74736">
              <w:rPr>
                <w:szCs w:val="22"/>
              </w:rPr>
              <w:t xml:space="preserve">Nitrate (NO3) </w:t>
            </w:r>
            <w:r w:rsidR="00290CAE">
              <w:rPr>
                <w:szCs w:val="22"/>
              </w:rPr>
              <w:t>P</w:t>
            </w:r>
            <w:r w:rsidRPr="00D74736">
              <w:rPr>
                <w:szCs w:val="22"/>
              </w:rPr>
              <w:t>lus Nitrite (NO2) Nitrogen</w:t>
            </w:r>
            <w:r>
              <w:rPr>
                <w:szCs w:val="22"/>
              </w:rPr>
              <w:t xml:space="preserve"> (00630)</w:t>
            </w:r>
          </w:p>
        </w:tc>
        <w:tc>
          <w:tcPr>
            <w:tcW w:w="1620" w:type="dxa"/>
          </w:tcPr>
          <w:p w14:paraId="795BB045" w14:textId="07E6A1D1" w:rsidR="007153F3" w:rsidRPr="00D74736" w:rsidRDefault="007153F3" w:rsidP="007153F3">
            <w:pPr>
              <w:suppressAutoHyphens/>
              <w:jc w:val="left"/>
              <w:rPr>
                <w:szCs w:val="22"/>
              </w:rPr>
            </w:pPr>
            <w:r w:rsidRPr="00D74736">
              <w:rPr>
                <w:szCs w:val="22"/>
              </w:rPr>
              <w:t>mg/L</w:t>
            </w:r>
          </w:p>
        </w:tc>
        <w:tc>
          <w:tcPr>
            <w:tcW w:w="1620" w:type="dxa"/>
          </w:tcPr>
          <w:p w14:paraId="4D864FA9" w14:textId="1A60D7A3" w:rsidR="007153F3" w:rsidRPr="00D74736" w:rsidRDefault="007153F3" w:rsidP="007153F3">
            <w:pPr>
              <w:suppressAutoHyphens/>
              <w:jc w:val="left"/>
              <w:rPr>
                <w:szCs w:val="22"/>
              </w:rPr>
            </w:pPr>
            <w:r w:rsidRPr="00D74736">
              <w:rPr>
                <w:szCs w:val="22"/>
              </w:rPr>
              <w:t xml:space="preserve">Third year of permit cycle </w:t>
            </w:r>
            <w:r w:rsidRPr="00D74736">
              <w:rPr>
                <w:szCs w:val="22"/>
                <w:highlight w:val="yellow"/>
              </w:rPr>
              <w:t>[year]</w:t>
            </w:r>
          </w:p>
        </w:tc>
        <w:tc>
          <w:tcPr>
            <w:tcW w:w="1620" w:type="dxa"/>
          </w:tcPr>
          <w:p w14:paraId="34AAE554" w14:textId="10FE7565" w:rsidR="007153F3" w:rsidRPr="00D74736" w:rsidRDefault="007153F3" w:rsidP="007153F3">
            <w:pPr>
              <w:suppressAutoHyphens/>
              <w:jc w:val="left"/>
              <w:rPr>
                <w:szCs w:val="22"/>
              </w:rPr>
            </w:pPr>
            <w:proofErr w:type="gramStart"/>
            <w:r w:rsidRPr="00D74736">
              <w:rPr>
                <w:szCs w:val="22"/>
              </w:rPr>
              <w:t>Quarterly</w:t>
            </w:r>
            <w:r>
              <w:rPr>
                <w:szCs w:val="22"/>
              </w:rPr>
              <w:t>[</w:t>
            </w:r>
            <w:proofErr w:type="gramEnd"/>
            <w:r>
              <w:rPr>
                <w:szCs w:val="22"/>
              </w:rPr>
              <w:t>see Monitoring Matrix for increased frequency based on facility type]</w:t>
            </w:r>
          </w:p>
        </w:tc>
        <w:tc>
          <w:tcPr>
            <w:tcW w:w="1620" w:type="dxa"/>
          </w:tcPr>
          <w:p w14:paraId="1B2CA6AD" w14:textId="679A1158" w:rsidR="007153F3" w:rsidRPr="00D74736" w:rsidRDefault="004840FD" w:rsidP="007153F3">
            <w:pPr>
              <w:contextualSpacing/>
              <w:jc w:val="left"/>
              <w:rPr>
                <w:szCs w:val="22"/>
              </w:rPr>
            </w:pPr>
            <w:r w:rsidRPr="004840FD">
              <w:rPr>
                <w:szCs w:val="22"/>
              </w:rPr>
              <w:t>24-hour composite</w:t>
            </w:r>
          </w:p>
        </w:tc>
        <w:tc>
          <w:tcPr>
            <w:tcW w:w="1620" w:type="dxa"/>
          </w:tcPr>
          <w:p w14:paraId="1B03088D" w14:textId="5A483CB5" w:rsidR="007153F3" w:rsidRPr="00D74736" w:rsidDel="00560035" w:rsidRDefault="007153F3" w:rsidP="007153F3">
            <w:pPr>
              <w:contextualSpacing/>
              <w:jc w:val="left"/>
              <w:rPr>
                <w:rFonts w:eastAsia="Calibri"/>
                <w:spacing w:val="-3"/>
                <w:szCs w:val="22"/>
                <w:highlight w:val="yellow"/>
              </w:rPr>
            </w:pPr>
            <w:r w:rsidRPr="00BF5752">
              <w:rPr>
                <w:rFonts w:eastAsia="Calibri"/>
                <w:szCs w:val="22"/>
                <w:highlight w:val="yellow"/>
              </w:rPr>
              <w:t>Quarterly Maximum</w:t>
            </w:r>
          </w:p>
        </w:tc>
      </w:tr>
      <w:tr w:rsidR="00DA13C1" w:rsidRPr="00A30D47" w14:paraId="297A3A3C" w14:textId="77777777" w:rsidTr="4C327C5F">
        <w:trPr>
          <w:cantSplit/>
          <w:jc w:val="center"/>
        </w:trPr>
        <w:tc>
          <w:tcPr>
            <w:tcW w:w="1620" w:type="dxa"/>
          </w:tcPr>
          <w:p w14:paraId="5164B3C4" w14:textId="77777777" w:rsidR="007153F3" w:rsidRDefault="007153F3" w:rsidP="007153F3">
            <w:pPr>
              <w:suppressAutoHyphens/>
              <w:jc w:val="left"/>
              <w:rPr>
                <w:szCs w:val="22"/>
              </w:rPr>
            </w:pPr>
            <w:r w:rsidRPr="00D74736">
              <w:rPr>
                <w:szCs w:val="22"/>
              </w:rPr>
              <w:t>Oil and Grease</w:t>
            </w:r>
          </w:p>
          <w:p w14:paraId="5AC660DE" w14:textId="04B830AE" w:rsidR="007153F3" w:rsidRPr="00D74736" w:rsidRDefault="007153F3" w:rsidP="007153F3">
            <w:pPr>
              <w:suppressAutoHyphens/>
              <w:jc w:val="left"/>
              <w:rPr>
                <w:szCs w:val="22"/>
              </w:rPr>
            </w:pPr>
            <w:r>
              <w:rPr>
                <w:szCs w:val="22"/>
              </w:rPr>
              <w:t>(00556)</w:t>
            </w:r>
          </w:p>
        </w:tc>
        <w:tc>
          <w:tcPr>
            <w:tcW w:w="1620" w:type="dxa"/>
          </w:tcPr>
          <w:p w14:paraId="077F0C81" w14:textId="3B81211A" w:rsidR="007153F3" w:rsidRPr="00D74736" w:rsidRDefault="007153F3" w:rsidP="007153F3">
            <w:pPr>
              <w:suppressAutoHyphens/>
              <w:jc w:val="left"/>
              <w:rPr>
                <w:szCs w:val="22"/>
              </w:rPr>
            </w:pPr>
            <w:r w:rsidRPr="00D74736">
              <w:rPr>
                <w:szCs w:val="22"/>
              </w:rPr>
              <w:t>mg/L</w:t>
            </w:r>
          </w:p>
        </w:tc>
        <w:tc>
          <w:tcPr>
            <w:tcW w:w="1620" w:type="dxa"/>
          </w:tcPr>
          <w:p w14:paraId="300F5AE6" w14:textId="787A9A10" w:rsidR="007153F3" w:rsidRPr="00D74736" w:rsidRDefault="007153F3" w:rsidP="007153F3">
            <w:pPr>
              <w:suppressAutoHyphens/>
              <w:jc w:val="left"/>
              <w:rPr>
                <w:szCs w:val="22"/>
              </w:rPr>
            </w:pPr>
            <w:r w:rsidRPr="00D74736">
              <w:rPr>
                <w:szCs w:val="22"/>
              </w:rPr>
              <w:t>Third year of permit cycle [</w:t>
            </w:r>
            <w:r w:rsidRPr="00D74736">
              <w:rPr>
                <w:szCs w:val="22"/>
                <w:highlight w:val="yellow"/>
              </w:rPr>
              <w:t>year]</w:t>
            </w:r>
          </w:p>
        </w:tc>
        <w:tc>
          <w:tcPr>
            <w:tcW w:w="1620" w:type="dxa"/>
          </w:tcPr>
          <w:p w14:paraId="581EFF92" w14:textId="1A01E5CA" w:rsidR="007153F3" w:rsidRPr="00D74736" w:rsidRDefault="007153F3" w:rsidP="007153F3">
            <w:pPr>
              <w:suppressAutoHyphens/>
              <w:jc w:val="left"/>
              <w:rPr>
                <w:szCs w:val="22"/>
              </w:rPr>
            </w:pPr>
            <w:r w:rsidRPr="00D74736">
              <w:rPr>
                <w:szCs w:val="22"/>
              </w:rPr>
              <w:t>Quarterly</w:t>
            </w:r>
          </w:p>
        </w:tc>
        <w:tc>
          <w:tcPr>
            <w:tcW w:w="1620" w:type="dxa"/>
          </w:tcPr>
          <w:p w14:paraId="383F71F6" w14:textId="55D92A15" w:rsidR="007153F3" w:rsidRPr="00D74736" w:rsidRDefault="007153F3" w:rsidP="007153F3">
            <w:pPr>
              <w:contextualSpacing/>
              <w:jc w:val="left"/>
              <w:rPr>
                <w:szCs w:val="22"/>
              </w:rPr>
            </w:pPr>
            <w:r w:rsidRPr="00D74736">
              <w:rPr>
                <w:szCs w:val="22"/>
              </w:rPr>
              <w:t>Grab</w:t>
            </w:r>
          </w:p>
        </w:tc>
        <w:tc>
          <w:tcPr>
            <w:tcW w:w="1620" w:type="dxa"/>
          </w:tcPr>
          <w:p w14:paraId="7503AFBF" w14:textId="204DBF9A" w:rsidR="007153F3" w:rsidRPr="00D74736" w:rsidDel="00560035" w:rsidRDefault="007153F3" w:rsidP="007153F3">
            <w:pPr>
              <w:contextualSpacing/>
              <w:jc w:val="left"/>
              <w:rPr>
                <w:rFonts w:eastAsia="Calibri"/>
                <w:spacing w:val="-3"/>
                <w:szCs w:val="22"/>
                <w:highlight w:val="yellow"/>
              </w:rPr>
            </w:pPr>
            <w:r w:rsidRPr="00BF5752">
              <w:rPr>
                <w:rFonts w:eastAsia="Calibri"/>
                <w:szCs w:val="22"/>
                <w:highlight w:val="yellow"/>
              </w:rPr>
              <w:t>Quarterly Maximum</w:t>
            </w:r>
          </w:p>
        </w:tc>
      </w:tr>
      <w:tr w:rsidR="00DA13C1" w:rsidRPr="00A30D47" w14:paraId="6335E81C" w14:textId="77777777" w:rsidTr="4C327C5F">
        <w:trPr>
          <w:cantSplit/>
          <w:jc w:val="center"/>
        </w:trPr>
        <w:tc>
          <w:tcPr>
            <w:tcW w:w="1620" w:type="dxa"/>
          </w:tcPr>
          <w:p w14:paraId="47ABAA09" w14:textId="77777777" w:rsidR="007153F3" w:rsidRDefault="007153F3" w:rsidP="007153F3">
            <w:pPr>
              <w:suppressAutoHyphens/>
              <w:jc w:val="left"/>
              <w:rPr>
                <w:szCs w:val="22"/>
              </w:rPr>
            </w:pPr>
            <w:r w:rsidRPr="00D74736">
              <w:rPr>
                <w:szCs w:val="22"/>
              </w:rPr>
              <w:t>Total Phosphorus</w:t>
            </w:r>
          </w:p>
          <w:p w14:paraId="0E647159" w14:textId="00CB3B99" w:rsidR="007153F3" w:rsidRPr="00D74736" w:rsidRDefault="007153F3" w:rsidP="007153F3">
            <w:pPr>
              <w:suppressAutoHyphens/>
              <w:jc w:val="left"/>
              <w:rPr>
                <w:szCs w:val="22"/>
              </w:rPr>
            </w:pPr>
            <w:r>
              <w:rPr>
                <w:szCs w:val="22"/>
              </w:rPr>
              <w:t>(00665)</w:t>
            </w:r>
          </w:p>
        </w:tc>
        <w:tc>
          <w:tcPr>
            <w:tcW w:w="1620" w:type="dxa"/>
          </w:tcPr>
          <w:p w14:paraId="3E5D14C9" w14:textId="4FD2B1B3" w:rsidR="007153F3" w:rsidRPr="00D74736" w:rsidRDefault="007153F3" w:rsidP="007153F3">
            <w:pPr>
              <w:suppressAutoHyphens/>
              <w:jc w:val="left"/>
              <w:rPr>
                <w:szCs w:val="22"/>
              </w:rPr>
            </w:pPr>
            <w:r w:rsidRPr="00D74736">
              <w:rPr>
                <w:szCs w:val="22"/>
              </w:rPr>
              <w:t>mg/L</w:t>
            </w:r>
          </w:p>
        </w:tc>
        <w:tc>
          <w:tcPr>
            <w:tcW w:w="1620" w:type="dxa"/>
          </w:tcPr>
          <w:p w14:paraId="13F3385E" w14:textId="60F81045" w:rsidR="007153F3" w:rsidRPr="00D74736" w:rsidRDefault="007153F3" w:rsidP="007153F3">
            <w:pPr>
              <w:suppressAutoHyphens/>
              <w:jc w:val="left"/>
              <w:rPr>
                <w:szCs w:val="22"/>
              </w:rPr>
            </w:pPr>
            <w:r w:rsidRPr="00D74736">
              <w:rPr>
                <w:szCs w:val="22"/>
              </w:rPr>
              <w:t xml:space="preserve">Third year of permit cycle </w:t>
            </w:r>
            <w:r w:rsidRPr="00D74736">
              <w:rPr>
                <w:szCs w:val="22"/>
                <w:highlight w:val="yellow"/>
              </w:rPr>
              <w:t>[year]</w:t>
            </w:r>
          </w:p>
        </w:tc>
        <w:tc>
          <w:tcPr>
            <w:tcW w:w="1620" w:type="dxa"/>
          </w:tcPr>
          <w:p w14:paraId="74C61D5A" w14:textId="279504A7" w:rsidR="007153F3" w:rsidRPr="00D74736" w:rsidRDefault="007153F3" w:rsidP="007153F3">
            <w:pPr>
              <w:suppressAutoHyphens/>
              <w:jc w:val="left"/>
              <w:rPr>
                <w:szCs w:val="22"/>
              </w:rPr>
            </w:pPr>
            <w:r w:rsidRPr="00D74736">
              <w:rPr>
                <w:szCs w:val="22"/>
              </w:rPr>
              <w:t>Quarterly</w:t>
            </w:r>
          </w:p>
        </w:tc>
        <w:tc>
          <w:tcPr>
            <w:tcW w:w="1620" w:type="dxa"/>
          </w:tcPr>
          <w:p w14:paraId="6F60F02A" w14:textId="1C9851B6" w:rsidR="007153F3" w:rsidRPr="00D74736" w:rsidRDefault="004840FD" w:rsidP="007153F3">
            <w:pPr>
              <w:contextualSpacing/>
              <w:jc w:val="left"/>
              <w:rPr>
                <w:szCs w:val="22"/>
              </w:rPr>
            </w:pPr>
            <w:r w:rsidRPr="004840FD">
              <w:rPr>
                <w:szCs w:val="22"/>
              </w:rPr>
              <w:t>24-hour composite</w:t>
            </w:r>
          </w:p>
        </w:tc>
        <w:tc>
          <w:tcPr>
            <w:tcW w:w="1620" w:type="dxa"/>
          </w:tcPr>
          <w:p w14:paraId="74EA7FCE" w14:textId="2A563991" w:rsidR="007153F3" w:rsidRPr="00BF5752" w:rsidRDefault="007153F3" w:rsidP="007153F3">
            <w:pPr>
              <w:contextualSpacing/>
              <w:jc w:val="left"/>
              <w:rPr>
                <w:rFonts w:eastAsia="Calibri"/>
                <w:szCs w:val="22"/>
                <w:highlight w:val="yellow"/>
              </w:rPr>
            </w:pPr>
            <w:r w:rsidRPr="00BF5752">
              <w:rPr>
                <w:rFonts w:eastAsia="Calibri"/>
                <w:szCs w:val="22"/>
                <w:highlight w:val="yellow"/>
              </w:rPr>
              <w:t>Quarterly Maximum</w:t>
            </w:r>
          </w:p>
        </w:tc>
      </w:tr>
      <w:tr w:rsidR="00DA13C1" w:rsidRPr="00A30D47" w14:paraId="31F06E13" w14:textId="77777777" w:rsidTr="4C327C5F">
        <w:trPr>
          <w:cantSplit/>
          <w:jc w:val="center"/>
        </w:trPr>
        <w:tc>
          <w:tcPr>
            <w:tcW w:w="1620" w:type="dxa"/>
          </w:tcPr>
          <w:p w14:paraId="77E01B7F" w14:textId="77777777" w:rsidR="007153F3" w:rsidRDefault="007153F3" w:rsidP="007153F3">
            <w:pPr>
              <w:suppressAutoHyphens/>
              <w:jc w:val="left"/>
              <w:rPr>
                <w:szCs w:val="22"/>
              </w:rPr>
            </w:pPr>
            <w:r w:rsidRPr="00D74736">
              <w:rPr>
                <w:szCs w:val="22"/>
              </w:rPr>
              <w:t>Total Dissolved Solids</w:t>
            </w:r>
          </w:p>
          <w:p w14:paraId="19BC8826" w14:textId="468EC5C6" w:rsidR="007153F3" w:rsidRPr="00D74736" w:rsidRDefault="007153F3" w:rsidP="007153F3">
            <w:pPr>
              <w:suppressAutoHyphens/>
              <w:jc w:val="left"/>
              <w:rPr>
                <w:szCs w:val="22"/>
              </w:rPr>
            </w:pPr>
            <w:r>
              <w:rPr>
                <w:szCs w:val="22"/>
              </w:rPr>
              <w:t>(70295)</w:t>
            </w:r>
          </w:p>
        </w:tc>
        <w:tc>
          <w:tcPr>
            <w:tcW w:w="1620" w:type="dxa"/>
          </w:tcPr>
          <w:p w14:paraId="70BFC9E8" w14:textId="63351447" w:rsidR="007153F3" w:rsidRPr="00D74736" w:rsidRDefault="007153F3" w:rsidP="007153F3">
            <w:pPr>
              <w:suppressAutoHyphens/>
              <w:jc w:val="left"/>
              <w:rPr>
                <w:szCs w:val="22"/>
              </w:rPr>
            </w:pPr>
            <w:r w:rsidRPr="00D74736">
              <w:rPr>
                <w:szCs w:val="22"/>
              </w:rPr>
              <w:t>mg/L</w:t>
            </w:r>
          </w:p>
        </w:tc>
        <w:tc>
          <w:tcPr>
            <w:tcW w:w="1620" w:type="dxa"/>
          </w:tcPr>
          <w:p w14:paraId="08B1BAA7" w14:textId="3857A271" w:rsidR="007153F3" w:rsidRPr="00D74736" w:rsidRDefault="007153F3" w:rsidP="007153F3">
            <w:pPr>
              <w:suppressAutoHyphens/>
              <w:jc w:val="left"/>
              <w:rPr>
                <w:szCs w:val="22"/>
              </w:rPr>
            </w:pPr>
            <w:r w:rsidRPr="00D74736">
              <w:rPr>
                <w:szCs w:val="22"/>
              </w:rPr>
              <w:t xml:space="preserve">Third year of permit cycle </w:t>
            </w:r>
            <w:r w:rsidRPr="00D74736">
              <w:rPr>
                <w:szCs w:val="22"/>
                <w:highlight w:val="yellow"/>
              </w:rPr>
              <w:t>[year]</w:t>
            </w:r>
          </w:p>
        </w:tc>
        <w:tc>
          <w:tcPr>
            <w:tcW w:w="1620" w:type="dxa"/>
          </w:tcPr>
          <w:p w14:paraId="25524567" w14:textId="73D98569" w:rsidR="007153F3" w:rsidRPr="00D74736" w:rsidRDefault="007153F3" w:rsidP="007153F3">
            <w:pPr>
              <w:suppressAutoHyphens/>
              <w:jc w:val="left"/>
              <w:rPr>
                <w:szCs w:val="22"/>
              </w:rPr>
            </w:pPr>
            <w:r w:rsidRPr="00D74736">
              <w:rPr>
                <w:szCs w:val="22"/>
              </w:rPr>
              <w:t>Quarterly</w:t>
            </w:r>
          </w:p>
        </w:tc>
        <w:tc>
          <w:tcPr>
            <w:tcW w:w="1620" w:type="dxa"/>
          </w:tcPr>
          <w:p w14:paraId="603D44C0" w14:textId="1A836672" w:rsidR="007153F3" w:rsidRPr="00D74736" w:rsidRDefault="004840FD" w:rsidP="007153F3">
            <w:pPr>
              <w:contextualSpacing/>
              <w:jc w:val="left"/>
              <w:rPr>
                <w:szCs w:val="22"/>
              </w:rPr>
            </w:pPr>
            <w:r w:rsidRPr="004840FD">
              <w:rPr>
                <w:szCs w:val="22"/>
              </w:rPr>
              <w:t>24-hour composite</w:t>
            </w:r>
          </w:p>
        </w:tc>
        <w:tc>
          <w:tcPr>
            <w:tcW w:w="1620" w:type="dxa"/>
          </w:tcPr>
          <w:p w14:paraId="29836CC4" w14:textId="61BC343C" w:rsidR="007153F3" w:rsidRPr="00D74736" w:rsidDel="00560035" w:rsidRDefault="007153F3" w:rsidP="007153F3">
            <w:pPr>
              <w:contextualSpacing/>
              <w:jc w:val="left"/>
              <w:rPr>
                <w:rFonts w:eastAsia="Calibri"/>
                <w:spacing w:val="-3"/>
                <w:szCs w:val="22"/>
                <w:highlight w:val="yellow"/>
              </w:rPr>
            </w:pPr>
            <w:r w:rsidRPr="00BF5752">
              <w:rPr>
                <w:rFonts w:eastAsia="Calibri"/>
                <w:szCs w:val="22"/>
                <w:highlight w:val="yellow"/>
              </w:rPr>
              <w:t>Quarterly Maximum</w:t>
            </w:r>
          </w:p>
        </w:tc>
      </w:tr>
      <w:tr w:rsidR="007153F3" w:rsidRPr="00A30D47" w14:paraId="371B5C98" w14:textId="77777777" w:rsidTr="4C327C5F">
        <w:trPr>
          <w:cantSplit/>
          <w:trHeight w:val="1061"/>
          <w:jc w:val="center"/>
        </w:trPr>
        <w:tc>
          <w:tcPr>
            <w:tcW w:w="9720" w:type="dxa"/>
            <w:gridSpan w:val="6"/>
            <w:vAlign w:val="center"/>
          </w:tcPr>
          <w:p w14:paraId="757C2F27" w14:textId="77777777" w:rsidR="007153F3" w:rsidRPr="00EB552D" w:rsidRDefault="007153F3" w:rsidP="007153F3">
            <w:pPr>
              <w:keepNext/>
              <w:keepLines/>
              <w:suppressAutoHyphens/>
            </w:pPr>
            <w:r w:rsidRPr="00EB552D">
              <w:lastRenderedPageBreak/>
              <w:t>Notes:</w:t>
            </w:r>
          </w:p>
          <w:p w14:paraId="59DCDDB0" w14:textId="4CE86DDC" w:rsidR="007153F3" w:rsidRPr="005A29C6" w:rsidRDefault="007153F3" w:rsidP="006264E9">
            <w:pPr>
              <w:pStyle w:val="ListParagraph"/>
              <w:numPr>
                <w:ilvl w:val="0"/>
                <w:numId w:val="27"/>
              </w:numPr>
              <w:spacing w:after="120"/>
              <w:rPr>
                <w:rFonts w:eastAsia="Times New Roman"/>
                <w:lang w:val="en-CA"/>
              </w:rPr>
            </w:pPr>
            <w:r w:rsidRPr="00EB552D">
              <w:rPr>
                <w:rFonts w:eastAsia="Times New Roman"/>
                <w:lang w:val="en-CA"/>
              </w:rPr>
              <w:t xml:space="preserve">In the event of equipment failure or loss, the permittee must notify DEQ and deploy new equipment to minimize interruption of data collection. If new equipment cannot be immediately deployed, </w:t>
            </w:r>
            <w:r>
              <w:rPr>
                <w:rFonts w:eastAsia="Times New Roman"/>
                <w:lang w:val="en-CA"/>
              </w:rPr>
              <w:t>the p</w:t>
            </w:r>
            <w:r w:rsidRPr="00EB552D">
              <w:rPr>
                <w:rFonts w:eastAsia="Times New Roman"/>
                <w:lang w:val="en-CA"/>
              </w:rPr>
              <w:t>ermittee must</w:t>
            </w:r>
            <w:r>
              <w:rPr>
                <w:rFonts w:eastAsia="Times New Roman"/>
                <w:lang w:val="en-CA"/>
              </w:rPr>
              <w:t xml:space="preserve"> perform</w:t>
            </w:r>
            <w:r w:rsidRPr="00EB552D">
              <w:rPr>
                <w:rFonts w:eastAsia="Times New Roman"/>
                <w:lang w:val="en-CA"/>
              </w:rPr>
              <w:t xml:space="preserve"> grab measurements</w:t>
            </w:r>
            <w:r>
              <w:rPr>
                <w:rFonts w:eastAsia="Times New Roman"/>
                <w:lang w:val="en-CA"/>
              </w:rPr>
              <w:t xml:space="preserve">. If the failure or loss is for continuous temperature monitoring equipment, the permittee must </w:t>
            </w:r>
            <w:r w:rsidR="002E015B">
              <w:rPr>
                <w:rFonts w:eastAsia="Times New Roman"/>
                <w:lang w:val="en-CA"/>
              </w:rPr>
              <w:t xml:space="preserve">collect one </w:t>
            </w:r>
            <w:r>
              <w:rPr>
                <w:rFonts w:eastAsia="Times New Roman"/>
                <w:lang w:val="en-CA"/>
              </w:rPr>
              <w:t xml:space="preserve">grab </w:t>
            </w:r>
            <w:r w:rsidR="002E015B">
              <w:rPr>
                <w:rFonts w:eastAsia="Times New Roman"/>
                <w:lang w:val="en-CA"/>
              </w:rPr>
              <w:t>sample</w:t>
            </w:r>
            <w:r w:rsidR="002E015B" w:rsidRPr="00EB552D">
              <w:rPr>
                <w:rFonts w:eastAsia="Times New Roman"/>
                <w:lang w:val="en-CA"/>
              </w:rPr>
              <w:t xml:space="preserve"> </w:t>
            </w:r>
            <w:r w:rsidRPr="00EB552D">
              <w:rPr>
                <w:rFonts w:eastAsia="Times New Roman"/>
                <w:lang w:val="en-CA"/>
              </w:rPr>
              <w:t xml:space="preserve">daily between </w:t>
            </w:r>
            <w:r w:rsidR="00A77C07">
              <w:rPr>
                <w:rFonts w:eastAsia="Times New Roman"/>
                <w:lang w:val="en-CA"/>
              </w:rPr>
              <w:t>1</w:t>
            </w:r>
            <w:r>
              <w:rPr>
                <w:rFonts w:eastAsia="Times New Roman"/>
                <w:lang w:val="en-CA"/>
              </w:rPr>
              <w:t>2 PM</w:t>
            </w:r>
            <w:r w:rsidRPr="00EB552D">
              <w:rPr>
                <w:rFonts w:eastAsia="Times New Roman"/>
                <w:lang w:val="en-CA"/>
              </w:rPr>
              <w:t xml:space="preserve"> and </w:t>
            </w:r>
            <w:r w:rsidR="00A77C07">
              <w:rPr>
                <w:rFonts w:eastAsia="Times New Roman"/>
                <w:lang w:val="en-CA"/>
              </w:rPr>
              <w:t xml:space="preserve">5 </w:t>
            </w:r>
            <w:r>
              <w:rPr>
                <w:rFonts w:eastAsia="Times New Roman"/>
                <w:lang w:val="en-CA"/>
              </w:rPr>
              <w:t>PM</w:t>
            </w:r>
            <w:r w:rsidRPr="00EB552D">
              <w:rPr>
                <w:rFonts w:eastAsia="Times New Roman"/>
                <w:lang w:val="en-CA"/>
              </w:rPr>
              <w:t xml:space="preserve"> until</w:t>
            </w:r>
            <w:r>
              <w:rPr>
                <w:rFonts w:eastAsia="Times New Roman"/>
                <w:lang w:val="en-CA"/>
              </w:rPr>
              <w:t xml:space="preserve"> continuous</w:t>
            </w:r>
            <w:r w:rsidRPr="00EB552D">
              <w:rPr>
                <w:rFonts w:eastAsia="Times New Roman"/>
                <w:lang w:val="en-CA"/>
              </w:rPr>
              <w:t xml:space="preserve"> monitoring equipment is redeployed.</w:t>
            </w:r>
          </w:p>
          <w:p w14:paraId="45E3335D" w14:textId="063BEAAF" w:rsidR="007153F3" w:rsidRPr="007B03B5" w:rsidRDefault="007153F3" w:rsidP="006264E9">
            <w:pPr>
              <w:pStyle w:val="ListParagraph"/>
              <w:numPr>
                <w:ilvl w:val="0"/>
                <w:numId w:val="27"/>
              </w:numPr>
              <w:rPr>
                <w:rFonts w:eastAsia="Times New Roman"/>
                <w:lang w:val="en-CA"/>
              </w:rPr>
            </w:pPr>
            <w:r w:rsidRPr="007B03B5">
              <w:rPr>
                <w:rFonts w:eastAsia="Times New Roman"/>
                <w:lang w:val="en-CA"/>
              </w:rPr>
              <w:t xml:space="preserve">When submitting DMRs electronically, all data used to determine summary statistics </w:t>
            </w:r>
            <w:r>
              <w:rPr>
                <w:rFonts w:eastAsia="Times New Roman"/>
                <w:lang w:val="en-CA"/>
              </w:rPr>
              <w:t>must</w:t>
            </w:r>
            <w:r w:rsidRPr="007B03B5">
              <w:rPr>
                <w:rFonts w:eastAsia="Times New Roman"/>
                <w:lang w:val="en-CA"/>
              </w:rPr>
              <w:t xml:space="preserve"> be submitted in a DEQ</w:t>
            </w:r>
            <w:r w:rsidR="00122925">
              <w:rPr>
                <w:rFonts w:eastAsia="Times New Roman"/>
                <w:lang w:val="en-CA"/>
              </w:rPr>
              <w:t>-</w:t>
            </w:r>
            <w:r w:rsidRPr="007B03B5">
              <w:rPr>
                <w:rFonts w:eastAsia="Times New Roman"/>
                <w:lang w:val="en-CA"/>
              </w:rPr>
              <w:t xml:space="preserve">approved format as </w:t>
            </w:r>
            <w:r>
              <w:rPr>
                <w:rFonts w:eastAsia="Times New Roman"/>
                <w:lang w:val="en-CA"/>
              </w:rPr>
              <w:t xml:space="preserve">a spreadsheet via electronic reporting </w:t>
            </w:r>
            <w:r w:rsidRPr="007B03B5">
              <w:rPr>
                <w:rFonts w:eastAsia="Times New Roman"/>
                <w:lang w:val="en-CA"/>
              </w:rPr>
              <w:t>unless otherwise directed by DEQ.</w:t>
            </w:r>
            <w:r w:rsidRPr="007B03B5" w:rsidDel="005B0FC7">
              <w:rPr>
                <w:rFonts w:eastAsia="Times New Roman"/>
                <w:lang w:val="en-CA"/>
              </w:rPr>
              <w:t xml:space="preserve"> </w:t>
            </w:r>
          </w:p>
          <w:p w14:paraId="39791562" w14:textId="55E306E0" w:rsidR="007153F3" w:rsidRPr="00EB552D" w:rsidRDefault="007153F3" w:rsidP="006264E9">
            <w:pPr>
              <w:pStyle w:val="Tablecellentry"/>
              <w:keepNext/>
              <w:keepLines/>
              <w:numPr>
                <w:ilvl w:val="0"/>
                <w:numId w:val="27"/>
              </w:numPr>
              <w:suppressAutoHyphens w:val="0"/>
            </w:pPr>
            <w:r w:rsidRPr="00EB552D">
              <w:t xml:space="preserve">Percent Removal </w:t>
            </w:r>
            <w:r>
              <w:t>must</w:t>
            </w:r>
            <w:r w:rsidRPr="00EB552D">
              <w:t xml:space="preserve"> be calculated on a monthly basis using the following formula:</w:t>
            </w:r>
            <w:r w:rsidRPr="00EB552D">
              <w:br/>
            </w:r>
            <m:oMathPara>
              <m:oMath>
                <m:r>
                  <w:rPr>
                    <w:rFonts w:ascii="Cambria Math" w:hAnsi="Cambria Math"/>
                  </w:rPr>
                  <m:t>Percent Removal=</m:t>
                </m:r>
                <m:f>
                  <m:fPr>
                    <m:ctrlPr>
                      <w:rPr>
                        <w:rFonts w:ascii="Cambria Math" w:hAnsi="Cambria Math"/>
                        <w:i/>
                      </w:rPr>
                    </m:ctrlPr>
                  </m:fPr>
                  <m:num>
                    <m:d>
                      <m:dPr>
                        <m:begChr m:val="["/>
                        <m:endChr m:val="]"/>
                        <m:ctrlPr>
                          <w:rPr>
                            <w:rFonts w:ascii="Cambria Math" w:hAnsi="Cambria Math"/>
                            <w:i/>
                          </w:rPr>
                        </m:ctrlPr>
                      </m:dPr>
                      <m:e>
                        <m:r>
                          <w:rPr>
                            <w:rFonts w:ascii="Cambria Math" w:hAnsi="Cambria Math"/>
                          </w:rPr>
                          <m:t>Influent Concentration</m:t>
                        </m:r>
                      </m:e>
                    </m:d>
                    <m:r>
                      <w:rPr>
                        <w:rFonts w:ascii="Cambria Math" w:hAnsi="Cambria Math"/>
                      </w:rPr>
                      <m:t>-</m:t>
                    </m:r>
                    <m:d>
                      <m:dPr>
                        <m:begChr m:val="["/>
                        <m:endChr m:val="]"/>
                        <m:ctrlPr>
                          <w:rPr>
                            <w:rFonts w:ascii="Cambria Math" w:hAnsi="Cambria Math"/>
                            <w:i/>
                          </w:rPr>
                        </m:ctrlPr>
                      </m:dPr>
                      <m:e>
                        <m:r>
                          <w:rPr>
                            <w:rFonts w:ascii="Cambria Math" w:hAnsi="Cambria Math"/>
                          </w:rPr>
                          <m:t>Effluent Concentration</m:t>
                        </m:r>
                      </m:e>
                    </m:d>
                  </m:num>
                  <m:den>
                    <m:r>
                      <w:rPr>
                        <w:rFonts w:ascii="Cambria Math" w:hAnsi="Cambria Math"/>
                      </w:rPr>
                      <m:t>[Influent Concentration]</m:t>
                    </m:r>
                  </m:den>
                </m:f>
                <m:r>
                  <w:rPr>
                    <w:rFonts w:ascii="Cambria Math" w:hAnsi="Cambria Math"/>
                  </w:rPr>
                  <m:t xml:space="preserve"> ×100</m:t>
                </m:r>
                <m:r>
                  <m:rPr>
                    <m:sty m:val="p"/>
                  </m:rPr>
                  <w:rPr>
                    <w:rFonts w:ascii="Cambria Math" w:hAnsi="Cambria Math"/>
                  </w:rPr>
                  <w:br/>
                </m:r>
              </m:oMath>
            </m:oMathPara>
            <w:r w:rsidRPr="00EB552D">
              <w:t xml:space="preserve">Where: </w:t>
            </w:r>
          </w:p>
          <w:p w14:paraId="7536195B" w14:textId="6DA7CF55" w:rsidR="007153F3" w:rsidRPr="00EB552D" w:rsidRDefault="007153F3" w:rsidP="007153F3">
            <w:pPr>
              <w:pStyle w:val="Tablecellentry"/>
              <w:keepNext/>
              <w:keepLines/>
              <w:ind w:left="360"/>
            </w:pPr>
            <w:r w:rsidRPr="00EB552D">
              <w:t xml:space="preserve">Influent Concentration = Corresponding </w:t>
            </w:r>
            <w:r w:rsidR="00F74EA8">
              <w:t>Monthly</w:t>
            </w:r>
            <w:r w:rsidRPr="00EB552D">
              <w:t>- average influent concentration based on the analytical results of the reporting period.</w:t>
            </w:r>
            <w:r>
              <w:t xml:space="preserve"> </w:t>
            </w:r>
          </w:p>
          <w:p w14:paraId="3777A036" w14:textId="59C9DB8D" w:rsidR="007153F3" w:rsidRPr="00EB552D" w:rsidRDefault="007153F3" w:rsidP="007153F3">
            <w:pPr>
              <w:pStyle w:val="Tablecellentry"/>
              <w:keepNext/>
              <w:keepLines/>
              <w:ind w:left="360"/>
            </w:pPr>
            <w:r w:rsidRPr="00EB552D">
              <w:t xml:space="preserve">Effluent Concentration = Corresponding </w:t>
            </w:r>
            <w:r w:rsidR="00F74EA8">
              <w:t>Monthly</w:t>
            </w:r>
            <w:r w:rsidRPr="00EB552D">
              <w:t xml:space="preserve"> average effluent concentration based on the analytical results of the reporting period.</w:t>
            </w:r>
          </w:p>
          <w:p w14:paraId="1B3A800C" w14:textId="42863356" w:rsidR="007153F3" w:rsidRDefault="007153F3" w:rsidP="006264E9">
            <w:pPr>
              <w:pStyle w:val="ListParagraph"/>
              <w:numPr>
                <w:ilvl w:val="0"/>
                <w:numId w:val="27"/>
              </w:numPr>
              <w:autoSpaceDE w:val="0"/>
              <w:autoSpaceDN w:val="0"/>
              <w:adjustRightInd w:val="0"/>
            </w:pPr>
            <w:r w:rsidRPr="00EB552D">
              <w:rPr>
                <w:i/>
                <w:highlight w:val="yellow"/>
              </w:rPr>
              <w:t xml:space="preserve">Insert for systems where preliminary treatment occurs in septic tanks </w:t>
            </w:r>
            <w:r w:rsidR="001646A9">
              <w:rPr>
                <w:i/>
                <w:highlight w:val="yellow"/>
              </w:rPr>
              <w:t>(such as STEP systems)</w:t>
            </w:r>
            <w:r w:rsidRPr="00EB552D">
              <w:rPr>
                <w:i/>
                <w:highlight w:val="yellow"/>
              </w:rPr>
              <w:t xml:space="preserve"> </w:t>
            </w:r>
            <w:r w:rsidR="00BC0230">
              <w:rPr>
                <w:i/>
                <w:highlight w:val="yellow"/>
              </w:rPr>
              <w:t xml:space="preserve">and influent is unable to be </w:t>
            </w:r>
            <w:r w:rsidR="001646A9">
              <w:rPr>
                <w:i/>
                <w:highlight w:val="yellow"/>
              </w:rPr>
              <w:t>monitored</w:t>
            </w:r>
            <w:r w:rsidRPr="00EB552D">
              <w:rPr>
                <w:i/>
                <w:highlight w:val="yellow"/>
              </w:rPr>
              <w:t>:</w:t>
            </w:r>
            <w:r w:rsidRPr="00EB552D">
              <w:rPr>
                <w:i/>
              </w:rPr>
              <w:t xml:space="preserve"> </w:t>
            </w:r>
            <w:r w:rsidRPr="00DE6EA2">
              <w:rPr>
                <w:highlight w:val="yellow"/>
              </w:rPr>
              <w:t>The influent BOD</w:t>
            </w:r>
            <w:r w:rsidRPr="00DE6EA2">
              <w:rPr>
                <w:highlight w:val="yellow"/>
                <w:vertAlign w:val="subscript"/>
              </w:rPr>
              <w:t>5</w:t>
            </w:r>
            <w:r w:rsidRPr="00EB552D">
              <w:t xml:space="preserve"> </w:t>
            </w:r>
            <w:r w:rsidRPr="00EB552D">
              <w:rPr>
                <w:i/>
                <w:highlight w:val="yellow"/>
              </w:rPr>
              <w:t xml:space="preserve">or </w:t>
            </w:r>
            <w:r w:rsidRPr="00EB552D">
              <w:rPr>
                <w:highlight w:val="yellow"/>
              </w:rPr>
              <w:t>CBOD</w:t>
            </w:r>
            <w:r w:rsidRPr="00EB552D">
              <w:rPr>
                <w:highlight w:val="yellow"/>
                <w:vertAlign w:val="subscript"/>
              </w:rPr>
              <w:t>5</w:t>
            </w:r>
            <w:r w:rsidRPr="00EB552D">
              <w:t xml:space="preserve"> and TSS concentrations are assumed to be 200 mg/l for calculation of the percent removal efficiency.</w:t>
            </w:r>
            <w:r>
              <w:t xml:space="preserve"> </w:t>
            </w:r>
          </w:p>
          <w:p w14:paraId="6FB2EED4" w14:textId="52320D28" w:rsidR="007153F3" w:rsidRPr="005B4983" w:rsidRDefault="007153F3" w:rsidP="006264E9">
            <w:pPr>
              <w:pStyle w:val="ListParagraph"/>
              <w:numPr>
                <w:ilvl w:val="0"/>
                <w:numId w:val="27"/>
              </w:numPr>
              <w:autoSpaceDE w:val="0"/>
              <w:autoSpaceDN w:val="0"/>
              <w:adjustRightInd w:val="0"/>
            </w:pPr>
            <w:r w:rsidRPr="005B4983">
              <w:rPr>
                <w:spacing w:val="-3"/>
              </w:rPr>
              <w:t xml:space="preserve">The daily </w:t>
            </w:r>
            <w:r w:rsidRPr="005B4983">
              <w:t xml:space="preserve">excess thermal load </w:t>
            </w:r>
            <w:r>
              <w:t xml:space="preserve">(ETL) discharged </w:t>
            </w:r>
            <w:r w:rsidRPr="005B4983">
              <w:t>must be calculated using the daily maximum effluent temperature and the corresponding daily effluent flow using the formula below.</w:t>
            </w:r>
            <w:r>
              <w:t xml:space="preserve"> </w:t>
            </w:r>
          </w:p>
          <w:p w14:paraId="3E813A05" w14:textId="12419726" w:rsidR="007153F3" w:rsidRPr="005B4983" w:rsidRDefault="007153F3" w:rsidP="007153F3">
            <w:pPr>
              <w:autoSpaceDE w:val="0"/>
              <w:autoSpaceDN w:val="0"/>
              <w:adjustRightInd w:val="0"/>
              <w:ind w:left="720" w:hanging="360"/>
              <w:rPr>
                <w:szCs w:val="22"/>
              </w:rPr>
            </w:pPr>
            <w:r w:rsidRPr="005B4983">
              <w:rPr>
                <w:szCs w:val="22"/>
              </w:rPr>
              <w:t xml:space="preserve">The 7-day </w:t>
            </w:r>
            <w:r>
              <w:rPr>
                <w:szCs w:val="22"/>
              </w:rPr>
              <w:t>rolling</w:t>
            </w:r>
            <w:r w:rsidRPr="005B4983">
              <w:rPr>
                <w:szCs w:val="22"/>
              </w:rPr>
              <w:t xml:space="preserve"> average </w:t>
            </w:r>
            <w:r>
              <w:rPr>
                <w:szCs w:val="22"/>
              </w:rPr>
              <w:t>is then calculated from</w:t>
            </w:r>
            <w:r w:rsidRPr="005B4983">
              <w:rPr>
                <w:szCs w:val="22"/>
              </w:rPr>
              <w:t xml:space="preserve"> the daily </w:t>
            </w:r>
            <w:r>
              <w:rPr>
                <w:szCs w:val="22"/>
              </w:rPr>
              <w:t>ETLs</w:t>
            </w:r>
            <w:r w:rsidRPr="005B4983">
              <w:rPr>
                <w:szCs w:val="22"/>
              </w:rPr>
              <w:t>.</w:t>
            </w:r>
            <w:r w:rsidR="003A2D69">
              <w:rPr>
                <w:szCs w:val="22"/>
              </w:rPr>
              <w:t xml:space="preserve"> </w:t>
            </w:r>
            <w:r w:rsidR="00885A8D" w:rsidRPr="00885A8D">
              <w:rPr>
                <w:szCs w:val="22"/>
              </w:rPr>
              <w:t>7-day average periods must not include daily ETLs outside of a limited period or daily ETLs with different criteria.  </w:t>
            </w:r>
          </w:p>
          <w:p w14:paraId="7E9BA728" w14:textId="77777777" w:rsidR="007153F3" w:rsidRPr="005B4983" w:rsidRDefault="007153F3" w:rsidP="007153F3">
            <w:pPr>
              <w:pStyle w:val="FootnoteText"/>
              <w:ind w:left="720" w:hanging="360"/>
              <w:rPr>
                <w:sz w:val="22"/>
                <w:szCs w:val="22"/>
              </w:rPr>
            </w:pPr>
            <w:r w:rsidRPr="005B4983">
              <w:rPr>
                <w:sz w:val="22"/>
                <w:szCs w:val="22"/>
              </w:rPr>
              <w:t>The</w:t>
            </w:r>
            <w:r>
              <w:rPr>
                <w:sz w:val="22"/>
                <w:szCs w:val="22"/>
              </w:rPr>
              <w:t xml:space="preserve"> daily</w:t>
            </w:r>
            <w:r w:rsidRPr="005B4983">
              <w:rPr>
                <w:sz w:val="22"/>
                <w:szCs w:val="22"/>
              </w:rPr>
              <w:t xml:space="preserve"> ETL is calculated as follows: ETL= 3.785 * </w:t>
            </w:r>
            <w:proofErr w:type="spellStart"/>
            <w:r w:rsidRPr="005B4983">
              <w:rPr>
                <w:sz w:val="22"/>
                <w:szCs w:val="22"/>
              </w:rPr>
              <w:t>Qe</w:t>
            </w:r>
            <w:proofErr w:type="spellEnd"/>
            <w:r w:rsidRPr="005B4983">
              <w:rPr>
                <w:sz w:val="22"/>
                <w:szCs w:val="22"/>
              </w:rPr>
              <w:t xml:space="preserve"> *ΔT </w:t>
            </w:r>
          </w:p>
          <w:p w14:paraId="527EA36F" w14:textId="295E7134" w:rsidR="007153F3" w:rsidRDefault="007153F3" w:rsidP="007153F3">
            <w:pPr>
              <w:pStyle w:val="ListParagraph"/>
              <w:spacing w:after="120"/>
              <w:ind w:left="360"/>
            </w:pPr>
            <w:r w:rsidRPr="005B4983">
              <w:t>Where:</w:t>
            </w:r>
          </w:p>
          <w:tbl>
            <w:tblPr>
              <w:tblW w:w="9525" w:type="dxa"/>
              <w:shd w:val="clear" w:color="auto" w:fill="FFFFFF" w:themeFill="background1"/>
              <w:tblLayout w:type="fixed"/>
              <w:tblLook w:val="04A0" w:firstRow="1" w:lastRow="0" w:firstColumn="1" w:lastColumn="0" w:noHBand="0" w:noVBand="1"/>
            </w:tblPr>
            <w:tblGrid>
              <w:gridCol w:w="1807"/>
              <w:gridCol w:w="7718"/>
            </w:tblGrid>
            <w:tr w:rsidR="007153F3" w:rsidRPr="005B4983" w14:paraId="4667A822" w14:textId="77777777" w:rsidTr="00DA13C1">
              <w:trPr>
                <w:trHeight w:val="21"/>
              </w:trPr>
              <w:tc>
                <w:tcPr>
                  <w:tcW w:w="1807" w:type="dxa"/>
                  <w:shd w:val="clear" w:color="auto" w:fill="FFFFFF" w:themeFill="background1"/>
                  <w:noWrap/>
                  <w:vAlign w:val="bottom"/>
                  <w:hideMark/>
                </w:tcPr>
                <w:p w14:paraId="61232331" w14:textId="77777777" w:rsidR="007153F3" w:rsidRPr="005B4983" w:rsidRDefault="007153F3" w:rsidP="007153F3">
                  <w:pPr>
                    <w:ind w:left="605" w:hanging="360"/>
                    <w:jc w:val="right"/>
                    <w:rPr>
                      <w:color w:val="000000"/>
                      <w:szCs w:val="22"/>
                    </w:rPr>
                  </w:pPr>
                  <w:r w:rsidRPr="005B4983">
                    <w:rPr>
                      <w:color w:val="000000"/>
                      <w:szCs w:val="22"/>
                    </w:rPr>
                    <w:t>ETL =</w:t>
                  </w:r>
                </w:p>
              </w:tc>
              <w:tc>
                <w:tcPr>
                  <w:tcW w:w="7718" w:type="dxa"/>
                  <w:shd w:val="clear" w:color="auto" w:fill="FFFFFF" w:themeFill="background1"/>
                  <w:noWrap/>
                  <w:vAlign w:val="bottom"/>
                  <w:hideMark/>
                </w:tcPr>
                <w:p w14:paraId="1C09FE26" w14:textId="77777777" w:rsidR="007153F3" w:rsidRPr="005B4983" w:rsidRDefault="007153F3" w:rsidP="007153F3">
                  <w:pPr>
                    <w:ind w:left="605" w:hanging="360"/>
                    <w:rPr>
                      <w:color w:val="000000"/>
                      <w:szCs w:val="22"/>
                    </w:rPr>
                  </w:pPr>
                  <w:r w:rsidRPr="005B4983">
                    <w:rPr>
                      <w:color w:val="000000"/>
                      <w:szCs w:val="22"/>
                    </w:rPr>
                    <w:t>Excess Thermal Load (</w:t>
                  </w:r>
                  <w:r>
                    <w:rPr>
                      <w:color w:val="000000"/>
                      <w:szCs w:val="22"/>
                    </w:rPr>
                    <w:t xml:space="preserve">million </w:t>
                  </w:r>
                  <w:r w:rsidRPr="005B4983">
                    <w:rPr>
                      <w:color w:val="000000"/>
                      <w:szCs w:val="22"/>
                    </w:rPr>
                    <w:t>kcal/day)</w:t>
                  </w:r>
                </w:p>
              </w:tc>
            </w:tr>
            <w:tr w:rsidR="007153F3" w:rsidRPr="005B4983" w14:paraId="35D6AB7E" w14:textId="77777777" w:rsidTr="00DA13C1">
              <w:trPr>
                <w:trHeight w:val="21"/>
              </w:trPr>
              <w:tc>
                <w:tcPr>
                  <w:tcW w:w="1807" w:type="dxa"/>
                  <w:shd w:val="clear" w:color="auto" w:fill="FFFFFF" w:themeFill="background1"/>
                  <w:noWrap/>
                  <w:vAlign w:val="bottom"/>
                  <w:hideMark/>
                </w:tcPr>
                <w:p w14:paraId="11AA0043" w14:textId="77777777" w:rsidR="007153F3" w:rsidRPr="005B4983" w:rsidRDefault="007153F3" w:rsidP="007153F3">
                  <w:pPr>
                    <w:ind w:left="605" w:hanging="360"/>
                    <w:jc w:val="right"/>
                    <w:rPr>
                      <w:color w:val="000000"/>
                      <w:szCs w:val="22"/>
                    </w:rPr>
                  </w:pPr>
                  <w:proofErr w:type="spellStart"/>
                  <w:r w:rsidRPr="005B4983">
                    <w:rPr>
                      <w:color w:val="000000"/>
                      <w:szCs w:val="22"/>
                    </w:rPr>
                    <w:t>Q</w:t>
                  </w:r>
                  <w:r w:rsidRPr="005B4983">
                    <w:rPr>
                      <w:color w:val="000000"/>
                      <w:szCs w:val="22"/>
                      <w:vertAlign w:val="subscript"/>
                    </w:rPr>
                    <w:t>e</w:t>
                  </w:r>
                  <w:proofErr w:type="spellEnd"/>
                  <w:r w:rsidRPr="005B4983">
                    <w:rPr>
                      <w:color w:val="000000"/>
                      <w:szCs w:val="22"/>
                    </w:rPr>
                    <w:t xml:space="preserve"> = </w:t>
                  </w:r>
                </w:p>
              </w:tc>
              <w:tc>
                <w:tcPr>
                  <w:tcW w:w="7718" w:type="dxa"/>
                  <w:shd w:val="clear" w:color="auto" w:fill="FFFFFF" w:themeFill="background1"/>
                  <w:noWrap/>
                  <w:vAlign w:val="bottom"/>
                  <w:hideMark/>
                </w:tcPr>
                <w:p w14:paraId="41D8D0FF" w14:textId="70163695" w:rsidR="007153F3" w:rsidRPr="005B4983" w:rsidRDefault="007153F3" w:rsidP="007153F3">
                  <w:pPr>
                    <w:ind w:left="605" w:hanging="360"/>
                    <w:rPr>
                      <w:color w:val="000000"/>
                      <w:szCs w:val="22"/>
                    </w:rPr>
                  </w:pPr>
                  <w:r w:rsidRPr="005B4983">
                    <w:rPr>
                      <w:color w:val="000000"/>
                      <w:szCs w:val="22"/>
                    </w:rPr>
                    <w:t xml:space="preserve">Daily </w:t>
                  </w:r>
                  <w:r w:rsidR="004D6D27">
                    <w:rPr>
                      <w:color w:val="000000"/>
                      <w:szCs w:val="22"/>
                    </w:rPr>
                    <w:t>e</w:t>
                  </w:r>
                  <w:r w:rsidRPr="005B4983">
                    <w:rPr>
                      <w:color w:val="000000"/>
                      <w:szCs w:val="22"/>
                    </w:rPr>
                    <w:t>ffluent flow (MGD)</w:t>
                  </w:r>
                </w:p>
              </w:tc>
            </w:tr>
            <w:tr w:rsidR="007153F3" w:rsidRPr="005B4983" w14:paraId="721DBBC9" w14:textId="77777777" w:rsidTr="00DA13C1">
              <w:trPr>
                <w:trHeight w:val="21"/>
              </w:trPr>
              <w:tc>
                <w:tcPr>
                  <w:tcW w:w="1807" w:type="dxa"/>
                  <w:shd w:val="clear" w:color="auto" w:fill="FFFFFF" w:themeFill="background1"/>
                  <w:noWrap/>
                  <w:vAlign w:val="bottom"/>
                  <w:hideMark/>
                </w:tcPr>
                <w:p w14:paraId="077DC6FC" w14:textId="77777777" w:rsidR="007153F3" w:rsidRPr="005B4983" w:rsidRDefault="007153F3" w:rsidP="007153F3">
                  <w:pPr>
                    <w:ind w:left="605" w:hanging="360"/>
                    <w:jc w:val="right"/>
                    <w:rPr>
                      <w:szCs w:val="22"/>
                    </w:rPr>
                  </w:pPr>
                  <w:r w:rsidRPr="005B4983">
                    <w:rPr>
                      <w:szCs w:val="22"/>
                    </w:rPr>
                    <w:t xml:space="preserve">ΔT = </w:t>
                  </w:r>
                </w:p>
              </w:tc>
              <w:tc>
                <w:tcPr>
                  <w:tcW w:w="7718" w:type="dxa"/>
                  <w:shd w:val="clear" w:color="auto" w:fill="FFFFFF" w:themeFill="background1"/>
                  <w:noWrap/>
                  <w:vAlign w:val="bottom"/>
                  <w:hideMark/>
                </w:tcPr>
                <w:p w14:paraId="7F476C96" w14:textId="4411C26E" w:rsidR="007153F3" w:rsidRPr="005B4983" w:rsidRDefault="007153F3" w:rsidP="007153F3">
                  <w:pPr>
                    <w:ind w:left="605" w:hanging="360"/>
                    <w:rPr>
                      <w:color w:val="000000"/>
                      <w:szCs w:val="22"/>
                    </w:rPr>
                  </w:pPr>
                  <w:r w:rsidRPr="005B4983">
                    <w:rPr>
                      <w:color w:val="000000"/>
                      <w:szCs w:val="22"/>
                    </w:rPr>
                    <w:t xml:space="preserve">Daily </w:t>
                  </w:r>
                  <w:r w:rsidR="004D6D27">
                    <w:rPr>
                      <w:color w:val="000000"/>
                      <w:szCs w:val="22"/>
                    </w:rPr>
                    <w:t>m</w:t>
                  </w:r>
                  <w:r w:rsidRPr="005B4983">
                    <w:rPr>
                      <w:color w:val="000000"/>
                      <w:szCs w:val="22"/>
                    </w:rPr>
                    <w:t xml:space="preserve">aximum </w:t>
                  </w:r>
                  <w:r w:rsidR="004D6D27">
                    <w:rPr>
                      <w:color w:val="000000"/>
                      <w:szCs w:val="22"/>
                    </w:rPr>
                    <w:t>e</w:t>
                  </w:r>
                  <w:r w:rsidRPr="005B4983">
                    <w:rPr>
                      <w:color w:val="000000"/>
                      <w:szCs w:val="22"/>
                    </w:rPr>
                    <w:t>ffluent temperature (</w:t>
                  </w:r>
                  <w:r w:rsidRPr="005B4983">
                    <w:rPr>
                      <w:szCs w:val="22"/>
                    </w:rPr>
                    <w:t>°C)</w:t>
                  </w:r>
                  <w:r w:rsidRPr="005B4983">
                    <w:rPr>
                      <w:color w:val="000000"/>
                      <w:szCs w:val="22"/>
                    </w:rPr>
                    <w:t xml:space="preserve"> minus ambient criterion (</w:t>
                  </w:r>
                  <w:r w:rsidRPr="00B574BC">
                    <w:rPr>
                      <w:color w:val="000000"/>
                      <w:szCs w:val="22"/>
                      <w:highlight w:val="yellow"/>
                    </w:rPr>
                    <w:t>X</w:t>
                  </w:r>
                  <w:r w:rsidR="00C932E7">
                    <w:rPr>
                      <w:color w:val="000000"/>
                      <w:szCs w:val="22"/>
                    </w:rPr>
                    <w:t xml:space="preserve"> </w:t>
                  </w:r>
                  <w:r w:rsidRPr="005B4983">
                    <w:rPr>
                      <w:szCs w:val="22"/>
                    </w:rPr>
                    <w:t>°C)</w:t>
                  </w:r>
                </w:p>
              </w:tc>
            </w:tr>
          </w:tbl>
          <w:p w14:paraId="2729B2C8" w14:textId="77777777" w:rsidR="007153F3" w:rsidRPr="00B5506B" w:rsidRDefault="007153F3" w:rsidP="007153F3">
            <w:pPr>
              <w:pStyle w:val="ListParagraph"/>
              <w:spacing w:after="120"/>
              <w:ind w:left="360"/>
              <w:rPr>
                <w:rFonts w:eastAsia="Times New Roman"/>
                <w:lang w:val="en-CA"/>
              </w:rPr>
            </w:pPr>
          </w:p>
          <w:p w14:paraId="5C66373A" w14:textId="451038DA" w:rsidR="007153F3" w:rsidRPr="00F75DDA" w:rsidRDefault="007153F3" w:rsidP="006264E9">
            <w:pPr>
              <w:pStyle w:val="ListParagraph"/>
              <w:numPr>
                <w:ilvl w:val="0"/>
                <w:numId w:val="27"/>
              </w:numPr>
              <w:spacing w:after="120"/>
              <w:rPr>
                <w:rFonts w:eastAsia="Times New Roman"/>
                <w:lang w:val="en-CA"/>
              </w:rPr>
            </w:pPr>
            <w:r w:rsidRPr="009455E5">
              <w:t xml:space="preserve">Example: </w:t>
            </w:r>
            <w:r w:rsidR="00794D84" w:rsidRPr="00794D84">
              <w:t xml:space="preserve">If permit effective date is March 1, 2021; Monitoring is required quarterly from April 1, </w:t>
            </w:r>
            <w:proofErr w:type="gramStart"/>
            <w:r w:rsidR="00794D84" w:rsidRPr="00794D84">
              <w:t>2021</w:t>
            </w:r>
            <w:proofErr w:type="gramEnd"/>
            <w:r w:rsidR="00794D84" w:rsidRPr="00794D84">
              <w:t xml:space="preserve"> to March 31, 2022; and quarterly from April 1, 20</w:t>
            </w:r>
            <w:r w:rsidR="00794D84">
              <w:t xml:space="preserve">25 to March 31, 2026; and continuing </w:t>
            </w:r>
            <w:r w:rsidR="00794D84" w:rsidRPr="00794D84">
              <w:t>every three years until permit renewal.</w:t>
            </w:r>
          </w:p>
          <w:p w14:paraId="1A61D133" w14:textId="31E2A5A0" w:rsidR="00F75DDA" w:rsidRPr="00E16614" w:rsidRDefault="00F75DDA" w:rsidP="006264E9">
            <w:pPr>
              <w:pStyle w:val="ListParagraph"/>
              <w:numPr>
                <w:ilvl w:val="0"/>
                <w:numId w:val="27"/>
              </w:numPr>
              <w:spacing w:after="120"/>
              <w:rPr>
                <w:rFonts w:eastAsia="Times New Roman"/>
                <w:lang w:val="en-CA"/>
              </w:rPr>
            </w:pPr>
            <w:r>
              <w:t xml:space="preserve">The permittee must keep on file either daily calibration logs or an instrument manual showing that less than daily calibration is required along with calibration logs that comply with manufacturer instructions and any Proficiency (PT) or Water Pollution (WP) tests must be done using the continuous pH </w:t>
            </w:r>
            <w:proofErr w:type="gramStart"/>
            <w:r>
              <w:t>monitor</w:t>
            </w:r>
            <w:proofErr w:type="gramEnd"/>
          </w:p>
          <w:p w14:paraId="5EF8AA10" w14:textId="2C5A4264" w:rsidR="00E16614" w:rsidRDefault="00F052F8" w:rsidP="006264E9">
            <w:pPr>
              <w:pStyle w:val="ListParagraph"/>
              <w:numPr>
                <w:ilvl w:val="0"/>
                <w:numId w:val="27"/>
              </w:numPr>
              <w:spacing w:after="120"/>
              <w:rPr>
                <w:rFonts w:eastAsia="Times New Roman"/>
                <w:lang w:val="en-CA"/>
              </w:rPr>
            </w:pPr>
            <w:r w:rsidRPr="00F052F8">
              <w:rPr>
                <w:rFonts w:eastAsia="Times New Roman"/>
                <w:lang w:val="en-CA"/>
              </w:rPr>
              <w:t xml:space="preserve">CFR 122.21 requires that Dissolved Oxygen be collected as a 24-hour composite for permit application purposes. CFR 136.3(e) specifies that if a composite measurement is required but a composite sample would compromise sample integrity, that individual grab samples must be collected. </w:t>
            </w:r>
            <w:r w:rsidR="00E16614" w:rsidRPr="4C327C5F">
              <w:rPr>
                <w:rFonts w:eastAsia="Times New Roman"/>
                <w:lang w:val="en-CA"/>
              </w:rPr>
              <w:t>For Dissolved Oxygen, the permittee must collect and analyze at least four discrete grab samples over the operating day with samples collected no less than one hour apart. The analytical results for all samples in a day must be averaged for reporting purposes.</w:t>
            </w:r>
          </w:p>
          <w:p w14:paraId="0EB8018C" w14:textId="77777777" w:rsidR="00A77C07" w:rsidRPr="00A77C07" w:rsidRDefault="00A77C07" w:rsidP="00A77C07">
            <w:pPr>
              <w:pStyle w:val="ListParagraph"/>
              <w:numPr>
                <w:ilvl w:val="0"/>
                <w:numId w:val="27"/>
              </w:numPr>
              <w:spacing w:after="120"/>
              <w:rPr>
                <w:rFonts w:eastAsia="Times New Roman"/>
                <w:lang w:val="en-CA"/>
              </w:rPr>
            </w:pPr>
            <w:r w:rsidRPr="4C327C5F">
              <w:rPr>
                <w:rFonts w:eastAsia="Times New Roman"/>
                <w:lang w:val="en-CA"/>
              </w:rPr>
              <w:t>The permittee must perform temperature grab measurements daily between 12 PM and 5 PM.</w:t>
            </w:r>
          </w:p>
          <w:p w14:paraId="3829CFF3" w14:textId="480B8719" w:rsidR="007153F3" w:rsidRPr="00EB552D" w:rsidRDefault="2E63E452" w:rsidP="4C327C5F">
            <w:pPr>
              <w:pStyle w:val="ListParagraph"/>
              <w:numPr>
                <w:ilvl w:val="0"/>
                <w:numId w:val="84"/>
              </w:numPr>
              <w:spacing w:after="120"/>
              <w:rPr>
                <w:rFonts w:eastAsia="Times New Roman"/>
                <w:lang w:val="en-CA"/>
              </w:rPr>
            </w:pPr>
            <w:r w:rsidRPr="4C327C5F">
              <w:rPr>
                <w:rFonts w:eastAsia="Times New Roman"/>
                <w:lang w:val="en-CA"/>
              </w:rPr>
              <w:t>When determining the daily maximum temperature, t</w:t>
            </w:r>
            <w:r w:rsidR="00A77C07" w:rsidRPr="4C327C5F">
              <w:rPr>
                <w:rFonts w:eastAsia="Times New Roman"/>
                <w:lang w:val="en-CA"/>
              </w:rPr>
              <w:t xml:space="preserve">he permittee may report the hourly average maximum temperature if continuous monitoring of temperature is performed at less than hourly intervals. </w:t>
            </w:r>
          </w:p>
        </w:tc>
      </w:tr>
    </w:tbl>
    <w:p w14:paraId="658E8ED0" w14:textId="33CDEB3E" w:rsidR="00036E71" w:rsidRDefault="00036E71" w:rsidP="00E352A9">
      <w:pPr>
        <w:pStyle w:val="PermitNormal"/>
      </w:pPr>
    </w:p>
    <w:p w14:paraId="7DC679C5" w14:textId="47646441" w:rsidR="00EC49FA" w:rsidRDefault="00EC49FA" w:rsidP="00E352A9">
      <w:pPr>
        <w:pStyle w:val="PermitNormal"/>
      </w:pPr>
      <w:r w:rsidRPr="00EC49FA">
        <w:rPr>
          <w:highlight w:val="yellow"/>
        </w:rPr>
        <w:t xml:space="preserve">[If no monitoring stations are upstream of the facility, include the following. </w:t>
      </w:r>
      <w:r w:rsidR="00106C61" w:rsidRPr="00EC49FA">
        <w:rPr>
          <w:highlight w:val="yellow"/>
        </w:rPr>
        <w:t>Discuss</w:t>
      </w:r>
      <w:r w:rsidRPr="00EC49FA">
        <w:rPr>
          <w:highlight w:val="yellow"/>
        </w:rPr>
        <w:t xml:space="preserve"> with Direct Sup</w:t>
      </w:r>
      <w:r>
        <w:rPr>
          <w:highlight w:val="yellow"/>
        </w:rPr>
        <w:t>p</w:t>
      </w:r>
      <w:r w:rsidRPr="00EC49FA">
        <w:rPr>
          <w:highlight w:val="yellow"/>
        </w:rPr>
        <w:t>ort if needed]</w:t>
      </w:r>
    </w:p>
    <w:p w14:paraId="7166E6A7" w14:textId="13AB9B18" w:rsidR="001C408A" w:rsidRDefault="001C408A" w:rsidP="00E352A9">
      <w:pPr>
        <w:pStyle w:val="PermitNormal"/>
      </w:pPr>
    </w:p>
    <w:p w14:paraId="3969961A" w14:textId="77777777" w:rsidR="001C408A" w:rsidRPr="00036E71" w:rsidRDefault="001C408A" w:rsidP="00E352A9">
      <w:pPr>
        <w:pStyle w:val="PermitNormal"/>
      </w:pPr>
    </w:p>
    <w:p w14:paraId="5BF6229F" w14:textId="1673D16A" w:rsidR="00E72270" w:rsidRDefault="00A24FB9" w:rsidP="0017702F">
      <w:pPr>
        <w:pStyle w:val="ListParagraph"/>
        <w:numPr>
          <w:ilvl w:val="0"/>
          <w:numId w:val="33"/>
        </w:numPr>
        <w:ind w:left="1440" w:hanging="720"/>
      </w:pPr>
      <w:r>
        <w:t>The permittee must monitor</w:t>
      </w:r>
      <w:r w:rsidRPr="00FE5F46">
        <w:t xml:space="preserve"> </w:t>
      </w:r>
      <w:r w:rsidRPr="001C408A">
        <w:rPr>
          <w:highlight w:val="yellow"/>
        </w:rPr>
        <w:t>(waterbody name)</w:t>
      </w:r>
      <w:r w:rsidR="00EB552D">
        <w:t xml:space="preserve"> and report the results in accordance with Table B1 and the table below</w:t>
      </w:r>
      <w:r w:rsidRPr="00C3454F">
        <w:t>.</w:t>
      </w:r>
      <w:r>
        <w:t xml:space="preserve"> </w:t>
      </w:r>
      <w:r w:rsidR="00EB552D">
        <w:t>The p</w:t>
      </w:r>
      <w:r>
        <w:t>ermittee must collect samples such that the effluent does not impact the samples (</w:t>
      </w:r>
      <w:r w:rsidR="00F42429">
        <w:t>e.g.</w:t>
      </w:r>
      <w:r w:rsidR="00EC49FA">
        <w:t>,</w:t>
      </w:r>
      <w:r>
        <w:t xml:space="preserve"> upstream for riverine discharges)</w:t>
      </w:r>
      <w:r w:rsidR="00BC64F6">
        <w:t>.</w:t>
      </w:r>
    </w:p>
    <w:p w14:paraId="74357D10" w14:textId="77777777" w:rsidR="00C20980" w:rsidRPr="001C408A" w:rsidRDefault="00C20980" w:rsidP="00C20980">
      <w:pPr>
        <w:pStyle w:val="ListParagraph"/>
        <w:ind w:left="1440"/>
      </w:pPr>
    </w:p>
    <w:p w14:paraId="0F602425" w14:textId="7496BF15" w:rsidR="00E72270" w:rsidRPr="0020291C" w:rsidRDefault="00E72270" w:rsidP="004B4930">
      <w:pPr>
        <w:pStyle w:val="Caption"/>
        <w:keepNext/>
        <w:keepLines/>
        <w:spacing w:after="120"/>
      </w:pPr>
      <w:bookmarkStart w:id="75" w:name="_Toc170225858"/>
      <w:r w:rsidRPr="0020291C">
        <w:t>Table B</w:t>
      </w:r>
      <w:r w:rsidR="00A24FB9">
        <w:t>4</w:t>
      </w:r>
      <w:r w:rsidRPr="0020291C">
        <w:t xml:space="preserve">: </w:t>
      </w:r>
      <w:r w:rsidR="00D742D9">
        <w:t>Receiving Stream Monitoring (</w:t>
      </w:r>
      <w:r w:rsidR="00D742D9" w:rsidRPr="00EC49FA">
        <w:rPr>
          <w:highlight w:val="yellow"/>
        </w:rPr>
        <w:t>waterbody name</w:t>
      </w:r>
      <w:r w:rsidR="00D742D9">
        <w:t>)</w:t>
      </w:r>
      <w:bookmarkEnd w:id="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071"/>
        <w:gridCol w:w="1622"/>
        <w:gridCol w:w="1350"/>
        <w:gridCol w:w="2018"/>
        <w:gridCol w:w="2270"/>
      </w:tblGrid>
      <w:tr w:rsidR="00D742D9" w:rsidRPr="001C59C3" w14:paraId="55EE3826" w14:textId="2099A42E" w:rsidTr="00A14E63">
        <w:trPr>
          <w:cantSplit/>
          <w:trHeight w:val="800"/>
          <w:tblHeader/>
          <w:jc w:val="center"/>
        </w:trPr>
        <w:tc>
          <w:tcPr>
            <w:tcW w:w="871" w:type="pct"/>
            <w:shd w:val="clear" w:color="auto" w:fill="D9D9D9"/>
            <w:vAlign w:val="center"/>
          </w:tcPr>
          <w:p w14:paraId="6B51073D" w14:textId="77777777" w:rsidR="00D742D9" w:rsidRPr="00B05613" w:rsidRDefault="00D742D9" w:rsidP="00D742D9">
            <w:pPr>
              <w:suppressAutoHyphens/>
              <w:jc w:val="center"/>
              <w:rPr>
                <w:rFonts w:ascii="Arial" w:hAnsi="Arial" w:cs="Arial"/>
                <w:b/>
                <w:szCs w:val="22"/>
              </w:rPr>
            </w:pPr>
            <w:r w:rsidRPr="00B05613">
              <w:rPr>
                <w:rFonts w:ascii="Arial" w:hAnsi="Arial" w:cs="Arial"/>
                <w:b/>
                <w:szCs w:val="22"/>
              </w:rPr>
              <w:t>Item or Parameter</w:t>
            </w:r>
          </w:p>
        </w:tc>
        <w:tc>
          <w:tcPr>
            <w:tcW w:w="531" w:type="pct"/>
            <w:shd w:val="clear" w:color="auto" w:fill="D9D9D9"/>
            <w:vAlign w:val="center"/>
          </w:tcPr>
          <w:p w14:paraId="1E8F9FC8" w14:textId="77777777" w:rsidR="00D742D9" w:rsidRPr="00B05613" w:rsidRDefault="00D742D9" w:rsidP="00D742D9">
            <w:pPr>
              <w:suppressAutoHyphens/>
              <w:jc w:val="center"/>
              <w:rPr>
                <w:rFonts w:ascii="Arial" w:hAnsi="Arial" w:cs="Arial"/>
                <w:b/>
                <w:szCs w:val="22"/>
              </w:rPr>
            </w:pPr>
            <w:r w:rsidRPr="00B05613">
              <w:rPr>
                <w:rFonts w:ascii="Arial" w:hAnsi="Arial" w:cs="Arial"/>
                <w:b/>
                <w:szCs w:val="22"/>
              </w:rPr>
              <w:t>Units</w:t>
            </w:r>
          </w:p>
        </w:tc>
        <w:tc>
          <w:tcPr>
            <w:tcW w:w="804" w:type="pct"/>
            <w:shd w:val="clear" w:color="auto" w:fill="D9D9D9"/>
            <w:vAlign w:val="center"/>
          </w:tcPr>
          <w:p w14:paraId="06F16F6F" w14:textId="77777777" w:rsidR="00D742D9" w:rsidRPr="00B05613" w:rsidRDefault="00D742D9" w:rsidP="00D742D9">
            <w:pPr>
              <w:suppressAutoHyphens/>
              <w:jc w:val="center"/>
              <w:rPr>
                <w:rFonts w:ascii="Arial" w:hAnsi="Arial" w:cs="Arial"/>
                <w:b/>
                <w:szCs w:val="22"/>
              </w:rPr>
            </w:pPr>
            <w:r w:rsidRPr="00B05613">
              <w:rPr>
                <w:rFonts w:ascii="Arial" w:hAnsi="Arial" w:cs="Arial"/>
                <w:b/>
                <w:szCs w:val="22"/>
              </w:rPr>
              <w:t>Time Period</w:t>
            </w:r>
          </w:p>
        </w:tc>
        <w:tc>
          <w:tcPr>
            <w:tcW w:w="669" w:type="pct"/>
            <w:shd w:val="clear" w:color="auto" w:fill="D9D9D9"/>
            <w:vAlign w:val="center"/>
          </w:tcPr>
          <w:p w14:paraId="774CBC81" w14:textId="23E3E8B3" w:rsidR="00D742D9" w:rsidRPr="00A24FB9" w:rsidRDefault="00D742D9" w:rsidP="00A24FB9">
            <w:pPr>
              <w:suppressAutoHyphens/>
              <w:jc w:val="center"/>
              <w:rPr>
                <w:rFonts w:ascii="Arial" w:hAnsi="Arial" w:cs="Arial"/>
                <w:b/>
                <w:szCs w:val="22"/>
              </w:rPr>
            </w:pPr>
            <w:r w:rsidRPr="00B05613">
              <w:rPr>
                <w:rFonts w:ascii="Arial" w:hAnsi="Arial" w:cs="Arial"/>
                <w:b/>
                <w:szCs w:val="22"/>
              </w:rPr>
              <w:t>Minimum Frequency</w:t>
            </w:r>
          </w:p>
        </w:tc>
        <w:tc>
          <w:tcPr>
            <w:tcW w:w="1000" w:type="pct"/>
            <w:shd w:val="clear" w:color="auto" w:fill="D9D9D9"/>
            <w:vAlign w:val="center"/>
          </w:tcPr>
          <w:p w14:paraId="0E9E611D" w14:textId="77777777" w:rsidR="00A24FB9" w:rsidRDefault="00D742D9" w:rsidP="00D742D9">
            <w:pPr>
              <w:suppressAutoHyphens/>
              <w:jc w:val="center"/>
              <w:rPr>
                <w:rFonts w:ascii="Arial" w:hAnsi="Arial" w:cs="Arial"/>
                <w:b/>
                <w:szCs w:val="22"/>
              </w:rPr>
            </w:pPr>
            <w:r w:rsidRPr="00B05613">
              <w:rPr>
                <w:rFonts w:ascii="Arial" w:hAnsi="Arial" w:cs="Arial"/>
                <w:b/>
                <w:szCs w:val="22"/>
              </w:rPr>
              <w:t>Sample Type</w:t>
            </w:r>
            <w:r>
              <w:rPr>
                <w:rFonts w:ascii="Arial" w:hAnsi="Arial" w:cs="Arial"/>
                <w:b/>
                <w:szCs w:val="22"/>
              </w:rPr>
              <w:t xml:space="preserve"> </w:t>
            </w:r>
            <w:r w:rsidRPr="00B05613">
              <w:rPr>
                <w:rFonts w:ascii="Arial" w:hAnsi="Arial" w:cs="Arial"/>
                <w:b/>
                <w:szCs w:val="22"/>
              </w:rPr>
              <w:t>/</w:t>
            </w:r>
          </w:p>
          <w:p w14:paraId="2A5718A8" w14:textId="77777777" w:rsidR="00D742D9" w:rsidRDefault="00D742D9" w:rsidP="00D742D9">
            <w:pPr>
              <w:suppressAutoHyphens/>
              <w:jc w:val="center"/>
              <w:rPr>
                <w:rFonts w:ascii="Arial" w:hAnsi="Arial" w:cs="Arial"/>
                <w:b/>
                <w:szCs w:val="22"/>
              </w:rPr>
            </w:pPr>
            <w:r w:rsidRPr="00B05613">
              <w:rPr>
                <w:rFonts w:ascii="Arial" w:hAnsi="Arial" w:cs="Arial"/>
                <w:b/>
                <w:szCs w:val="22"/>
              </w:rPr>
              <w:t>Required Action</w:t>
            </w:r>
          </w:p>
          <w:p w14:paraId="55E89021" w14:textId="164A4EE3" w:rsidR="00A24FB9" w:rsidRPr="00B05613" w:rsidRDefault="00122925" w:rsidP="00D742D9">
            <w:pPr>
              <w:suppressAutoHyphens/>
              <w:jc w:val="center"/>
              <w:rPr>
                <w:rFonts w:ascii="Arial" w:hAnsi="Arial" w:cs="Arial"/>
                <w:b/>
                <w:szCs w:val="22"/>
              </w:rPr>
            </w:pPr>
            <w:r>
              <w:rPr>
                <w:szCs w:val="22"/>
              </w:rPr>
              <w:t>(</w:t>
            </w:r>
            <w:r w:rsidR="00A24FB9" w:rsidRPr="00C8055E">
              <w:rPr>
                <w:szCs w:val="22"/>
              </w:rPr>
              <w:t xml:space="preserve">See note </w:t>
            </w:r>
            <w:r w:rsidR="005F780A">
              <w:rPr>
                <w:szCs w:val="22"/>
              </w:rPr>
              <w:t>a</w:t>
            </w:r>
            <w:r w:rsidR="00A24FB9" w:rsidRPr="00C8055E">
              <w:rPr>
                <w:szCs w:val="22"/>
              </w:rPr>
              <w:t>.</w:t>
            </w:r>
            <w:r>
              <w:rPr>
                <w:szCs w:val="22"/>
              </w:rPr>
              <w:t>)</w:t>
            </w:r>
          </w:p>
        </w:tc>
        <w:tc>
          <w:tcPr>
            <w:tcW w:w="1125" w:type="pct"/>
            <w:shd w:val="clear" w:color="auto" w:fill="D9D9D9"/>
            <w:vAlign w:val="center"/>
          </w:tcPr>
          <w:p w14:paraId="18AE7994" w14:textId="77777777" w:rsidR="00D742D9" w:rsidRDefault="00D742D9" w:rsidP="00D742D9">
            <w:pPr>
              <w:pStyle w:val="TableColumnHeading"/>
            </w:pPr>
            <w:r>
              <w:t>Report</w:t>
            </w:r>
            <w:r w:rsidRPr="00A30D47">
              <w:t xml:space="preserve"> Statistic</w:t>
            </w:r>
          </w:p>
          <w:p w14:paraId="413C2F2F" w14:textId="28227C4D" w:rsidR="00D742D9" w:rsidRPr="00D742D9" w:rsidRDefault="00122925" w:rsidP="00D742D9">
            <w:pPr>
              <w:suppressAutoHyphens/>
              <w:jc w:val="center"/>
              <w:rPr>
                <w:rFonts w:ascii="Arial" w:hAnsi="Arial" w:cs="Arial"/>
                <w:szCs w:val="22"/>
              </w:rPr>
            </w:pPr>
            <w:r>
              <w:t>(</w:t>
            </w:r>
            <w:r w:rsidR="00D742D9" w:rsidRPr="00D742D9">
              <w:t xml:space="preserve">See note </w:t>
            </w:r>
            <w:r w:rsidR="005F780A">
              <w:t>b</w:t>
            </w:r>
            <w:r w:rsidR="00D742D9" w:rsidRPr="00D742D9">
              <w:t>.</w:t>
            </w:r>
            <w:r>
              <w:t>)</w:t>
            </w:r>
          </w:p>
        </w:tc>
      </w:tr>
      <w:tr w:rsidR="00A24FB9" w:rsidRPr="001C59C3" w14:paraId="39C84396" w14:textId="5A77BB09" w:rsidTr="00A14E63">
        <w:trPr>
          <w:cantSplit/>
          <w:jc w:val="center"/>
        </w:trPr>
        <w:tc>
          <w:tcPr>
            <w:tcW w:w="871" w:type="pct"/>
            <w:tcBorders>
              <w:top w:val="single" w:sz="4" w:space="0" w:color="auto"/>
              <w:left w:val="single" w:sz="4" w:space="0" w:color="auto"/>
              <w:bottom w:val="single" w:sz="4" w:space="0" w:color="auto"/>
              <w:right w:val="single" w:sz="4" w:space="0" w:color="auto"/>
            </w:tcBorders>
          </w:tcPr>
          <w:p w14:paraId="2DBC8E0A" w14:textId="414FA87E" w:rsidR="00A24FB9" w:rsidRDefault="00A24FB9" w:rsidP="00A24FB9">
            <w:pPr>
              <w:suppressAutoHyphens/>
              <w:jc w:val="left"/>
              <w:rPr>
                <w:szCs w:val="22"/>
                <w:highlight w:val="yellow"/>
              </w:rPr>
            </w:pPr>
            <w:r>
              <w:rPr>
                <w:szCs w:val="22"/>
                <w:highlight w:val="yellow"/>
              </w:rPr>
              <w:t>Flow</w:t>
            </w:r>
            <w:r w:rsidR="00B2300D">
              <w:rPr>
                <w:szCs w:val="22"/>
                <w:highlight w:val="yellow"/>
              </w:rPr>
              <w:t xml:space="preserve">, </w:t>
            </w:r>
            <w:proofErr w:type="gramStart"/>
            <w:r w:rsidR="00B2300D">
              <w:rPr>
                <w:szCs w:val="22"/>
                <w:highlight w:val="yellow"/>
              </w:rPr>
              <w:t>stream</w:t>
            </w:r>
            <w:proofErr w:type="gramEnd"/>
            <w:r w:rsidR="00833AB8">
              <w:rPr>
                <w:szCs w:val="22"/>
                <w:highlight w:val="yellow"/>
              </w:rPr>
              <w:t xml:space="preserve"> </w:t>
            </w:r>
          </w:p>
          <w:p w14:paraId="10DD232E" w14:textId="564336D0" w:rsidR="00833AB8" w:rsidRPr="00AD6B6B" w:rsidRDefault="00833AB8" w:rsidP="00A24FB9">
            <w:pPr>
              <w:suppressAutoHyphens/>
              <w:jc w:val="left"/>
              <w:rPr>
                <w:szCs w:val="22"/>
                <w:highlight w:val="yellow"/>
              </w:rPr>
            </w:pPr>
            <w:r>
              <w:rPr>
                <w:szCs w:val="22"/>
                <w:highlight w:val="yellow"/>
              </w:rPr>
              <w:t>(00056)</w:t>
            </w:r>
          </w:p>
        </w:tc>
        <w:tc>
          <w:tcPr>
            <w:tcW w:w="531" w:type="pct"/>
            <w:tcBorders>
              <w:top w:val="single" w:sz="4" w:space="0" w:color="auto"/>
              <w:left w:val="single" w:sz="4" w:space="0" w:color="auto"/>
              <w:bottom w:val="single" w:sz="4" w:space="0" w:color="auto"/>
              <w:right w:val="single" w:sz="4" w:space="0" w:color="auto"/>
            </w:tcBorders>
          </w:tcPr>
          <w:p w14:paraId="0E9B63CC" w14:textId="4DF9FA23" w:rsidR="00A24FB9" w:rsidRPr="00AD6B6B" w:rsidRDefault="00970DF0" w:rsidP="00A24FB9">
            <w:pPr>
              <w:suppressAutoHyphens/>
              <w:jc w:val="left"/>
              <w:rPr>
                <w:szCs w:val="22"/>
                <w:highlight w:val="yellow"/>
              </w:rPr>
            </w:pPr>
            <w:proofErr w:type="spellStart"/>
            <w:r>
              <w:rPr>
                <w:szCs w:val="22"/>
                <w:highlight w:val="yellow"/>
              </w:rPr>
              <w:t>cfs</w:t>
            </w:r>
            <w:proofErr w:type="spellEnd"/>
          </w:p>
        </w:tc>
        <w:tc>
          <w:tcPr>
            <w:tcW w:w="804" w:type="pct"/>
            <w:tcBorders>
              <w:top w:val="single" w:sz="4" w:space="0" w:color="auto"/>
              <w:left w:val="single" w:sz="4" w:space="0" w:color="auto"/>
              <w:bottom w:val="single" w:sz="4" w:space="0" w:color="auto"/>
              <w:right w:val="single" w:sz="4" w:space="0" w:color="auto"/>
            </w:tcBorders>
          </w:tcPr>
          <w:p w14:paraId="71AFE97E" w14:textId="53C879CB" w:rsidR="00A24FB9" w:rsidRPr="00AD6B6B" w:rsidRDefault="00A24FB9" w:rsidP="00A24FB9">
            <w:pPr>
              <w:suppressAutoHyphens/>
              <w:jc w:val="left"/>
              <w:rPr>
                <w:szCs w:val="22"/>
                <w:highlight w:val="yellow"/>
              </w:rPr>
            </w:pPr>
            <w:r w:rsidRPr="007D4BD9">
              <w:rPr>
                <w:szCs w:val="22"/>
                <w:highlight w:val="yellow"/>
              </w:rPr>
              <w:t>Year-round or seasonal (Example: Nov – May)</w:t>
            </w:r>
          </w:p>
        </w:tc>
        <w:tc>
          <w:tcPr>
            <w:tcW w:w="669" w:type="pct"/>
          </w:tcPr>
          <w:p w14:paraId="049D6F4D" w14:textId="4CF5484C" w:rsidR="00A24FB9" w:rsidRPr="00AD6B6B" w:rsidRDefault="00A24FB9" w:rsidP="00A24FB9">
            <w:pPr>
              <w:suppressAutoHyphens/>
              <w:jc w:val="left"/>
              <w:rPr>
                <w:szCs w:val="22"/>
                <w:highlight w:val="yellow"/>
              </w:rPr>
            </w:pPr>
            <w:r w:rsidRPr="00D74736">
              <w:rPr>
                <w:szCs w:val="22"/>
                <w:highlight w:val="yellow"/>
              </w:rPr>
              <w:t>1/month</w:t>
            </w:r>
          </w:p>
        </w:tc>
        <w:tc>
          <w:tcPr>
            <w:tcW w:w="1000" w:type="pct"/>
          </w:tcPr>
          <w:p w14:paraId="26C39F70" w14:textId="78E3667F" w:rsidR="00A24FB9" w:rsidRPr="00AD6B6B" w:rsidRDefault="00A24FB9" w:rsidP="00A24FB9">
            <w:pPr>
              <w:pStyle w:val="ListParagraph"/>
              <w:ind w:left="0"/>
            </w:pPr>
            <w:r w:rsidRPr="00D74736">
              <w:rPr>
                <w:highlight w:val="yellow"/>
              </w:rPr>
              <w:t>Grab</w:t>
            </w:r>
          </w:p>
        </w:tc>
        <w:tc>
          <w:tcPr>
            <w:tcW w:w="1125" w:type="pct"/>
          </w:tcPr>
          <w:p w14:paraId="3E4F2C73" w14:textId="11329096" w:rsidR="00A24FB9" w:rsidRPr="00AD6B6B" w:rsidDel="00D74736" w:rsidRDefault="00A24FB9" w:rsidP="00A24FB9">
            <w:pPr>
              <w:pStyle w:val="ListParagraph"/>
              <w:ind w:left="0"/>
              <w:rPr>
                <w:highlight w:val="yellow"/>
              </w:rPr>
            </w:pPr>
            <w:r w:rsidRPr="00D74736">
              <w:rPr>
                <w:highlight w:val="yellow"/>
              </w:rPr>
              <w:t>Monthly Maximum</w:t>
            </w:r>
          </w:p>
        </w:tc>
      </w:tr>
      <w:tr w:rsidR="00A24FB9" w:rsidRPr="001C59C3" w14:paraId="7E782C50" w14:textId="7E690BFE" w:rsidTr="00A14E63">
        <w:trPr>
          <w:cantSplit/>
          <w:jc w:val="center"/>
        </w:trPr>
        <w:tc>
          <w:tcPr>
            <w:tcW w:w="871" w:type="pct"/>
          </w:tcPr>
          <w:p w14:paraId="078A1742" w14:textId="77777777" w:rsidR="00A24FB9" w:rsidRDefault="00A24FB9" w:rsidP="00A24FB9">
            <w:pPr>
              <w:suppressAutoHyphens/>
              <w:jc w:val="left"/>
              <w:rPr>
                <w:spacing w:val="-3"/>
                <w:szCs w:val="22"/>
                <w:highlight w:val="yellow"/>
              </w:rPr>
            </w:pPr>
            <w:r>
              <w:rPr>
                <w:spacing w:val="-3"/>
                <w:szCs w:val="22"/>
                <w:highlight w:val="yellow"/>
              </w:rPr>
              <w:t>pH</w:t>
            </w:r>
          </w:p>
          <w:p w14:paraId="52D5984C" w14:textId="56C931F1" w:rsidR="00833AB8" w:rsidRPr="00AD6B6B" w:rsidRDefault="00833AB8" w:rsidP="00A24FB9">
            <w:pPr>
              <w:suppressAutoHyphens/>
              <w:jc w:val="left"/>
              <w:rPr>
                <w:spacing w:val="-3"/>
                <w:szCs w:val="22"/>
                <w:highlight w:val="yellow"/>
              </w:rPr>
            </w:pPr>
            <w:r>
              <w:rPr>
                <w:spacing w:val="-3"/>
                <w:szCs w:val="22"/>
                <w:highlight w:val="yellow"/>
              </w:rPr>
              <w:t>(00400)</w:t>
            </w:r>
          </w:p>
        </w:tc>
        <w:tc>
          <w:tcPr>
            <w:tcW w:w="531" w:type="pct"/>
          </w:tcPr>
          <w:p w14:paraId="67408E66" w14:textId="5C772DC0" w:rsidR="00A24FB9" w:rsidRPr="00AD6B6B" w:rsidRDefault="00A24FB9" w:rsidP="00A24FB9">
            <w:pPr>
              <w:suppressAutoHyphens/>
              <w:jc w:val="left"/>
              <w:rPr>
                <w:szCs w:val="22"/>
                <w:highlight w:val="yellow"/>
              </w:rPr>
            </w:pPr>
            <w:r>
              <w:rPr>
                <w:spacing w:val="-3"/>
                <w:szCs w:val="22"/>
                <w:highlight w:val="yellow"/>
              </w:rPr>
              <w:t>SU</w:t>
            </w:r>
          </w:p>
        </w:tc>
        <w:tc>
          <w:tcPr>
            <w:tcW w:w="804" w:type="pct"/>
          </w:tcPr>
          <w:p w14:paraId="4F8B68C2" w14:textId="304171C4" w:rsidR="00A24FB9" w:rsidRPr="00AD6B6B" w:rsidRDefault="00A24FB9" w:rsidP="00A24FB9">
            <w:pPr>
              <w:suppressAutoHyphens/>
              <w:jc w:val="left"/>
              <w:rPr>
                <w:szCs w:val="22"/>
                <w:highlight w:val="yellow"/>
              </w:rPr>
            </w:pPr>
            <w:r w:rsidRPr="007D4BD9">
              <w:rPr>
                <w:szCs w:val="22"/>
                <w:highlight w:val="yellow"/>
              </w:rPr>
              <w:t>Year-round or seasonal (Example: Nov – May)</w:t>
            </w:r>
          </w:p>
        </w:tc>
        <w:tc>
          <w:tcPr>
            <w:tcW w:w="669" w:type="pct"/>
          </w:tcPr>
          <w:p w14:paraId="323EB25E" w14:textId="59B62AEB" w:rsidR="00A24FB9" w:rsidRPr="00AD6B6B" w:rsidRDefault="00A24FB9" w:rsidP="00A24FB9">
            <w:pPr>
              <w:suppressAutoHyphens/>
              <w:jc w:val="left"/>
              <w:rPr>
                <w:szCs w:val="22"/>
                <w:highlight w:val="yellow"/>
              </w:rPr>
            </w:pPr>
            <w:r w:rsidRPr="00D74736">
              <w:rPr>
                <w:szCs w:val="22"/>
                <w:highlight w:val="yellow"/>
              </w:rPr>
              <w:t>1/month</w:t>
            </w:r>
          </w:p>
        </w:tc>
        <w:tc>
          <w:tcPr>
            <w:tcW w:w="1000" w:type="pct"/>
          </w:tcPr>
          <w:p w14:paraId="2A4D9C76" w14:textId="3C99547C" w:rsidR="00A24FB9" w:rsidRPr="00AD6B6B" w:rsidRDefault="00A24FB9" w:rsidP="00A24FB9">
            <w:pPr>
              <w:pStyle w:val="ListParagraph"/>
              <w:ind w:left="0"/>
              <w:rPr>
                <w:spacing w:val="-3"/>
              </w:rPr>
            </w:pPr>
            <w:r w:rsidRPr="00D74736">
              <w:rPr>
                <w:highlight w:val="yellow"/>
              </w:rPr>
              <w:t>Grab</w:t>
            </w:r>
          </w:p>
        </w:tc>
        <w:tc>
          <w:tcPr>
            <w:tcW w:w="1125" w:type="pct"/>
          </w:tcPr>
          <w:p w14:paraId="1EFE15C6" w14:textId="3815DA8C" w:rsidR="00A24FB9" w:rsidRPr="00AD6B6B" w:rsidDel="00D74736" w:rsidRDefault="00A24FB9" w:rsidP="00A24FB9">
            <w:pPr>
              <w:pStyle w:val="ListParagraph"/>
              <w:ind w:left="0"/>
              <w:rPr>
                <w:highlight w:val="yellow"/>
              </w:rPr>
            </w:pPr>
            <w:r w:rsidRPr="00D74736">
              <w:rPr>
                <w:highlight w:val="yellow"/>
              </w:rPr>
              <w:t>Monthly Maximum</w:t>
            </w:r>
          </w:p>
        </w:tc>
      </w:tr>
      <w:tr w:rsidR="00A24FB9" w:rsidRPr="001C59C3" w14:paraId="6A19DA15" w14:textId="14960235" w:rsidTr="00A14E63">
        <w:trPr>
          <w:cantSplit/>
          <w:jc w:val="center"/>
        </w:trPr>
        <w:tc>
          <w:tcPr>
            <w:tcW w:w="871" w:type="pct"/>
            <w:tcBorders>
              <w:top w:val="single" w:sz="4" w:space="0" w:color="auto"/>
              <w:left w:val="single" w:sz="4" w:space="0" w:color="auto"/>
              <w:bottom w:val="single" w:sz="4" w:space="0" w:color="auto"/>
              <w:right w:val="single" w:sz="4" w:space="0" w:color="auto"/>
            </w:tcBorders>
          </w:tcPr>
          <w:p w14:paraId="59FDCC0D" w14:textId="77777777" w:rsidR="00A24FB9" w:rsidRDefault="00A24FB9" w:rsidP="00A24FB9">
            <w:pPr>
              <w:suppressAutoHyphens/>
              <w:jc w:val="left"/>
              <w:rPr>
                <w:spacing w:val="-3"/>
                <w:szCs w:val="22"/>
                <w:highlight w:val="yellow"/>
              </w:rPr>
            </w:pPr>
            <w:r>
              <w:rPr>
                <w:spacing w:val="-3"/>
                <w:szCs w:val="22"/>
                <w:highlight w:val="yellow"/>
              </w:rPr>
              <w:t>Temperature</w:t>
            </w:r>
          </w:p>
          <w:p w14:paraId="6348E3E9" w14:textId="23FAE8A2" w:rsidR="00833AB8" w:rsidRPr="00AD6B6B" w:rsidRDefault="00833AB8" w:rsidP="00A24FB9">
            <w:pPr>
              <w:suppressAutoHyphens/>
              <w:jc w:val="left"/>
              <w:rPr>
                <w:spacing w:val="-3"/>
                <w:szCs w:val="22"/>
                <w:highlight w:val="yellow"/>
              </w:rPr>
            </w:pPr>
            <w:r>
              <w:rPr>
                <w:spacing w:val="-3"/>
                <w:szCs w:val="22"/>
                <w:highlight w:val="yellow"/>
              </w:rPr>
              <w:t>(00010)</w:t>
            </w:r>
          </w:p>
        </w:tc>
        <w:tc>
          <w:tcPr>
            <w:tcW w:w="531" w:type="pct"/>
            <w:tcBorders>
              <w:top w:val="single" w:sz="4" w:space="0" w:color="auto"/>
              <w:left w:val="single" w:sz="4" w:space="0" w:color="auto"/>
              <w:bottom w:val="single" w:sz="4" w:space="0" w:color="auto"/>
              <w:right w:val="single" w:sz="4" w:space="0" w:color="auto"/>
            </w:tcBorders>
          </w:tcPr>
          <w:p w14:paraId="7E5C3C61" w14:textId="129CC86B" w:rsidR="00A24FB9" w:rsidRPr="00AD6B6B" w:rsidRDefault="00A24FB9" w:rsidP="00A24FB9">
            <w:pPr>
              <w:suppressAutoHyphens/>
              <w:jc w:val="left"/>
              <w:rPr>
                <w:szCs w:val="22"/>
                <w:highlight w:val="yellow"/>
              </w:rPr>
            </w:pPr>
            <w:r w:rsidRPr="00D74736">
              <w:rPr>
                <w:szCs w:val="22"/>
                <w:highlight w:val="yellow"/>
              </w:rPr>
              <w:t>ºC</w:t>
            </w:r>
            <w:r w:rsidRPr="00AD6B6B" w:rsidDel="00D74736">
              <w:rPr>
                <w:spacing w:val="-3"/>
                <w:szCs w:val="22"/>
                <w:highlight w:val="yellow"/>
              </w:rPr>
              <w:t xml:space="preserve"> </w:t>
            </w:r>
          </w:p>
        </w:tc>
        <w:tc>
          <w:tcPr>
            <w:tcW w:w="804" w:type="pct"/>
            <w:tcBorders>
              <w:top w:val="single" w:sz="4" w:space="0" w:color="auto"/>
              <w:left w:val="single" w:sz="4" w:space="0" w:color="auto"/>
              <w:bottom w:val="single" w:sz="4" w:space="0" w:color="auto"/>
              <w:right w:val="single" w:sz="4" w:space="0" w:color="auto"/>
            </w:tcBorders>
          </w:tcPr>
          <w:p w14:paraId="1CFAC413" w14:textId="23E81769" w:rsidR="00A24FB9" w:rsidRPr="00AD6B6B" w:rsidRDefault="00A24FB9" w:rsidP="00A24FB9">
            <w:pPr>
              <w:suppressAutoHyphens/>
              <w:jc w:val="left"/>
              <w:rPr>
                <w:szCs w:val="22"/>
                <w:highlight w:val="yellow"/>
              </w:rPr>
            </w:pPr>
            <w:r w:rsidRPr="007D4BD9">
              <w:rPr>
                <w:szCs w:val="22"/>
                <w:highlight w:val="yellow"/>
              </w:rPr>
              <w:t>Year-round or seasonal (Example: Nov – May)</w:t>
            </w:r>
          </w:p>
        </w:tc>
        <w:tc>
          <w:tcPr>
            <w:tcW w:w="669" w:type="pct"/>
          </w:tcPr>
          <w:p w14:paraId="5B40C732" w14:textId="19D6CB26" w:rsidR="00A24FB9" w:rsidRPr="00AD6B6B" w:rsidRDefault="00A24FB9" w:rsidP="00A24FB9">
            <w:pPr>
              <w:suppressAutoHyphens/>
              <w:jc w:val="left"/>
              <w:rPr>
                <w:szCs w:val="22"/>
                <w:highlight w:val="yellow"/>
              </w:rPr>
            </w:pPr>
            <w:r w:rsidRPr="00D74736">
              <w:rPr>
                <w:szCs w:val="22"/>
                <w:highlight w:val="yellow"/>
              </w:rPr>
              <w:t>1/month</w:t>
            </w:r>
          </w:p>
        </w:tc>
        <w:tc>
          <w:tcPr>
            <w:tcW w:w="1000" w:type="pct"/>
          </w:tcPr>
          <w:p w14:paraId="5F26AF24" w14:textId="603C2687" w:rsidR="00A24FB9" w:rsidRPr="00AD6B6B" w:rsidRDefault="00A24FB9" w:rsidP="00A24FB9">
            <w:pPr>
              <w:pStyle w:val="ListParagraph"/>
              <w:ind w:left="0"/>
            </w:pPr>
            <w:r w:rsidRPr="00D74736">
              <w:rPr>
                <w:highlight w:val="yellow"/>
              </w:rPr>
              <w:t>Grab</w:t>
            </w:r>
          </w:p>
        </w:tc>
        <w:tc>
          <w:tcPr>
            <w:tcW w:w="1125" w:type="pct"/>
          </w:tcPr>
          <w:p w14:paraId="59DF6459" w14:textId="6F8432EA" w:rsidR="00A24FB9" w:rsidRPr="00AD6B6B" w:rsidDel="00D74736" w:rsidRDefault="00A24FB9" w:rsidP="00A24FB9">
            <w:pPr>
              <w:pStyle w:val="ListParagraph"/>
              <w:ind w:left="0"/>
              <w:rPr>
                <w:highlight w:val="yellow"/>
              </w:rPr>
            </w:pPr>
            <w:r w:rsidRPr="00D74736">
              <w:rPr>
                <w:highlight w:val="yellow"/>
              </w:rPr>
              <w:t>Monthly Maximum</w:t>
            </w:r>
          </w:p>
        </w:tc>
      </w:tr>
      <w:tr w:rsidR="00A24FB9" w:rsidRPr="001C59C3" w14:paraId="446CE970" w14:textId="6A1993E7" w:rsidTr="00A14E63">
        <w:trPr>
          <w:cantSplit/>
          <w:trHeight w:val="170"/>
          <w:jc w:val="center"/>
        </w:trPr>
        <w:tc>
          <w:tcPr>
            <w:tcW w:w="871" w:type="pct"/>
            <w:shd w:val="clear" w:color="auto" w:fill="auto"/>
          </w:tcPr>
          <w:p w14:paraId="19571829" w14:textId="77777777" w:rsidR="00A24FB9" w:rsidRPr="00A24FB9" w:rsidRDefault="00A24FB9" w:rsidP="00A24FB9">
            <w:pPr>
              <w:suppressAutoHyphens/>
              <w:jc w:val="left"/>
              <w:rPr>
                <w:spacing w:val="-3"/>
                <w:szCs w:val="22"/>
                <w:highlight w:val="yellow"/>
              </w:rPr>
            </w:pPr>
            <w:r w:rsidRPr="00A24FB9">
              <w:rPr>
                <w:spacing w:val="-3"/>
                <w:szCs w:val="22"/>
                <w:highlight w:val="yellow"/>
              </w:rPr>
              <w:t>Alkalinity as CaCO</w:t>
            </w:r>
            <w:r w:rsidRPr="00A24FB9">
              <w:rPr>
                <w:spacing w:val="-3"/>
                <w:szCs w:val="22"/>
                <w:highlight w:val="yellow"/>
                <w:vertAlign w:val="subscript"/>
              </w:rPr>
              <w:t>3</w:t>
            </w:r>
            <w:r w:rsidRPr="00A24FB9">
              <w:rPr>
                <w:spacing w:val="-3"/>
                <w:szCs w:val="22"/>
                <w:highlight w:val="yellow"/>
              </w:rPr>
              <w:t xml:space="preserve"> </w:t>
            </w:r>
          </w:p>
          <w:p w14:paraId="7CD047F1" w14:textId="31CE9A20" w:rsidR="00A24FB9" w:rsidRPr="00AD6B6B" w:rsidRDefault="00A24FB9" w:rsidP="00A24FB9">
            <w:pPr>
              <w:suppressAutoHyphens/>
              <w:jc w:val="left"/>
              <w:rPr>
                <w:szCs w:val="22"/>
              </w:rPr>
            </w:pPr>
            <w:r w:rsidRPr="00A24FB9">
              <w:rPr>
                <w:spacing w:val="-3"/>
                <w:szCs w:val="22"/>
                <w:highlight w:val="yellow"/>
              </w:rPr>
              <w:t>(00410)</w:t>
            </w:r>
          </w:p>
        </w:tc>
        <w:tc>
          <w:tcPr>
            <w:tcW w:w="531" w:type="pct"/>
          </w:tcPr>
          <w:p w14:paraId="5D64F377" w14:textId="5DFB972A" w:rsidR="00A24FB9" w:rsidRPr="00AD6B6B" w:rsidRDefault="00A24FB9" w:rsidP="00A24FB9">
            <w:pPr>
              <w:suppressAutoHyphens/>
              <w:jc w:val="left"/>
              <w:rPr>
                <w:szCs w:val="22"/>
              </w:rPr>
            </w:pPr>
            <w:r w:rsidRPr="00D74736">
              <w:rPr>
                <w:szCs w:val="22"/>
                <w:highlight w:val="yellow"/>
              </w:rPr>
              <w:t>mg/L</w:t>
            </w:r>
          </w:p>
        </w:tc>
        <w:tc>
          <w:tcPr>
            <w:tcW w:w="804" w:type="pct"/>
          </w:tcPr>
          <w:p w14:paraId="04DD1372" w14:textId="184FE81E" w:rsidR="00A24FB9" w:rsidRPr="00AD6B6B" w:rsidRDefault="00A24FB9" w:rsidP="00A24FB9">
            <w:pPr>
              <w:suppressAutoHyphens/>
              <w:jc w:val="left"/>
              <w:rPr>
                <w:szCs w:val="22"/>
              </w:rPr>
            </w:pPr>
            <w:r w:rsidRPr="007D4BD9">
              <w:rPr>
                <w:szCs w:val="22"/>
                <w:highlight w:val="yellow"/>
              </w:rPr>
              <w:t>Year-round or seasonal (Example: Nov – May)</w:t>
            </w:r>
          </w:p>
        </w:tc>
        <w:tc>
          <w:tcPr>
            <w:tcW w:w="669" w:type="pct"/>
          </w:tcPr>
          <w:p w14:paraId="303FAF84" w14:textId="4C887A60" w:rsidR="00A24FB9" w:rsidRPr="00AD6B6B" w:rsidRDefault="00A24FB9" w:rsidP="00A24FB9">
            <w:pPr>
              <w:suppressAutoHyphens/>
              <w:jc w:val="left"/>
              <w:rPr>
                <w:szCs w:val="22"/>
              </w:rPr>
            </w:pPr>
            <w:r w:rsidRPr="00D74736">
              <w:rPr>
                <w:szCs w:val="22"/>
                <w:highlight w:val="yellow"/>
              </w:rPr>
              <w:t>1/month</w:t>
            </w:r>
          </w:p>
        </w:tc>
        <w:tc>
          <w:tcPr>
            <w:tcW w:w="1000" w:type="pct"/>
          </w:tcPr>
          <w:p w14:paraId="163D3026" w14:textId="2ACB868C" w:rsidR="00A24FB9" w:rsidRPr="00AD6B6B" w:rsidRDefault="00A24FB9" w:rsidP="00A24FB9">
            <w:pPr>
              <w:jc w:val="left"/>
              <w:rPr>
                <w:szCs w:val="22"/>
              </w:rPr>
            </w:pPr>
            <w:r w:rsidRPr="00D74736">
              <w:rPr>
                <w:szCs w:val="22"/>
                <w:highlight w:val="yellow"/>
              </w:rPr>
              <w:t>Grab</w:t>
            </w:r>
          </w:p>
        </w:tc>
        <w:tc>
          <w:tcPr>
            <w:tcW w:w="1125" w:type="pct"/>
          </w:tcPr>
          <w:p w14:paraId="724C027F" w14:textId="6295F9B9" w:rsidR="00A24FB9" w:rsidRPr="00AD6B6B" w:rsidDel="00D74736" w:rsidRDefault="00A24FB9" w:rsidP="00A24FB9">
            <w:pPr>
              <w:jc w:val="left"/>
              <w:rPr>
                <w:szCs w:val="22"/>
              </w:rPr>
            </w:pPr>
            <w:r w:rsidRPr="00D74736">
              <w:rPr>
                <w:rFonts w:eastAsia="Calibri"/>
                <w:szCs w:val="22"/>
                <w:highlight w:val="yellow"/>
              </w:rPr>
              <w:t>Monthly Maximum</w:t>
            </w:r>
          </w:p>
        </w:tc>
      </w:tr>
      <w:tr w:rsidR="00A24FB9" w:rsidRPr="001C59C3" w14:paraId="4AF445D3" w14:textId="6908AC75" w:rsidTr="00A14E63">
        <w:trPr>
          <w:cantSplit/>
          <w:jc w:val="center"/>
        </w:trPr>
        <w:tc>
          <w:tcPr>
            <w:tcW w:w="871" w:type="pct"/>
          </w:tcPr>
          <w:p w14:paraId="21443A0B" w14:textId="5CF5823F" w:rsidR="00A24FB9" w:rsidRPr="00AD6B6B" w:rsidRDefault="00A24FB9" w:rsidP="00A24FB9">
            <w:pPr>
              <w:suppressAutoHyphens/>
              <w:jc w:val="left"/>
              <w:rPr>
                <w:szCs w:val="22"/>
              </w:rPr>
            </w:pPr>
            <w:r w:rsidRPr="00A24FB9">
              <w:rPr>
                <w:szCs w:val="22"/>
                <w:highlight w:val="yellow"/>
              </w:rPr>
              <w:t>Add parameters as needed</w:t>
            </w:r>
          </w:p>
        </w:tc>
        <w:tc>
          <w:tcPr>
            <w:tcW w:w="531" w:type="pct"/>
          </w:tcPr>
          <w:p w14:paraId="51736EFE" w14:textId="51929F79" w:rsidR="00A24FB9" w:rsidRPr="00AD6B6B" w:rsidRDefault="00A24FB9" w:rsidP="00A24FB9">
            <w:pPr>
              <w:suppressAutoHyphens/>
              <w:jc w:val="left"/>
              <w:rPr>
                <w:szCs w:val="22"/>
              </w:rPr>
            </w:pPr>
          </w:p>
        </w:tc>
        <w:tc>
          <w:tcPr>
            <w:tcW w:w="804" w:type="pct"/>
          </w:tcPr>
          <w:p w14:paraId="5475EC8D" w14:textId="1C74FBA0" w:rsidR="00A24FB9" w:rsidRPr="00AD6B6B" w:rsidRDefault="00A24FB9" w:rsidP="00A24FB9">
            <w:pPr>
              <w:suppressAutoHyphens/>
              <w:jc w:val="left"/>
              <w:rPr>
                <w:szCs w:val="22"/>
              </w:rPr>
            </w:pPr>
            <w:r w:rsidRPr="007D4BD9">
              <w:rPr>
                <w:szCs w:val="22"/>
                <w:highlight w:val="yellow"/>
              </w:rPr>
              <w:t>Year-round or seasonal (Example: Nov – May)</w:t>
            </w:r>
          </w:p>
        </w:tc>
        <w:tc>
          <w:tcPr>
            <w:tcW w:w="669" w:type="pct"/>
          </w:tcPr>
          <w:p w14:paraId="4B00B4BD" w14:textId="4EE5E2E5" w:rsidR="00A24FB9" w:rsidRPr="00AD6B6B" w:rsidRDefault="00A24FB9" w:rsidP="00A24FB9">
            <w:pPr>
              <w:jc w:val="left"/>
              <w:rPr>
                <w:szCs w:val="22"/>
              </w:rPr>
            </w:pPr>
            <w:r w:rsidRPr="00D74736">
              <w:rPr>
                <w:szCs w:val="22"/>
                <w:highlight w:val="yellow"/>
              </w:rPr>
              <w:t>1/month</w:t>
            </w:r>
          </w:p>
        </w:tc>
        <w:tc>
          <w:tcPr>
            <w:tcW w:w="1000" w:type="pct"/>
          </w:tcPr>
          <w:p w14:paraId="7522967E" w14:textId="643E46C0" w:rsidR="00A24FB9" w:rsidRPr="00AD6B6B" w:rsidRDefault="00A24FB9" w:rsidP="00A24FB9">
            <w:pPr>
              <w:jc w:val="left"/>
              <w:rPr>
                <w:szCs w:val="22"/>
              </w:rPr>
            </w:pPr>
            <w:r w:rsidRPr="00D74736">
              <w:rPr>
                <w:szCs w:val="22"/>
                <w:highlight w:val="yellow"/>
              </w:rPr>
              <w:t>Grab</w:t>
            </w:r>
          </w:p>
        </w:tc>
        <w:tc>
          <w:tcPr>
            <w:tcW w:w="1125" w:type="pct"/>
          </w:tcPr>
          <w:p w14:paraId="0CCCFB1E" w14:textId="6EBBBC87" w:rsidR="00A24FB9" w:rsidRPr="00AD6B6B" w:rsidDel="00D74736" w:rsidRDefault="00A24FB9" w:rsidP="00A24FB9">
            <w:pPr>
              <w:jc w:val="left"/>
              <w:rPr>
                <w:szCs w:val="22"/>
              </w:rPr>
            </w:pPr>
            <w:r w:rsidRPr="00D74736">
              <w:rPr>
                <w:rFonts w:eastAsia="Calibri"/>
                <w:szCs w:val="22"/>
                <w:highlight w:val="yellow"/>
              </w:rPr>
              <w:t>Monthly Maximum</w:t>
            </w:r>
          </w:p>
        </w:tc>
      </w:tr>
      <w:tr w:rsidR="00A24FB9" w:rsidRPr="001C59C3" w14:paraId="42AF87BC" w14:textId="45CC521C" w:rsidTr="00A14E63">
        <w:trPr>
          <w:cantSplit/>
          <w:jc w:val="center"/>
        </w:trPr>
        <w:tc>
          <w:tcPr>
            <w:tcW w:w="5000" w:type="pct"/>
            <w:gridSpan w:val="6"/>
          </w:tcPr>
          <w:p w14:paraId="7212A720" w14:textId="48B22263" w:rsidR="00A24FB9" w:rsidRPr="004B4930" w:rsidRDefault="00A24FB9" w:rsidP="00FB0C37">
            <w:pPr>
              <w:keepNext/>
              <w:keepLines/>
              <w:spacing w:after="60"/>
              <w:jc w:val="left"/>
              <w:rPr>
                <w:rFonts w:eastAsia="Calibri"/>
                <w:spacing w:val="-3"/>
                <w:szCs w:val="22"/>
              </w:rPr>
            </w:pPr>
            <w:r w:rsidRPr="004B4930">
              <w:rPr>
                <w:rFonts w:eastAsia="Calibri"/>
                <w:spacing w:val="-3"/>
                <w:szCs w:val="22"/>
              </w:rPr>
              <w:t>Note</w:t>
            </w:r>
            <w:r w:rsidR="00122925">
              <w:rPr>
                <w:rFonts w:eastAsia="Calibri"/>
                <w:spacing w:val="-3"/>
                <w:szCs w:val="22"/>
              </w:rPr>
              <w:t>s</w:t>
            </w:r>
            <w:r w:rsidRPr="004B4930">
              <w:rPr>
                <w:rFonts w:eastAsia="Calibri"/>
                <w:spacing w:val="-3"/>
                <w:szCs w:val="22"/>
              </w:rPr>
              <w:t xml:space="preserve">: </w:t>
            </w:r>
          </w:p>
          <w:p w14:paraId="503E097E" w14:textId="26FBABA1" w:rsidR="0056025E" w:rsidRPr="005A29C6" w:rsidRDefault="0056025E" w:rsidP="00FB0C37">
            <w:pPr>
              <w:pStyle w:val="ListParagraph"/>
              <w:numPr>
                <w:ilvl w:val="0"/>
                <w:numId w:val="32"/>
              </w:numPr>
              <w:spacing w:after="60"/>
              <w:ind w:left="360"/>
              <w:contextualSpacing w:val="0"/>
              <w:rPr>
                <w:rFonts w:eastAsia="Times New Roman"/>
                <w:lang w:val="en-CA"/>
              </w:rPr>
            </w:pPr>
            <w:r w:rsidRPr="00EB552D">
              <w:rPr>
                <w:rFonts w:eastAsia="Times New Roman"/>
                <w:lang w:val="en-CA"/>
              </w:rPr>
              <w:t xml:space="preserve">In the event of equipment failure or loss, the permittee must notify DEQ and deploy new equipment to minimize interruption of data collection. If new equipment cannot be immediately deployed, </w:t>
            </w:r>
            <w:r>
              <w:rPr>
                <w:rFonts w:eastAsia="Times New Roman"/>
                <w:lang w:val="en-CA"/>
              </w:rPr>
              <w:t>the p</w:t>
            </w:r>
            <w:r w:rsidRPr="00EB552D">
              <w:rPr>
                <w:rFonts w:eastAsia="Times New Roman"/>
                <w:lang w:val="en-CA"/>
              </w:rPr>
              <w:t>ermittee must</w:t>
            </w:r>
            <w:r>
              <w:rPr>
                <w:rFonts w:eastAsia="Times New Roman"/>
                <w:lang w:val="en-CA"/>
              </w:rPr>
              <w:t xml:space="preserve"> perform</w:t>
            </w:r>
            <w:r w:rsidRPr="00EB552D">
              <w:rPr>
                <w:rFonts w:eastAsia="Times New Roman"/>
                <w:lang w:val="en-CA"/>
              </w:rPr>
              <w:t xml:space="preserve"> grab measurements</w:t>
            </w:r>
            <w:r>
              <w:rPr>
                <w:rFonts w:eastAsia="Times New Roman"/>
                <w:lang w:val="en-CA"/>
              </w:rPr>
              <w:t>. If the failure or loss is for continuous temperature monitoring equipment, the permittee must perform grab measurements</w:t>
            </w:r>
            <w:r w:rsidRPr="00EB552D">
              <w:rPr>
                <w:rFonts w:eastAsia="Times New Roman"/>
                <w:lang w:val="en-CA"/>
              </w:rPr>
              <w:t xml:space="preserve"> daily between </w:t>
            </w:r>
            <w:r w:rsidR="00F6392B">
              <w:rPr>
                <w:rFonts w:eastAsia="Times New Roman"/>
                <w:lang w:val="en-CA"/>
              </w:rPr>
              <w:t>1</w:t>
            </w:r>
            <w:r>
              <w:rPr>
                <w:rFonts w:eastAsia="Times New Roman"/>
                <w:lang w:val="en-CA"/>
              </w:rPr>
              <w:t>2 PM</w:t>
            </w:r>
            <w:r w:rsidRPr="00EB552D">
              <w:rPr>
                <w:rFonts w:eastAsia="Times New Roman"/>
                <w:lang w:val="en-CA"/>
              </w:rPr>
              <w:t xml:space="preserve"> and </w:t>
            </w:r>
            <w:r w:rsidR="00F6392B">
              <w:rPr>
                <w:rFonts w:eastAsia="Times New Roman"/>
                <w:lang w:val="en-CA"/>
              </w:rPr>
              <w:t xml:space="preserve">5 </w:t>
            </w:r>
            <w:r>
              <w:rPr>
                <w:rFonts w:eastAsia="Times New Roman"/>
                <w:lang w:val="en-CA"/>
              </w:rPr>
              <w:t>PM</w:t>
            </w:r>
            <w:r w:rsidRPr="00EB552D">
              <w:rPr>
                <w:rFonts w:eastAsia="Times New Roman"/>
                <w:lang w:val="en-CA"/>
              </w:rPr>
              <w:t xml:space="preserve"> until</w:t>
            </w:r>
            <w:r>
              <w:rPr>
                <w:rFonts w:eastAsia="Times New Roman"/>
                <w:lang w:val="en-CA"/>
              </w:rPr>
              <w:t xml:space="preserve"> continuous</w:t>
            </w:r>
            <w:r w:rsidRPr="00EB552D">
              <w:rPr>
                <w:rFonts w:eastAsia="Times New Roman"/>
                <w:lang w:val="en-CA"/>
              </w:rPr>
              <w:t xml:space="preserve"> monitoring equipment is redeployed.</w:t>
            </w:r>
          </w:p>
          <w:p w14:paraId="5C63B9E3" w14:textId="43A6E888" w:rsidR="005B0FC7" w:rsidRPr="005B0FC7" w:rsidRDefault="007B03B5" w:rsidP="00FB0C37">
            <w:pPr>
              <w:pStyle w:val="ListParagraph"/>
              <w:numPr>
                <w:ilvl w:val="0"/>
                <w:numId w:val="32"/>
              </w:numPr>
              <w:spacing w:after="60"/>
              <w:ind w:left="360"/>
              <w:contextualSpacing w:val="0"/>
              <w:rPr>
                <w:rFonts w:eastAsia="Times New Roman"/>
              </w:rPr>
            </w:pPr>
            <w:r w:rsidRPr="005B18FC">
              <w:rPr>
                <w:rFonts w:eastAsia="Times New Roman"/>
              </w:rPr>
              <w:t xml:space="preserve">When submitting DMRs electronically, all data used to determine summary statistics </w:t>
            </w:r>
            <w:r w:rsidR="005F780A">
              <w:rPr>
                <w:rFonts w:eastAsia="Times New Roman"/>
              </w:rPr>
              <w:t>must</w:t>
            </w:r>
            <w:r w:rsidRPr="005B18FC">
              <w:rPr>
                <w:rFonts w:eastAsia="Times New Roman"/>
              </w:rPr>
              <w:t xml:space="preserve"> be submitted in a DEQ</w:t>
            </w:r>
            <w:r w:rsidR="00122925">
              <w:rPr>
                <w:rFonts w:eastAsia="Times New Roman"/>
              </w:rPr>
              <w:t>-</w:t>
            </w:r>
            <w:r w:rsidRPr="005B18FC">
              <w:rPr>
                <w:rFonts w:eastAsia="Times New Roman"/>
              </w:rPr>
              <w:t>approved format as a</w:t>
            </w:r>
            <w:r w:rsidR="005452EE">
              <w:rPr>
                <w:rFonts w:eastAsia="Times New Roman"/>
              </w:rPr>
              <w:t xml:space="preserve"> spreadsheet</w:t>
            </w:r>
            <w:r w:rsidRPr="005B18FC">
              <w:rPr>
                <w:rFonts w:eastAsia="Times New Roman"/>
              </w:rPr>
              <w:t xml:space="preserve"> </w:t>
            </w:r>
            <w:r w:rsidR="00AD0C45">
              <w:rPr>
                <w:rFonts w:eastAsia="Times New Roman"/>
              </w:rPr>
              <w:t>via electronic reporting</w:t>
            </w:r>
            <w:r w:rsidRPr="005B18FC">
              <w:rPr>
                <w:rFonts w:eastAsia="Times New Roman"/>
              </w:rPr>
              <w:t xml:space="preserve"> unless otherwise directed by DEQ. </w:t>
            </w:r>
          </w:p>
          <w:p w14:paraId="4A76CEE4" w14:textId="4B3806D7" w:rsidR="00A24FB9" w:rsidRPr="00FB0C37" w:rsidRDefault="00A24FB9" w:rsidP="00FB0C37">
            <w:pPr>
              <w:spacing w:after="120"/>
              <w:rPr>
                <w:spacing w:val="-3"/>
              </w:rPr>
            </w:pPr>
          </w:p>
        </w:tc>
      </w:tr>
    </w:tbl>
    <w:p w14:paraId="561613BD" w14:textId="77777777" w:rsidR="00AD6B6B" w:rsidRDefault="00AD6B6B" w:rsidP="00E352A9">
      <w:pPr>
        <w:pStyle w:val="PermitNormal"/>
      </w:pPr>
      <w:bookmarkStart w:id="76" w:name="_Toc378605449"/>
      <w:bookmarkStart w:id="77" w:name="_Ref326272307"/>
    </w:p>
    <w:p w14:paraId="4B390E55" w14:textId="00B21B31" w:rsidR="00D51456" w:rsidRDefault="00D51456" w:rsidP="00D51456">
      <w:pPr>
        <w:pStyle w:val="PermitNormal"/>
        <w:rPr>
          <w:rFonts w:eastAsia="Calibri"/>
        </w:rPr>
      </w:pPr>
      <w:r>
        <w:rPr>
          <w:rFonts w:eastAsia="Calibri"/>
          <w:highlight w:val="yellow"/>
        </w:rPr>
        <w:t>Include the following for facilities that have pretreatment programs:</w:t>
      </w:r>
    </w:p>
    <w:p w14:paraId="4BC9CD63" w14:textId="77777777" w:rsidR="00AD6B6B" w:rsidRPr="00D51456" w:rsidRDefault="00AD6B6B" w:rsidP="00D51456">
      <w:pPr>
        <w:pStyle w:val="PermitNormal"/>
      </w:pPr>
    </w:p>
    <w:p w14:paraId="58C3024C" w14:textId="77777777" w:rsidR="008E1E7D" w:rsidRDefault="00073356" w:rsidP="00A0366F">
      <w:pPr>
        <w:pStyle w:val="PermitHanging1TOC"/>
      </w:pPr>
      <w:bookmarkStart w:id="78" w:name="_Toc170225786"/>
      <w:r w:rsidRPr="00074D1C">
        <w:t>Pretreatment Monitoring</w:t>
      </w:r>
      <w:bookmarkEnd w:id="76"/>
      <w:bookmarkEnd w:id="78"/>
    </w:p>
    <w:p w14:paraId="39956FDA" w14:textId="16E0173D" w:rsidR="00233394" w:rsidRPr="008E1E7D" w:rsidRDefault="00073356" w:rsidP="003354BB">
      <w:pPr>
        <w:pStyle w:val="PermitHanging1-text"/>
        <w:rPr>
          <w:rFonts w:eastAsia="Arial Unicode MS"/>
          <w:b/>
          <w:szCs w:val="22"/>
        </w:rPr>
      </w:pPr>
      <w:r w:rsidRPr="00650BB3">
        <w:rPr>
          <w:rFonts w:eastAsia="Arial Unicode MS"/>
        </w:rPr>
        <w:t>The permittee must monitor influent</w:t>
      </w:r>
      <w:r w:rsidR="00FC170D" w:rsidRPr="00650BB3">
        <w:rPr>
          <w:rFonts w:eastAsia="Arial Unicode MS"/>
        </w:rPr>
        <w:t xml:space="preserve">, </w:t>
      </w:r>
      <w:r w:rsidRPr="00650BB3">
        <w:rPr>
          <w:rFonts w:eastAsia="Arial Unicode MS"/>
        </w:rPr>
        <w:t>effluent</w:t>
      </w:r>
      <w:r w:rsidR="00FC170D" w:rsidRPr="00650BB3">
        <w:rPr>
          <w:rFonts w:eastAsia="Arial Unicode MS"/>
        </w:rPr>
        <w:t>, and biosolids</w:t>
      </w:r>
      <w:r w:rsidRPr="00650BB3">
        <w:rPr>
          <w:rFonts w:eastAsia="Arial Unicode MS"/>
        </w:rPr>
        <w:t xml:space="preserve"> according to the table below and report the results </w:t>
      </w:r>
      <w:r w:rsidR="00833AB8">
        <w:rPr>
          <w:rFonts w:eastAsia="Arial Unicode MS"/>
        </w:rPr>
        <w:t xml:space="preserve">as </w:t>
      </w:r>
      <w:r w:rsidR="00B970CE">
        <w:rPr>
          <w:rFonts w:eastAsia="Arial Unicode MS"/>
        </w:rPr>
        <w:t>specified in Schedule E-</w:t>
      </w:r>
      <w:proofErr w:type="gramStart"/>
      <w:r w:rsidR="00B970CE">
        <w:rPr>
          <w:rFonts w:eastAsia="Arial Unicode MS"/>
        </w:rPr>
        <w:t>8.a</w:t>
      </w:r>
      <w:r w:rsidRPr="00650BB3">
        <w:rPr>
          <w:rFonts w:eastAsia="Arial Unicode MS"/>
        </w:rPr>
        <w:t>.</w:t>
      </w:r>
      <w:proofErr w:type="gramEnd"/>
      <w:r w:rsidRPr="00650BB3">
        <w:rPr>
          <w:rFonts w:eastAsia="Arial Unicode MS"/>
        </w:rPr>
        <w:t xml:space="preserve"> </w:t>
      </w:r>
      <w:r w:rsidRPr="00650BB3">
        <w:rPr>
          <w:rFonts w:eastAsia="Arial Unicode MS"/>
          <w:highlight w:val="yellow"/>
        </w:rPr>
        <w:t xml:space="preserve">Note: the following table </w:t>
      </w:r>
      <w:r w:rsidR="00A74D4F">
        <w:rPr>
          <w:rFonts w:eastAsia="Arial Unicode MS"/>
          <w:highlight w:val="yellow"/>
        </w:rPr>
        <w:t xml:space="preserve">must </w:t>
      </w:r>
      <w:r w:rsidRPr="00650BB3">
        <w:rPr>
          <w:rFonts w:eastAsia="Arial Unicode MS"/>
          <w:highlight w:val="yellow"/>
        </w:rPr>
        <w:t xml:space="preserve">be modified to include any pollutant </w:t>
      </w:r>
      <w:r w:rsidRPr="00650BB3">
        <w:rPr>
          <w:rFonts w:eastAsia="Arial Unicode MS"/>
          <w:highlight w:val="yellow"/>
        </w:rPr>
        <w:lastRenderedPageBreak/>
        <w:t>for which a local limit has been established or a MAHL (Maximum Allowable Headworks Loading) has been calculated or that has been identified as a pollutant of concern.</w:t>
      </w:r>
    </w:p>
    <w:p w14:paraId="7D60E512" w14:textId="77777777" w:rsidR="00EA1401" w:rsidRPr="00650BB3" w:rsidRDefault="00EA1401" w:rsidP="004325BE">
      <w:pPr>
        <w:pStyle w:val="PermitHanging1-text"/>
        <w:ind w:left="1440"/>
        <w:rPr>
          <w:rFonts w:eastAsia="Arial Unicode MS"/>
        </w:rPr>
      </w:pPr>
    </w:p>
    <w:p w14:paraId="34F0D843" w14:textId="45E0E053" w:rsidR="00233394" w:rsidRPr="0092281E" w:rsidRDefault="00073356" w:rsidP="00036E71">
      <w:pPr>
        <w:pStyle w:val="Caption"/>
        <w:keepNext/>
        <w:keepLines/>
        <w:spacing w:after="120"/>
      </w:pPr>
      <w:bookmarkStart w:id="79" w:name="_Toc378775953"/>
      <w:bookmarkStart w:id="80" w:name="_Toc170225859"/>
      <w:r w:rsidRPr="0092281E">
        <w:t xml:space="preserve">Table </w:t>
      </w:r>
      <w:proofErr w:type="gramStart"/>
      <w:r w:rsidR="0092281E" w:rsidRPr="00C26470">
        <w:rPr>
          <w:highlight w:val="yellow"/>
        </w:rPr>
        <w:t>B</w:t>
      </w:r>
      <w:r w:rsidR="00036E71" w:rsidRPr="00C26470">
        <w:rPr>
          <w:highlight w:val="yellow"/>
        </w:rPr>
        <w:t>?</w:t>
      </w:r>
      <w:r w:rsidRPr="00C26470">
        <w:rPr>
          <w:highlight w:val="yellow"/>
        </w:rPr>
        <w:t>:</w:t>
      </w:r>
      <w:proofErr w:type="gramEnd"/>
      <w:r w:rsidRPr="00C26470">
        <w:rPr>
          <w:highlight w:val="yellow"/>
        </w:rPr>
        <w:t xml:space="preserve"> P</w:t>
      </w:r>
      <w:r w:rsidRPr="0092281E">
        <w:t>retreatment Monitoring</w:t>
      </w:r>
      <w:bookmarkEnd w:id="79"/>
      <w:bookmarkEnd w:id="80"/>
      <w:r w:rsidRPr="0092281E">
        <w:t xml:space="preserve"> </w:t>
      </w:r>
    </w:p>
    <w:tbl>
      <w:tblPr>
        <w:tblW w:w="5000" w:type="pct"/>
        <w:jc w:val="center"/>
        <w:tblCellMar>
          <w:left w:w="0" w:type="dxa"/>
          <w:right w:w="0" w:type="dxa"/>
        </w:tblCellMar>
        <w:tblLook w:val="04A0" w:firstRow="1" w:lastRow="0" w:firstColumn="1" w:lastColumn="0" w:noHBand="0" w:noVBand="1"/>
      </w:tblPr>
      <w:tblGrid>
        <w:gridCol w:w="2499"/>
        <w:gridCol w:w="2018"/>
        <w:gridCol w:w="2115"/>
        <w:gridCol w:w="1825"/>
        <w:gridCol w:w="1635"/>
      </w:tblGrid>
      <w:tr w:rsidR="00233394" w14:paraId="60CAB196" w14:textId="77777777" w:rsidTr="00A14E63">
        <w:trPr>
          <w:cantSplit/>
          <w:trHeight w:val="288"/>
          <w:tblHeader/>
          <w:jc w:val="center"/>
        </w:trPr>
        <w:tc>
          <w:tcPr>
            <w:tcW w:w="1238"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2E8A4940" w14:textId="77777777" w:rsidR="00233394" w:rsidRDefault="00073356" w:rsidP="00C8055E">
            <w:pPr>
              <w:pStyle w:val="TableColumnHeading"/>
              <w:keepNext/>
              <w:keepLines/>
            </w:pPr>
            <w:r>
              <w:t>Pollutant</w:t>
            </w:r>
          </w:p>
          <w:p w14:paraId="16A5428E" w14:textId="2B66FA6B" w:rsidR="00BC580F" w:rsidRPr="00BC580F" w:rsidRDefault="00122925" w:rsidP="00C8055E">
            <w:pPr>
              <w:pStyle w:val="TableColumnHeading"/>
              <w:keepNext/>
              <w:keepLines/>
              <w:rPr>
                <w:rFonts w:ascii="Times New Roman" w:eastAsiaTheme="minorHAnsi" w:hAnsi="Times New Roman" w:cs="Times New Roman"/>
                <w:b w:val="0"/>
              </w:rPr>
            </w:pPr>
            <w:r>
              <w:rPr>
                <w:rFonts w:ascii="Times New Roman" w:hAnsi="Times New Roman" w:cs="Times New Roman"/>
                <w:b w:val="0"/>
              </w:rPr>
              <w:t>(</w:t>
            </w:r>
            <w:r w:rsidR="00BC580F">
              <w:rPr>
                <w:rFonts w:ascii="Times New Roman" w:hAnsi="Times New Roman" w:cs="Times New Roman"/>
                <w:b w:val="0"/>
              </w:rPr>
              <w:t>See note</w:t>
            </w:r>
            <w:r w:rsidR="00833AB8">
              <w:rPr>
                <w:rFonts w:ascii="Times New Roman" w:hAnsi="Times New Roman" w:cs="Times New Roman"/>
                <w:b w:val="0"/>
              </w:rPr>
              <w:t>s</w:t>
            </w:r>
            <w:r w:rsidR="00BC580F">
              <w:rPr>
                <w:rFonts w:ascii="Times New Roman" w:hAnsi="Times New Roman" w:cs="Times New Roman"/>
                <w:b w:val="0"/>
              </w:rPr>
              <w:t xml:space="preserve"> b. &amp; c.</w:t>
            </w:r>
            <w:r>
              <w:rPr>
                <w:rFonts w:ascii="Times New Roman" w:hAnsi="Times New Roman" w:cs="Times New Roman"/>
                <w:b w:val="0"/>
              </w:rPr>
              <w:t>)</w:t>
            </w:r>
          </w:p>
        </w:tc>
        <w:tc>
          <w:tcPr>
            <w:tcW w:w="1000"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448F9A9" w14:textId="77777777" w:rsidR="00C8055E" w:rsidRDefault="00073356" w:rsidP="00C8055E">
            <w:pPr>
              <w:pStyle w:val="TableColumnHeading"/>
              <w:keepNext/>
              <w:keepLines/>
            </w:pPr>
            <w:r>
              <w:t>CAS</w:t>
            </w:r>
          </w:p>
          <w:p w14:paraId="5CF70E9C" w14:textId="417C7E10" w:rsidR="00233394" w:rsidRDefault="00122925" w:rsidP="00C8055E">
            <w:pPr>
              <w:pStyle w:val="TableColumnHeading"/>
              <w:keepNext/>
              <w:keepLines/>
              <w:rPr>
                <w:rFonts w:eastAsiaTheme="minorHAnsi"/>
              </w:rPr>
            </w:pPr>
            <w:r>
              <w:rPr>
                <w:rFonts w:ascii="Times New Roman" w:hAnsi="Times New Roman" w:cs="Times New Roman"/>
                <w:b w:val="0"/>
              </w:rPr>
              <w:t>(</w:t>
            </w:r>
            <w:r w:rsidR="00C8055E">
              <w:rPr>
                <w:rFonts w:ascii="Times New Roman" w:hAnsi="Times New Roman" w:cs="Times New Roman"/>
                <w:b w:val="0"/>
              </w:rPr>
              <w:t>See note a.</w:t>
            </w:r>
            <w:r>
              <w:rPr>
                <w:rFonts w:ascii="Times New Roman" w:hAnsi="Times New Roman" w:cs="Times New Roman"/>
                <w:b w:val="0"/>
              </w:rPr>
              <w:t>)</w:t>
            </w:r>
          </w:p>
        </w:tc>
        <w:tc>
          <w:tcPr>
            <w:tcW w:w="1048"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0CF86C63" w14:textId="77777777" w:rsidR="00233394" w:rsidRDefault="00073356" w:rsidP="00C8055E">
            <w:pPr>
              <w:pStyle w:val="TableColumnHeading"/>
              <w:keepNext/>
              <w:keepLines/>
              <w:rPr>
                <w:rFonts w:eastAsiaTheme="minorHAnsi"/>
              </w:rPr>
            </w:pPr>
            <w:r>
              <w:t>Minimum Frequency</w:t>
            </w:r>
          </w:p>
        </w:tc>
        <w:tc>
          <w:tcPr>
            <w:tcW w:w="90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3162D327" w14:textId="77777777" w:rsidR="00233394" w:rsidRDefault="00073356" w:rsidP="00C8055E">
            <w:pPr>
              <w:pStyle w:val="TableColumnHeading"/>
              <w:keepNext/>
              <w:keepLines/>
              <w:rPr>
                <w:rFonts w:eastAsiaTheme="minorHAnsi"/>
              </w:rPr>
            </w:pPr>
            <w:r>
              <w:t>Sample Type</w:t>
            </w:r>
          </w:p>
        </w:tc>
        <w:tc>
          <w:tcPr>
            <w:tcW w:w="810"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374B5A0F" w14:textId="77777777" w:rsidR="00233394" w:rsidRDefault="00073356" w:rsidP="00C8055E">
            <w:pPr>
              <w:pStyle w:val="TableColumnHeading"/>
              <w:keepNext/>
              <w:keepLines/>
              <w:rPr>
                <w:rFonts w:eastAsiaTheme="minorHAnsi"/>
              </w:rPr>
            </w:pPr>
            <w:r>
              <w:t>Report</w:t>
            </w:r>
          </w:p>
        </w:tc>
      </w:tr>
      <w:tr w:rsidR="00233394" w14:paraId="7FB7F761" w14:textId="77777777" w:rsidTr="00A14E63">
        <w:trPr>
          <w:cantSplit/>
          <w:trHeight w:val="170"/>
          <w:jc w:val="center"/>
        </w:trPr>
        <w:tc>
          <w:tcPr>
            <w:tcW w:w="1238" w:type="pct"/>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BB3E9" w14:textId="58342295" w:rsidR="00233394" w:rsidRPr="00AD6B6B" w:rsidRDefault="005B6078" w:rsidP="00036E71">
            <w:pPr>
              <w:keepNext/>
              <w:keepLines/>
              <w:jc w:val="left"/>
              <w:rPr>
                <w:rFonts w:eastAsiaTheme="minorHAnsi"/>
                <w:szCs w:val="22"/>
              </w:rPr>
            </w:pPr>
            <w:r w:rsidRPr="00AD6B6B">
              <w:rPr>
                <w:szCs w:val="22"/>
              </w:rPr>
              <w:t>Arsenic</w:t>
            </w:r>
          </w:p>
        </w:tc>
        <w:tc>
          <w:tcPr>
            <w:tcW w:w="1000" w:type="pct"/>
            <w:tcBorders>
              <w:top w:val="single" w:sz="2" w:space="0" w:color="auto"/>
              <w:left w:val="nil"/>
              <w:bottom w:val="single" w:sz="8" w:space="0" w:color="auto"/>
              <w:right w:val="single" w:sz="8" w:space="0" w:color="auto"/>
            </w:tcBorders>
            <w:tcMar>
              <w:top w:w="0" w:type="dxa"/>
              <w:left w:w="108" w:type="dxa"/>
              <w:bottom w:w="0" w:type="dxa"/>
              <w:right w:w="108" w:type="dxa"/>
            </w:tcMar>
            <w:vAlign w:val="center"/>
            <w:hideMark/>
          </w:tcPr>
          <w:p w14:paraId="6B01EB7A" w14:textId="77777777" w:rsidR="00233394" w:rsidRPr="00AD6B6B" w:rsidRDefault="00073356" w:rsidP="00036E71">
            <w:pPr>
              <w:keepNext/>
              <w:keepLines/>
              <w:jc w:val="center"/>
              <w:rPr>
                <w:rFonts w:eastAsiaTheme="minorHAnsi"/>
                <w:szCs w:val="22"/>
              </w:rPr>
            </w:pPr>
            <w:r w:rsidRPr="00AD6B6B">
              <w:rPr>
                <w:szCs w:val="22"/>
              </w:rPr>
              <w:t>7440382</w:t>
            </w:r>
          </w:p>
        </w:tc>
        <w:tc>
          <w:tcPr>
            <w:tcW w:w="1048" w:type="pct"/>
            <w:vMerge w:val="restart"/>
            <w:tcBorders>
              <w:top w:val="single" w:sz="2" w:space="0" w:color="auto"/>
              <w:left w:val="nil"/>
              <w:bottom w:val="single" w:sz="8" w:space="0" w:color="auto"/>
              <w:right w:val="single" w:sz="8" w:space="0" w:color="auto"/>
            </w:tcBorders>
            <w:tcMar>
              <w:top w:w="0" w:type="dxa"/>
              <w:left w:w="108" w:type="dxa"/>
              <w:bottom w:w="0" w:type="dxa"/>
              <w:right w:w="108" w:type="dxa"/>
            </w:tcMar>
            <w:vAlign w:val="center"/>
            <w:hideMark/>
          </w:tcPr>
          <w:p w14:paraId="43B38E7F" w14:textId="77777777" w:rsidR="00233394" w:rsidRPr="00AD6B6B" w:rsidRDefault="00073356" w:rsidP="00036E71">
            <w:pPr>
              <w:keepNext/>
              <w:keepLines/>
              <w:jc w:val="left"/>
              <w:rPr>
                <w:rFonts w:eastAsiaTheme="minorHAnsi"/>
                <w:szCs w:val="22"/>
              </w:rPr>
            </w:pPr>
            <w:r w:rsidRPr="00AD6B6B">
              <w:rPr>
                <w:szCs w:val="22"/>
                <w:highlight w:val="yellow"/>
              </w:rPr>
              <w:t>Quarterly (frequency will vary with size of facility, refer to Monitoring Matrix),</w:t>
            </w:r>
            <w:r w:rsidRPr="00AD6B6B">
              <w:rPr>
                <w:szCs w:val="22"/>
              </w:rPr>
              <w:t xml:space="preserve"> on 3 consecutive days between Monday and Friday, inclusive.</w:t>
            </w:r>
          </w:p>
        </w:tc>
        <w:tc>
          <w:tcPr>
            <w:tcW w:w="904" w:type="pct"/>
            <w:vMerge w:val="restart"/>
            <w:tcBorders>
              <w:top w:val="single" w:sz="2" w:space="0" w:color="auto"/>
              <w:left w:val="nil"/>
              <w:bottom w:val="single" w:sz="8" w:space="0" w:color="auto"/>
              <w:right w:val="single" w:sz="8" w:space="0" w:color="auto"/>
            </w:tcBorders>
            <w:tcMar>
              <w:top w:w="0" w:type="dxa"/>
              <w:left w:w="108" w:type="dxa"/>
              <w:bottom w:w="0" w:type="dxa"/>
              <w:right w:w="108" w:type="dxa"/>
            </w:tcMar>
            <w:vAlign w:val="center"/>
            <w:hideMark/>
          </w:tcPr>
          <w:p w14:paraId="5A6E7C9F" w14:textId="5E86FEFD" w:rsidR="00233394" w:rsidRDefault="009F1F5F" w:rsidP="00106C61">
            <w:pPr>
              <w:keepNext/>
              <w:keepLines/>
              <w:jc w:val="left"/>
              <w:rPr>
                <w:rFonts w:eastAsiaTheme="minorHAnsi"/>
                <w:szCs w:val="22"/>
              </w:rPr>
            </w:pPr>
            <w:r w:rsidRPr="009F1F5F">
              <w:rPr>
                <w:szCs w:val="22"/>
              </w:rPr>
              <w:t>24-hour composite</w:t>
            </w:r>
            <w:r w:rsidR="00FC170D">
              <w:rPr>
                <w:szCs w:val="22"/>
              </w:rPr>
              <w:t xml:space="preserve"> for influent and effluent samples </w:t>
            </w:r>
            <w:r w:rsidR="005E32E4">
              <w:rPr>
                <w:szCs w:val="22"/>
              </w:rPr>
              <w:t>(See note</w:t>
            </w:r>
            <w:r w:rsidR="00E90039">
              <w:rPr>
                <w:szCs w:val="22"/>
              </w:rPr>
              <w:t xml:space="preserve"> e.</w:t>
            </w:r>
            <w:r w:rsidR="00FC170D">
              <w:rPr>
                <w:szCs w:val="22"/>
              </w:rPr>
              <w:t>)</w:t>
            </w:r>
          </w:p>
        </w:tc>
        <w:tc>
          <w:tcPr>
            <w:tcW w:w="810" w:type="pct"/>
            <w:vMerge w:val="restart"/>
            <w:tcBorders>
              <w:top w:val="single" w:sz="2" w:space="0" w:color="auto"/>
              <w:left w:val="nil"/>
              <w:bottom w:val="single" w:sz="8" w:space="0" w:color="auto"/>
              <w:right w:val="single" w:sz="8" w:space="0" w:color="auto"/>
            </w:tcBorders>
            <w:tcMar>
              <w:top w:w="0" w:type="dxa"/>
              <w:left w:w="108" w:type="dxa"/>
              <w:bottom w:w="0" w:type="dxa"/>
              <w:right w:w="108" w:type="dxa"/>
            </w:tcMar>
            <w:vAlign w:val="center"/>
            <w:hideMark/>
          </w:tcPr>
          <w:p w14:paraId="5BAFBB79" w14:textId="77777777" w:rsidR="00233394" w:rsidRDefault="00073356" w:rsidP="00036E71">
            <w:pPr>
              <w:keepNext/>
              <w:keepLines/>
              <w:jc w:val="left"/>
              <w:rPr>
                <w:rFonts w:eastAsiaTheme="minorHAnsi"/>
                <w:szCs w:val="22"/>
              </w:rPr>
            </w:pPr>
            <w:r>
              <w:rPr>
                <w:szCs w:val="22"/>
              </w:rPr>
              <w:t>Daily values</w:t>
            </w:r>
          </w:p>
        </w:tc>
      </w:tr>
      <w:tr w:rsidR="00233394" w14:paraId="4EF752C9"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A500E" w14:textId="631F9FA5" w:rsidR="00233394" w:rsidRPr="00AD6B6B" w:rsidRDefault="00073356" w:rsidP="00036E71">
            <w:pPr>
              <w:keepNext/>
              <w:keepLines/>
              <w:jc w:val="left"/>
              <w:rPr>
                <w:rFonts w:eastAsiaTheme="minorHAnsi"/>
                <w:szCs w:val="22"/>
              </w:rPr>
            </w:pPr>
            <w:r w:rsidRPr="00AD6B6B">
              <w:rPr>
                <w:szCs w:val="22"/>
              </w:rPr>
              <w:t>Cadmium</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E00D3" w14:textId="77777777" w:rsidR="00233394" w:rsidRPr="00AD6B6B" w:rsidRDefault="00073356" w:rsidP="00036E71">
            <w:pPr>
              <w:keepNext/>
              <w:keepLines/>
              <w:jc w:val="center"/>
              <w:rPr>
                <w:rFonts w:eastAsiaTheme="minorHAnsi"/>
                <w:szCs w:val="22"/>
              </w:rPr>
            </w:pPr>
            <w:r w:rsidRPr="00AD6B6B">
              <w:rPr>
                <w:szCs w:val="22"/>
              </w:rPr>
              <w:t>7440439</w:t>
            </w:r>
          </w:p>
        </w:tc>
        <w:tc>
          <w:tcPr>
            <w:tcW w:w="1048" w:type="pct"/>
            <w:vMerge/>
            <w:tcBorders>
              <w:top w:val="nil"/>
              <w:left w:val="nil"/>
              <w:bottom w:val="single" w:sz="8" w:space="0" w:color="auto"/>
              <w:right w:val="single" w:sz="8" w:space="0" w:color="auto"/>
            </w:tcBorders>
            <w:vAlign w:val="center"/>
            <w:hideMark/>
          </w:tcPr>
          <w:p w14:paraId="44729364"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7A8D3D2A"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17706C4C" w14:textId="77777777" w:rsidR="00233394" w:rsidRDefault="00233394" w:rsidP="00036E71">
            <w:pPr>
              <w:keepNext/>
              <w:keepLines/>
              <w:rPr>
                <w:rFonts w:eastAsiaTheme="minorHAnsi"/>
                <w:szCs w:val="22"/>
              </w:rPr>
            </w:pPr>
          </w:p>
        </w:tc>
      </w:tr>
      <w:tr w:rsidR="00233394" w14:paraId="3ACF8308"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FC52F" w14:textId="4F3C5DE6" w:rsidR="00233394" w:rsidRPr="00AD6B6B" w:rsidRDefault="005B6078" w:rsidP="00036E71">
            <w:pPr>
              <w:keepNext/>
              <w:keepLines/>
              <w:jc w:val="left"/>
              <w:rPr>
                <w:rFonts w:eastAsiaTheme="minorHAnsi"/>
                <w:szCs w:val="22"/>
              </w:rPr>
            </w:pPr>
            <w:r w:rsidRPr="00AD6B6B">
              <w:rPr>
                <w:szCs w:val="22"/>
              </w:rPr>
              <w:t>Chromium</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5F96" w14:textId="77777777" w:rsidR="00233394" w:rsidRPr="00AD6B6B" w:rsidRDefault="00073356" w:rsidP="00036E71">
            <w:pPr>
              <w:keepNext/>
              <w:keepLines/>
              <w:jc w:val="center"/>
              <w:rPr>
                <w:rFonts w:eastAsiaTheme="minorHAnsi"/>
                <w:szCs w:val="22"/>
              </w:rPr>
            </w:pPr>
            <w:r w:rsidRPr="00AD6B6B">
              <w:rPr>
                <w:szCs w:val="22"/>
              </w:rPr>
              <w:t>7440473</w:t>
            </w:r>
          </w:p>
        </w:tc>
        <w:tc>
          <w:tcPr>
            <w:tcW w:w="1048" w:type="pct"/>
            <w:vMerge/>
            <w:tcBorders>
              <w:top w:val="nil"/>
              <w:left w:val="nil"/>
              <w:bottom w:val="single" w:sz="8" w:space="0" w:color="auto"/>
              <w:right w:val="single" w:sz="8" w:space="0" w:color="auto"/>
            </w:tcBorders>
            <w:vAlign w:val="center"/>
            <w:hideMark/>
          </w:tcPr>
          <w:p w14:paraId="0FDBCA39"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7DE9ABAE"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086C38E6" w14:textId="77777777" w:rsidR="00233394" w:rsidRDefault="00233394" w:rsidP="00036E71">
            <w:pPr>
              <w:keepNext/>
              <w:keepLines/>
              <w:rPr>
                <w:rFonts w:eastAsiaTheme="minorHAnsi"/>
                <w:szCs w:val="22"/>
              </w:rPr>
            </w:pPr>
          </w:p>
        </w:tc>
      </w:tr>
      <w:tr w:rsidR="00233394" w14:paraId="77B833E5"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29B94" w14:textId="59EB1C0A" w:rsidR="00233394" w:rsidRPr="00AD6B6B" w:rsidRDefault="00073356" w:rsidP="00036E71">
            <w:pPr>
              <w:keepNext/>
              <w:keepLines/>
              <w:jc w:val="left"/>
              <w:rPr>
                <w:rFonts w:eastAsiaTheme="minorHAnsi"/>
                <w:szCs w:val="22"/>
              </w:rPr>
            </w:pPr>
            <w:r w:rsidRPr="00AD6B6B">
              <w:rPr>
                <w:szCs w:val="22"/>
              </w:rPr>
              <w:t>Copper</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75628" w14:textId="77777777" w:rsidR="00233394" w:rsidRPr="00AD6B6B" w:rsidRDefault="00073356" w:rsidP="00036E71">
            <w:pPr>
              <w:keepNext/>
              <w:keepLines/>
              <w:jc w:val="center"/>
              <w:rPr>
                <w:rFonts w:eastAsiaTheme="minorHAnsi"/>
                <w:szCs w:val="22"/>
              </w:rPr>
            </w:pPr>
            <w:r w:rsidRPr="00AD6B6B">
              <w:rPr>
                <w:szCs w:val="22"/>
              </w:rPr>
              <w:t>7440508</w:t>
            </w:r>
          </w:p>
        </w:tc>
        <w:tc>
          <w:tcPr>
            <w:tcW w:w="1048" w:type="pct"/>
            <w:vMerge/>
            <w:tcBorders>
              <w:top w:val="nil"/>
              <w:left w:val="nil"/>
              <w:bottom w:val="single" w:sz="8" w:space="0" w:color="auto"/>
              <w:right w:val="single" w:sz="8" w:space="0" w:color="auto"/>
            </w:tcBorders>
            <w:vAlign w:val="center"/>
            <w:hideMark/>
          </w:tcPr>
          <w:p w14:paraId="7A310AC1"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4676803B"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4B22237C" w14:textId="77777777" w:rsidR="00233394" w:rsidRDefault="00233394" w:rsidP="00036E71">
            <w:pPr>
              <w:keepNext/>
              <w:keepLines/>
              <w:rPr>
                <w:rFonts w:eastAsiaTheme="minorHAnsi"/>
                <w:szCs w:val="22"/>
              </w:rPr>
            </w:pPr>
          </w:p>
        </w:tc>
      </w:tr>
      <w:tr w:rsidR="00233394" w14:paraId="009BAFDF"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BCEF3" w14:textId="2B9FA385" w:rsidR="00233394" w:rsidRPr="00AD6B6B" w:rsidRDefault="00073356" w:rsidP="00036E71">
            <w:pPr>
              <w:keepNext/>
              <w:keepLines/>
              <w:jc w:val="left"/>
              <w:rPr>
                <w:rFonts w:eastAsiaTheme="minorHAnsi"/>
                <w:szCs w:val="22"/>
              </w:rPr>
            </w:pPr>
            <w:r w:rsidRPr="00AD6B6B">
              <w:rPr>
                <w:szCs w:val="22"/>
              </w:rPr>
              <w:t>Lead</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F3CBD" w14:textId="77777777" w:rsidR="00233394" w:rsidRPr="00AD6B6B" w:rsidRDefault="00073356" w:rsidP="00036E71">
            <w:pPr>
              <w:keepNext/>
              <w:keepLines/>
              <w:jc w:val="center"/>
              <w:rPr>
                <w:rFonts w:eastAsiaTheme="minorHAnsi"/>
                <w:szCs w:val="22"/>
              </w:rPr>
            </w:pPr>
            <w:r w:rsidRPr="00AD6B6B">
              <w:rPr>
                <w:szCs w:val="22"/>
              </w:rPr>
              <w:t>7439921</w:t>
            </w:r>
          </w:p>
        </w:tc>
        <w:tc>
          <w:tcPr>
            <w:tcW w:w="1048" w:type="pct"/>
            <w:vMerge/>
            <w:tcBorders>
              <w:top w:val="nil"/>
              <w:left w:val="nil"/>
              <w:bottom w:val="single" w:sz="8" w:space="0" w:color="auto"/>
              <w:right w:val="single" w:sz="8" w:space="0" w:color="auto"/>
            </w:tcBorders>
            <w:vAlign w:val="center"/>
            <w:hideMark/>
          </w:tcPr>
          <w:p w14:paraId="5139C6E5"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30902DC9"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263955C2" w14:textId="77777777" w:rsidR="00233394" w:rsidRDefault="00233394" w:rsidP="00036E71">
            <w:pPr>
              <w:keepNext/>
              <w:keepLines/>
              <w:rPr>
                <w:rFonts w:eastAsiaTheme="minorHAnsi"/>
                <w:szCs w:val="22"/>
              </w:rPr>
            </w:pPr>
          </w:p>
        </w:tc>
      </w:tr>
      <w:tr w:rsidR="00233394" w14:paraId="11FE27AF"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6C0EC" w14:textId="2650F0C5" w:rsidR="00233394" w:rsidRPr="00AD6B6B" w:rsidRDefault="00073356" w:rsidP="00036E71">
            <w:pPr>
              <w:keepNext/>
              <w:keepLines/>
              <w:jc w:val="left"/>
              <w:rPr>
                <w:rFonts w:eastAsiaTheme="minorHAnsi"/>
                <w:szCs w:val="22"/>
              </w:rPr>
            </w:pPr>
            <w:r w:rsidRPr="00AD6B6B">
              <w:rPr>
                <w:szCs w:val="22"/>
              </w:rPr>
              <w:t>Mercury</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3FF71" w14:textId="77777777" w:rsidR="00233394" w:rsidRPr="00AD6B6B" w:rsidRDefault="00073356" w:rsidP="00036E71">
            <w:pPr>
              <w:keepNext/>
              <w:keepLines/>
              <w:jc w:val="center"/>
              <w:rPr>
                <w:rFonts w:eastAsiaTheme="minorHAnsi"/>
                <w:szCs w:val="22"/>
              </w:rPr>
            </w:pPr>
            <w:r w:rsidRPr="00AD6B6B">
              <w:rPr>
                <w:szCs w:val="22"/>
              </w:rPr>
              <w:t>7439976</w:t>
            </w:r>
          </w:p>
        </w:tc>
        <w:tc>
          <w:tcPr>
            <w:tcW w:w="1048" w:type="pct"/>
            <w:vMerge/>
            <w:tcBorders>
              <w:top w:val="nil"/>
              <w:left w:val="nil"/>
              <w:bottom w:val="single" w:sz="8" w:space="0" w:color="auto"/>
              <w:right w:val="single" w:sz="8" w:space="0" w:color="auto"/>
            </w:tcBorders>
            <w:vAlign w:val="center"/>
            <w:hideMark/>
          </w:tcPr>
          <w:p w14:paraId="073B720A"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0E9290E6"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27CD81ED" w14:textId="77777777" w:rsidR="00233394" w:rsidRDefault="00233394" w:rsidP="00036E71">
            <w:pPr>
              <w:keepNext/>
              <w:keepLines/>
              <w:rPr>
                <w:rFonts w:eastAsiaTheme="minorHAnsi"/>
                <w:szCs w:val="22"/>
              </w:rPr>
            </w:pPr>
          </w:p>
        </w:tc>
      </w:tr>
      <w:tr w:rsidR="00233394" w14:paraId="4C64E1FD"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51C18" w14:textId="29D60046" w:rsidR="00233394" w:rsidRPr="00AD6B6B" w:rsidRDefault="00073356" w:rsidP="00036E71">
            <w:pPr>
              <w:keepNext/>
              <w:keepLines/>
              <w:jc w:val="left"/>
              <w:rPr>
                <w:rFonts w:eastAsiaTheme="minorHAnsi"/>
                <w:szCs w:val="22"/>
              </w:rPr>
            </w:pPr>
            <w:r w:rsidRPr="00AD6B6B">
              <w:rPr>
                <w:szCs w:val="22"/>
              </w:rPr>
              <w:t>Molybdenum</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3B56A" w14:textId="77777777" w:rsidR="00233394" w:rsidRPr="00AD6B6B" w:rsidRDefault="00073356" w:rsidP="00036E71">
            <w:pPr>
              <w:keepNext/>
              <w:keepLines/>
              <w:jc w:val="center"/>
              <w:rPr>
                <w:rFonts w:eastAsiaTheme="minorHAnsi"/>
                <w:szCs w:val="22"/>
              </w:rPr>
            </w:pPr>
            <w:r w:rsidRPr="00AD6B6B">
              <w:rPr>
                <w:szCs w:val="22"/>
              </w:rPr>
              <w:t>7439987</w:t>
            </w:r>
          </w:p>
        </w:tc>
        <w:tc>
          <w:tcPr>
            <w:tcW w:w="1048" w:type="pct"/>
            <w:vMerge/>
            <w:tcBorders>
              <w:top w:val="nil"/>
              <w:left w:val="nil"/>
              <w:bottom w:val="single" w:sz="8" w:space="0" w:color="auto"/>
              <w:right w:val="single" w:sz="8" w:space="0" w:color="auto"/>
            </w:tcBorders>
            <w:vAlign w:val="center"/>
            <w:hideMark/>
          </w:tcPr>
          <w:p w14:paraId="52635E2D"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4920C6CE"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09779A3E" w14:textId="77777777" w:rsidR="00233394" w:rsidRDefault="00233394" w:rsidP="00036E71">
            <w:pPr>
              <w:keepNext/>
              <w:keepLines/>
              <w:rPr>
                <w:rFonts w:eastAsiaTheme="minorHAnsi"/>
                <w:szCs w:val="22"/>
              </w:rPr>
            </w:pPr>
          </w:p>
        </w:tc>
      </w:tr>
      <w:tr w:rsidR="00233394" w14:paraId="6C861B5C"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E79DB" w14:textId="11D55074" w:rsidR="00233394" w:rsidRPr="00AD6B6B" w:rsidRDefault="00073356" w:rsidP="00036E71">
            <w:pPr>
              <w:keepNext/>
              <w:keepLines/>
              <w:jc w:val="left"/>
              <w:rPr>
                <w:rFonts w:eastAsiaTheme="minorHAnsi"/>
                <w:szCs w:val="22"/>
              </w:rPr>
            </w:pPr>
            <w:r w:rsidRPr="00AD6B6B">
              <w:rPr>
                <w:szCs w:val="22"/>
              </w:rPr>
              <w:t>Nickel</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5A352" w14:textId="77777777" w:rsidR="00233394" w:rsidRPr="00AD6B6B" w:rsidRDefault="00073356" w:rsidP="00036E71">
            <w:pPr>
              <w:keepNext/>
              <w:keepLines/>
              <w:jc w:val="center"/>
              <w:rPr>
                <w:rFonts w:eastAsiaTheme="minorHAnsi"/>
                <w:szCs w:val="22"/>
              </w:rPr>
            </w:pPr>
            <w:r w:rsidRPr="00AD6B6B">
              <w:rPr>
                <w:szCs w:val="22"/>
              </w:rPr>
              <w:t>7440020</w:t>
            </w:r>
          </w:p>
        </w:tc>
        <w:tc>
          <w:tcPr>
            <w:tcW w:w="1048" w:type="pct"/>
            <w:vMerge/>
            <w:tcBorders>
              <w:top w:val="nil"/>
              <w:left w:val="nil"/>
              <w:bottom w:val="single" w:sz="8" w:space="0" w:color="auto"/>
              <w:right w:val="single" w:sz="8" w:space="0" w:color="auto"/>
            </w:tcBorders>
            <w:vAlign w:val="center"/>
            <w:hideMark/>
          </w:tcPr>
          <w:p w14:paraId="16E755B0"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43CEECB2"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745B457F" w14:textId="77777777" w:rsidR="00233394" w:rsidRDefault="00233394" w:rsidP="00036E71">
            <w:pPr>
              <w:keepNext/>
              <w:keepLines/>
              <w:rPr>
                <w:rFonts w:eastAsiaTheme="minorHAnsi"/>
                <w:szCs w:val="22"/>
              </w:rPr>
            </w:pPr>
          </w:p>
        </w:tc>
      </w:tr>
      <w:tr w:rsidR="00233394" w14:paraId="4D9F234C"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D48CEF" w14:textId="3F7C2F82" w:rsidR="00233394" w:rsidRPr="00AD6B6B" w:rsidRDefault="00073356" w:rsidP="00036E71">
            <w:pPr>
              <w:keepNext/>
              <w:keepLines/>
              <w:jc w:val="left"/>
              <w:rPr>
                <w:rFonts w:eastAsiaTheme="minorHAnsi"/>
                <w:szCs w:val="22"/>
              </w:rPr>
            </w:pPr>
            <w:r w:rsidRPr="00AD6B6B">
              <w:rPr>
                <w:szCs w:val="22"/>
              </w:rPr>
              <w:t>Selenium</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F980C" w14:textId="77777777" w:rsidR="00233394" w:rsidRPr="00AD6B6B" w:rsidRDefault="00073356" w:rsidP="00036E71">
            <w:pPr>
              <w:keepNext/>
              <w:keepLines/>
              <w:jc w:val="center"/>
              <w:rPr>
                <w:rFonts w:eastAsiaTheme="minorHAnsi"/>
                <w:szCs w:val="22"/>
              </w:rPr>
            </w:pPr>
            <w:r w:rsidRPr="00AD6B6B">
              <w:rPr>
                <w:szCs w:val="22"/>
              </w:rPr>
              <w:t>7782492</w:t>
            </w:r>
          </w:p>
        </w:tc>
        <w:tc>
          <w:tcPr>
            <w:tcW w:w="1048" w:type="pct"/>
            <w:vMerge/>
            <w:tcBorders>
              <w:top w:val="nil"/>
              <w:left w:val="nil"/>
              <w:bottom w:val="single" w:sz="8" w:space="0" w:color="auto"/>
              <w:right w:val="single" w:sz="8" w:space="0" w:color="auto"/>
            </w:tcBorders>
            <w:vAlign w:val="center"/>
            <w:hideMark/>
          </w:tcPr>
          <w:p w14:paraId="64E8DB80"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5439A0DB"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41DCC5DA" w14:textId="77777777" w:rsidR="00233394" w:rsidRDefault="00233394" w:rsidP="00036E71">
            <w:pPr>
              <w:keepNext/>
              <w:keepLines/>
              <w:rPr>
                <w:rFonts w:eastAsiaTheme="minorHAnsi"/>
                <w:szCs w:val="22"/>
              </w:rPr>
            </w:pPr>
          </w:p>
        </w:tc>
      </w:tr>
      <w:tr w:rsidR="00233394" w14:paraId="40E2065F"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9F20C" w14:textId="1A375F00" w:rsidR="00233394" w:rsidRPr="00AD6B6B" w:rsidRDefault="00073356" w:rsidP="00036E71">
            <w:pPr>
              <w:keepNext/>
              <w:keepLines/>
              <w:jc w:val="left"/>
              <w:rPr>
                <w:rFonts w:eastAsiaTheme="minorHAnsi"/>
                <w:szCs w:val="22"/>
              </w:rPr>
            </w:pPr>
            <w:r w:rsidRPr="00AD6B6B">
              <w:rPr>
                <w:szCs w:val="22"/>
              </w:rPr>
              <w:t>Silver</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7B597" w14:textId="77777777" w:rsidR="00233394" w:rsidRPr="00AD6B6B" w:rsidRDefault="00073356" w:rsidP="00036E71">
            <w:pPr>
              <w:keepNext/>
              <w:keepLines/>
              <w:jc w:val="center"/>
              <w:rPr>
                <w:rFonts w:eastAsiaTheme="minorHAnsi"/>
                <w:szCs w:val="22"/>
              </w:rPr>
            </w:pPr>
            <w:r w:rsidRPr="00AD6B6B">
              <w:rPr>
                <w:szCs w:val="22"/>
              </w:rPr>
              <w:t>7440224</w:t>
            </w:r>
          </w:p>
        </w:tc>
        <w:tc>
          <w:tcPr>
            <w:tcW w:w="1048" w:type="pct"/>
            <w:vMerge/>
            <w:tcBorders>
              <w:top w:val="nil"/>
              <w:left w:val="nil"/>
              <w:bottom w:val="single" w:sz="8" w:space="0" w:color="auto"/>
              <w:right w:val="single" w:sz="8" w:space="0" w:color="auto"/>
            </w:tcBorders>
            <w:vAlign w:val="center"/>
            <w:hideMark/>
          </w:tcPr>
          <w:p w14:paraId="00AE25D2"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33ED931A"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3C310D8F" w14:textId="77777777" w:rsidR="00233394" w:rsidRDefault="00233394" w:rsidP="00036E71">
            <w:pPr>
              <w:keepNext/>
              <w:keepLines/>
              <w:rPr>
                <w:rFonts w:eastAsiaTheme="minorHAnsi"/>
                <w:szCs w:val="22"/>
              </w:rPr>
            </w:pPr>
          </w:p>
        </w:tc>
      </w:tr>
      <w:tr w:rsidR="00233394" w14:paraId="30D20607"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B3D62" w14:textId="5944557F" w:rsidR="00233394" w:rsidRPr="00AD6B6B" w:rsidRDefault="00073356" w:rsidP="00036E71">
            <w:pPr>
              <w:keepNext/>
              <w:keepLines/>
              <w:jc w:val="left"/>
              <w:rPr>
                <w:rFonts w:eastAsiaTheme="minorHAnsi"/>
                <w:szCs w:val="22"/>
              </w:rPr>
            </w:pPr>
            <w:r w:rsidRPr="00AD6B6B">
              <w:rPr>
                <w:szCs w:val="22"/>
              </w:rPr>
              <w:t>Zinc</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EAE65" w14:textId="77777777" w:rsidR="00233394" w:rsidRPr="00AD6B6B" w:rsidRDefault="00073356" w:rsidP="00036E71">
            <w:pPr>
              <w:keepNext/>
              <w:keepLines/>
              <w:jc w:val="center"/>
              <w:rPr>
                <w:rFonts w:eastAsiaTheme="minorHAnsi"/>
                <w:szCs w:val="22"/>
              </w:rPr>
            </w:pPr>
            <w:r w:rsidRPr="00AD6B6B">
              <w:rPr>
                <w:szCs w:val="22"/>
              </w:rPr>
              <w:t>7440666</w:t>
            </w:r>
          </w:p>
        </w:tc>
        <w:tc>
          <w:tcPr>
            <w:tcW w:w="1048" w:type="pct"/>
            <w:vMerge/>
            <w:tcBorders>
              <w:top w:val="nil"/>
              <w:left w:val="nil"/>
              <w:bottom w:val="single" w:sz="8" w:space="0" w:color="auto"/>
              <w:right w:val="single" w:sz="8" w:space="0" w:color="auto"/>
            </w:tcBorders>
            <w:vAlign w:val="center"/>
            <w:hideMark/>
          </w:tcPr>
          <w:p w14:paraId="484531B5"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2190BE81"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48E914DC" w14:textId="77777777" w:rsidR="00233394" w:rsidRDefault="00233394" w:rsidP="00036E71">
            <w:pPr>
              <w:keepNext/>
              <w:keepLines/>
              <w:rPr>
                <w:rFonts w:eastAsiaTheme="minorHAnsi"/>
                <w:szCs w:val="22"/>
              </w:rPr>
            </w:pPr>
          </w:p>
        </w:tc>
      </w:tr>
      <w:tr w:rsidR="00233394" w14:paraId="5D4EF7DA" w14:textId="77777777" w:rsidTr="00A14E63">
        <w:trPr>
          <w:cantSplit/>
          <w:jc w:val="center"/>
        </w:trPr>
        <w:tc>
          <w:tcPr>
            <w:tcW w:w="12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E06AD" w14:textId="3CBE1173" w:rsidR="00233394" w:rsidRPr="00AD6B6B" w:rsidRDefault="005B6078" w:rsidP="00036E71">
            <w:pPr>
              <w:keepNext/>
              <w:keepLines/>
              <w:jc w:val="left"/>
              <w:rPr>
                <w:rFonts w:eastAsiaTheme="minorHAnsi"/>
                <w:szCs w:val="22"/>
              </w:rPr>
            </w:pPr>
            <w:r w:rsidRPr="00AD6B6B">
              <w:rPr>
                <w:szCs w:val="22"/>
              </w:rPr>
              <w:t>Cyanide</w:t>
            </w:r>
            <w:r w:rsidR="0090463D" w:rsidRPr="00AD6B6B">
              <w:rPr>
                <w:szCs w:val="22"/>
              </w:rPr>
              <w:t xml:space="preserve"> (Total</w:t>
            </w:r>
            <w:r w:rsidR="00E8613F">
              <w:rPr>
                <w:szCs w:val="22"/>
              </w:rPr>
              <w:t xml:space="preserve"> and Free</w:t>
            </w:r>
            <w:r w:rsidR="0090463D" w:rsidRPr="00AD6B6B">
              <w:rPr>
                <w:szCs w:val="22"/>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2BCF0" w14:textId="77777777" w:rsidR="00233394" w:rsidRPr="00AD6B6B" w:rsidRDefault="00073356" w:rsidP="00036E71">
            <w:pPr>
              <w:keepNext/>
              <w:keepLines/>
              <w:jc w:val="center"/>
              <w:rPr>
                <w:rFonts w:eastAsiaTheme="minorHAnsi"/>
                <w:szCs w:val="22"/>
              </w:rPr>
            </w:pPr>
            <w:r w:rsidRPr="00AD6B6B">
              <w:rPr>
                <w:szCs w:val="22"/>
              </w:rPr>
              <w:t>57125</w:t>
            </w:r>
          </w:p>
        </w:tc>
        <w:tc>
          <w:tcPr>
            <w:tcW w:w="1048" w:type="pct"/>
            <w:vMerge/>
            <w:tcBorders>
              <w:top w:val="nil"/>
              <w:left w:val="nil"/>
              <w:bottom w:val="single" w:sz="8" w:space="0" w:color="auto"/>
              <w:right w:val="single" w:sz="8" w:space="0" w:color="auto"/>
            </w:tcBorders>
            <w:vAlign w:val="center"/>
            <w:hideMark/>
          </w:tcPr>
          <w:p w14:paraId="4A6735D4"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8" w:space="0" w:color="auto"/>
              <w:right w:val="single" w:sz="8" w:space="0" w:color="auto"/>
            </w:tcBorders>
            <w:vAlign w:val="center"/>
            <w:hideMark/>
          </w:tcPr>
          <w:p w14:paraId="7488DC68" w14:textId="77777777" w:rsidR="00233394" w:rsidRDefault="00233394" w:rsidP="00036E71">
            <w:pPr>
              <w:keepNext/>
              <w:keepLines/>
              <w:rPr>
                <w:rFonts w:eastAsiaTheme="minorHAnsi"/>
                <w:szCs w:val="22"/>
              </w:rPr>
            </w:pPr>
          </w:p>
        </w:tc>
        <w:tc>
          <w:tcPr>
            <w:tcW w:w="810" w:type="pct"/>
            <w:vMerge/>
            <w:tcBorders>
              <w:top w:val="nil"/>
              <w:left w:val="nil"/>
              <w:bottom w:val="single" w:sz="8" w:space="0" w:color="auto"/>
              <w:right w:val="single" w:sz="8" w:space="0" w:color="auto"/>
            </w:tcBorders>
            <w:vAlign w:val="center"/>
            <w:hideMark/>
          </w:tcPr>
          <w:p w14:paraId="417C6C2E" w14:textId="77777777" w:rsidR="00233394" w:rsidRDefault="00233394" w:rsidP="00036E71">
            <w:pPr>
              <w:keepNext/>
              <w:keepLines/>
              <w:rPr>
                <w:rFonts w:eastAsiaTheme="minorHAnsi"/>
                <w:szCs w:val="22"/>
              </w:rPr>
            </w:pPr>
          </w:p>
        </w:tc>
      </w:tr>
      <w:tr w:rsidR="00233394" w14:paraId="2C720A9B" w14:textId="77777777" w:rsidTr="00A14E63">
        <w:trPr>
          <w:cantSplit/>
          <w:trHeight w:val="988"/>
          <w:jc w:val="center"/>
        </w:trPr>
        <w:tc>
          <w:tcPr>
            <w:tcW w:w="1238"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987498D" w14:textId="77777777" w:rsidR="00233394" w:rsidRPr="00AD6B6B" w:rsidRDefault="00073356" w:rsidP="00036E71">
            <w:pPr>
              <w:keepNext/>
              <w:keepLines/>
              <w:jc w:val="left"/>
              <w:rPr>
                <w:rFonts w:eastAsiaTheme="minorHAnsi"/>
                <w:szCs w:val="22"/>
                <w:highlight w:val="yellow"/>
              </w:rPr>
            </w:pPr>
            <w:r w:rsidRPr="00AD6B6B">
              <w:rPr>
                <w:szCs w:val="22"/>
                <w:highlight w:val="yellow"/>
              </w:rPr>
              <w:t>Insert other parameters as applicable.</w:t>
            </w:r>
          </w:p>
        </w:tc>
        <w:tc>
          <w:tcPr>
            <w:tcW w:w="100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161D7A85" w14:textId="77777777" w:rsidR="00233394" w:rsidRPr="00AD6B6B" w:rsidRDefault="00073356" w:rsidP="00036E71">
            <w:pPr>
              <w:keepNext/>
              <w:keepLines/>
              <w:jc w:val="left"/>
              <w:rPr>
                <w:rFonts w:eastAsiaTheme="minorHAnsi"/>
                <w:szCs w:val="22"/>
                <w:highlight w:val="yellow"/>
              </w:rPr>
            </w:pPr>
            <w:r w:rsidRPr="00AD6B6B">
              <w:rPr>
                <w:szCs w:val="22"/>
                <w:highlight w:val="yellow"/>
              </w:rPr>
              <w:t>Insert if applicable.</w:t>
            </w:r>
          </w:p>
        </w:tc>
        <w:tc>
          <w:tcPr>
            <w:tcW w:w="1048" w:type="pct"/>
            <w:vMerge/>
            <w:tcBorders>
              <w:top w:val="nil"/>
              <w:left w:val="nil"/>
              <w:bottom w:val="single" w:sz="4" w:space="0" w:color="auto"/>
              <w:right w:val="single" w:sz="8" w:space="0" w:color="auto"/>
            </w:tcBorders>
            <w:vAlign w:val="center"/>
            <w:hideMark/>
          </w:tcPr>
          <w:p w14:paraId="03F2010F" w14:textId="77777777" w:rsidR="00233394" w:rsidRPr="00AD6B6B" w:rsidRDefault="00233394" w:rsidP="00036E71">
            <w:pPr>
              <w:keepNext/>
              <w:keepLines/>
              <w:rPr>
                <w:rFonts w:eastAsiaTheme="minorHAnsi"/>
                <w:szCs w:val="22"/>
              </w:rPr>
            </w:pPr>
          </w:p>
        </w:tc>
        <w:tc>
          <w:tcPr>
            <w:tcW w:w="904" w:type="pct"/>
            <w:vMerge/>
            <w:tcBorders>
              <w:top w:val="nil"/>
              <w:left w:val="nil"/>
              <w:bottom w:val="single" w:sz="4" w:space="0" w:color="auto"/>
              <w:right w:val="single" w:sz="8" w:space="0" w:color="auto"/>
            </w:tcBorders>
            <w:vAlign w:val="center"/>
            <w:hideMark/>
          </w:tcPr>
          <w:p w14:paraId="761F4D86" w14:textId="77777777" w:rsidR="00233394" w:rsidRDefault="00233394" w:rsidP="00036E71">
            <w:pPr>
              <w:keepNext/>
              <w:keepLines/>
              <w:rPr>
                <w:rFonts w:eastAsiaTheme="minorHAnsi"/>
                <w:szCs w:val="22"/>
              </w:rPr>
            </w:pPr>
          </w:p>
        </w:tc>
        <w:tc>
          <w:tcPr>
            <w:tcW w:w="810" w:type="pct"/>
            <w:vMerge/>
            <w:tcBorders>
              <w:top w:val="nil"/>
              <w:left w:val="nil"/>
              <w:bottom w:val="single" w:sz="4" w:space="0" w:color="auto"/>
              <w:right w:val="single" w:sz="8" w:space="0" w:color="auto"/>
            </w:tcBorders>
            <w:vAlign w:val="center"/>
            <w:hideMark/>
          </w:tcPr>
          <w:p w14:paraId="29EE0CE9" w14:textId="77777777" w:rsidR="00233394" w:rsidRDefault="00233394" w:rsidP="00036E71">
            <w:pPr>
              <w:keepNext/>
              <w:keepLines/>
              <w:rPr>
                <w:rFonts w:eastAsiaTheme="minorHAnsi"/>
                <w:szCs w:val="22"/>
              </w:rPr>
            </w:pPr>
          </w:p>
        </w:tc>
      </w:tr>
      <w:tr w:rsidR="00964431" w14:paraId="5A1F3805" w14:textId="77777777" w:rsidTr="00A14E63">
        <w:trPr>
          <w:cantSplit/>
          <w:trHeight w:val="988"/>
          <w:jc w:val="center"/>
        </w:trPr>
        <w:tc>
          <w:tcPr>
            <w:tcW w:w="1238"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BBBEE92" w14:textId="7C148875" w:rsidR="00964431" w:rsidRPr="00964431" w:rsidRDefault="00964431" w:rsidP="00036E71">
            <w:pPr>
              <w:keepNext/>
              <w:keepLines/>
              <w:jc w:val="left"/>
              <w:rPr>
                <w:szCs w:val="22"/>
              </w:rPr>
            </w:pPr>
            <w:r w:rsidRPr="00964431">
              <w:rPr>
                <w:szCs w:val="22"/>
              </w:rPr>
              <w:t>Biosolids</w:t>
            </w:r>
            <w:r>
              <w:rPr>
                <w:szCs w:val="22"/>
              </w:rPr>
              <w:t xml:space="preserve"> (See note d</w:t>
            </w:r>
            <w:r w:rsidR="00122925">
              <w:rPr>
                <w:szCs w:val="22"/>
              </w:rPr>
              <w:t>.</w:t>
            </w:r>
            <w:r>
              <w:rPr>
                <w:szCs w:val="22"/>
              </w:rPr>
              <w:t>)</w:t>
            </w:r>
          </w:p>
        </w:tc>
        <w:tc>
          <w:tcPr>
            <w:tcW w:w="1000" w:type="pct"/>
            <w:tcBorders>
              <w:top w:val="nil"/>
              <w:left w:val="nil"/>
              <w:bottom w:val="single" w:sz="4" w:space="0" w:color="auto"/>
              <w:right w:val="single" w:sz="8" w:space="0" w:color="auto"/>
            </w:tcBorders>
            <w:tcMar>
              <w:top w:w="0" w:type="dxa"/>
              <w:left w:w="108" w:type="dxa"/>
              <w:bottom w:w="0" w:type="dxa"/>
              <w:right w:w="108" w:type="dxa"/>
            </w:tcMar>
            <w:vAlign w:val="center"/>
          </w:tcPr>
          <w:p w14:paraId="03BC3ED2" w14:textId="240F0F8B" w:rsidR="00964431" w:rsidRPr="00964431" w:rsidRDefault="00964431" w:rsidP="00964431">
            <w:pPr>
              <w:keepNext/>
              <w:keepLines/>
              <w:jc w:val="center"/>
              <w:rPr>
                <w:szCs w:val="22"/>
              </w:rPr>
            </w:pPr>
            <w:r w:rsidRPr="00964431">
              <w:rPr>
                <w:szCs w:val="22"/>
              </w:rPr>
              <w:t>N/A</w:t>
            </w:r>
          </w:p>
        </w:tc>
        <w:tc>
          <w:tcPr>
            <w:tcW w:w="1048" w:type="pct"/>
            <w:tcBorders>
              <w:top w:val="nil"/>
              <w:left w:val="nil"/>
              <w:bottom w:val="single" w:sz="4" w:space="0" w:color="auto"/>
              <w:right w:val="single" w:sz="8" w:space="0" w:color="auto"/>
            </w:tcBorders>
            <w:vAlign w:val="center"/>
          </w:tcPr>
          <w:p w14:paraId="67C2A15A" w14:textId="5A774CF7" w:rsidR="00964431" w:rsidRPr="00AD6B6B" w:rsidRDefault="00964431" w:rsidP="00964431">
            <w:pPr>
              <w:keepNext/>
              <w:keepLines/>
              <w:ind w:left="136"/>
              <w:jc w:val="left"/>
              <w:rPr>
                <w:rFonts w:eastAsiaTheme="minorHAnsi"/>
                <w:szCs w:val="22"/>
              </w:rPr>
            </w:pPr>
            <w:r>
              <w:rPr>
                <w:rFonts w:eastAsiaTheme="minorHAnsi"/>
                <w:szCs w:val="22"/>
              </w:rPr>
              <w:t>Quarterly</w:t>
            </w:r>
          </w:p>
        </w:tc>
        <w:tc>
          <w:tcPr>
            <w:tcW w:w="904" w:type="pct"/>
            <w:tcBorders>
              <w:top w:val="nil"/>
              <w:left w:val="nil"/>
              <w:bottom w:val="single" w:sz="4" w:space="0" w:color="auto"/>
              <w:right w:val="single" w:sz="8" w:space="0" w:color="auto"/>
            </w:tcBorders>
            <w:vAlign w:val="center"/>
          </w:tcPr>
          <w:p w14:paraId="30B4FA33" w14:textId="51865616" w:rsidR="00964431" w:rsidRDefault="00964431" w:rsidP="00964431">
            <w:pPr>
              <w:keepNext/>
              <w:keepLines/>
              <w:ind w:left="120"/>
              <w:jc w:val="left"/>
              <w:rPr>
                <w:rFonts w:eastAsiaTheme="minorHAnsi"/>
                <w:szCs w:val="22"/>
              </w:rPr>
            </w:pPr>
            <w:r>
              <w:rPr>
                <w:rFonts w:eastAsiaTheme="minorHAnsi"/>
                <w:szCs w:val="22"/>
              </w:rPr>
              <w:t>Grab</w:t>
            </w:r>
          </w:p>
        </w:tc>
        <w:tc>
          <w:tcPr>
            <w:tcW w:w="810" w:type="pct"/>
            <w:tcBorders>
              <w:top w:val="nil"/>
              <w:left w:val="nil"/>
              <w:bottom w:val="single" w:sz="4" w:space="0" w:color="auto"/>
              <w:right w:val="single" w:sz="8" w:space="0" w:color="auto"/>
            </w:tcBorders>
            <w:vAlign w:val="center"/>
          </w:tcPr>
          <w:p w14:paraId="29EF3DB6" w14:textId="2BAEC8E5" w:rsidR="00964431" w:rsidRDefault="00964431" w:rsidP="00964431">
            <w:pPr>
              <w:keepNext/>
              <w:keepLines/>
              <w:ind w:left="128"/>
              <w:jc w:val="left"/>
              <w:rPr>
                <w:rFonts w:eastAsiaTheme="minorHAnsi"/>
                <w:szCs w:val="22"/>
              </w:rPr>
            </w:pPr>
            <w:r>
              <w:rPr>
                <w:rFonts w:eastAsiaTheme="minorHAnsi"/>
                <w:szCs w:val="22"/>
              </w:rPr>
              <w:t>Daily values</w:t>
            </w:r>
          </w:p>
        </w:tc>
      </w:tr>
      <w:tr w:rsidR="00233394" w14:paraId="329D1030" w14:textId="77777777" w:rsidTr="00A14E63">
        <w:trPr>
          <w:cantSplit/>
          <w:jc w:val="center"/>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DAC7C" w14:textId="77777777" w:rsidR="00233394" w:rsidRDefault="00073356" w:rsidP="00036E71">
            <w:pPr>
              <w:keepNext/>
              <w:keepLines/>
              <w:rPr>
                <w:rFonts w:eastAsiaTheme="minorHAnsi"/>
                <w:szCs w:val="22"/>
              </w:rPr>
            </w:pPr>
            <w:r>
              <w:rPr>
                <w:rFonts w:eastAsiaTheme="minorHAnsi"/>
                <w:szCs w:val="22"/>
              </w:rPr>
              <w:t>Notes:</w:t>
            </w:r>
          </w:p>
          <w:p w14:paraId="5D9ED228" w14:textId="77777777" w:rsidR="00233394" w:rsidRPr="00E72270" w:rsidRDefault="00073356" w:rsidP="00FB0C37">
            <w:pPr>
              <w:pStyle w:val="ListParagraph"/>
              <w:keepNext/>
              <w:keepLines/>
              <w:numPr>
                <w:ilvl w:val="0"/>
                <w:numId w:val="19"/>
              </w:numPr>
              <w:spacing w:after="60"/>
              <w:contextualSpacing w:val="0"/>
              <w:rPr>
                <w:rFonts w:eastAsiaTheme="minorHAnsi"/>
              </w:rPr>
            </w:pPr>
            <w:r w:rsidRPr="00E72270">
              <w:rPr>
                <w:rFonts w:eastAsiaTheme="minorHAnsi"/>
              </w:rPr>
              <w:t>Chemical Abstract Service.</w:t>
            </w:r>
          </w:p>
          <w:p w14:paraId="249266BB" w14:textId="574D768C" w:rsidR="00233394" w:rsidRPr="00E72270" w:rsidRDefault="00833AB8" w:rsidP="00FB0C37">
            <w:pPr>
              <w:pStyle w:val="ListParagraph"/>
              <w:keepNext/>
              <w:keepLines/>
              <w:numPr>
                <w:ilvl w:val="0"/>
                <w:numId w:val="19"/>
              </w:numPr>
              <w:spacing w:after="60"/>
              <w:contextualSpacing w:val="0"/>
              <w:rPr>
                <w:rFonts w:eastAsiaTheme="minorHAnsi"/>
              </w:rPr>
            </w:pPr>
            <w:r>
              <w:rPr>
                <w:rFonts w:eastAsiaTheme="minorHAnsi"/>
              </w:rPr>
              <w:t>The p</w:t>
            </w:r>
            <w:r w:rsidR="00053427">
              <w:rPr>
                <w:rFonts w:eastAsiaTheme="minorHAnsi"/>
              </w:rPr>
              <w:t xml:space="preserve">ermittee </w:t>
            </w:r>
            <w:r w:rsidR="00073356" w:rsidRPr="00E72270">
              <w:rPr>
                <w:rFonts w:eastAsiaTheme="minorHAnsi"/>
              </w:rPr>
              <w:t>must analyz</w:t>
            </w:r>
            <w:r w:rsidR="00053427">
              <w:rPr>
                <w:rFonts w:eastAsiaTheme="minorHAnsi"/>
              </w:rPr>
              <w:t xml:space="preserve">e all metals </w:t>
            </w:r>
            <w:r w:rsidR="00073356" w:rsidRPr="00E72270">
              <w:rPr>
                <w:rFonts w:eastAsiaTheme="minorHAnsi"/>
              </w:rPr>
              <w:t>for total concentration unless otherwise specified</w:t>
            </w:r>
            <w:r w:rsidR="00053427">
              <w:rPr>
                <w:rFonts w:eastAsiaTheme="minorHAnsi"/>
              </w:rPr>
              <w:t xml:space="preserve"> by DEQ in writing</w:t>
            </w:r>
            <w:r w:rsidR="00073356" w:rsidRPr="00E72270">
              <w:rPr>
                <w:rFonts w:eastAsiaTheme="minorHAnsi"/>
              </w:rPr>
              <w:t>.</w:t>
            </w:r>
          </w:p>
          <w:p w14:paraId="1DD63C2B" w14:textId="3E4982E3" w:rsidR="00694049" w:rsidRPr="00694049" w:rsidRDefault="00694049" w:rsidP="00FB0C37">
            <w:pPr>
              <w:pStyle w:val="ListParagraph"/>
              <w:numPr>
                <w:ilvl w:val="0"/>
                <w:numId w:val="19"/>
              </w:numPr>
              <w:spacing w:after="60"/>
              <w:contextualSpacing w:val="0"/>
            </w:pPr>
            <w:r w:rsidRPr="00694049">
              <w:t xml:space="preserve">Cyanide (free and total) must be collected as a grab sample according to 40 CFR 122. Twenty-four-hour composite samples are not required for this analyte. </w:t>
            </w:r>
          </w:p>
          <w:p w14:paraId="17FF68A3" w14:textId="1BEB15DB" w:rsidR="00FC170D" w:rsidRPr="00351ED0" w:rsidRDefault="00FC170D" w:rsidP="00FB0C37">
            <w:pPr>
              <w:pStyle w:val="ListParagraph"/>
              <w:keepNext/>
              <w:keepLines/>
              <w:numPr>
                <w:ilvl w:val="0"/>
                <w:numId w:val="19"/>
              </w:numPr>
              <w:spacing w:after="60"/>
              <w:contextualSpacing w:val="0"/>
              <w:rPr>
                <w:rFonts w:eastAsiaTheme="minorHAnsi"/>
              </w:rPr>
            </w:pPr>
            <w:r w:rsidRPr="00E72270">
              <w:t>Biosolids s</w:t>
            </w:r>
            <w:r w:rsidRPr="00351ED0">
              <w:t xml:space="preserve">ampling and analysis </w:t>
            </w:r>
            <w:r w:rsidR="00A74D4F" w:rsidRPr="00351ED0">
              <w:t xml:space="preserve">must </w:t>
            </w:r>
            <w:r w:rsidRPr="00351ED0">
              <w:t>be performed per 40 CFR 503.</w:t>
            </w:r>
          </w:p>
          <w:p w14:paraId="30F142D1" w14:textId="109C2B24" w:rsidR="00821EBC" w:rsidRPr="005B6078" w:rsidRDefault="00E90039" w:rsidP="00FB0C37">
            <w:pPr>
              <w:pStyle w:val="ListParagraph"/>
              <w:keepNext/>
              <w:keepLines/>
              <w:numPr>
                <w:ilvl w:val="0"/>
                <w:numId w:val="19"/>
              </w:numPr>
              <w:spacing w:after="60"/>
              <w:contextualSpacing w:val="0"/>
              <w:rPr>
                <w:rFonts w:eastAsiaTheme="minorHAnsi"/>
              </w:rPr>
            </w:pPr>
            <w:r w:rsidRPr="00351ED0">
              <w:rPr>
                <w:lang w:val="en-CA" w:eastAsia="en-CA"/>
              </w:rPr>
              <w:t xml:space="preserve">Permittee must sample effluent after </w:t>
            </w:r>
            <w:proofErr w:type="spellStart"/>
            <w:r w:rsidRPr="00351ED0">
              <w:rPr>
                <w:lang w:val="en-CA" w:eastAsia="en-CA"/>
              </w:rPr>
              <w:t>dechlorination</w:t>
            </w:r>
            <w:proofErr w:type="spellEnd"/>
            <w:r w:rsidRPr="00351ED0">
              <w:rPr>
                <w:lang w:val="en-CA" w:eastAsia="en-CA"/>
              </w:rPr>
              <w:t xml:space="preserve"> and prior to discharge to receiving waters. Biosolids sampling must occur after dewatering and be representative of the facility’s biosolids that are delivered to customers.</w:t>
            </w:r>
          </w:p>
        </w:tc>
      </w:tr>
    </w:tbl>
    <w:p w14:paraId="4E82C71F" w14:textId="77777777" w:rsidR="00233394" w:rsidRDefault="00233394"/>
    <w:p w14:paraId="752F42AB" w14:textId="313868BE" w:rsidR="002B3B0A" w:rsidRPr="009B23FF" w:rsidRDefault="002B3B0A" w:rsidP="00A0366F">
      <w:pPr>
        <w:pStyle w:val="PermitHanging1TOC"/>
      </w:pPr>
      <w:bookmarkStart w:id="81" w:name="_Toc170225787"/>
      <w:bookmarkStart w:id="82" w:name="_Toc378605450"/>
      <w:r w:rsidRPr="009B23FF">
        <w:t>Copper Biotic Ligand Model and Aluminum Parameters</w:t>
      </w:r>
      <w:bookmarkEnd w:id="81"/>
    </w:p>
    <w:p w14:paraId="6BF77760" w14:textId="5643B6F2" w:rsidR="00B35520" w:rsidRPr="009B23FF" w:rsidRDefault="00B35520" w:rsidP="004325BE">
      <w:pPr>
        <w:pStyle w:val="PermitHanging1-text"/>
      </w:pPr>
      <w:r w:rsidRPr="009B23FF">
        <w:t xml:space="preserve">The permittee must monitor (waterbody name) and </w:t>
      </w:r>
      <w:r w:rsidR="00B574BC" w:rsidRPr="009B23FF">
        <w:t>Outfall</w:t>
      </w:r>
      <w:r w:rsidR="00811F96" w:rsidRPr="009B23FF">
        <w:t>[s]</w:t>
      </w:r>
      <w:r w:rsidRPr="009B23FF">
        <w:t xml:space="preserve"> 00</w:t>
      </w:r>
      <w:r w:rsidR="00811F96" w:rsidRPr="009B23FF">
        <w:t>[x]</w:t>
      </w:r>
      <w:r w:rsidRPr="009B23FF">
        <w:t xml:space="preserve"> for copper biotic ligand model and aluminum parameters per </w:t>
      </w:r>
      <w:r w:rsidR="00DA52C5" w:rsidRPr="009B23FF">
        <w:t>the table</w:t>
      </w:r>
      <w:r w:rsidRPr="009B23FF">
        <w:t xml:space="preserve"> below.</w:t>
      </w:r>
      <w:r w:rsidR="007C461A" w:rsidRPr="009B23FF">
        <w:t xml:space="preserve"> </w:t>
      </w:r>
      <w:r w:rsidR="005A3E68" w:rsidRPr="009B23FF">
        <w:t>The p</w:t>
      </w:r>
      <w:r w:rsidR="00053427" w:rsidRPr="009B23FF">
        <w:t>ermittee must collect</w:t>
      </w:r>
      <w:r w:rsidR="00C8055E" w:rsidRPr="009B23FF">
        <w:t xml:space="preserve"> </w:t>
      </w:r>
      <w:r w:rsidR="0028114F" w:rsidRPr="009B23FF">
        <w:t>u</w:t>
      </w:r>
      <w:r w:rsidR="00C8055E" w:rsidRPr="009B23FF">
        <w:t>pstream</w:t>
      </w:r>
      <w:r w:rsidR="00053427" w:rsidRPr="009B23FF">
        <w:t xml:space="preserve"> s</w:t>
      </w:r>
      <w:r w:rsidRPr="009B23FF">
        <w:t>amples such that the effluent does not impact the samples (</w:t>
      </w:r>
      <w:r w:rsidR="00F42429" w:rsidRPr="009B23FF">
        <w:t>e.g.,</w:t>
      </w:r>
      <w:r w:rsidRPr="009B23FF">
        <w:t xml:space="preserve"> upstream for riverine discharges).</w:t>
      </w:r>
    </w:p>
    <w:p w14:paraId="1727F5AD" w14:textId="2F8FAB5A" w:rsidR="00EA1401" w:rsidRPr="005B18FC" w:rsidRDefault="00EA1401" w:rsidP="0092281E">
      <w:pPr>
        <w:topLinePunct/>
        <w:ind w:left="720"/>
        <w:jc w:val="left"/>
        <w:textAlignment w:val="center"/>
        <w:rPr>
          <w:highlight w:val="cyan"/>
        </w:rPr>
      </w:pPr>
    </w:p>
    <w:p w14:paraId="286AE1D0" w14:textId="598B5E02" w:rsidR="00AD6B6B" w:rsidRPr="009B23FF" w:rsidRDefault="00AD6B6B" w:rsidP="00D742D9">
      <w:pPr>
        <w:keepNext/>
        <w:keepLines/>
      </w:pPr>
    </w:p>
    <w:p w14:paraId="28D4FC43" w14:textId="254545EF" w:rsidR="00B35520" w:rsidRPr="009B23FF" w:rsidRDefault="00B35520" w:rsidP="00D742D9">
      <w:pPr>
        <w:pStyle w:val="Caption"/>
        <w:keepNext/>
        <w:keepLines/>
        <w:spacing w:after="120"/>
      </w:pPr>
      <w:bookmarkStart w:id="83" w:name="_Toc511311089"/>
      <w:bookmarkStart w:id="84" w:name="_Toc170225860"/>
      <w:r w:rsidRPr="009B23FF">
        <w:t xml:space="preserve">Table </w:t>
      </w:r>
      <w:proofErr w:type="gramStart"/>
      <w:r w:rsidR="00C8055E" w:rsidRPr="009B23FF">
        <w:t>B?</w:t>
      </w:r>
      <w:r w:rsidR="00B1386A" w:rsidRPr="009B23FF">
        <w:t>:</w:t>
      </w:r>
      <w:proofErr w:type="gramEnd"/>
      <w:r w:rsidRPr="009B23FF">
        <w:t xml:space="preserve"> Copper Biotic Ligand Model and Aluminum Sampling Requirements</w:t>
      </w:r>
      <w:bookmarkEnd w:id="83"/>
      <w:bookmarkEnd w:id="84"/>
    </w:p>
    <w:tbl>
      <w:tblPr>
        <w:tblStyle w:val="TableGrid"/>
        <w:tblW w:w="5000" w:type="pct"/>
        <w:jc w:val="center"/>
        <w:tblCellMar>
          <w:top w:w="29" w:type="dxa"/>
          <w:bottom w:w="29" w:type="dxa"/>
        </w:tblCellMar>
        <w:tblLook w:val="04A0" w:firstRow="1" w:lastRow="0" w:firstColumn="1" w:lastColumn="0" w:noHBand="0" w:noVBand="1"/>
      </w:tblPr>
      <w:tblGrid>
        <w:gridCol w:w="2968"/>
        <w:gridCol w:w="1755"/>
        <w:gridCol w:w="864"/>
        <w:gridCol w:w="1503"/>
        <w:gridCol w:w="2998"/>
      </w:tblGrid>
      <w:tr w:rsidR="00DC6A1A" w:rsidRPr="009B23FF" w14:paraId="037FE2A9" w14:textId="77777777" w:rsidTr="00122925">
        <w:trPr>
          <w:tblHeader/>
          <w:jc w:val="center"/>
        </w:trPr>
        <w:tc>
          <w:tcPr>
            <w:tcW w:w="1471" w:type="pct"/>
            <w:shd w:val="clear" w:color="auto" w:fill="D9D9D9" w:themeFill="background1" w:themeFillShade="D9"/>
            <w:vAlign w:val="center"/>
          </w:tcPr>
          <w:p w14:paraId="4A9D8E1A" w14:textId="7DBE829C" w:rsidR="00DC6A1A" w:rsidRPr="009B23FF" w:rsidRDefault="00DC6A1A" w:rsidP="00D742D9">
            <w:pPr>
              <w:keepNext/>
              <w:keepLines/>
              <w:jc w:val="center"/>
              <w:rPr>
                <w:rFonts w:ascii="Arial" w:eastAsia="Times New Roman" w:hAnsi="Arial" w:cs="Arial"/>
                <w:b/>
                <w:szCs w:val="22"/>
                <w:vertAlign w:val="superscript"/>
                <w:lang w:val="en-CA"/>
              </w:rPr>
            </w:pPr>
            <w:bookmarkStart w:id="85" w:name="OLE_LINK2"/>
            <w:r w:rsidRPr="009B23FF">
              <w:rPr>
                <w:rFonts w:ascii="Arial" w:eastAsia="Times New Roman" w:hAnsi="Arial" w:cs="Arial"/>
                <w:b/>
                <w:szCs w:val="22"/>
                <w:lang w:val="en-CA"/>
              </w:rPr>
              <w:t>Parameter</w:t>
            </w:r>
          </w:p>
          <w:p w14:paraId="0DDE5236" w14:textId="04DF1376" w:rsidR="00DC6A1A" w:rsidRPr="009B23FF" w:rsidRDefault="00122925"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w:t>
            </w:r>
            <w:r w:rsidR="00DC6A1A" w:rsidRPr="009B23FF">
              <w:rPr>
                <w:rFonts w:ascii="Times New Roman" w:eastAsia="Times New Roman" w:hAnsi="Times New Roman"/>
                <w:szCs w:val="22"/>
                <w:lang w:val="en-CA"/>
              </w:rPr>
              <w:t>See note b.</w:t>
            </w:r>
            <w:r w:rsidRPr="009B23FF">
              <w:rPr>
                <w:rFonts w:ascii="Times New Roman" w:eastAsia="Times New Roman" w:hAnsi="Times New Roman"/>
                <w:szCs w:val="22"/>
                <w:lang w:val="en-CA"/>
              </w:rPr>
              <w:t>)</w:t>
            </w:r>
          </w:p>
        </w:tc>
        <w:tc>
          <w:tcPr>
            <w:tcW w:w="870" w:type="pct"/>
            <w:shd w:val="clear" w:color="auto" w:fill="D9D9D9" w:themeFill="background1" w:themeFillShade="D9"/>
          </w:tcPr>
          <w:p w14:paraId="2E76E912" w14:textId="77777777" w:rsidR="00DC6A1A" w:rsidRPr="009B23FF" w:rsidRDefault="00DC6A1A" w:rsidP="00D742D9">
            <w:pPr>
              <w:keepNext/>
              <w:keepLines/>
              <w:jc w:val="center"/>
              <w:rPr>
                <w:rFonts w:ascii="Times New Roman" w:hAnsi="Times New Roman"/>
                <w:b/>
                <w:szCs w:val="22"/>
              </w:rPr>
            </w:pPr>
            <w:r w:rsidRPr="009B23FF">
              <w:rPr>
                <w:rFonts w:ascii="Times New Roman" w:hAnsi="Times New Roman"/>
                <w:b/>
                <w:szCs w:val="22"/>
              </w:rPr>
              <w:t>CAS</w:t>
            </w:r>
          </w:p>
          <w:p w14:paraId="02ECE5E4" w14:textId="28584C97" w:rsidR="00DC6A1A" w:rsidRPr="009B23FF" w:rsidRDefault="00122925" w:rsidP="00D742D9">
            <w:pPr>
              <w:keepNext/>
              <w:keepLines/>
              <w:jc w:val="center"/>
              <w:rPr>
                <w:rFonts w:ascii="Times New Roman" w:hAnsi="Times New Roman"/>
                <w:b/>
                <w:szCs w:val="22"/>
              </w:rPr>
            </w:pPr>
            <w:r w:rsidRPr="009B23FF">
              <w:rPr>
                <w:rFonts w:ascii="Times New Roman" w:eastAsia="Times New Roman" w:hAnsi="Times New Roman"/>
                <w:szCs w:val="22"/>
                <w:lang w:val="en-CA"/>
              </w:rPr>
              <w:t>(</w:t>
            </w:r>
            <w:r w:rsidR="00DC6A1A" w:rsidRPr="009B23FF">
              <w:rPr>
                <w:rFonts w:ascii="Times New Roman" w:eastAsia="Times New Roman" w:hAnsi="Times New Roman"/>
                <w:szCs w:val="22"/>
                <w:lang w:val="en-CA"/>
              </w:rPr>
              <w:t xml:space="preserve">See note </w:t>
            </w:r>
            <w:r w:rsidR="007240B3" w:rsidRPr="009B23FF">
              <w:rPr>
                <w:rFonts w:ascii="Times New Roman" w:eastAsia="Times New Roman" w:hAnsi="Times New Roman"/>
                <w:szCs w:val="22"/>
                <w:lang w:val="en-CA"/>
              </w:rPr>
              <w:t>d</w:t>
            </w:r>
            <w:r w:rsidR="00DC6A1A" w:rsidRPr="009B23FF">
              <w:rPr>
                <w:rFonts w:ascii="Times New Roman" w:eastAsia="Times New Roman" w:hAnsi="Times New Roman"/>
                <w:szCs w:val="22"/>
                <w:lang w:val="en-CA"/>
              </w:rPr>
              <w:t>.</w:t>
            </w:r>
            <w:r w:rsidRPr="009B23FF">
              <w:rPr>
                <w:rFonts w:ascii="Times New Roman" w:eastAsia="Times New Roman" w:hAnsi="Times New Roman"/>
                <w:szCs w:val="22"/>
                <w:lang w:val="en-CA"/>
              </w:rPr>
              <w:t>)</w:t>
            </w:r>
          </w:p>
        </w:tc>
        <w:tc>
          <w:tcPr>
            <w:tcW w:w="428" w:type="pct"/>
            <w:shd w:val="clear" w:color="auto" w:fill="D9D9D9" w:themeFill="background1" w:themeFillShade="D9"/>
            <w:vAlign w:val="center"/>
          </w:tcPr>
          <w:p w14:paraId="25049A1D" w14:textId="67AD6AF3" w:rsidR="00DC6A1A" w:rsidRPr="009B23FF" w:rsidRDefault="00DC6A1A" w:rsidP="00D742D9">
            <w:pPr>
              <w:keepNext/>
              <w:keepLines/>
              <w:jc w:val="center"/>
              <w:rPr>
                <w:rFonts w:ascii="Arial" w:eastAsia="Times New Roman" w:hAnsi="Arial" w:cs="Arial"/>
                <w:b/>
                <w:szCs w:val="22"/>
                <w:lang w:val="en-CA"/>
              </w:rPr>
            </w:pPr>
            <w:r w:rsidRPr="009B23FF">
              <w:rPr>
                <w:rFonts w:ascii="Arial" w:eastAsia="Times New Roman" w:hAnsi="Arial" w:cs="Arial"/>
                <w:b/>
                <w:szCs w:val="22"/>
                <w:lang w:val="en-CA"/>
              </w:rPr>
              <w:t>Units</w:t>
            </w:r>
          </w:p>
        </w:tc>
        <w:tc>
          <w:tcPr>
            <w:tcW w:w="745" w:type="pct"/>
            <w:shd w:val="clear" w:color="auto" w:fill="D9D9D9" w:themeFill="background1" w:themeFillShade="D9"/>
            <w:vAlign w:val="center"/>
          </w:tcPr>
          <w:p w14:paraId="31785F09" w14:textId="10A583CD" w:rsidR="00DC6A1A" w:rsidRPr="009B23FF" w:rsidRDefault="00DC6A1A" w:rsidP="00D742D9">
            <w:pPr>
              <w:keepNext/>
              <w:keepLines/>
              <w:jc w:val="center"/>
              <w:rPr>
                <w:rFonts w:ascii="Arial" w:eastAsia="Times New Roman" w:hAnsi="Arial" w:cs="Arial"/>
                <w:szCs w:val="22"/>
                <w:lang w:val="en-CA"/>
              </w:rPr>
            </w:pPr>
            <w:r w:rsidRPr="009B23FF">
              <w:rPr>
                <w:rFonts w:ascii="Arial" w:eastAsia="Times New Roman" w:hAnsi="Arial" w:cs="Arial"/>
                <w:b/>
                <w:szCs w:val="22"/>
                <w:lang w:val="en-CA"/>
              </w:rPr>
              <w:t>Sampling Frequency</w:t>
            </w:r>
          </w:p>
          <w:p w14:paraId="3C9922BA" w14:textId="631BD07B" w:rsidR="00DC6A1A" w:rsidRPr="009B23FF" w:rsidRDefault="00DC6A1A" w:rsidP="00D742D9">
            <w:pPr>
              <w:keepNext/>
              <w:keepLines/>
              <w:jc w:val="center"/>
              <w:rPr>
                <w:rFonts w:ascii="Times New Roman" w:eastAsia="Times New Roman" w:hAnsi="Times New Roman"/>
                <w:szCs w:val="22"/>
                <w:lang w:val="en-CA"/>
              </w:rPr>
            </w:pPr>
          </w:p>
        </w:tc>
        <w:tc>
          <w:tcPr>
            <w:tcW w:w="1486" w:type="pct"/>
            <w:shd w:val="clear" w:color="auto" w:fill="D9D9D9" w:themeFill="background1" w:themeFillShade="D9"/>
            <w:vAlign w:val="center"/>
          </w:tcPr>
          <w:p w14:paraId="14BF21F7" w14:textId="77777777" w:rsidR="00DC6A1A" w:rsidRPr="009B23FF" w:rsidRDefault="00DC6A1A" w:rsidP="00D742D9">
            <w:pPr>
              <w:keepNext/>
              <w:keepLines/>
              <w:jc w:val="center"/>
              <w:rPr>
                <w:rFonts w:ascii="Arial" w:eastAsia="Times New Roman" w:hAnsi="Arial" w:cs="Arial"/>
                <w:b/>
                <w:szCs w:val="22"/>
                <w:lang w:val="en-CA"/>
              </w:rPr>
            </w:pPr>
            <w:r w:rsidRPr="009B23FF">
              <w:rPr>
                <w:rFonts w:ascii="Arial" w:eastAsia="Times New Roman" w:hAnsi="Arial" w:cs="Arial"/>
                <w:b/>
                <w:szCs w:val="22"/>
                <w:lang w:val="en-CA"/>
              </w:rPr>
              <w:t>Sampling Location</w:t>
            </w:r>
          </w:p>
          <w:p w14:paraId="59D60B64" w14:textId="4522E4DF" w:rsidR="00DC6A1A" w:rsidRPr="009B23FF" w:rsidRDefault="00122925" w:rsidP="00D742D9">
            <w:pPr>
              <w:keepNext/>
              <w:keepLines/>
              <w:jc w:val="center"/>
              <w:rPr>
                <w:rFonts w:ascii="Arial" w:eastAsia="Times New Roman" w:hAnsi="Arial" w:cs="Arial"/>
                <w:b/>
                <w:szCs w:val="22"/>
                <w:vertAlign w:val="superscript"/>
                <w:lang w:val="en-CA"/>
              </w:rPr>
            </w:pPr>
            <w:r w:rsidRPr="009B23FF">
              <w:rPr>
                <w:rFonts w:ascii="Times New Roman" w:eastAsia="Times New Roman" w:hAnsi="Times New Roman"/>
                <w:szCs w:val="22"/>
                <w:lang w:val="en-CA"/>
              </w:rPr>
              <w:t>(</w:t>
            </w:r>
            <w:r w:rsidR="00DC6A1A" w:rsidRPr="009B23FF">
              <w:rPr>
                <w:rFonts w:ascii="Times New Roman" w:eastAsia="Times New Roman" w:hAnsi="Times New Roman"/>
                <w:szCs w:val="22"/>
                <w:lang w:val="en-CA"/>
              </w:rPr>
              <w:t>See note a.</w:t>
            </w:r>
            <w:r w:rsidRPr="009B23FF">
              <w:rPr>
                <w:rFonts w:ascii="Times New Roman" w:eastAsia="Times New Roman" w:hAnsi="Times New Roman"/>
                <w:szCs w:val="22"/>
                <w:lang w:val="en-CA"/>
              </w:rPr>
              <w:t>)</w:t>
            </w:r>
          </w:p>
        </w:tc>
      </w:tr>
      <w:tr w:rsidR="00DC6A1A" w:rsidRPr="009B23FF" w14:paraId="3160ECF9" w14:textId="77777777" w:rsidTr="00122925">
        <w:trPr>
          <w:tblHeader/>
          <w:jc w:val="center"/>
        </w:trPr>
        <w:tc>
          <w:tcPr>
            <w:tcW w:w="1471" w:type="pct"/>
          </w:tcPr>
          <w:p w14:paraId="77562A19" w14:textId="3DFECCBA" w:rsidR="00DC6A1A" w:rsidRPr="009B23FF" w:rsidRDefault="00DC6A1A" w:rsidP="00D742D9">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 xml:space="preserve">Copper, </w:t>
            </w:r>
            <w:r w:rsidR="00BD25A5" w:rsidRPr="009B23FF">
              <w:rPr>
                <w:rFonts w:ascii="Times New Roman" w:eastAsia="Times New Roman" w:hAnsi="Times New Roman"/>
                <w:szCs w:val="22"/>
                <w:lang w:val="en-CA"/>
              </w:rPr>
              <w:t>t</w:t>
            </w:r>
            <w:r w:rsidRPr="009B23FF">
              <w:rPr>
                <w:rFonts w:ascii="Times New Roman" w:eastAsia="Times New Roman" w:hAnsi="Times New Roman"/>
                <w:szCs w:val="22"/>
                <w:lang w:val="en-CA"/>
              </w:rPr>
              <w:t xml:space="preserve">otal and </w:t>
            </w:r>
            <w:proofErr w:type="gramStart"/>
            <w:r w:rsidR="00BD25A5" w:rsidRPr="009B23FF">
              <w:rPr>
                <w:rFonts w:ascii="Times New Roman" w:eastAsia="Times New Roman" w:hAnsi="Times New Roman"/>
                <w:szCs w:val="22"/>
                <w:lang w:val="en-CA"/>
              </w:rPr>
              <w:t>d</w:t>
            </w:r>
            <w:r w:rsidRPr="009B23FF">
              <w:rPr>
                <w:rFonts w:ascii="Times New Roman" w:eastAsia="Times New Roman" w:hAnsi="Times New Roman"/>
                <w:szCs w:val="22"/>
                <w:lang w:val="en-CA"/>
              </w:rPr>
              <w:t>issolved</w:t>
            </w:r>
            <w:proofErr w:type="gramEnd"/>
          </w:p>
          <w:p w14:paraId="5C270D03" w14:textId="26154A82" w:rsidR="00DC6A1A" w:rsidRPr="009B23FF" w:rsidRDefault="00DC6A1A" w:rsidP="00D742D9">
            <w:pPr>
              <w:keepNext/>
              <w:keepLines/>
              <w:jc w:val="left"/>
              <w:rPr>
                <w:rFonts w:ascii="Times New Roman" w:eastAsia="Times New Roman" w:hAnsi="Times New Roman"/>
                <w:szCs w:val="22"/>
                <w:vertAlign w:val="superscript"/>
                <w:lang w:val="en-CA"/>
              </w:rPr>
            </w:pPr>
          </w:p>
        </w:tc>
        <w:tc>
          <w:tcPr>
            <w:tcW w:w="870" w:type="pct"/>
          </w:tcPr>
          <w:p w14:paraId="7B01A212" w14:textId="753382A5" w:rsidR="00DC6A1A" w:rsidRPr="009B23FF" w:rsidRDefault="00972F21" w:rsidP="00D742D9">
            <w:pPr>
              <w:keepNext/>
              <w:keepLines/>
              <w:jc w:val="center"/>
              <w:rPr>
                <w:rFonts w:ascii="Times New Roman" w:hAnsi="Times New Roman"/>
                <w:szCs w:val="22"/>
              </w:rPr>
            </w:pPr>
            <w:r w:rsidRPr="009B23FF">
              <w:rPr>
                <w:rFonts w:ascii="Times New Roman" w:hAnsi="Times New Roman"/>
                <w:szCs w:val="22"/>
              </w:rPr>
              <w:t>7440508</w:t>
            </w:r>
          </w:p>
        </w:tc>
        <w:tc>
          <w:tcPr>
            <w:tcW w:w="428" w:type="pct"/>
          </w:tcPr>
          <w:p w14:paraId="612B1EF4" w14:textId="553C07BC"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µg/L</w:t>
            </w:r>
          </w:p>
        </w:tc>
        <w:tc>
          <w:tcPr>
            <w:tcW w:w="745" w:type="pct"/>
          </w:tcPr>
          <w:p w14:paraId="4E4F61F0" w14:textId="77777777"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566D1239" w14:textId="77777777" w:rsidR="00DC6A1A" w:rsidRPr="009B23FF" w:rsidRDefault="00DC6A1A" w:rsidP="00D742D9">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020C1FBC" w14:textId="77777777" w:rsidTr="00122925">
        <w:trPr>
          <w:tblHeader/>
          <w:jc w:val="center"/>
        </w:trPr>
        <w:tc>
          <w:tcPr>
            <w:tcW w:w="1471" w:type="pct"/>
          </w:tcPr>
          <w:p w14:paraId="417E3380" w14:textId="7FF146DE" w:rsidR="00DC6A1A" w:rsidRPr="009B23FF" w:rsidRDefault="00DC6A1A" w:rsidP="00D742D9">
            <w:pPr>
              <w:keepNext/>
              <w:keepLines/>
              <w:jc w:val="left"/>
              <w:rPr>
                <w:rFonts w:ascii="Times New Roman" w:hAnsi="Times New Roman"/>
                <w:szCs w:val="22"/>
              </w:rPr>
            </w:pPr>
            <w:r w:rsidRPr="009B23FF">
              <w:rPr>
                <w:rFonts w:ascii="Times New Roman" w:hAnsi="Times New Roman"/>
                <w:szCs w:val="22"/>
              </w:rPr>
              <w:t xml:space="preserve">Aluminum, </w:t>
            </w:r>
            <w:r w:rsidR="00BD25A5" w:rsidRPr="009B23FF">
              <w:rPr>
                <w:rFonts w:ascii="Times New Roman" w:hAnsi="Times New Roman"/>
                <w:szCs w:val="22"/>
              </w:rPr>
              <w:t>t</w:t>
            </w:r>
            <w:r w:rsidRPr="009B23FF">
              <w:rPr>
                <w:rFonts w:ascii="Times New Roman" w:hAnsi="Times New Roman"/>
                <w:szCs w:val="22"/>
              </w:rPr>
              <w:t xml:space="preserve">otal </w:t>
            </w:r>
          </w:p>
          <w:p w14:paraId="6E6FE53F" w14:textId="7C62E52B" w:rsidR="00DC6A1A" w:rsidRPr="009B23FF" w:rsidRDefault="00DC6A1A" w:rsidP="00D742D9">
            <w:pPr>
              <w:keepNext/>
              <w:keepLines/>
              <w:jc w:val="left"/>
              <w:rPr>
                <w:rFonts w:ascii="Times New Roman" w:hAnsi="Times New Roman"/>
                <w:szCs w:val="22"/>
              </w:rPr>
            </w:pPr>
          </w:p>
        </w:tc>
        <w:tc>
          <w:tcPr>
            <w:tcW w:w="870" w:type="pct"/>
          </w:tcPr>
          <w:p w14:paraId="67EF4C04" w14:textId="3D236838"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7429905</w:t>
            </w:r>
          </w:p>
        </w:tc>
        <w:tc>
          <w:tcPr>
            <w:tcW w:w="428" w:type="pct"/>
          </w:tcPr>
          <w:p w14:paraId="55BA8517" w14:textId="08B3772A"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µg/L</w:t>
            </w:r>
          </w:p>
        </w:tc>
        <w:tc>
          <w:tcPr>
            <w:tcW w:w="745" w:type="pct"/>
          </w:tcPr>
          <w:p w14:paraId="6F90B013" w14:textId="77777777"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1/month</w:t>
            </w:r>
          </w:p>
        </w:tc>
        <w:tc>
          <w:tcPr>
            <w:tcW w:w="1486" w:type="pct"/>
          </w:tcPr>
          <w:p w14:paraId="1CBFB840" w14:textId="77777777" w:rsidR="00DC6A1A" w:rsidRPr="009B23FF" w:rsidRDefault="00DC6A1A" w:rsidP="00D742D9">
            <w:pPr>
              <w:keepNext/>
              <w:keepLines/>
              <w:jc w:val="left"/>
              <w:rPr>
                <w:rFonts w:ascii="Times New Roman" w:hAnsi="Times New Roman"/>
                <w:szCs w:val="22"/>
              </w:rPr>
            </w:pPr>
            <w:r w:rsidRPr="009B23FF">
              <w:rPr>
                <w:rFonts w:ascii="Times New Roman" w:eastAsia="Times New Roman" w:hAnsi="Times New Roman"/>
                <w:szCs w:val="22"/>
                <w:lang w:val="en-CA"/>
              </w:rPr>
              <w:t>Upstream and Effluent</w:t>
            </w:r>
          </w:p>
        </w:tc>
      </w:tr>
      <w:tr w:rsidR="00DC6A1A" w:rsidRPr="009B23FF" w14:paraId="6EFB3B60" w14:textId="77777777" w:rsidTr="00122925">
        <w:trPr>
          <w:tblHeader/>
          <w:jc w:val="center"/>
        </w:trPr>
        <w:tc>
          <w:tcPr>
            <w:tcW w:w="1471" w:type="pct"/>
          </w:tcPr>
          <w:p w14:paraId="262A106B" w14:textId="77777777" w:rsidR="00DC6A1A" w:rsidRPr="009B23FF" w:rsidRDefault="00DC6A1A" w:rsidP="00D742D9">
            <w:pPr>
              <w:keepNext/>
              <w:keepLines/>
              <w:jc w:val="left"/>
              <w:rPr>
                <w:rFonts w:ascii="Times New Roman" w:hAnsi="Times New Roman"/>
                <w:szCs w:val="22"/>
              </w:rPr>
            </w:pPr>
            <w:r w:rsidRPr="009B23FF">
              <w:rPr>
                <w:rFonts w:ascii="Times New Roman" w:hAnsi="Times New Roman"/>
                <w:szCs w:val="22"/>
              </w:rPr>
              <w:t>Hardness (as CaCO</w:t>
            </w:r>
            <w:r w:rsidRPr="009B23FF">
              <w:rPr>
                <w:rFonts w:ascii="Times New Roman" w:hAnsi="Times New Roman"/>
                <w:szCs w:val="22"/>
                <w:vertAlign w:val="subscript"/>
              </w:rPr>
              <w:t>3</w:t>
            </w:r>
            <w:r w:rsidRPr="009B23FF">
              <w:rPr>
                <w:rFonts w:ascii="Times New Roman" w:hAnsi="Times New Roman"/>
                <w:szCs w:val="22"/>
              </w:rPr>
              <w:t>)</w:t>
            </w:r>
          </w:p>
        </w:tc>
        <w:tc>
          <w:tcPr>
            <w:tcW w:w="870" w:type="pct"/>
          </w:tcPr>
          <w:p w14:paraId="68A99ACE" w14:textId="601AA352" w:rsidR="00DC6A1A" w:rsidRPr="009B23FF" w:rsidRDefault="002E58AF" w:rsidP="00D742D9">
            <w:pPr>
              <w:keepNext/>
              <w:keepLines/>
              <w:jc w:val="center"/>
              <w:rPr>
                <w:rFonts w:ascii="Times New Roman" w:hAnsi="Times New Roman"/>
                <w:szCs w:val="22"/>
              </w:rPr>
            </w:pPr>
            <w:r w:rsidRPr="009B23FF">
              <w:rPr>
                <w:rFonts w:ascii="Symbol" w:eastAsia="Symbol" w:hAnsi="Symbol" w:cs="Symbol"/>
                <w:szCs w:val="22"/>
              </w:rPr>
              <w:t>-</w:t>
            </w:r>
          </w:p>
        </w:tc>
        <w:tc>
          <w:tcPr>
            <w:tcW w:w="428" w:type="pct"/>
          </w:tcPr>
          <w:p w14:paraId="36C4974A" w14:textId="62441369"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mg/L</w:t>
            </w:r>
          </w:p>
        </w:tc>
        <w:tc>
          <w:tcPr>
            <w:tcW w:w="745" w:type="pct"/>
          </w:tcPr>
          <w:p w14:paraId="2EECC820" w14:textId="77777777"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1/month</w:t>
            </w:r>
          </w:p>
        </w:tc>
        <w:tc>
          <w:tcPr>
            <w:tcW w:w="1486" w:type="pct"/>
          </w:tcPr>
          <w:p w14:paraId="4CC65016" w14:textId="77777777" w:rsidR="00DC6A1A" w:rsidRPr="009B23FF" w:rsidRDefault="00DC6A1A" w:rsidP="00D742D9">
            <w:pPr>
              <w:keepNext/>
              <w:keepLines/>
              <w:jc w:val="left"/>
              <w:rPr>
                <w:rFonts w:ascii="Times New Roman" w:hAnsi="Times New Roman"/>
                <w:szCs w:val="22"/>
              </w:rPr>
            </w:pPr>
            <w:r w:rsidRPr="009B23FF">
              <w:rPr>
                <w:rFonts w:ascii="Times New Roman" w:eastAsia="Times New Roman" w:hAnsi="Times New Roman"/>
                <w:szCs w:val="22"/>
                <w:lang w:val="en-CA"/>
              </w:rPr>
              <w:t>Upstream and Effluent</w:t>
            </w:r>
          </w:p>
        </w:tc>
      </w:tr>
      <w:tr w:rsidR="002E58AF" w:rsidRPr="009B23FF" w14:paraId="30CA8E46" w14:textId="77777777" w:rsidTr="00122925">
        <w:trPr>
          <w:tblHeader/>
          <w:jc w:val="center"/>
        </w:trPr>
        <w:tc>
          <w:tcPr>
            <w:tcW w:w="1471" w:type="pct"/>
          </w:tcPr>
          <w:p w14:paraId="3721B47B" w14:textId="7C327080" w:rsidR="002E58AF" w:rsidRPr="009B23FF" w:rsidRDefault="002E58AF" w:rsidP="002E58AF">
            <w:pPr>
              <w:keepNext/>
              <w:keepLines/>
              <w:jc w:val="left"/>
              <w:rPr>
                <w:rFonts w:ascii="Times New Roman" w:hAnsi="Times New Roman"/>
                <w:szCs w:val="22"/>
              </w:rPr>
            </w:pPr>
            <w:r w:rsidRPr="009B23FF">
              <w:rPr>
                <w:rFonts w:ascii="Times New Roman" w:eastAsia="Times New Roman" w:hAnsi="Times New Roman"/>
                <w:szCs w:val="22"/>
                <w:lang w:val="en-CA"/>
              </w:rPr>
              <w:t xml:space="preserve">Dissolved </w:t>
            </w:r>
            <w:r w:rsidR="00BD25A5" w:rsidRPr="009B23FF">
              <w:rPr>
                <w:rFonts w:ascii="Times New Roman" w:eastAsia="Times New Roman" w:hAnsi="Times New Roman"/>
                <w:szCs w:val="22"/>
                <w:lang w:val="en-CA"/>
              </w:rPr>
              <w:t>o</w:t>
            </w:r>
            <w:r w:rsidRPr="009B23FF">
              <w:rPr>
                <w:rFonts w:ascii="Times New Roman" w:eastAsia="Times New Roman" w:hAnsi="Times New Roman"/>
                <w:szCs w:val="22"/>
                <w:lang w:val="en-CA"/>
              </w:rPr>
              <w:t xml:space="preserve">rganic </w:t>
            </w:r>
            <w:r w:rsidR="00BD25A5" w:rsidRPr="009B23FF">
              <w:rPr>
                <w:rFonts w:ascii="Times New Roman" w:eastAsia="Times New Roman" w:hAnsi="Times New Roman"/>
                <w:szCs w:val="22"/>
                <w:lang w:val="en-CA"/>
              </w:rPr>
              <w:t>c</w:t>
            </w:r>
            <w:r w:rsidRPr="009B23FF">
              <w:rPr>
                <w:rFonts w:ascii="Times New Roman" w:eastAsia="Times New Roman" w:hAnsi="Times New Roman"/>
                <w:szCs w:val="22"/>
                <w:lang w:val="en-CA"/>
              </w:rPr>
              <w:t>arbon</w:t>
            </w:r>
          </w:p>
        </w:tc>
        <w:tc>
          <w:tcPr>
            <w:tcW w:w="870" w:type="pct"/>
          </w:tcPr>
          <w:p w14:paraId="41AA5B38" w14:textId="75692DDF" w:rsidR="002E58AF" w:rsidRPr="009B23FF" w:rsidRDefault="002E58AF" w:rsidP="002E58AF">
            <w:pPr>
              <w:keepNext/>
              <w:keepLines/>
              <w:jc w:val="center"/>
              <w:rPr>
                <w:rFonts w:ascii="Times New Roman" w:hAnsi="Times New Roman"/>
                <w:szCs w:val="22"/>
              </w:rPr>
            </w:pPr>
            <w:r w:rsidRPr="009B23FF">
              <w:rPr>
                <w:rFonts w:ascii="Symbol" w:eastAsia="Symbol" w:hAnsi="Symbol" w:cs="Symbol"/>
                <w:szCs w:val="22"/>
              </w:rPr>
              <w:t>-</w:t>
            </w:r>
          </w:p>
        </w:tc>
        <w:tc>
          <w:tcPr>
            <w:tcW w:w="428" w:type="pct"/>
          </w:tcPr>
          <w:p w14:paraId="2315AE06" w14:textId="4DA4ADBF" w:rsidR="002E58AF" w:rsidRPr="009B23FF" w:rsidRDefault="002E58AF" w:rsidP="002E58AF">
            <w:pPr>
              <w:keepNext/>
              <w:keepLines/>
              <w:jc w:val="center"/>
              <w:rPr>
                <w:rFonts w:ascii="Times New Roman" w:hAnsi="Times New Roman"/>
                <w:szCs w:val="22"/>
              </w:rPr>
            </w:pPr>
            <w:r w:rsidRPr="009B23FF">
              <w:rPr>
                <w:rFonts w:ascii="Times New Roman" w:eastAsia="Times New Roman" w:hAnsi="Times New Roman"/>
                <w:szCs w:val="22"/>
                <w:lang w:val="en-CA"/>
              </w:rPr>
              <w:t>mg/L</w:t>
            </w:r>
          </w:p>
        </w:tc>
        <w:tc>
          <w:tcPr>
            <w:tcW w:w="745" w:type="pct"/>
          </w:tcPr>
          <w:p w14:paraId="11C1DFC5" w14:textId="77777777" w:rsidR="002E58AF" w:rsidRPr="009B23FF" w:rsidRDefault="002E58AF" w:rsidP="002E58AF">
            <w:pPr>
              <w:keepNext/>
              <w:keepLines/>
              <w:jc w:val="center"/>
              <w:rPr>
                <w:rFonts w:ascii="Times New Roman" w:hAnsi="Times New Roman"/>
                <w:szCs w:val="22"/>
              </w:rPr>
            </w:pPr>
            <w:r w:rsidRPr="009B23FF">
              <w:rPr>
                <w:rFonts w:ascii="Times New Roman" w:eastAsia="Times New Roman" w:hAnsi="Times New Roman"/>
                <w:szCs w:val="22"/>
                <w:lang w:val="en-CA"/>
              </w:rPr>
              <w:t>1/month</w:t>
            </w:r>
          </w:p>
        </w:tc>
        <w:tc>
          <w:tcPr>
            <w:tcW w:w="1486" w:type="pct"/>
          </w:tcPr>
          <w:p w14:paraId="55B235E6" w14:textId="77777777" w:rsidR="002E58AF" w:rsidRPr="009B23FF" w:rsidRDefault="002E58AF" w:rsidP="002E58AF">
            <w:pPr>
              <w:keepNext/>
              <w:keepLines/>
              <w:jc w:val="left"/>
              <w:rPr>
                <w:rFonts w:ascii="Times New Roman" w:hAnsi="Times New Roman"/>
                <w:szCs w:val="22"/>
              </w:rPr>
            </w:pPr>
            <w:r w:rsidRPr="009B23FF">
              <w:rPr>
                <w:rFonts w:ascii="Times New Roman" w:eastAsia="Times New Roman" w:hAnsi="Times New Roman"/>
                <w:szCs w:val="22"/>
                <w:lang w:val="en-CA"/>
              </w:rPr>
              <w:t>Upstream and Effluent</w:t>
            </w:r>
          </w:p>
        </w:tc>
      </w:tr>
      <w:tr w:rsidR="002E58AF" w:rsidRPr="009B23FF" w14:paraId="641548A7" w14:textId="77777777" w:rsidTr="00122925">
        <w:trPr>
          <w:tblHeader/>
          <w:jc w:val="center"/>
        </w:trPr>
        <w:tc>
          <w:tcPr>
            <w:tcW w:w="1471" w:type="pct"/>
          </w:tcPr>
          <w:p w14:paraId="65C0E579" w14:textId="6E291664" w:rsidR="002E58AF" w:rsidRPr="009B23FF" w:rsidRDefault="002E58AF" w:rsidP="002E58AF">
            <w:pPr>
              <w:keepNext/>
              <w:keepLines/>
              <w:jc w:val="left"/>
              <w:rPr>
                <w:rFonts w:ascii="Times New Roman" w:eastAsia="Times New Roman" w:hAnsi="Times New Roman"/>
                <w:szCs w:val="22"/>
                <w:vertAlign w:val="superscript"/>
                <w:lang w:val="en-CA"/>
              </w:rPr>
            </w:pPr>
            <w:r w:rsidRPr="009B23FF">
              <w:rPr>
                <w:rFonts w:ascii="Times New Roman" w:eastAsia="Times New Roman" w:hAnsi="Times New Roman"/>
                <w:szCs w:val="22"/>
                <w:lang w:val="en-CA"/>
              </w:rPr>
              <w:t>pH</w:t>
            </w:r>
            <w:r w:rsidR="00F75DDA" w:rsidRPr="009B23FF">
              <w:rPr>
                <w:rFonts w:ascii="Times New Roman" w:eastAsia="Times New Roman" w:hAnsi="Times New Roman"/>
                <w:szCs w:val="22"/>
                <w:lang w:val="en-CA"/>
              </w:rPr>
              <w:t xml:space="preserve"> </w:t>
            </w:r>
            <w:r w:rsidR="00C92669" w:rsidRPr="009B23FF">
              <w:rPr>
                <w:rFonts w:ascii="Times New Roman" w:eastAsia="Times New Roman" w:hAnsi="Times New Roman"/>
                <w:szCs w:val="22"/>
                <w:lang w:val="en-CA"/>
              </w:rPr>
              <w:t>(see note d.)</w:t>
            </w:r>
          </w:p>
        </w:tc>
        <w:tc>
          <w:tcPr>
            <w:tcW w:w="870" w:type="pct"/>
          </w:tcPr>
          <w:p w14:paraId="4F8B914B" w14:textId="5473273A" w:rsidR="002E58AF" w:rsidRPr="009B23FF" w:rsidRDefault="002E58AF" w:rsidP="002E58AF">
            <w:pPr>
              <w:keepNext/>
              <w:keepLines/>
              <w:jc w:val="center"/>
              <w:rPr>
                <w:rFonts w:ascii="Times New Roman" w:hAnsi="Times New Roman"/>
                <w:szCs w:val="22"/>
              </w:rPr>
            </w:pPr>
            <w:r w:rsidRPr="009B23FF">
              <w:rPr>
                <w:rFonts w:ascii="Symbol" w:eastAsia="Symbol" w:hAnsi="Symbol" w:cs="Symbol"/>
                <w:szCs w:val="22"/>
              </w:rPr>
              <w:t>-</w:t>
            </w:r>
          </w:p>
        </w:tc>
        <w:tc>
          <w:tcPr>
            <w:tcW w:w="428" w:type="pct"/>
          </w:tcPr>
          <w:p w14:paraId="34304F30" w14:textId="3F7A3D39" w:rsidR="002E58AF" w:rsidRPr="009B23FF" w:rsidRDefault="002E58AF" w:rsidP="002E58AF">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S.U.</w:t>
            </w:r>
          </w:p>
        </w:tc>
        <w:tc>
          <w:tcPr>
            <w:tcW w:w="745" w:type="pct"/>
          </w:tcPr>
          <w:p w14:paraId="3C5AC46C" w14:textId="77777777" w:rsidR="002E58AF" w:rsidRPr="009B23FF" w:rsidRDefault="002E58AF" w:rsidP="002E58AF">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012E30DD" w14:textId="77777777" w:rsidR="002E58AF" w:rsidRPr="009B23FF" w:rsidRDefault="002E58AF" w:rsidP="002E58AF">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2E58AF" w:rsidRPr="009B23FF" w14:paraId="543B04F2" w14:textId="77777777" w:rsidTr="00122925">
        <w:trPr>
          <w:tblHeader/>
          <w:jc w:val="center"/>
        </w:trPr>
        <w:tc>
          <w:tcPr>
            <w:tcW w:w="1471" w:type="pct"/>
          </w:tcPr>
          <w:p w14:paraId="1F911B9E" w14:textId="77777777" w:rsidR="002E58AF" w:rsidRPr="009B23FF" w:rsidRDefault="002E58AF" w:rsidP="002E58AF">
            <w:pPr>
              <w:keepNext/>
              <w:keepLines/>
              <w:jc w:val="left"/>
              <w:rPr>
                <w:rFonts w:ascii="Times New Roman" w:eastAsia="Times New Roman" w:hAnsi="Times New Roman"/>
                <w:szCs w:val="22"/>
                <w:vertAlign w:val="superscript"/>
                <w:lang w:val="en-CA"/>
              </w:rPr>
            </w:pPr>
            <w:r w:rsidRPr="009B23FF">
              <w:rPr>
                <w:rFonts w:ascii="Times New Roman" w:eastAsia="Times New Roman" w:hAnsi="Times New Roman"/>
                <w:szCs w:val="22"/>
                <w:lang w:val="en-CA"/>
              </w:rPr>
              <w:t>Temperature</w:t>
            </w:r>
          </w:p>
        </w:tc>
        <w:tc>
          <w:tcPr>
            <w:tcW w:w="870" w:type="pct"/>
          </w:tcPr>
          <w:p w14:paraId="331BBA54" w14:textId="06ADEA8F" w:rsidR="002E58AF" w:rsidRPr="009B23FF" w:rsidRDefault="002E58AF" w:rsidP="002E58AF">
            <w:pPr>
              <w:keepNext/>
              <w:keepLines/>
              <w:jc w:val="center"/>
              <w:rPr>
                <w:rFonts w:ascii="Times New Roman" w:hAnsi="Times New Roman"/>
                <w:szCs w:val="22"/>
                <w:vertAlign w:val="superscript"/>
              </w:rPr>
            </w:pPr>
            <w:r w:rsidRPr="009B23FF">
              <w:rPr>
                <w:rFonts w:ascii="Symbol" w:eastAsia="Symbol" w:hAnsi="Symbol" w:cs="Symbol"/>
                <w:szCs w:val="22"/>
              </w:rPr>
              <w:t>-</w:t>
            </w:r>
          </w:p>
        </w:tc>
        <w:tc>
          <w:tcPr>
            <w:tcW w:w="428" w:type="pct"/>
          </w:tcPr>
          <w:p w14:paraId="1CDD3F63" w14:textId="3851BF11" w:rsidR="002E58AF" w:rsidRPr="009B23FF" w:rsidRDefault="002E58AF" w:rsidP="002E58AF">
            <w:pPr>
              <w:keepNext/>
              <w:keepLines/>
              <w:jc w:val="center"/>
              <w:rPr>
                <w:rFonts w:ascii="Times New Roman" w:eastAsia="Times New Roman" w:hAnsi="Times New Roman"/>
                <w:szCs w:val="22"/>
                <w:lang w:val="en-CA"/>
              </w:rPr>
            </w:pPr>
            <w:proofErr w:type="spellStart"/>
            <w:r w:rsidRPr="009B23FF">
              <w:rPr>
                <w:rFonts w:ascii="Times New Roman" w:eastAsia="Times New Roman" w:hAnsi="Times New Roman"/>
                <w:szCs w:val="22"/>
                <w:vertAlign w:val="superscript"/>
                <w:lang w:val="en-CA"/>
              </w:rPr>
              <w:t>o</w:t>
            </w:r>
            <w:r w:rsidRPr="009B23FF">
              <w:rPr>
                <w:rFonts w:ascii="Times New Roman" w:eastAsia="Times New Roman" w:hAnsi="Times New Roman"/>
                <w:szCs w:val="22"/>
                <w:lang w:val="en-CA"/>
              </w:rPr>
              <w:t>C</w:t>
            </w:r>
            <w:proofErr w:type="spellEnd"/>
          </w:p>
        </w:tc>
        <w:tc>
          <w:tcPr>
            <w:tcW w:w="745" w:type="pct"/>
          </w:tcPr>
          <w:p w14:paraId="6ED57B46" w14:textId="77777777" w:rsidR="002E58AF" w:rsidRPr="009B23FF" w:rsidRDefault="002E58AF" w:rsidP="002E58AF">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0EE7231F" w14:textId="77777777" w:rsidR="002E58AF" w:rsidRPr="009B23FF" w:rsidRDefault="002E58AF" w:rsidP="002E58AF">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1BD1FA37" w14:textId="77777777" w:rsidTr="00122925">
        <w:trPr>
          <w:tblHeader/>
          <w:jc w:val="center"/>
        </w:trPr>
        <w:tc>
          <w:tcPr>
            <w:tcW w:w="1471" w:type="pct"/>
          </w:tcPr>
          <w:p w14:paraId="7739A9F4" w14:textId="77777777" w:rsidR="00DC6A1A" w:rsidRPr="009B23FF" w:rsidRDefault="00DC6A1A" w:rsidP="00D742D9">
            <w:pPr>
              <w:keepNext/>
              <w:keepLines/>
              <w:jc w:val="left"/>
              <w:rPr>
                <w:rFonts w:ascii="Times New Roman" w:eastAsia="Times New Roman" w:hAnsi="Times New Roman"/>
                <w:szCs w:val="22"/>
                <w:vertAlign w:val="superscript"/>
                <w:lang w:val="en-CA"/>
              </w:rPr>
            </w:pPr>
            <w:r w:rsidRPr="009B23FF">
              <w:rPr>
                <w:rFonts w:ascii="Times New Roman" w:eastAsia="Times New Roman" w:hAnsi="Times New Roman"/>
                <w:szCs w:val="22"/>
                <w:lang w:val="en-CA"/>
              </w:rPr>
              <w:t>Calcium, dissolved</w:t>
            </w:r>
          </w:p>
        </w:tc>
        <w:tc>
          <w:tcPr>
            <w:tcW w:w="870" w:type="pct"/>
          </w:tcPr>
          <w:p w14:paraId="1A204272" w14:textId="48910DE7"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7440702</w:t>
            </w:r>
          </w:p>
        </w:tc>
        <w:tc>
          <w:tcPr>
            <w:tcW w:w="428" w:type="pct"/>
          </w:tcPr>
          <w:p w14:paraId="7A39E102" w14:textId="49C80979"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mg/L</w:t>
            </w:r>
          </w:p>
        </w:tc>
        <w:tc>
          <w:tcPr>
            <w:tcW w:w="745" w:type="pct"/>
          </w:tcPr>
          <w:p w14:paraId="197A152C" w14:textId="77777777"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7B8AEDCE" w14:textId="77777777" w:rsidR="00DC6A1A" w:rsidRPr="009B23FF" w:rsidRDefault="00DC6A1A" w:rsidP="00D742D9">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254A626C" w14:textId="77777777" w:rsidTr="00122925">
        <w:trPr>
          <w:tblHeader/>
          <w:jc w:val="center"/>
        </w:trPr>
        <w:tc>
          <w:tcPr>
            <w:tcW w:w="1471" w:type="pct"/>
          </w:tcPr>
          <w:p w14:paraId="6178C58D" w14:textId="77777777" w:rsidR="00DC6A1A" w:rsidRPr="009B23FF" w:rsidRDefault="00DC6A1A" w:rsidP="00D742D9">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Magnesium, dissolved</w:t>
            </w:r>
          </w:p>
        </w:tc>
        <w:tc>
          <w:tcPr>
            <w:tcW w:w="870" w:type="pct"/>
          </w:tcPr>
          <w:p w14:paraId="773F22A3" w14:textId="314C29E5"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7439954</w:t>
            </w:r>
          </w:p>
        </w:tc>
        <w:tc>
          <w:tcPr>
            <w:tcW w:w="428" w:type="pct"/>
          </w:tcPr>
          <w:p w14:paraId="713FAD8D" w14:textId="62A1E0EF"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mg/L</w:t>
            </w:r>
          </w:p>
        </w:tc>
        <w:tc>
          <w:tcPr>
            <w:tcW w:w="745" w:type="pct"/>
          </w:tcPr>
          <w:p w14:paraId="32F1F9AD" w14:textId="77777777"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08043AA4" w14:textId="77777777" w:rsidR="00DC6A1A" w:rsidRPr="009B23FF" w:rsidRDefault="00DC6A1A" w:rsidP="00D742D9">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6C095A45" w14:textId="77777777" w:rsidTr="00122925">
        <w:trPr>
          <w:tblHeader/>
          <w:jc w:val="center"/>
        </w:trPr>
        <w:tc>
          <w:tcPr>
            <w:tcW w:w="1471" w:type="pct"/>
          </w:tcPr>
          <w:p w14:paraId="31AE8F98" w14:textId="77777777" w:rsidR="00DC6A1A" w:rsidRPr="009B23FF" w:rsidRDefault="00DC6A1A" w:rsidP="00D742D9">
            <w:pPr>
              <w:keepNext/>
              <w:keepLines/>
              <w:jc w:val="left"/>
              <w:rPr>
                <w:rFonts w:ascii="Times New Roman" w:eastAsia="Times New Roman" w:hAnsi="Times New Roman"/>
                <w:szCs w:val="22"/>
                <w:vertAlign w:val="superscript"/>
                <w:lang w:val="en-CA"/>
              </w:rPr>
            </w:pPr>
            <w:r w:rsidRPr="009B23FF">
              <w:rPr>
                <w:rFonts w:ascii="Times New Roman" w:eastAsia="Times New Roman" w:hAnsi="Times New Roman"/>
                <w:szCs w:val="22"/>
                <w:lang w:val="en-CA"/>
              </w:rPr>
              <w:t>Sodium, dissolved</w:t>
            </w:r>
          </w:p>
        </w:tc>
        <w:tc>
          <w:tcPr>
            <w:tcW w:w="870" w:type="pct"/>
          </w:tcPr>
          <w:p w14:paraId="200DCB84" w14:textId="40D421AE"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7440235</w:t>
            </w:r>
          </w:p>
        </w:tc>
        <w:tc>
          <w:tcPr>
            <w:tcW w:w="428" w:type="pct"/>
          </w:tcPr>
          <w:p w14:paraId="10C78334" w14:textId="4C20C40C"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mg/L</w:t>
            </w:r>
          </w:p>
        </w:tc>
        <w:tc>
          <w:tcPr>
            <w:tcW w:w="745" w:type="pct"/>
          </w:tcPr>
          <w:p w14:paraId="51011238" w14:textId="77777777"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3124CE41" w14:textId="77777777" w:rsidR="00DC6A1A" w:rsidRPr="009B23FF" w:rsidRDefault="00DC6A1A" w:rsidP="00D742D9">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47A531C0" w14:textId="77777777" w:rsidTr="00122925">
        <w:trPr>
          <w:tblHeader/>
          <w:jc w:val="center"/>
        </w:trPr>
        <w:tc>
          <w:tcPr>
            <w:tcW w:w="1471" w:type="pct"/>
          </w:tcPr>
          <w:p w14:paraId="3DD8EDEC" w14:textId="77777777" w:rsidR="00DC6A1A" w:rsidRPr="009B23FF" w:rsidRDefault="00DC6A1A" w:rsidP="00D742D9">
            <w:pPr>
              <w:keepNext/>
              <w:keepLines/>
              <w:jc w:val="left"/>
              <w:rPr>
                <w:rFonts w:ascii="Times New Roman" w:eastAsia="Times New Roman" w:hAnsi="Times New Roman"/>
                <w:szCs w:val="22"/>
                <w:vertAlign w:val="superscript"/>
                <w:lang w:val="en-CA"/>
              </w:rPr>
            </w:pPr>
            <w:r w:rsidRPr="009B23FF">
              <w:rPr>
                <w:rFonts w:ascii="Times New Roman" w:eastAsia="Times New Roman" w:hAnsi="Times New Roman"/>
                <w:szCs w:val="22"/>
                <w:lang w:val="en-CA"/>
              </w:rPr>
              <w:t>Potassium, dissolved</w:t>
            </w:r>
          </w:p>
        </w:tc>
        <w:tc>
          <w:tcPr>
            <w:tcW w:w="870" w:type="pct"/>
          </w:tcPr>
          <w:p w14:paraId="17F07359" w14:textId="4FD2AA1D" w:rsidR="00DC6A1A" w:rsidRPr="009B23FF" w:rsidRDefault="00DC6A1A" w:rsidP="00D742D9">
            <w:pPr>
              <w:keepNext/>
              <w:keepLines/>
              <w:jc w:val="center"/>
              <w:rPr>
                <w:rFonts w:ascii="Times New Roman" w:hAnsi="Times New Roman"/>
                <w:szCs w:val="22"/>
              </w:rPr>
            </w:pPr>
            <w:r w:rsidRPr="009B23FF">
              <w:rPr>
                <w:rFonts w:ascii="Times New Roman" w:hAnsi="Times New Roman"/>
                <w:szCs w:val="22"/>
              </w:rPr>
              <w:t>7440097</w:t>
            </w:r>
          </w:p>
        </w:tc>
        <w:tc>
          <w:tcPr>
            <w:tcW w:w="428" w:type="pct"/>
          </w:tcPr>
          <w:p w14:paraId="462C3D18" w14:textId="4C45418C"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mg/L</w:t>
            </w:r>
          </w:p>
        </w:tc>
        <w:tc>
          <w:tcPr>
            <w:tcW w:w="745" w:type="pct"/>
          </w:tcPr>
          <w:p w14:paraId="2A308AB3" w14:textId="77777777" w:rsidR="00DC6A1A" w:rsidRPr="009B23FF" w:rsidRDefault="00DC6A1A" w:rsidP="00D742D9">
            <w:pPr>
              <w:keepNext/>
              <w:keepLines/>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2345CBB9" w14:textId="77777777" w:rsidR="00DC6A1A" w:rsidRPr="009B23FF" w:rsidRDefault="00DC6A1A" w:rsidP="00D742D9">
            <w:pPr>
              <w:keepNext/>
              <w:keepLines/>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05A9F550" w14:textId="77777777" w:rsidTr="00122925">
        <w:trPr>
          <w:tblHeader/>
          <w:jc w:val="center"/>
        </w:trPr>
        <w:tc>
          <w:tcPr>
            <w:tcW w:w="1471" w:type="pct"/>
          </w:tcPr>
          <w:p w14:paraId="27727FC6" w14:textId="77777777" w:rsidR="00DC6A1A" w:rsidRPr="009B23FF" w:rsidRDefault="00DC6A1A" w:rsidP="008E1E7D">
            <w:pPr>
              <w:jc w:val="left"/>
              <w:rPr>
                <w:rFonts w:ascii="Times New Roman" w:eastAsia="Times New Roman" w:hAnsi="Times New Roman"/>
                <w:szCs w:val="22"/>
                <w:lang w:val="en-CA"/>
              </w:rPr>
            </w:pPr>
            <w:r w:rsidRPr="009B23FF">
              <w:rPr>
                <w:rFonts w:ascii="Times New Roman" w:eastAsia="Times New Roman" w:hAnsi="Times New Roman"/>
                <w:szCs w:val="22"/>
                <w:lang w:val="en-CA"/>
              </w:rPr>
              <w:t>Sulfate, dissolved</w:t>
            </w:r>
          </w:p>
        </w:tc>
        <w:tc>
          <w:tcPr>
            <w:tcW w:w="870" w:type="pct"/>
          </w:tcPr>
          <w:p w14:paraId="73291302" w14:textId="117E9ADC" w:rsidR="00DC6A1A" w:rsidRPr="009B23FF" w:rsidRDefault="00DC6A1A" w:rsidP="008E1E7D">
            <w:pPr>
              <w:jc w:val="center"/>
              <w:rPr>
                <w:rFonts w:ascii="Times New Roman" w:hAnsi="Times New Roman"/>
                <w:szCs w:val="22"/>
              </w:rPr>
            </w:pPr>
            <w:r w:rsidRPr="009B23FF">
              <w:rPr>
                <w:rFonts w:ascii="Times New Roman" w:hAnsi="Times New Roman"/>
                <w:szCs w:val="22"/>
              </w:rPr>
              <w:t>14808798</w:t>
            </w:r>
          </w:p>
        </w:tc>
        <w:tc>
          <w:tcPr>
            <w:tcW w:w="428" w:type="pct"/>
          </w:tcPr>
          <w:p w14:paraId="6E9C8D6B" w14:textId="7E85EEDA" w:rsidR="00DC6A1A" w:rsidRPr="009B23FF" w:rsidRDefault="00DC6A1A" w:rsidP="008E1E7D">
            <w:pPr>
              <w:jc w:val="center"/>
              <w:rPr>
                <w:rFonts w:ascii="Times New Roman" w:eastAsia="Times New Roman" w:hAnsi="Times New Roman"/>
                <w:szCs w:val="22"/>
                <w:lang w:val="en-CA"/>
              </w:rPr>
            </w:pPr>
            <w:r w:rsidRPr="009B23FF">
              <w:rPr>
                <w:rFonts w:ascii="Times New Roman" w:eastAsia="Times New Roman" w:hAnsi="Times New Roman"/>
                <w:szCs w:val="22"/>
                <w:lang w:val="en-CA"/>
              </w:rPr>
              <w:t>mg/L</w:t>
            </w:r>
          </w:p>
        </w:tc>
        <w:tc>
          <w:tcPr>
            <w:tcW w:w="745" w:type="pct"/>
          </w:tcPr>
          <w:p w14:paraId="06EA2E72" w14:textId="77777777" w:rsidR="00DC6A1A" w:rsidRPr="009B23FF" w:rsidRDefault="00DC6A1A" w:rsidP="008E1E7D">
            <w:pPr>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61048688" w14:textId="77777777" w:rsidR="00DC6A1A" w:rsidRPr="009B23FF" w:rsidRDefault="00DC6A1A" w:rsidP="008E1E7D">
            <w:pPr>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73153C43" w14:textId="77777777" w:rsidTr="00122925">
        <w:trPr>
          <w:tblHeader/>
          <w:jc w:val="center"/>
        </w:trPr>
        <w:tc>
          <w:tcPr>
            <w:tcW w:w="1471" w:type="pct"/>
          </w:tcPr>
          <w:p w14:paraId="6434B2BC" w14:textId="77777777" w:rsidR="00DC6A1A" w:rsidRPr="009B23FF" w:rsidRDefault="00DC6A1A" w:rsidP="008E1E7D">
            <w:pPr>
              <w:jc w:val="left"/>
              <w:rPr>
                <w:rFonts w:ascii="Times New Roman" w:eastAsia="Times New Roman" w:hAnsi="Times New Roman"/>
                <w:szCs w:val="22"/>
                <w:vertAlign w:val="superscript"/>
                <w:lang w:val="en-CA"/>
              </w:rPr>
            </w:pPr>
            <w:r w:rsidRPr="009B23FF">
              <w:rPr>
                <w:rFonts w:ascii="Times New Roman" w:eastAsia="Times New Roman" w:hAnsi="Times New Roman"/>
                <w:szCs w:val="22"/>
                <w:lang w:val="en-CA"/>
              </w:rPr>
              <w:t>Chloride, dissolved</w:t>
            </w:r>
          </w:p>
        </w:tc>
        <w:tc>
          <w:tcPr>
            <w:tcW w:w="870" w:type="pct"/>
          </w:tcPr>
          <w:p w14:paraId="531588E6" w14:textId="1E41DE4A" w:rsidR="00DC6A1A" w:rsidRPr="009B23FF" w:rsidRDefault="00DC6A1A" w:rsidP="008E1E7D">
            <w:pPr>
              <w:jc w:val="center"/>
              <w:rPr>
                <w:rFonts w:ascii="Times New Roman" w:hAnsi="Times New Roman"/>
                <w:szCs w:val="22"/>
              </w:rPr>
            </w:pPr>
            <w:r w:rsidRPr="009B23FF">
              <w:rPr>
                <w:rFonts w:ascii="Times New Roman" w:hAnsi="Times New Roman"/>
                <w:szCs w:val="22"/>
              </w:rPr>
              <w:t>16887006</w:t>
            </w:r>
          </w:p>
        </w:tc>
        <w:tc>
          <w:tcPr>
            <w:tcW w:w="428" w:type="pct"/>
          </w:tcPr>
          <w:p w14:paraId="54B9CABC" w14:textId="09CB30A3" w:rsidR="00DC6A1A" w:rsidRPr="009B23FF" w:rsidRDefault="00DC6A1A" w:rsidP="008E1E7D">
            <w:pPr>
              <w:jc w:val="center"/>
              <w:rPr>
                <w:rFonts w:ascii="Times New Roman" w:eastAsia="Times New Roman" w:hAnsi="Times New Roman"/>
                <w:szCs w:val="22"/>
                <w:lang w:val="en-CA"/>
              </w:rPr>
            </w:pPr>
            <w:r w:rsidRPr="009B23FF">
              <w:rPr>
                <w:rFonts w:ascii="Times New Roman" w:eastAsia="Times New Roman" w:hAnsi="Times New Roman"/>
                <w:szCs w:val="22"/>
                <w:lang w:val="en-CA"/>
              </w:rPr>
              <w:t>mg/L</w:t>
            </w:r>
          </w:p>
        </w:tc>
        <w:tc>
          <w:tcPr>
            <w:tcW w:w="745" w:type="pct"/>
          </w:tcPr>
          <w:p w14:paraId="76A37279" w14:textId="77777777" w:rsidR="00DC6A1A" w:rsidRPr="009B23FF" w:rsidRDefault="00DC6A1A" w:rsidP="008E1E7D">
            <w:pPr>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776B8689" w14:textId="77777777" w:rsidR="00DC6A1A" w:rsidRPr="009B23FF" w:rsidRDefault="00DC6A1A" w:rsidP="008E1E7D">
            <w:pPr>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C6A1A" w:rsidRPr="009B23FF" w14:paraId="2F5AE43D" w14:textId="77777777" w:rsidTr="00122925">
        <w:trPr>
          <w:tblHeader/>
          <w:jc w:val="center"/>
        </w:trPr>
        <w:tc>
          <w:tcPr>
            <w:tcW w:w="1471" w:type="pct"/>
          </w:tcPr>
          <w:p w14:paraId="10B5D858" w14:textId="77777777" w:rsidR="00DC6A1A" w:rsidRPr="009B23FF" w:rsidRDefault="00DC6A1A" w:rsidP="008E1E7D">
            <w:pPr>
              <w:jc w:val="left"/>
              <w:rPr>
                <w:rFonts w:ascii="Times New Roman" w:eastAsia="Times New Roman" w:hAnsi="Times New Roman"/>
                <w:szCs w:val="22"/>
                <w:vertAlign w:val="superscript"/>
                <w:lang w:val="en-CA"/>
              </w:rPr>
            </w:pPr>
            <w:r w:rsidRPr="009B23FF">
              <w:rPr>
                <w:rFonts w:ascii="Times New Roman" w:eastAsia="Times New Roman" w:hAnsi="Times New Roman"/>
                <w:szCs w:val="22"/>
                <w:lang w:val="en-CA"/>
              </w:rPr>
              <w:t>Alkalinity, dissolved</w:t>
            </w:r>
          </w:p>
        </w:tc>
        <w:tc>
          <w:tcPr>
            <w:tcW w:w="870" w:type="pct"/>
          </w:tcPr>
          <w:p w14:paraId="1A09D038" w14:textId="747C7605" w:rsidR="00DC6A1A" w:rsidRPr="009B23FF" w:rsidRDefault="002E58AF" w:rsidP="008E1E7D">
            <w:pPr>
              <w:jc w:val="center"/>
              <w:rPr>
                <w:rFonts w:ascii="Times New Roman" w:hAnsi="Times New Roman"/>
                <w:szCs w:val="22"/>
              </w:rPr>
            </w:pPr>
            <w:r w:rsidRPr="009B23FF">
              <w:rPr>
                <w:rFonts w:ascii="Symbol" w:eastAsia="Symbol" w:hAnsi="Symbol" w:cs="Symbol"/>
                <w:szCs w:val="22"/>
              </w:rPr>
              <w:t>-</w:t>
            </w:r>
          </w:p>
        </w:tc>
        <w:tc>
          <w:tcPr>
            <w:tcW w:w="428" w:type="pct"/>
          </w:tcPr>
          <w:p w14:paraId="2B396124" w14:textId="7C31B56B" w:rsidR="00DC6A1A" w:rsidRPr="009B23FF" w:rsidRDefault="00DC6A1A" w:rsidP="008E1E7D">
            <w:pPr>
              <w:jc w:val="center"/>
              <w:rPr>
                <w:rFonts w:ascii="Times New Roman" w:eastAsia="Times New Roman" w:hAnsi="Times New Roman"/>
                <w:szCs w:val="22"/>
                <w:lang w:val="en-CA"/>
              </w:rPr>
            </w:pPr>
            <w:r w:rsidRPr="009B23FF">
              <w:rPr>
                <w:rFonts w:ascii="Times New Roman" w:eastAsia="Times New Roman" w:hAnsi="Times New Roman"/>
                <w:szCs w:val="22"/>
                <w:lang w:val="en-CA"/>
              </w:rPr>
              <w:t>mg/L</w:t>
            </w:r>
          </w:p>
        </w:tc>
        <w:tc>
          <w:tcPr>
            <w:tcW w:w="745" w:type="pct"/>
          </w:tcPr>
          <w:p w14:paraId="53506C42" w14:textId="77777777" w:rsidR="00DC6A1A" w:rsidRPr="009B23FF" w:rsidRDefault="00DC6A1A" w:rsidP="008E1E7D">
            <w:pPr>
              <w:jc w:val="center"/>
              <w:rPr>
                <w:rFonts w:ascii="Times New Roman" w:eastAsia="Times New Roman" w:hAnsi="Times New Roman"/>
                <w:szCs w:val="22"/>
                <w:lang w:val="en-CA"/>
              </w:rPr>
            </w:pPr>
            <w:r w:rsidRPr="009B23FF">
              <w:rPr>
                <w:rFonts w:ascii="Times New Roman" w:eastAsia="Times New Roman" w:hAnsi="Times New Roman"/>
                <w:szCs w:val="22"/>
                <w:lang w:val="en-CA"/>
              </w:rPr>
              <w:t>1/month</w:t>
            </w:r>
          </w:p>
        </w:tc>
        <w:tc>
          <w:tcPr>
            <w:tcW w:w="1486" w:type="pct"/>
          </w:tcPr>
          <w:p w14:paraId="4F55F312" w14:textId="77777777" w:rsidR="00DC6A1A" w:rsidRPr="009B23FF" w:rsidRDefault="00DC6A1A" w:rsidP="008E1E7D">
            <w:pPr>
              <w:jc w:val="left"/>
              <w:rPr>
                <w:rFonts w:ascii="Times New Roman" w:eastAsia="Times New Roman" w:hAnsi="Times New Roman"/>
                <w:szCs w:val="22"/>
                <w:lang w:val="en-CA"/>
              </w:rPr>
            </w:pPr>
            <w:r w:rsidRPr="009B23FF">
              <w:rPr>
                <w:rFonts w:ascii="Times New Roman" w:eastAsia="Times New Roman" w:hAnsi="Times New Roman"/>
                <w:szCs w:val="22"/>
                <w:lang w:val="en-CA"/>
              </w:rPr>
              <w:t>Upstream and Effluent</w:t>
            </w:r>
          </w:p>
        </w:tc>
      </w:tr>
      <w:tr w:rsidR="00DA13C1" w:rsidRPr="009B23FF" w14:paraId="567BAFC1" w14:textId="77777777" w:rsidTr="00122925">
        <w:trPr>
          <w:tblHeader/>
          <w:jc w:val="center"/>
        </w:trPr>
        <w:tc>
          <w:tcPr>
            <w:tcW w:w="5000" w:type="pct"/>
            <w:gridSpan w:val="5"/>
          </w:tcPr>
          <w:p w14:paraId="4CF2C4D0" w14:textId="0585C20C" w:rsidR="00DA13C1" w:rsidRPr="009B23FF" w:rsidRDefault="00DA13C1" w:rsidP="008E1E7D">
            <w:pPr>
              <w:jc w:val="left"/>
              <w:rPr>
                <w:rFonts w:ascii="Times New Roman" w:hAnsi="Times New Roman"/>
              </w:rPr>
            </w:pPr>
            <w:r w:rsidRPr="009B23FF">
              <w:rPr>
                <w:rFonts w:ascii="Times New Roman" w:hAnsi="Times New Roman"/>
              </w:rPr>
              <w:t>Notes:</w:t>
            </w:r>
          </w:p>
          <w:p w14:paraId="18753270" w14:textId="06FD55C7" w:rsidR="00DA13C1" w:rsidRPr="009B23FF" w:rsidRDefault="00DA13C1" w:rsidP="006264E9">
            <w:pPr>
              <w:pStyle w:val="ListParagraph"/>
              <w:numPr>
                <w:ilvl w:val="0"/>
                <w:numId w:val="28"/>
              </w:numPr>
              <w:rPr>
                <w:rFonts w:ascii="Times New Roman" w:hAnsi="Times New Roman"/>
              </w:rPr>
            </w:pPr>
            <w:r w:rsidRPr="009B23FF">
              <w:rPr>
                <w:rFonts w:ascii="Times New Roman" w:hAnsi="Times New Roman"/>
              </w:rPr>
              <w:t>Samples must be collected upstream (outside the influence of the effluent) and from the effluent on the same day.</w:t>
            </w:r>
          </w:p>
          <w:p w14:paraId="631CA21E" w14:textId="5228BCA8" w:rsidR="00DA13C1" w:rsidRPr="009B23FF" w:rsidRDefault="00DA13C1" w:rsidP="006264E9">
            <w:pPr>
              <w:pStyle w:val="ListParagraph"/>
              <w:numPr>
                <w:ilvl w:val="0"/>
                <w:numId w:val="28"/>
              </w:numPr>
              <w:rPr>
                <w:rFonts w:ascii="Times New Roman" w:hAnsi="Times New Roman"/>
              </w:rPr>
            </w:pPr>
            <w:r w:rsidRPr="009B23FF">
              <w:rPr>
                <w:rFonts w:ascii="Times New Roman" w:hAnsi="Times New Roman"/>
              </w:rPr>
              <w:t xml:space="preserve">All effluent samples must be 24-hr composite samples except grab samples must be collected for pH, </w:t>
            </w:r>
            <w:proofErr w:type="gramStart"/>
            <w:r w:rsidRPr="009B23FF">
              <w:rPr>
                <w:rFonts w:ascii="Times New Roman" w:hAnsi="Times New Roman"/>
              </w:rPr>
              <w:t>alkalinity</w:t>
            </w:r>
            <w:proofErr w:type="gramEnd"/>
            <w:r w:rsidRPr="009B23FF">
              <w:rPr>
                <w:rFonts w:ascii="Times New Roman" w:hAnsi="Times New Roman"/>
              </w:rPr>
              <w:t xml:space="preserve"> and temperature. All receiving stream samples must be grab samples.</w:t>
            </w:r>
          </w:p>
          <w:p w14:paraId="4B5C598F" w14:textId="77777777" w:rsidR="00DA13C1" w:rsidRPr="009B23FF" w:rsidRDefault="00DA13C1" w:rsidP="006264E9">
            <w:pPr>
              <w:pStyle w:val="ListParagraph"/>
              <w:keepNext/>
              <w:keepLines/>
              <w:numPr>
                <w:ilvl w:val="0"/>
                <w:numId w:val="28"/>
              </w:numPr>
              <w:tabs>
                <w:tab w:val="left" w:pos="0"/>
              </w:tabs>
              <w:rPr>
                <w:rFonts w:ascii="Times New Roman" w:hAnsi="Times New Roman"/>
              </w:rPr>
            </w:pPr>
            <w:r w:rsidRPr="009B23FF">
              <w:rPr>
                <w:rFonts w:ascii="Times New Roman" w:hAnsi="Times New Roman"/>
              </w:rPr>
              <w:t>Chemical Abstract Service</w:t>
            </w:r>
          </w:p>
          <w:p w14:paraId="5C8431E9" w14:textId="5B00F942" w:rsidR="00632E29" w:rsidRPr="009B23FF" w:rsidRDefault="00632E29" w:rsidP="006264E9">
            <w:pPr>
              <w:pStyle w:val="ListParagraph"/>
              <w:keepNext/>
              <w:keepLines/>
              <w:numPr>
                <w:ilvl w:val="0"/>
                <w:numId w:val="28"/>
              </w:numPr>
              <w:tabs>
                <w:tab w:val="left" w:pos="0"/>
              </w:tabs>
              <w:rPr>
                <w:rFonts w:ascii="Times New Roman" w:hAnsi="Times New Roman"/>
              </w:rPr>
            </w:pPr>
            <w:r w:rsidRPr="009B23FF">
              <w:rPr>
                <w:rFonts w:ascii="Times New Roman" w:hAnsi="Times New Roman"/>
                <w:lang w:val="en-CA"/>
              </w:rPr>
              <w:t xml:space="preserve">Ambient pH measurements in receiving waters where specific conductivity &lt; 200 </w:t>
            </w:r>
            <w:proofErr w:type="spellStart"/>
            <w:r w:rsidRPr="009B23FF">
              <w:rPr>
                <w:rFonts w:ascii="Times New Roman" w:hAnsi="Times New Roman"/>
                <w:lang w:val="en-CA"/>
              </w:rPr>
              <w:t>uS</w:t>
            </w:r>
            <w:proofErr w:type="spellEnd"/>
            <w:r w:rsidRPr="009B23FF">
              <w:rPr>
                <w:rFonts w:ascii="Times New Roman" w:hAnsi="Times New Roman"/>
                <w:lang w:val="en-CA"/>
              </w:rPr>
              <w:t>/cm may require additional sampling practices to achieve accurate measurement. Refer to USGS (2021) “Measurement of pH In Techniques and Methods (Vol. 9)” or another 40 CFR 136 approved method for measuring pH in low ionic strength solutions. The permittee must account for low ionic strength when sampling ambient pH. </w:t>
            </w:r>
          </w:p>
        </w:tc>
      </w:tr>
      <w:bookmarkEnd w:id="85"/>
    </w:tbl>
    <w:p w14:paraId="7D420872" w14:textId="77777777" w:rsidR="002B3B0A" w:rsidRPr="009B23FF" w:rsidRDefault="002B3B0A">
      <w:pPr>
        <w:pStyle w:val="PermitNormal"/>
      </w:pPr>
    </w:p>
    <w:p w14:paraId="0A1DC742" w14:textId="3D746D3B" w:rsidR="00233394" w:rsidRDefault="00073356" w:rsidP="00EA1401">
      <w:pPr>
        <w:pStyle w:val="PermitNormal"/>
        <w:ind w:left="720"/>
      </w:pPr>
      <w:r w:rsidRPr="009B23FF">
        <w:t xml:space="preserve">The following language applies to major municipal facilities, some minor municipal </w:t>
      </w:r>
      <w:proofErr w:type="gramStart"/>
      <w:r w:rsidRPr="009B23FF">
        <w:t>facilities</w:t>
      </w:r>
      <w:proofErr w:type="gramEnd"/>
      <w:r w:rsidRPr="009B23FF">
        <w:t xml:space="preserve"> and industrial facilities.</w:t>
      </w:r>
      <w:r w:rsidR="007C461A" w:rsidRPr="009B23FF">
        <w:t xml:space="preserve"> </w:t>
      </w:r>
      <w:r w:rsidRPr="009B23FF">
        <w:t>Refer to RPA IMD for more detail.</w:t>
      </w:r>
    </w:p>
    <w:p w14:paraId="0203B06A" w14:textId="77777777" w:rsidR="00BA093C" w:rsidRDefault="00BA093C">
      <w:pPr>
        <w:pStyle w:val="PermitNormal"/>
      </w:pPr>
    </w:p>
    <w:p w14:paraId="3371DE08" w14:textId="0D5C12FC" w:rsidR="00233394" w:rsidRPr="009B23FF" w:rsidRDefault="00073356" w:rsidP="00A0366F">
      <w:pPr>
        <w:pStyle w:val="PermitHanging1TOC"/>
      </w:pPr>
      <w:bookmarkStart w:id="86" w:name="_Toc170225788"/>
      <w:r w:rsidRPr="009B23FF">
        <w:t>Effluent Toxics Characterization Monitoring</w:t>
      </w:r>
      <w:bookmarkEnd w:id="77"/>
      <w:bookmarkEnd w:id="82"/>
      <w:bookmarkEnd w:id="86"/>
      <w:r w:rsidRPr="009B23FF">
        <w:t xml:space="preserve"> </w:t>
      </w:r>
      <w:r w:rsidR="00443ABF" w:rsidRPr="009B23FF">
        <w:t xml:space="preserve">     </w:t>
      </w:r>
    </w:p>
    <w:p w14:paraId="15CBB524" w14:textId="0AF21E14" w:rsidR="008942C0" w:rsidRPr="009B23FF" w:rsidRDefault="00073356" w:rsidP="004325BE">
      <w:pPr>
        <w:pStyle w:val="PermitHanging1-text"/>
      </w:pPr>
      <w:r w:rsidRPr="009B23FF">
        <w:t>The permittee must</w:t>
      </w:r>
      <w:r w:rsidR="009A0E0D" w:rsidRPr="009B23FF">
        <w:t xml:space="preserve"> collect and</w:t>
      </w:r>
      <w:r w:rsidRPr="009B23FF">
        <w:t xml:space="preserve"> analyze effluent samples for the parameters listed in </w:t>
      </w:r>
      <w:r w:rsidR="008942C0" w:rsidRPr="009B23FF">
        <w:t>the t</w:t>
      </w:r>
      <w:r w:rsidR="00CB7F99" w:rsidRPr="009B23FF">
        <w:t xml:space="preserve">ables </w:t>
      </w:r>
      <w:r w:rsidRPr="009B23FF">
        <w:t>below</w:t>
      </w:r>
      <w:r w:rsidR="008942C0" w:rsidRPr="009B23FF">
        <w:t xml:space="preserve">. </w:t>
      </w:r>
      <w:r w:rsidRPr="009B23FF">
        <w:t xml:space="preserve">The permittee must collect </w:t>
      </w:r>
      <w:r w:rsidR="00CB7F99" w:rsidRPr="009B23FF">
        <w:t xml:space="preserve">effluent </w:t>
      </w:r>
      <w:r w:rsidRPr="009B23FF">
        <w:t xml:space="preserve">samples at </w:t>
      </w:r>
      <w:r w:rsidR="005E6D6C" w:rsidRPr="009B23FF">
        <w:t xml:space="preserve">a </w:t>
      </w:r>
      <w:r w:rsidRPr="009B23FF">
        <w:t>specif</w:t>
      </w:r>
      <w:r w:rsidR="005E6D6C" w:rsidRPr="009B23FF">
        <w:t>ic</w:t>
      </w:r>
      <w:r w:rsidRPr="009B23FF">
        <w:t xml:space="preserve"> location </w:t>
      </w:r>
      <w:r w:rsidR="00473F33" w:rsidRPr="009B23FF">
        <w:rPr>
          <w:highlight w:val="yellow"/>
        </w:rPr>
        <w:t>[</w:t>
      </w:r>
      <w:r w:rsidRPr="009B23FF">
        <w:rPr>
          <w:highlight w:val="yellow"/>
        </w:rPr>
        <w:t>such as</w:t>
      </w:r>
      <w:r w:rsidRPr="009B23FF">
        <w:rPr>
          <w:rFonts w:eastAsia="Calibri"/>
          <w:highlight w:val="yellow"/>
        </w:rPr>
        <w:t xml:space="preserve"> at the end of the active chlorine contact channel on </w:t>
      </w:r>
      <w:r w:rsidR="008942C0" w:rsidRPr="009B23FF">
        <w:rPr>
          <w:rFonts w:eastAsia="Calibri"/>
          <w:highlight w:val="yellow"/>
        </w:rPr>
        <w:t>the dates in Table B1</w:t>
      </w:r>
      <w:r w:rsidRPr="009B23FF">
        <w:rPr>
          <w:rFonts w:eastAsia="Calibri"/>
          <w:highlight w:val="yellow"/>
        </w:rPr>
        <w:t>.</w:t>
      </w:r>
      <w:r w:rsidR="00473F33" w:rsidRPr="009B23FF">
        <w:rPr>
          <w:rFonts w:eastAsia="Calibri"/>
          <w:highlight w:val="yellow"/>
        </w:rPr>
        <w:t>]</w:t>
      </w:r>
      <w:r w:rsidR="007C461A" w:rsidRPr="009B23FF">
        <w:t xml:space="preserve"> </w:t>
      </w:r>
    </w:p>
    <w:p w14:paraId="425373F6" w14:textId="77777777" w:rsidR="008942C0" w:rsidRPr="009B23FF" w:rsidRDefault="008942C0" w:rsidP="004325BE">
      <w:pPr>
        <w:pStyle w:val="PermitHanging1-text"/>
      </w:pPr>
    </w:p>
    <w:p w14:paraId="325FB572" w14:textId="242D1A6C" w:rsidR="00233394" w:rsidRPr="009B23FF" w:rsidRDefault="00073356" w:rsidP="004325BE">
      <w:pPr>
        <w:pStyle w:val="PermitHanging1-text"/>
        <w:rPr>
          <w:color w:val="000000" w:themeColor="text1"/>
        </w:rPr>
      </w:pPr>
      <w:r w:rsidRPr="009B23FF">
        <w:t xml:space="preserve">Samples must be </w:t>
      </w:r>
      <w:r w:rsidR="00AB26C8" w:rsidRPr="009B23FF">
        <w:t>24-hour</w:t>
      </w:r>
      <w:r w:rsidRPr="009B23FF">
        <w:t xml:space="preserve"> composites</w:t>
      </w:r>
      <w:r w:rsidR="003A122B" w:rsidRPr="009B23FF">
        <w:t>,</w:t>
      </w:r>
      <w:r w:rsidRPr="009B23FF">
        <w:t xml:space="preserve"> except as noted in </w:t>
      </w:r>
      <w:r w:rsidR="004D2FD9" w:rsidRPr="009B23FF">
        <w:t>the t</w:t>
      </w:r>
      <w:r w:rsidRPr="009B23FF">
        <w:t xml:space="preserve">ables </w:t>
      </w:r>
      <w:r w:rsidR="004D2FD9" w:rsidRPr="009B23FF">
        <w:t>below</w:t>
      </w:r>
      <w:r w:rsidRPr="009B23FF">
        <w:t xml:space="preserve"> for </w:t>
      </w:r>
      <w:r w:rsidR="004D2FD9" w:rsidRPr="009B23FF">
        <w:t>t</w:t>
      </w:r>
      <w:r w:rsidRPr="009B23FF">
        <w:t xml:space="preserve">otal </w:t>
      </w:r>
      <w:r w:rsidR="004D2FD9" w:rsidRPr="009B23FF">
        <w:t>c</w:t>
      </w:r>
      <w:r w:rsidRPr="009B23FF">
        <w:t xml:space="preserve">yanide, </w:t>
      </w:r>
      <w:r w:rsidR="004D2FD9" w:rsidRPr="009B23FF">
        <w:t>f</w:t>
      </w:r>
      <w:r w:rsidRPr="009B23FF">
        <w:t xml:space="preserve">ree </w:t>
      </w:r>
      <w:proofErr w:type="gramStart"/>
      <w:r w:rsidR="004D2FD9" w:rsidRPr="009B23FF">
        <w:t>c</w:t>
      </w:r>
      <w:r w:rsidRPr="009B23FF">
        <w:t>yanide</w:t>
      </w:r>
      <w:proofErr w:type="gramEnd"/>
      <w:r w:rsidRPr="009B23FF">
        <w:t xml:space="preserve"> and </w:t>
      </w:r>
      <w:r w:rsidR="004D2FD9" w:rsidRPr="009B23FF">
        <w:t>v</w:t>
      </w:r>
      <w:r w:rsidRPr="009B23FF">
        <w:t xml:space="preserve">olatile </w:t>
      </w:r>
      <w:r w:rsidR="004D2FD9" w:rsidRPr="009B23FF">
        <w:t>o</w:t>
      </w:r>
      <w:r w:rsidRPr="009B23FF">
        <w:t xml:space="preserve">rganic </w:t>
      </w:r>
      <w:r w:rsidR="004D2FD9" w:rsidRPr="009B23FF">
        <w:t>c</w:t>
      </w:r>
      <w:r w:rsidRPr="009B23FF">
        <w:t>ompounds.</w:t>
      </w:r>
      <w:r w:rsidR="007C461A" w:rsidRPr="009B23FF">
        <w:t xml:space="preserve"> </w:t>
      </w:r>
      <w:r w:rsidRPr="009B23FF">
        <w:rPr>
          <w:color w:val="000000" w:themeColor="text1"/>
        </w:rPr>
        <w:t xml:space="preserve">Sample results must be </w:t>
      </w:r>
      <w:r w:rsidR="00CA7BC2" w:rsidRPr="009B23FF">
        <w:rPr>
          <w:color w:val="000000" w:themeColor="text1"/>
        </w:rPr>
        <w:t>reported in</w:t>
      </w:r>
      <w:r w:rsidR="00CA7BC2" w:rsidRPr="009B23FF">
        <w:t xml:space="preserve"> </w:t>
      </w:r>
      <w:r w:rsidR="00CA7BC2" w:rsidRPr="009B23FF">
        <w:rPr>
          <w:color w:val="000000" w:themeColor="text1"/>
        </w:rPr>
        <w:t xml:space="preserve">µg/L unless otherwise specified and </w:t>
      </w:r>
      <w:r w:rsidRPr="009B23FF">
        <w:rPr>
          <w:color w:val="000000" w:themeColor="text1"/>
        </w:rPr>
        <w:t xml:space="preserve">submitted to DEQ using </w:t>
      </w:r>
      <w:r w:rsidR="00D56ACA" w:rsidRPr="009B23FF">
        <w:rPr>
          <w:color w:val="000000" w:themeColor="text1"/>
        </w:rPr>
        <w:t>approved electronic format</w:t>
      </w:r>
      <w:r w:rsidRPr="009B23FF">
        <w:rPr>
          <w:color w:val="000000" w:themeColor="text1"/>
        </w:rPr>
        <w:t>.</w:t>
      </w:r>
      <w:r w:rsidR="007C461A" w:rsidRPr="009B23FF">
        <w:rPr>
          <w:color w:val="000000" w:themeColor="text1"/>
        </w:rPr>
        <w:t xml:space="preserve"> </w:t>
      </w:r>
    </w:p>
    <w:p w14:paraId="47574FE3" w14:textId="77777777" w:rsidR="00960566" w:rsidRPr="005B18FC" w:rsidRDefault="00960566" w:rsidP="004325BE">
      <w:pPr>
        <w:pStyle w:val="PermitHanging1-text"/>
        <w:rPr>
          <w:highlight w:val="cyan"/>
        </w:rPr>
      </w:pPr>
    </w:p>
    <w:p w14:paraId="1CC09668" w14:textId="760E604D" w:rsidR="00233394" w:rsidRPr="009B23FF" w:rsidRDefault="00073356" w:rsidP="00600027">
      <w:pPr>
        <w:pStyle w:val="Caption"/>
        <w:keepNext/>
        <w:keepLines/>
      </w:pPr>
      <w:bookmarkStart w:id="87" w:name="_Ref326265353"/>
      <w:bookmarkStart w:id="88" w:name="_Ref328669558"/>
      <w:bookmarkStart w:id="89" w:name="_Toc378775954"/>
      <w:bookmarkStart w:id="90" w:name="_Toc170225861"/>
      <w:bookmarkStart w:id="91" w:name="_Ref326265021"/>
      <w:r w:rsidRPr="009B23FF">
        <w:lastRenderedPageBreak/>
        <w:t xml:space="preserve">Table </w:t>
      </w:r>
      <w:proofErr w:type="gramStart"/>
      <w:r w:rsidR="0092281E" w:rsidRPr="009B23FF">
        <w:t>B</w:t>
      </w:r>
      <w:r w:rsidR="00BC580F" w:rsidRPr="009B23FF">
        <w:t>?</w:t>
      </w:r>
      <w:r w:rsidRPr="009B23FF">
        <w:t>:</w:t>
      </w:r>
      <w:proofErr w:type="gramEnd"/>
      <w:r w:rsidRPr="009B23FF">
        <w:t xml:space="preserve"> Metals, Cyanide, and Hardness</w:t>
      </w:r>
      <w:bookmarkEnd w:id="87"/>
      <w:bookmarkEnd w:id="88"/>
      <w:bookmarkEnd w:id="89"/>
      <w:bookmarkEnd w:id="90"/>
      <w:r w:rsidRPr="009B23FF">
        <w:t xml:space="preserve"> </w:t>
      </w:r>
      <w:bookmarkEnd w:id="91"/>
    </w:p>
    <w:p w14:paraId="2356CBE8" w14:textId="05789A18" w:rsidR="00233394" w:rsidRPr="009B23FF" w:rsidRDefault="00233394" w:rsidP="00600027">
      <w:pPr>
        <w:pStyle w:val="PermitNormal"/>
        <w:keepNext/>
        <w:keepLines/>
        <w:spacing w:after="12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3738"/>
        <w:gridCol w:w="1394"/>
        <w:gridCol w:w="3497"/>
        <w:gridCol w:w="1459"/>
      </w:tblGrid>
      <w:tr w:rsidR="00DA13C1" w:rsidRPr="009B23FF" w14:paraId="569E2EF1" w14:textId="77777777" w:rsidTr="00122925">
        <w:trPr>
          <w:cantSplit/>
          <w:trHeight w:val="288"/>
          <w:tblHeader/>
          <w:jc w:val="center"/>
        </w:trPr>
        <w:tc>
          <w:tcPr>
            <w:tcW w:w="1853" w:type="pct"/>
            <w:shd w:val="clear" w:color="auto" w:fill="D9D9D9" w:themeFill="background1" w:themeFillShade="D9"/>
            <w:vAlign w:val="center"/>
          </w:tcPr>
          <w:p w14:paraId="7B751F5B" w14:textId="77777777" w:rsidR="007240B3" w:rsidRPr="009B23FF" w:rsidRDefault="007240B3" w:rsidP="00AA2842">
            <w:pPr>
              <w:pStyle w:val="TableColumnHeading"/>
              <w:keepNext/>
              <w:keepLines/>
              <w:rPr>
                <w:vertAlign w:val="superscript"/>
              </w:rPr>
            </w:pPr>
            <w:bookmarkStart w:id="92" w:name="OLE_LINK1"/>
            <w:r w:rsidRPr="009B23FF">
              <w:t>Pollutant</w:t>
            </w:r>
          </w:p>
          <w:p w14:paraId="53D938A1" w14:textId="12C0C6A4" w:rsidR="007240B3" w:rsidRPr="009B23FF" w:rsidRDefault="00BD25A5" w:rsidP="00AA2842">
            <w:pPr>
              <w:pStyle w:val="TableColumnHeading"/>
              <w:keepNext/>
              <w:keepLines/>
              <w:rPr>
                <w:rFonts w:ascii="Times New Roman" w:hAnsi="Times New Roman" w:cs="Times New Roman"/>
                <w:b w:val="0"/>
              </w:rPr>
            </w:pPr>
            <w:r w:rsidRPr="009B23FF">
              <w:rPr>
                <w:rFonts w:ascii="Times New Roman" w:hAnsi="Times New Roman" w:cs="Times New Roman"/>
                <w:b w:val="0"/>
              </w:rPr>
              <w:t>(</w:t>
            </w:r>
            <w:r w:rsidR="007240B3" w:rsidRPr="009B23FF">
              <w:rPr>
                <w:rFonts w:ascii="Times New Roman" w:hAnsi="Times New Roman" w:cs="Times New Roman"/>
                <w:b w:val="0"/>
              </w:rPr>
              <w:t>See note a.</w:t>
            </w:r>
            <w:r w:rsidRPr="009B23FF">
              <w:rPr>
                <w:rFonts w:ascii="Times New Roman" w:hAnsi="Times New Roman" w:cs="Times New Roman"/>
                <w:b w:val="0"/>
              </w:rPr>
              <w:t>)</w:t>
            </w:r>
          </w:p>
        </w:tc>
        <w:tc>
          <w:tcPr>
            <w:tcW w:w="691" w:type="pct"/>
            <w:shd w:val="clear" w:color="auto" w:fill="D9D9D9" w:themeFill="background1" w:themeFillShade="D9"/>
            <w:vAlign w:val="center"/>
          </w:tcPr>
          <w:p w14:paraId="1E55DF21" w14:textId="77777777" w:rsidR="007240B3" w:rsidRPr="009B23FF" w:rsidRDefault="007240B3" w:rsidP="00AA2842">
            <w:pPr>
              <w:pStyle w:val="TableColumnHeading"/>
              <w:keepNext/>
              <w:keepLines/>
            </w:pPr>
            <w:r w:rsidRPr="009B23FF">
              <w:t>CAS</w:t>
            </w:r>
          </w:p>
          <w:p w14:paraId="4F5E5EEA" w14:textId="48D7C74A" w:rsidR="007240B3" w:rsidRPr="009B23FF" w:rsidRDefault="00BD25A5" w:rsidP="00AA2842">
            <w:pPr>
              <w:pStyle w:val="TableColumnHeading"/>
              <w:keepNext/>
              <w:keepLines/>
              <w:rPr>
                <w:rFonts w:ascii="Times New Roman" w:hAnsi="Times New Roman" w:cs="Times New Roman"/>
                <w:b w:val="0"/>
              </w:rPr>
            </w:pPr>
            <w:r w:rsidRPr="009B23FF">
              <w:rPr>
                <w:rFonts w:ascii="Times New Roman" w:hAnsi="Times New Roman" w:cs="Times New Roman"/>
                <w:b w:val="0"/>
              </w:rPr>
              <w:t>(</w:t>
            </w:r>
            <w:r w:rsidR="007240B3" w:rsidRPr="009B23FF">
              <w:rPr>
                <w:rFonts w:ascii="Times New Roman" w:hAnsi="Times New Roman" w:cs="Times New Roman"/>
                <w:b w:val="0"/>
              </w:rPr>
              <w:t>See note b.</w:t>
            </w:r>
            <w:r w:rsidRPr="009B23FF">
              <w:rPr>
                <w:rFonts w:ascii="Times New Roman" w:hAnsi="Times New Roman" w:cs="Times New Roman"/>
                <w:b w:val="0"/>
              </w:rPr>
              <w:t>)</w:t>
            </w:r>
          </w:p>
        </w:tc>
        <w:tc>
          <w:tcPr>
            <w:tcW w:w="1733" w:type="pct"/>
            <w:tcBorders>
              <w:left w:val="double" w:sz="4" w:space="0" w:color="auto"/>
            </w:tcBorders>
            <w:shd w:val="clear" w:color="auto" w:fill="D9D9D9" w:themeFill="background1" w:themeFillShade="D9"/>
            <w:vAlign w:val="center"/>
          </w:tcPr>
          <w:p w14:paraId="6AA3D5CE" w14:textId="77777777" w:rsidR="007240B3" w:rsidRPr="009B23FF" w:rsidRDefault="007240B3" w:rsidP="00AA2842">
            <w:pPr>
              <w:pStyle w:val="TableColumnHeading"/>
              <w:keepNext/>
              <w:keepLines/>
            </w:pPr>
            <w:r w:rsidRPr="009B23FF">
              <w:t>Pollutant</w:t>
            </w:r>
          </w:p>
          <w:p w14:paraId="388CB276" w14:textId="77108E0D" w:rsidR="007240B3" w:rsidRPr="009B23FF" w:rsidRDefault="00BD25A5" w:rsidP="00AA2842">
            <w:pPr>
              <w:pStyle w:val="TableColumnHeading"/>
              <w:keepNext/>
              <w:keepLines/>
            </w:pPr>
            <w:r w:rsidRPr="009B23FF">
              <w:rPr>
                <w:rFonts w:ascii="Times New Roman" w:hAnsi="Times New Roman" w:cs="Times New Roman"/>
                <w:b w:val="0"/>
              </w:rPr>
              <w:t>(</w:t>
            </w:r>
            <w:r w:rsidR="007240B3" w:rsidRPr="009B23FF">
              <w:rPr>
                <w:rFonts w:ascii="Times New Roman" w:hAnsi="Times New Roman" w:cs="Times New Roman"/>
                <w:b w:val="0"/>
              </w:rPr>
              <w:t>See note a.</w:t>
            </w:r>
            <w:r w:rsidRPr="009B23FF">
              <w:rPr>
                <w:rFonts w:ascii="Times New Roman" w:hAnsi="Times New Roman" w:cs="Times New Roman"/>
                <w:b w:val="0"/>
              </w:rPr>
              <w:t>)</w:t>
            </w:r>
          </w:p>
        </w:tc>
        <w:tc>
          <w:tcPr>
            <w:tcW w:w="723" w:type="pct"/>
            <w:shd w:val="clear" w:color="auto" w:fill="D9D9D9" w:themeFill="background1" w:themeFillShade="D9"/>
            <w:vAlign w:val="center"/>
          </w:tcPr>
          <w:p w14:paraId="7905A797" w14:textId="77777777" w:rsidR="007240B3" w:rsidRPr="009B23FF" w:rsidRDefault="007240B3" w:rsidP="00AA2842">
            <w:pPr>
              <w:pStyle w:val="TableColumnHeading"/>
              <w:keepNext/>
              <w:keepLines/>
              <w:rPr>
                <w:vertAlign w:val="superscript"/>
              </w:rPr>
            </w:pPr>
            <w:r w:rsidRPr="009B23FF">
              <w:t>CAS</w:t>
            </w:r>
          </w:p>
          <w:p w14:paraId="08A71962" w14:textId="53A0656B" w:rsidR="007240B3" w:rsidRPr="009B23FF" w:rsidRDefault="00BD25A5" w:rsidP="00AA2842">
            <w:pPr>
              <w:pStyle w:val="TableColumnHeading"/>
              <w:keepNext/>
              <w:keepLines/>
            </w:pPr>
            <w:r w:rsidRPr="009B23FF">
              <w:rPr>
                <w:rFonts w:ascii="Times New Roman" w:hAnsi="Times New Roman" w:cs="Times New Roman"/>
                <w:b w:val="0"/>
              </w:rPr>
              <w:t>(</w:t>
            </w:r>
            <w:r w:rsidR="007240B3" w:rsidRPr="009B23FF">
              <w:rPr>
                <w:rFonts w:ascii="Times New Roman" w:hAnsi="Times New Roman" w:cs="Times New Roman"/>
                <w:b w:val="0"/>
              </w:rPr>
              <w:t>See note b.</w:t>
            </w:r>
            <w:r w:rsidRPr="009B23FF">
              <w:rPr>
                <w:rFonts w:ascii="Times New Roman" w:hAnsi="Times New Roman" w:cs="Times New Roman"/>
                <w:b w:val="0"/>
              </w:rPr>
              <w:t>)</w:t>
            </w:r>
          </w:p>
        </w:tc>
      </w:tr>
      <w:tr w:rsidR="00DA13C1" w:rsidRPr="009B23FF" w14:paraId="4679E021" w14:textId="77777777" w:rsidTr="00122925">
        <w:trPr>
          <w:cantSplit/>
          <w:trHeight w:val="197"/>
          <w:jc w:val="center"/>
        </w:trPr>
        <w:tc>
          <w:tcPr>
            <w:tcW w:w="1853" w:type="pct"/>
          </w:tcPr>
          <w:p w14:paraId="0D7BBC9B" w14:textId="7309DFF8" w:rsidR="007240B3" w:rsidRPr="009B23FF" w:rsidRDefault="007240B3" w:rsidP="00BD25A5">
            <w:pPr>
              <w:pStyle w:val="Tablecellentry"/>
            </w:pPr>
            <w:r w:rsidRPr="009B23FF">
              <w:t>Aluminum</w:t>
            </w:r>
            <w:r w:rsidR="00BD25A5" w:rsidRPr="009B23FF">
              <w:t>,</w:t>
            </w:r>
            <w:r w:rsidRPr="009B23FF">
              <w:t xml:space="preserve"> </w:t>
            </w:r>
            <w:r w:rsidR="00290CAE" w:rsidRPr="009B23FF">
              <w:t>t</w:t>
            </w:r>
            <w:r w:rsidRPr="009B23FF">
              <w:t>otal</w:t>
            </w:r>
            <w:r w:rsidRPr="009B23FF">
              <w:rPr>
                <w:vertAlign w:val="superscript"/>
              </w:rPr>
              <w:t xml:space="preserve"> </w:t>
            </w:r>
            <w:r w:rsidRPr="009B23FF">
              <w:t>[remove if BLM requirements already in permit]</w:t>
            </w:r>
            <w:r w:rsidR="00C32B3D" w:rsidRPr="009B23FF">
              <w:t xml:space="preserve"> (may delete for marine discharges)</w:t>
            </w:r>
          </w:p>
        </w:tc>
        <w:tc>
          <w:tcPr>
            <w:tcW w:w="691" w:type="pct"/>
          </w:tcPr>
          <w:p w14:paraId="5EFF2CBF" w14:textId="66CA9AAF" w:rsidR="007240B3" w:rsidRPr="009B23FF" w:rsidRDefault="007240B3" w:rsidP="00BD25A5">
            <w:pPr>
              <w:pStyle w:val="Tablecellentry"/>
            </w:pPr>
            <w:r w:rsidRPr="009B23FF">
              <w:t>7429905</w:t>
            </w:r>
          </w:p>
        </w:tc>
        <w:tc>
          <w:tcPr>
            <w:tcW w:w="1733" w:type="pct"/>
            <w:tcBorders>
              <w:left w:val="double" w:sz="4" w:space="0" w:color="auto"/>
            </w:tcBorders>
          </w:tcPr>
          <w:p w14:paraId="6FFD57B6" w14:textId="4283735E" w:rsidR="007240B3" w:rsidRPr="009B23FF" w:rsidRDefault="007240B3" w:rsidP="00BD25A5">
            <w:pPr>
              <w:pStyle w:val="Tablecellentry"/>
            </w:pPr>
            <w:r w:rsidRPr="009B23FF">
              <w:t>Lead</w:t>
            </w:r>
            <w:r w:rsidR="00BD25A5" w:rsidRPr="009B23FF">
              <w:t>,</w:t>
            </w:r>
            <w:r w:rsidRPr="009B23FF">
              <w:t xml:space="preserve"> total and dissolved</w:t>
            </w:r>
          </w:p>
        </w:tc>
        <w:tc>
          <w:tcPr>
            <w:tcW w:w="723" w:type="pct"/>
          </w:tcPr>
          <w:p w14:paraId="651AE151" w14:textId="060162DC" w:rsidR="007240B3" w:rsidRPr="009B23FF" w:rsidRDefault="007240B3" w:rsidP="00BD25A5">
            <w:pPr>
              <w:pStyle w:val="Tablecellentry"/>
            </w:pPr>
            <w:r w:rsidRPr="009B23FF">
              <w:rPr>
                <w:color w:val="000000" w:themeColor="text1"/>
              </w:rPr>
              <w:t>7439921</w:t>
            </w:r>
          </w:p>
        </w:tc>
      </w:tr>
      <w:tr w:rsidR="00DA13C1" w:rsidRPr="009B23FF" w14:paraId="46DAEBF2" w14:textId="77777777" w:rsidTr="00122925">
        <w:trPr>
          <w:cantSplit/>
          <w:trHeight w:val="170"/>
          <w:jc w:val="center"/>
        </w:trPr>
        <w:tc>
          <w:tcPr>
            <w:tcW w:w="1853" w:type="pct"/>
          </w:tcPr>
          <w:p w14:paraId="4C981C18" w14:textId="7980172E" w:rsidR="007240B3" w:rsidRPr="009B23FF" w:rsidRDefault="007240B3" w:rsidP="00BD25A5">
            <w:pPr>
              <w:pStyle w:val="Tablecellentry"/>
            </w:pPr>
            <w:r w:rsidRPr="009B23FF">
              <w:t>Antimony</w:t>
            </w:r>
            <w:r w:rsidR="00BD25A5" w:rsidRPr="009B23FF">
              <w:t>,</w:t>
            </w:r>
            <w:r w:rsidRPr="009B23FF">
              <w:t xml:space="preserve"> total </w:t>
            </w:r>
          </w:p>
        </w:tc>
        <w:tc>
          <w:tcPr>
            <w:tcW w:w="691" w:type="pct"/>
          </w:tcPr>
          <w:p w14:paraId="027A90DA" w14:textId="71011119" w:rsidR="007240B3" w:rsidRPr="009B23FF" w:rsidRDefault="007240B3" w:rsidP="00BD25A5">
            <w:pPr>
              <w:pStyle w:val="Tablecellentry"/>
              <w:rPr>
                <w:color w:val="000000" w:themeColor="text1"/>
              </w:rPr>
            </w:pPr>
            <w:r w:rsidRPr="009B23FF">
              <w:t>7440360</w:t>
            </w:r>
          </w:p>
        </w:tc>
        <w:tc>
          <w:tcPr>
            <w:tcW w:w="1733" w:type="pct"/>
            <w:tcBorders>
              <w:left w:val="double" w:sz="4" w:space="0" w:color="auto"/>
            </w:tcBorders>
          </w:tcPr>
          <w:p w14:paraId="1285EC2A" w14:textId="69710946" w:rsidR="007240B3" w:rsidRPr="009B23FF" w:rsidRDefault="007240B3" w:rsidP="00BD25A5">
            <w:pPr>
              <w:pStyle w:val="Tablecellentry"/>
              <w:rPr>
                <w:color w:val="000000" w:themeColor="text1"/>
              </w:rPr>
            </w:pPr>
            <w:r w:rsidRPr="009B23FF">
              <w:t>Mercury</w:t>
            </w:r>
            <w:r w:rsidR="00BD25A5" w:rsidRPr="009B23FF">
              <w:t xml:space="preserve">, </w:t>
            </w:r>
            <w:r w:rsidRPr="009B23FF">
              <w:t>tota</w:t>
            </w:r>
            <w:r w:rsidR="00BD25A5" w:rsidRPr="009B23FF">
              <w:t>l</w:t>
            </w:r>
          </w:p>
        </w:tc>
        <w:tc>
          <w:tcPr>
            <w:tcW w:w="723" w:type="pct"/>
          </w:tcPr>
          <w:p w14:paraId="36C1CE4A" w14:textId="374FFEB5" w:rsidR="007240B3" w:rsidRPr="009B23FF" w:rsidRDefault="007240B3" w:rsidP="00BD25A5">
            <w:pPr>
              <w:pStyle w:val="Tablecellentry"/>
              <w:rPr>
                <w:color w:val="000000" w:themeColor="text1"/>
              </w:rPr>
            </w:pPr>
            <w:r w:rsidRPr="009B23FF">
              <w:t>7439976</w:t>
            </w:r>
          </w:p>
        </w:tc>
      </w:tr>
      <w:tr w:rsidR="00DA13C1" w:rsidRPr="009B23FF" w14:paraId="6FC19A8D" w14:textId="77777777" w:rsidTr="00122925">
        <w:trPr>
          <w:cantSplit/>
          <w:trHeight w:val="143"/>
          <w:jc w:val="center"/>
        </w:trPr>
        <w:tc>
          <w:tcPr>
            <w:tcW w:w="1853" w:type="pct"/>
          </w:tcPr>
          <w:p w14:paraId="579A8631" w14:textId="07B79559" w:rsidR="007240B3" w:rsidRPr="009B23FF" w:rsidRDefault="007240B3" w:rsidP="00BD25A5">
            <w:pPr>
              <w:pStyle w:val="Tablecellentry"/>
            </w:pPr>
            <w:r w:rsidRPr="009B23FF">
              <w:t>Arsenic</w:t>
            </w:r>
            <w:r w:rsidR="00BD25A5" w:rsidRPr="009B23FF">
              <w:t>,</w:t>
            </w:r>
            <w:r w:rsidRPr="009B23FF">
              <w:t xml:space="preserve"> total</w:t>
            </w:r>
          </w:p>
        </w:tc>
        <w:tc>
          <w:tcPr>
            <w:tcW w:w="691" w:type="pct"/>
          </w:tcPr>
          <w:p w14:paraId="5E1AF97D" w14:textId="5546F474" w:rsidR="007240B3" w:rsidRPr="009B23FF" w:rsidRDefault="007240B3" w:rsidP="00BD25A5">
            <w:pPr>
              <w:pStyle w:val="Tablecellentry"/>
              <w:rPr>
                <w:color w:val="000000" w:themeColor="text1"/>
              </w:rPr>
            </w:pPr>
            <w:r w:rsidRPr="009B23FF">
              <w:rPr>
                <w:color w:val="000000" w:themeColor="text1"/>
              </w:rPr>
              <w:t>7440382</w:t>
            </w:r>
          </w:p>
        </w:tc>
        <w:tc>
          <w:tcPr>
            <w:tcW w:w="1733" w:type="pct"/>
            <w:tcBorders>
              <w:left w:val="double" w:sz="4" w:space="0" w:color="auto"/>
            </w:tcBorders>
          </w:tcPr>
          <w:p w14:paraId="3C4AECEB" w14:textId="33358309" w:rsidR="007240B3" w:rsidRPr="009B23FF" w:rsidRDefault="001A54C6" w:rsidP="00BD25A5">
            <w:pPr>
              <w:pStyle w:val="Tablecellentry"/>
              <w:rPr>
                <w:color w:val="000000" w:themeColor="text1"/>
              </w:rPr>
            </w:pPr>
            <w:r w:rsidRPr="009B23FF">
              <w:rPr>
                <w:color w:val="000000" w:themeColor="text1"/>
              </w:rPr>
              <w:t xml:space="preserve">Mercury Equipment Blank see note f. </w:t>
            </w:r>
          </w:p>
        </w:tc>
        <w:tc>
          <w:tcPr>
            <w:tcW w:w="723" w:type="pct"/>
          </w:tcPr>
          <w:p w14:paraId="216FCFC3" w14:textId="360596BF" w:rsidR="007240B3" w:rsidRPr="009B23FF" w:rsidRDefault="007240B3" w:rsidP="00BD25A5">
            <w:pPr>
              <w:pStyle w:val="Tablecellentry"/>
              <w:rPr>
                <w:color w:val="000000" w:themeColor="text1"/>
              </w:rPr>
            </w:pPr>
          </w:p>
        </w:tc>
      </w:tr>
      <w:tr w:rsidR="00DA13C1" w:rsidRPr="009B23FF" w14:paraId="7DFE1D63" w14:textId="77777777" w:rsidTr="00122925">
        <w:trPr>
          <w:cantSplit/>
          <w:trHeight w:val="170"/>
          <w:jc w:val="center"/>
        </w:trPr>
        <w:tc>
          <w:tcPr>
            <w:tcW w:w="1853" w:type="pct"/>
          </w:tcPr>
          <w:p w14:paraId="7153148C" w14:textId="097F9DE3" w:rsidR="007240B3" w:rsidRPr="009B23FF" w:rsidRDefault="007240B3" w:rsidP="00BD25A5">
            <w:pPr>
              <w:pStyle w:val="Tablecellentry"/>
            </w:pPr>
            <w:r w:rsidRPr="003D315C">
              <w:t>Arsenic</w:t>
            </w:r>
            <w:r w:rsidR="00BD25A5" w:rsidRPr="003D315C">
              <w:t>,</w:t>
            </w:r>
            <w:r w:rsidRPr="003D315C">
              <w:t xml:space="preserve"> </w:t>
            </w:r>
            <w:r w:rsidR="00290CAE" w:rsidRPr="003D315C">
              <w:t>t</w:t>
            </w:r>
            <w:r w:rsidRPr="003D315C">
              <w:t xml:space="preserve">otal </w:t>
            </w:r>
            <w:r w:rsidR="00290CAE" w:rsidRPr="003D315C">
              <w:t>i</w:t>
            </w:r>
            <w:r w:rsidRPr="003D315C">
              <w:t>norganic</w:t>
            </w:r>
          </w:p>
        </w:tc>
        <w:tc>
          <w:tcPr>
            <w:tcW w:w="691" w:type="pct"/>
          </w:tcPr>
          <w:p w14:paraId="1B482C7B" w14:textId="67300059" w:rsidR="007240B3" w:rsidRPr="009B23FF" w:rsidRDefault="007240B3" w:rsidP="00BD25A5">
            <w:pPr>
              <w:pStyle w:val="Tablecellentry"/>
              <w:rPr>
                <w:color w:val="000000" w:themeColor="text1"/>
              </w:rPr>
            </w:pPr>
            <w:r w:rsidRPr="009B23FF">
              <w:rPr>
                <w:color w:val="000000" w:themeColor="text1"/>
              </w:rPr>
              <w:t>7440382</w:t>
            </w:r>
          </w:p>
        </w:tc>
        <w:tc>
          <w:tcPr>
            <w:tcW w:w="1733" w:type="pct"/>
            <w:tcBorders>
              <w:left w:val="double" w:sz="4" w:space="0" w:color="auto"/>
            </w:tcBorders>
          </w:tcPr>
          <w:p w14:paraId="20D92B6D" w14:textId="111F70CF" w:rsidR="007240B3" w:rsidRPr="009B23FF" w:rsidRDefault="007240B3" w:rsidP="00BD25A5">
            <w:pPr>
              <w:pStyle w:val="Tablecellentry"/>
              <w:rPr>
                <w:color w:val="000000" w:themeColor="text1"/>
              </w:rPr>
            </w:pPr>
            <w:r w:rsidRPr="009B23FF">
              <w:rPr>
                <w:color w:val="000000" w:themeColor="text1"/>
              </w:rPr>
              <w:t>Selenium</w:t>
            </w:r>
            <w:r w:rsidR="00BD25A5" w:rsidRPr="009B23FF">
              <w:rPr>
                <w:color w:val="000000" w:themeColor="text1"/>
              </w:rPr>
              <w:t>,</w:t>
            </w:r>
            <w:r w:rsidRPr="009B23FF">
              <w:rPr>
                <w:color w:val="000000" w:themeColor="text1"/>
              </w:rPr>
              <w:t xml:space="preserve"> total and dissolved</w:t>
            </w:r>
          </w:p>
        </w:tc>
        <w:tc>
          <w:tcPr>
            <w:tcW w:w="723" w:type="pct"/>
          </w:tcPr>
          <w:p w14:paraId="4663AE84" w14:textId="0625DF75" w:rsidR="007240B3" w:rsidRPr="009B23FF" w:rsidRDefault="007240B3" w:rsidP="00BD25A5">
            <w:pPr>
              <w:pStyle w:val="Tablecellentry"/>
              <w:rPr>
                <w:color w:val="000000" w:themeColor="text1"/>
              </w:rPr>
            </w:pPr>
            <w:r w:rsidRPr="009B23FF">
              <w:rPr>
                <w:color w:val="000000" w:themeColor="text1"/>
              </w:rPr>
              <w:t>7782492</w:t>
            </w:r>
          </w:p>
        </w:tc>
      </w:tr>
      <w:tr w:rsidR="00DA13C1" w:rsidRPr="009B23FF" w14:paraId="09F561E7" w14:textId="77777777" w:rsidTr="00122925">
        <w:trPr>
          <w:cantSplit/>
          <w:jc w:val="center"/>
        </w:trPr>
        <w:tc>
          <w:tcPr>
            <w:tcW w:w="1853" w:type="pct"/>
          </w:tcPr>
          <w:p w14:paraId="18BA4D7D" w14:textId="6C37DD80" w:rsidR="007240B3" w:rsidRPr="009B23FF" w:rsidRDefault="007240B3" w:rsidP="00BD25A5">
            <w:pPr>
              <w:pStyle w:val="Tablecellentry"/>
            </w:pPr>
            <w:r w:rsidRPr="009B23FF">
              <w:t>Arsenic</w:t>
            </w:r>
            <w:r w:rsidR="00BD25A5" w:rsidRPr="009B23FF">
              <w:t>,</w:t>
            </w:r>
            <w:r w:rsidRPr="009B23FF">
              <w:t xml:space="preserve"> </w:t>
            </w:r>
            <w:r w:rsidR="00290CAE" w:rsidRPr="009B23FF">
              <w:t>t</w:t>
            </w:r>
            <w:r w:rsidRPr="009B23FF">
              <w:t xml:space="preserve">otal </w:t>
            </w:r>
            <w:r w:rsidR="00290CAE" w:rsidRPr="009B23FF">
              <w:t>i</w:t>
            </w:r>
            <w:r w:rsidRPr="009B23FF">
              <w:t xml:space="preserve">norganic </w:t>
            </w:r>
            <w:r w:rsidR="00290CAE" w:rsidRPr="009B23FF">
              <w:t>d</w:t>
            </w:r>
            <w:r w:rsidRPr="009B23FF">
              <w:t>issolved</w:t>
            </w:r>
          </w:p>
        </w:tc>
        <w:tc>
          <w:tcPr>
            <w:tcW w:w="691" w:type="pct"/>
          </w:tcPr>
          <w:p w14:paraId="3E3B64E4" w14:textId="4A6D3D1A" w:rsidR="007240B3" w:rsidRPr="009B23FF" w:rsidRDefault="007240B3" w:rsidP="00BD25A5">
            <w:pPr>
              <w:pStyle w:val="Tablecellentry"/>
              <w:rPr>
                <w:color w:val="000000" w:themeColor="text1"/>
              </w:rPr>
            </w:pPr>
            <w:r w:rsidRPr="009B23FF">
              <w:rPr>
                <w:color w:val="000000" w:themeColor="text1"/>
              </w:rPr>
              <w:t>7440382</w:t>
            </w:r>
          </w:p>
        </w:tc>
        <w:tc>
          <w:tcPr>
            <w:tcW w:w="1733" w:type="pct"/>
            <w:tcBorders>
              <w:left w:val="double" w:sz="4" w:space="0" w:color="auto"/>
            </w:tcBorders>
          </w:tcPr>
          <w:p w14:paraId="4488297A" w14:textId="40A75C2E" w:rsidR="007240B3" w:rsidRPr="009B23FF" w:rsidRDefault="007240B3" w:rsidP="00BD25A5">
            <w:pPr>
              <w:pStyle w:val="Tablecellentry"/>
              <w:rPr>
                <w:color w:val="000000" w:themeColor="text1"/>
              </w:rPr>
            </w:pPr>
            <w:r w:rsidRPr="009B23FF">
              <w:rPr>
                <w:color w:val="000000" w:themeColor="text1"/>
              </w:rPr>
              <w:t>Silver</w:t>
            </w:r>
            <w:r w:rsidR="00BD25A5" w:rsidRPr="009B23FF">
              <w:rPr>
                <w:color w:val="000000" w:themeColor="text1"/>
              </w:rPr>
              <w:t xml:space="preserve">, </w:t>
            </w:r>
            <w:r w:rsidRPr="009B23FF">
              <w:rPr>
                <w:color w:val="000000" w:themeColor="text1"/>
              </w:rPr>
              <w:t>total and dissolved</w:t>
            </w:r>
          </w:p>
        </w:tc>
        <w:tc>
          <w:tcPr>
            <w:tcW w:w="723" w:type="pct"/>
          </w:tcPr>
          <w:p w14:paraId="36AC12ED" w14:textId="7F3A5B5E" w:rsidR="007240B3" w:rsidRPr="009B23FF" w:rsidRDefault="007240B3" w:rsidP="00BD25A5">
            <w:pPr>
              <w:pStyle w:val="Tablecellentry"/>
              <w:rPr>
                <w:color w:val="000000" w:themeColor="text1"/>
              </w:rPr>
            </w:pPr>
            <w:r w:rsidRPr="009B23FF">
              <w:rPr>
                <w:color w:val="000000" w:themeColor="text1"/>
              </w:rPr>
              <w:t>7440224</w:t>
            </w:r>
          </w:p>
        </w:tc>
      </w:tr>
      <w:tr w:rsidR="00DA13C1" w:rsidRPr="009B23FF" w14:paraId="1E75157D" w14:textId="77777777" w:rsidTr="00122925">
        <w:trPr>
          <w:cantSplit/>
          <w:jc w:val="center"/>
        </w:trPr>
        <w:tc>
          <w:tcPr>
            <w:tcW w:w="1853" w:type="pct"/>
          </w:tcPr>
          <w:p w14:paraId="25B9973D" w14:textId="02C18FEC" w:rsidR="007240B3" w:rsidRPr="009B23FF" w:rsidRDefault="007240B3" w:rsidP="00BD25A5">
            <w:pPr>
              <w:pStyle w:val="Tablecellentry"/>
            </w:pPr>
            <w:r w:rsidRPr="009B23FF">
              <w:t>Beryllium</w:t>
            </w:r>
            <w:r w:rsidR="00BD25A5" w:rsidRPr="009B23FF">
              <w:t>,</w:t>
            </w:r>
            <w:r w:rsidRPr="009B23FF">
              <w:t xml:space="preserve"> total (may delete for marine discharges)</w:t>
            </w:r>
          </w:p>
        </w:tc>
        <w:tc>
          <w:tcPr>
            <w:tcW w:w="691" w:type="pct"/>
          </w:tcPr>
          <w:p w14:paraId="5BEBD218" w14:textId="2F091D93" w:rsidR="007240B3" w:rsidRPr="009B23FF" w:rsidRDefault="007240B3" w:rsidP="00BD25A5">
            <w:pPr>
              <w:pStyle w:val="Tablecellentry"/>
              <w:rPr>
                <w:color w:val="000000" w:themeColor="text1"/>
              </w:rPr>
            </w:pPr>
            <w:r w:rsidRPr="009B23FF">
              <w:rPr>
                <w:color w:val="000000" w:themeColor="text1"/>
              </w:rPr>
              <w:t>7440417</w:t>
            </w:r>
          </w:p>
        </w:tc>
        <w:tc>
          <w:tcPr>
            <w:tcW w:w="1733" w:type="pct"/>
            <w:tcBorders>
              <w:left w:val="double" w:sz="4" w:space="0" w:color="auto"/>
            </w:tcBorders>
          </w:tcPr>
          <w:p w14:paraId="59206EB7" w14:textId="728D59D3" w:rsidR="007240B3" w:rsidRPr="009B23FF" w:rsidRDefault="007240B3" w:rsidP="00BD25A5">
            <w:pPr>
              <w:pStyle w:val="Tablecellentry"/>
              <w:rPr>
                <w:color w:val="000000" w:themeColor="text1"/>
              </w:rPr>
            </w:pPr>
            <w:r w:rsidRPr="009B23FF">
              <w:rPr>
                <w:color w:val="000000" w:themeColor="text1"/>
              </w:rPr>
              <w:t>Thallium</w:t>
            </w:r>
            <w:r w:rsidR="00BD25A5" w:rsidRPr="009B23FF">
              <w:rPr>
                <w:color w:val="000000" w:themeColor="text1"/>
              </w:rPr>
              <w:t xml:space="preserve">, </w:t>
            </w:r>
            <w:r w:rsidRPr="009B23FF">
              <w:rPr>
                <w:color w:val="000000" w:themeColor="text1"/>
              </w:rPr>
              <w:t>total</w:t>
            </w:r>
          </w:p>
        </w:tc>
        <w:tc>
          <w:tcPr>
            <w:tcW w:w="723" w:type="pct"/>
          </w:tcPr>
          <w:p w14:paraId="4C445918" w14:textId="0575B7D0" w:rsidR="007240B3" w:rsidRPr="009B23FF" w:rsidRDefault="007240B3" w:rsidP="00BD25A5">
            <w:pPr>
              <w:pStyle w:val="Tablecellentry"/>
              <w:rPr>
                <w:color w:val="000000" w:themeColor="text1"/>
              </w:rPr>
            </w:pPr>
            <w:r w:rsidRPr="009B23FF">
              <w:rPr>
                <w:color w:val="000000" w:themeColor="text1"/>
              </w:rPr>
              <w:t>7440280</w:t>
            </w:r>
          </w:p>
        </w:tc>
      </w:tr>
      <w:tr w:rsidR="00DA13C1" w:rsidRPr="009B23FF" w14:paraId="55A806A6" w14:textId="77777777" w:rsidTr="00122925">
        <w:trPr>
          <w:cantSplit/>
          <w:jc w:val="center"/>
        </w:trPr>
        <w:tc>
          <w:tcPr>
            <w:tcW w:w="1853" w:type="pct"/>
          </w:tcPr>
          <w:p w14:paraId="0CC6107D" w14:textId="70367A2D" w:rsidR="007240B3" w:rsidRPr="009B23FF" w:rsidRDefault="007240B3" w:rsidP="00BD25A5">
            <w:pPr>
              <w:pStyle w:val="Tablecellentry"/>
            </w:pPr>
            <w:r w:rsidRPr="009B23FF">
              <w:t>Cadmium</w:t>
            </w:r>
            <w:r w:rsidR="00BD25A5" w:rsidRPr="009B23FF">
              <w:t>,</w:t>
            </w:r>
            <w:r w:rsidRPr="009B23FF">
              <w:t xml:space="preserve"> total and dissolved</w:t>
            </w:r>
          </w:p>
        </w:tc>
        <w:tc>
          <w:tcPr>
            <w:tcW w:w="691" w:type="pct"/>
          </w:tcPr>
          <w:p w14:paraId="2573481B" w14:textId="6F5D92C8" w:rsidR="007240B3" w:rsidRPr="009B23FF" w:rsidRDefault="007240B3" w:rsidP="00BD25A5">
            <w:pPr>
              <w:pStyle w:val="Tablecellentry"/>
              <w:rPr>
                <w:color w:val="000000" w:themeColor="text1"/>
              </w:rPr>
            </w:pPr>
            <w:r w:rsidRPr="009B23FF">
              <w:rPr>
                <w:color w:val="000000" w:themeColor="text1"/>
              </w:rPr>
              <w:t>7440439</w:t>
            </w:r>
          </w:p>
        </w:tc>
        <w:tc>
          <w:tcPr>
            <w:tcW w:w="1733" w:type="pct"/>
            <w:tcBorders>
              <w:left w:val="double" w:sz="4" w:space="0" w:color="auto"/>
            </w:tcBorders>
          </w:tcPr>
          <w:p w14:paraId="28F064A8" w14:textId="6D1057DF" w:rsidR="007240B3" w:rsidRPr="009B23FF" w:rsidRDefault="007240B3" w:rsidP="00BD25A5">
            <w:pPr>
              <w:pStyle w:val="Tablecellentry"/>
              <w:rPr>
                <w:color w:val="000000" w:themeColor="text1"/>
              </w:rPr>
            </w:pPr>
            <w:r w:rsidRPr="009B23FF">
              <w:rPr>
                <w:color w:val="000000" w:themeColor="text1"/>
              </w:rPr>
              <w:t>Zinc</w:t>
            </w:r>
            <w:r w:rsidR="00BD25A5" w:rsidRPr="009B23FF">
              <w:rPr>
                <w:color w:val="000000" w:themeColor="text1"/>
              </w:rPr>
              <w:t xml:space="preserve">, </w:t>
            </w:r>
            <w:r w:rsidRPr="009B23FF">
              <w:rPr>
                <w:color w:val="000000" w:themeColor="text1"/>
              </w:rPr>
              <w:t>total and dissolved</w:t>
            </w:r>
          </w:p>
        </w:tc>
        <w:tc>
          <w:tcPr>
            <w:tcW w:w="723" w:type="pct"/>
          </w:tcPr>
          <w:p w14:paraId="295256FA" w14:textId="5B34C4E2" w:rsidR="007240B3" w:rsidRPr="009B23FF" w:rsidRDefault="007240B3" w:rsidP="00BD25A5">
            <w:pPr>
              <w:pStyle w:val="Tablecellentry"/>
              <w:rPr>
                <w:color w:val="000000" w:themeColor="text1"/>
              </w:rPr>
            </w:pPr>
            <w:r w:rsidRPr="009B23FF">
              <w:rPr>
                <w:color w:val="000000" w:themeColor="text1"/>
              </w:rPr>
              <w:t>7440666</w:t>
            </w:r>
          </w:p>
        </w:tc>
      </w:tr>
      <w:tr w:rsidR="00DA13C1" w:rsidRPr="009B23FF" w14:paraId="2E7892D8" w14:textId="77777777" w:rsidTr="00122925">
        <w:trPr>
          <w:cantSplit/>
          <w:jc w:val="center"/>
        </w:trPr>
        <w:tc>
          <w:tcPr>
            <w:tcW w:w="1853" w:type="pct"/>
          </w:tcPr>
          <w:p w14:paraId="2A13EF6A" w14:textId="413F743F" w:rsidR="007240B3" w:rsidRPr="009B23FF" w:rsidRDefault="007240B3" w:rsidP="00BD25A5">
            <w:pPr>
              <w:pStyle w:val="Tablecellentry"/>
            </w:pPr>
            <w:r w:rsidRPr="009B23FF">
              <w:t>Chromium</w:t>
            </w:r>
            <w:r w:rsidR="00BD25A5" w:rsidRPr="009B23FF">
              <w:t>,</w:t>
            </w:r>
            <w:r w:rsidRPr="009B23FF">
              <w:t xml:space="preserve"> total</w:t>
            </w:r>
            <w:r w:rsidR="00F17B77" w:rsidRPr="009B23FF">
              <w:t xml:space="preserve"> and dissolved</w:t>
            </w:r>
          </w:p>
        </w:tc>
        <w:tc>
          <w:tcPr>
            <w:tcW w:w="691" w:type="pct"/>
          </w:tcPr>
          <w:p w14:paraId="59D47891" w14:textId="5562FD47" w:rsidR="007240B3" w:rsidRPr="009B23FF" w:rsidRDefault="007240B3" w:rsidP="00BD25A5">
            <w:pPr>
              <w:pStyle w:val="Tablecellentry"/>
              <w:rPr>
                <w:color w:val="000000" w:themeColor="text1"/>
              </w:rPr>
            </w:pPr>
            <w:r w:rsidRPr="009B23FF">
              <w:rPr>
                <w:color w:val="000000" w:themeColor="text1"/>
              </w:rPr>
              <w:t>7440473</w:t>
            </w:r>
          </w:p>
        </w:tc>
        <w:tc>
          <w:tcPr>
            <w:tcW w:w="1733" w:type="pct"/>
            <w:tcBorders>
              <w:left w:val="double" w:sz="4" w:space="0" w:color="auto"/>
            </w:tcBorders>
            <w:shd w:val="clear" w:color="auto" w:fill="auto"/>
          </w:tcPr>
          <w:p w14:paraId="08570FFF" w14:textId="00C0178C" w:rsidR="007240B3" w:rsidRPr="009B23FF" w:rsidRDefault="007240B3" w:rsidP="00BD25A5">
            <w:pPr>
              <w:pStyle w:val="Tablecellentry"/>
              <w:rPr>
                <w:color w:val="000000" w:themeColor="text1"/>
              </w:rPr>
            </w:pPr>
            <w:r w:rsidRPr="009B23FF">
              <w:rPr>
                <w:color w:val="000000" w:themeColor="text1"/>
              </w:rPr>
              <w:t>Cyanide</w:t>
            </w:r>
            <w:r w:rsidR="00BD25A5" w:rsidRPr="009B23FF">
              <w:rPr>
                <w:color w:val="000000" w:themeColor="text1"/>
              </w:rPr>
              <w:t>,</w:t>
            </w:r>
            <w:r w:rsidRPr="009B23FF">
              <w:rPr>
                <w:color w:val="000000" w:themeColor="text1"/>
              </w:rPr>
              <w:t xml:space="preserve"> </w:t>
            </w:r>
            <w:r w:rsidR="00290CAE" w:rsidRPr="009B23FF">
              <w:rPr>
                <w:color w:val="000000" w:themeColor="text1"/>
              </w:rPr>
              <w:t>f</w:t>
            </w:r>
            <w:r w:rsidRPr="009B23FF">
              <w:rPr>
                <w:color w:val="000000" w:themeColor="text1"/>
              </w:rPr>
              <w:t xml:space="preserve">ree </w:t>
            </w:r>
            <w:r w:rsidR="00BD25A5" w:rsidRPr="009B23FF">
              <w:rPr>
                <w:color w:val="000000" w:themeColor="text1"/>
              </w:rPr>
              <w:t>(</w:t>
            </w:r>
            <w:r w:rsidRPr="009B23FF">
              <w:rPr>
                <w:color w:val="000000" w:themeColor="text1"/>
              </w:rPr>
              <w:t>See note c &amp; d.</w:t>
            </w:r>
            <w:r w:rsidR="00BD25A5" w:rsidRPr="009B23FF">
              <w:rPr>
                <w:color w:val="000000" w:themeColor="text1"/>
              </w:rPr>
              <w:t>)</w:t>
            </w:r>
          </w:p>
        </w:tc>
        <w:tc>
          <w:tcPr>
            <w:tcW w:w="723" w:type="pct"/>
          </w:tcPr>
          <w:p w14:paraId="0F0D52B3" w14:textId="27FB25F2" w:rsidR="007240B3" w:rsidRPr="009B23FF" w:rsidRDefault="007240B3" w:rsidP="00BD25A5">
            <w:pPr>
              <w:pStyle w:val="Tablecellentry"/>
              <w:rPr>
                <w:color w:val="000000" w:themeColor="text1"/>
              </w:rPr>
            </w:pPr>
            <w:r w:rsidRPr="009B23FF">
              <w:rPr>
                <w:color w:val="000000" w:themeColor="text1"/>
              </w:rPr>
              <w:t>57125</w:t>
            </w:r>
          </w:p>
        </w:tc>
      </w:tr>
      <w:tr w:rsidR="00DA13C1" w:rsidRPr="009B23FF" w14:paraId="2621D18A" w14:textId="77777777" w:rsidTr="00122925">
        <w:trPr>
          <w:cantSplit/>
          <w:jc w:val="center"/>
        </w:trPr>
        <w:tc>
          <w:tcPr>
            <w:tcW w:w="1853" w:type="pct"/>
          </w:tcPr>
          <w:p w14:paraId="62A628FB" w14:textId="7B7CB77F" w:rsidR="007240B3" w:rsidRPr="009B23FF" w:rsidRDefault="007240B3" w:rsidP="00BD25A5">
            <w:pPr>
              <w:pStyle w:val="Tablecellentry"/>
            </w:pPr>
            <w:r w:rsidRPr="009B23FF">
              <w:t>Chromium III</w:t>
            </w:r>
            <w:r w:rsidR="00BD25A5" w:rsidRPr="009B23FF">
              <w:t>,</w:t>
            </w:r>
            <w:r w:rsidRPr="009B23FF">
              <w:t xml:space="preserve"> total and dissolved</w:t>
            </w:r>
            <w:r w:rsidR="00BD25A5" w:rsidRPr="009B23FF">
              <w:t xml:space="preserve"> (S</w:t>
            </w:r>
            <w:r w:rsidR="00F17B77" w:rsidRPr="009B23FF">
              <w:t>ee note e.</w:t>
            </w:r>
            <w:r w:rsidR="00BD25A5" w:rsidRPr="009B23FF">
              <w:t>)</w:t>
            </w:r>
          </w:p>
        </w:tc>
        <w:tc>
          <w:tcPr>
            <w:tcW w:w="691" w:type="pct"/>
          </w:tcPr>
          <w:p w14:paraId="1B7F0E16" w14:textId="6669599F" w:rsidR="007240B3" w:rsidRPr="009B23FF" w:rsidRDefault="007240B3" w:rsidP="00BD25A5">
            <w:pPr>
              <w:pStyle w:val="Tablecellentry"/>
              <w:rPr>
                <w:color w:val="000000" w:themeColor="text1"/>
              </w:rPr>
            </w:pPr>
            <w:r w:rsidRPr="009B23FF">
              <w:rPr>
                <w:color w:val="000000" w:themeColor="text1"/>
              </w:rPr>
              <w:t>16065831</w:t>
            </w:r>
          </w:p>
        </w:tc>
        <w:tc>
          <w:tcPr>
            <w:tcW w:w="1733" w:type="pct"/>
            <w:tcBorders>
              <w:left w:val="double" w:sz="4" w:space="0" w:color="auto"/>
              <w:bottom w:val="single" w:sz="4" w:space="0" w:color="auto"/>
            </w:tcBorders>
          </w:tcPr>
          <w:p w14:paraId="27955A9C" w14:textId="494A3E9D" w:rsidR="007240B3" w:rsidRPr="009B23FF" w:rsidRDefault="007240B3" w:rsidP="00BD25A5">
            <w:pPr>
              <w:pStyle w:val="Tablecellentry"/>
              <w:rPr>
                <w:color w:val="000000" w:themeColor="text1"/>
              </w:rPr>
            </w:pPr>
            <w:r w:rsidRPr="009B23FF">
              <w:rPr>
                <w:color w:val="000000" w:themeColor="text1"/>
              </w:rPr>
              <w:t>Cyanide</w:t>
            </w:r>
            <w:r w:rsidR="00BD25A5" w:rsidRPr="009B23FF">
              <w:rPr>
                <w:color w:val="000000" w:themeColor="text1"/>
              </w:rPr>
              <w:t xml:space="preserve">, </w:t>
            </w:r>
            <w:r w:rsidR="00290CAE" w:rsidRPr="009B23FF">
              <w:rPr>
                <w:color w:val="000000" w:themeColor="text1"/>
              </w:rPr>
              <w:t>t</w:t>
            </w:r>
            <w:r w:rsidRPr="009B23FF">
              <w:rPr>
                <w:color w:val="000000" w:themeColor="text1"/>
              </w:rPr>
              <w:t xml:space="preserve">otal </w:t>
            </w:r>
            <w:r w:rsidR="00BD25A5" w:rsidRPr="009B23FF">
              <w:rPr>
                <w:color w:val="000000" w:themeColor="text1"/>
              </w:rPr>
              <w:t>(</w:t>
            </w:r>
            <w:r w:rsidRPr="009B23FF">
              <w:rPr>
                <w:color w:val="000000" w:themeColor="text1"/>
              </w:rPr>
              <w:t>See note d.</w:t>
            </w:r>
            <w:r w:rsidR="00BD25A5" w:rsidRPr="009B23FF">
              <w:rPr>
                <w:color w:val="000000" w:themeColor="text1"/>
              </w:rPr>
              <w:t>)</w:t>
            </w:r>
          </w:p>
        </w:tc>
        <w:tc>
          <w:tcPr>
            <w:tcW w:w="723" w:type="pct"/>
            <w:tcBorders>
              <w:bottom w:val="single" w:sz="4" w:space="0" w:color="auto"/>
            </w:tcBorders>
          </w:tcPr>
          <w:p w14:paraId="27C1DFA0" w14:textId="448F14E3" w:rsidR="007240B3" w:rsidRPr="009B23FF" w:rsidRDefault="007240B3" w:rsidP="00BD25A5">
            <w:pPr>
              <w:pStyle w:val="Tablecellentry"/>
              <w:rPr>
                <w:color w:val="000000" w:themeColor="text1"/>
              </w:rPr>
            </w:pPr>
            <w:r w:rsidRPr="009B23FF">
              <w:rPr>
                <w:color w:val="000000" w:themeColor="text1"/>
              </w:rPr>
              <w:t>57125</w:t>
            </w:r>
          </w:p>
        </w:tc>
      </w:tr>
      <w:tr w:rsidR="00DA13C1" w:rsidRPr="009B23FF" w14:paraId="3E9DE205" w14:textId="77777777" w:rsidTr="00122925">
        <w:trPr>
          <w:cantSplit/>
          <w:jc w:val="center"/>
        </w:trPr>
        <w:tc>
          <w:tcPr>
            <w:tcW w:w="1853" w:type="pct"/>
            <w:tcBorders>
              <w:bottom w:val="single" w:sz="4" w:space="0" w:color="auto"/>
            </w:tcBorders>
          </w:tcPr>
          <w:p w14:paraId="7A704F48" w14:textId="27010354" w:rsidR="007240B3" w:rsidRPr="009B23FF" w:rsidRDefault="007240B3" w:rsidP="00BD25A5">
            <w:pPr>
              <w:pStyle w:val="Tablecellentry"/>
            </w:pPr>
            <w:r w:rsidRPr="009B23FF">
              <w:t>Chromium VI</w:t>
            </w:r>
            <w:r w:rsidR="00BD25A5" w:rsidRPr="009B23FF">
              <w:t xml:space="preserve">, </w:t>
            </w:r>
            <w:r w:rsidRPr="009B23FF">
              <w:t>dissolved</w:t>
            </w:r>
          </w:p>
        </w:tc>
        <w:tc>
          <w:tcPr>
            <w:tcW w:w="691" w:type="pct"/>
            <w:tcBorders>
              <w:bottom w:val="single" w:sz="4" w:space="0" w:color="auto"/>
            </w:tcBorders>
          </w:tcPr>
          <w:p w14:paraId="419E672E" w14:textId="0C31495C" w:rsidR="007240B3" w:rsidRPr="009B23FF" w:rsidRDefault="007240B3" w:rsidP="00BD25A5">
            <w:pPr>
              <w:pStyle w:val="Tablecellentry"/>
              <w:rPr>
                <w:color w:val="000000" w:themeColor="text1"/>
              </w:rPr>
            </w:pPr>
            <w:r w:rsidRPr="009B23FF">
              <w:rPr>
                <w:color w:val="000000" w:themeColor="text1"/>
              </w:rPr>
              <w:t>18540299</w:t>
            </w:r>
          </w:p>
        </w:tc>
        <w:tc>
          <w:tcPr>
            <w:tcW w:w="1733" w:type="pct"/>
            <w:tcBorders>
              <w:left w:val="double" w:sz="4" w:space="0" w:color="auto"/>
              <w:bottom w:val="single" w:sz="4" w:space="0" w:color="auto"/>
            </w:tcBorders>
          </w:tcPr>
          <w:p w14:paraId="300E5658" w14:textId="193ADA4F" w:rsidR="007240B3" w:rsidRPr="009B23FF" w:rsidRDefault="007240B3" w:rsidP="00BD25A5">
            <w:pPr>
              <w:pStyle w:val="Tablecellentry"/>
              <w:rPr>
                <w:strike/>
                <w:color w:val="000000" w:themeColor="text1"/>
              </w:rPr>
            </w:pPr>
            <w:r w:rsidRPr="009B23FF">
              <w:rPr>
                <w:color w:val="000000" w:themeColor="text1"/>
              </w:rPr>
              <w:t>Hardness (</w:t>
            </w:r>
            <w:r w:rsidR="00290CAE" w:rsidRPr="009B23FF">
              <w:rPr>
                <w:color w:val="000000" w:themeColor="text1"/>
              </w:rPr>
              <w:t>t</w:t>
            </w:r>
            <w:r w:rsidRPr="009B23FF">
              <w:rPr>
                <w:color w:val="000000" w:themeColor="text1"/>
              </w:rPr>
              <w:t>otal as CaCO</w:t>
            </w:r>
            <w:proofErr w:type="gramStart"/>
            <w:r w:rsidRPr="009B23FF">
              <w:rPr>
                <w:color w:val="000000" w:themeColor="text1"/>
              </w:rPr>
              <w:t>3</w:t>
            </w:r>
            <w:r w:rsidRPr="003D315C">
              <w:t>)</w:t>
            </w:r>
            <w:r w:rsidR="003D315C" w:rsidRPr="003D315C">
              <w:rPr>
                <w:highlight w:val="yellow"/>
              </w:rPr>
              <w:t>[</w:t>
            </w:r>
            <w:proofErr w:type="gramEnd"/>
            <w:r w:rsidR="00CA598C" w:rsidRPr="003D315C">
              <w:rPr>
                <w:highlight w:val="yellow"/>
              </w:rPr>
              <w:t>may delete for marine discharges</w:t>
            </w:r>
            <w:r w:rsidR="003D315C" w:rsidRPr="003D315C">
              <w:rPr>
                <w:highlight w:val="yellow"/>
              </w:rPr>
              <w:t>]</w:t>
            </w:r>
          </w:p>
        </w:tc>
        <w:tc>
          <w:tcPr>
            <w:tcW w:w="723" w:type="pct"/>
            <w:tcBorders>
              <w:bottom w:val="single" w:sz="4" w:space="0" w:color="auto"/>
            </w:tcBorders>
          </w:tcPr>
          <w:p w14:paraId="31133C6B" w14:textId="29F2C4AD" w:rsidR="007240B3" w:rsidRPr="009B23FF" w:rsidRDefault="007240B3" w:rsidP="00BD25A5">
            <w:pPr>
              <w:pStyle w:val="Tablecellentry"/>
              <w:rPr>
                <w:strike/>
                <w:color w:val="000000" w:themeColor="text1"/>
              </w:rPr>
            </w:pPr>
          </w:p>
        </w:tc>
      </w:tr>
      <w:tr w:rsidR="00DA13C1" w:rsidRPr="009B23FF" w14:paraId="54CEE47D" w14:textId="77777777" w:rsidTr="00122925">
        <w:trPr>
          <w:cantSplit/>
          <w:trHeight w:val="656"/>
          <w:jc w:val="center"/>
        </w:trPr>
        <w:tc>
          <w:tcPr>
            <w:tcW w:w="1853" w:type="pct"/>
            <w:tcBorders>
              <w:bottom w:val="single" w:sz="4" w:space="0" w:color="auto"/>
            </w:tcBorders>
          </w:tcPr>
          <w:p w14:paraId="49F4BBD3" w14:textId="5F004857" w:rsidR="007240B3" w:rsidRPr="009B23FF" w:rsidRDefault="007240B3" w:rsidP="00BD25A5">
            <w:pPr>
              <w:pStyle w:val="Tablecellentry"/>
            </w:pPr>
            <w:r w:rsidRPr="009B23FF">
              <w:t>Copper</w:t>
            </w:r>
            <w:r w:rsidR="00BD25A5" w:rsidRPr="009B23FF">
              <w:t>,</w:t>
            </w:r>
            <w:r w:rsidRPr="009B23FF">
              <w:rPr>
                <w:vertAlign w:val="superscript"/>
              </w:rPr>
              <w:t xml:space="preserve"> </w:t>
            </w:r>
            <w:r w:rsidR="00290CAE" w:rsidRPr="009B23FF">
              <w:t>t</w:t>
            </w:r>
            <w:r w:rsidRPr="009B23FF">
              <w:t xml:space="preserve">otal and </w:t>
            </w:r>
            <w:r w:rsidR="00290CAE" w:rsidRPr="009B23FF">
              <w:t>d</w:t>
            </w:r>
            <w:r w:rsidRPr="009B23FF">
              <w:t xml:space="preserve">issolved [remove if BLM requirements already in permit] </w:t>
            </w:r>
          </w:p>
        </w:tc>
        <w:tc>
          <w:tcPr>
            <w:tcW w:w="691" w:type="pct"/>
            <w:tcBorders>
              <w:bottom w:val="single" w:sz="4" w:space="0" w:color="auto"/>
            </w:tcBorders>
          </w:tcPr>
          <w:p w14:paraId="4CD6579B" w14:textId="59F0C3B8" w:rsidR="007240B3" w:rsidRPr="009B23FF" w:rsidRDefault="007240B3" w:rsidP="00BD25A5">
            <w:pPr>
              <w:pStyle w:val="Tablecellentry"/>
              <w:rPr>
                <w:color w:val="000000" w:themeColor="text1"/>
              </w:rPr>
            </w:pPr>
            <w:r w:rsidRPr="009B23FF">
              <w:rPr>
                <w:color w:val="000000" w:themeColor="text1"/>
              </w:rPr>
              <w:t>7440508</w:t>
            </w:r>
          </w:p>
        </w:tc>
        <w:tc>
          <w:tcPr>
            <w:tcW w:w="1733" w:type="pct"/>
            <w:tcBorders>
              <w:left w:val="double" w:sz="4" w:space="0" w:color="auto"/>
              <w:bottom w:val="single" w:sz="4" w:space="0" w:color="auto"/>
            </w:tcBorders>
            <w:shd w:val="clear" w:color="auto" w:fill="auto"/>
          </w:tcPr>
          <w:p w14:paraId="4F4623FB" w14:textId="1D6BD5AF" w:rsidR="007240B3" w:rsidRPr="009B23FF" w:rsidRDefault="007240B3" w:rsidP="00BD25A5">
            <w:pPr>
              <w:pStyle w:val="Tablecellentry"/>
              <w:rPr>
                <w:strike/>
                <w:color w:val="000000" w:themeColor="text1"/>
              </w:rPr>
            </w:pPr>
            <w:r w:rsidRPr="009B23FF">
              <w:t>Iron</w:t>
            </w:r>
            <w:r w:rsidR="00BD25A5" w:rsidRPr="009B23FF">
              <w:t>,</w:t>
            </w:r>
            <w:r w:rsidRPr="009B23FF">
              <w:t xml:space="preserve"> </w:t>
            </w:r>
            <w:r w:rsidR="00290CAE" w:rsidRPr="009B23FF">
              <w:t>t</w:t>
            </w:r>
            <w:r w:rsidRPr="009B23FF">
              <w:t>otal (may delete for marine discharges)</w:t>
            </w:r>
          </w:p>
        </w:tc>
        <w:tc>
          <w:tcPr>
            <w:tcW w:w="723" w:type="pct"/>
            <w:tcBorders>
              <w:bottom w:val="single" w:sz="4" w:space="0" w:color="auto"/>
            </w:tcBorders>
          </w:tcPr>
          <w:p w14:paraId="50DF4613" w14:textId="6EEDF2FF" w:rsidR="007240B3" w:rsidRPr="009B23FF" w:rsidRDefault="007240B3" w:rsidP="00BD25A5">
            <w:pPr>
              <w:pStyle w:val="Tablecellentry"/>
              <w:rPr>
                <w:strike/>
                <w:color w:val="000000" w:themeColor="text1"/>
              </w:rPr>
            </w:pPr>
            <w:r w:rsidRPr="009B23FF">
              <w:rPr>
                <w:color w:val="000000" w:themeColor="text1"/>
              </w:rPr>
              <w:t>7439896</w:t>
            </w:r>
          </w:p>
        </w:tc>
      </w:tr>
      <w:tr w:rsidR="00006EA8" w:rsidRPr="005B18FC" w14:paraId="4D4E4D20" w14:textId="77777777" w:rsidTr="00122925">
        <w:trPr>
          <w:cantSplit/>
          <w:jc w:val="center"/>
        </w:trPr>
        <w:tc>
          <w:tcPr>
            <w:tcW w:w="5000" w:type="pct"/>
            <w:gridSpan w:val="4"/>
            <w:tcBorders>
              <w:bottom w:val="single" w:sz="4" w:space="0" w:color="auto"/>
            </w:tcBorders>
            <w:vAlign w:val="bottom"/>
          </w:tcPr>
          <w:p w14:paraId="1418C209" w14:textId="77777777" w:rsidR="00006EA8" w:rsidRPr="009B23FF" w:rsidRDefault="00006EA8" w:rsidP="00006EA8">
            <w:pPr>
              <w:rPr>
                <w:szCs w:val="22"/>
              </w:rPr>
            </w:pPr>
            <w:r w:rsidRPr="009B23FF">
              <w:t>Notes:</w:t>
            </w:r>
          </w:p>
          <w:p w14:paraId="14D87D28" w14:textId="5F187DF7" w:rsidR="00006EA8" w:rsidRPr="009B23FF" w:rsidRDefault="00006EA8" w:rsidP="00FB0C37">
            <w:pPr>
              <w:pStyle w:val="ListParagraph"/>
              <w:keepNext/>
              <w:keepLines/>
              <w:numPr>
                <w:ilvl w:val="0"/>
                <w:numId w:val="14"/>
              </w:numPr>
              <w:tabs>
                <w:tab w:val="left" w:pos="0"/>
              </w:tabs>
              <w:spacing w:after="60"/>
              <w:contextualSpacing w:val="0"/>
            </w:pPr>
            <w:r w:rsidRPr="009B23FF">
              <w:t xml:space="preserve">The term “total” used in reference to metals is intended to cover all EPA-accepted standard digestion methods and </w:t>
            </w:r>
            <w:proofErr w:type="gramStart"/>
            <w:r w:rsidRPr="009B23FF">
              <w:t>is considered to be</w:t>
            </w:r>
            <w:proofErr w:type="gramEnd"/>
            <w:r w:rsidRPr="009B23FF">
              <w:t xml:space="preserve"> equivalent to the term “total recoverable”. </w:t>
            </w:r>
          </w:p>
          <w:p w14:paraId="50462F9D" w14:textId="77777777" w:rsidR="00006EA8" w:rsidRPr="009B23FF" w:rsidRDefault="00006EA8" w:rsidP="00FB0C37">
            <w:pPr>
              <w:pStyle w:val="ListParagraph"/>
              <w:keepNext/>
              <w:keepLines/>
              <w:numPr>
                <w:ilvl w:val="0"/>
                <w:numId w:val="14"/>
              </w:numPr>
              <w:tabs>
                <w:tab w:val="left" w:pos="0"/>
              </w:tabs>
              <w:spacing w:after="60"/>
              <w:contextualSpacing w:val="0"/>
            </w:pPr>
            <w:r w:rsidRPr="009B23FF">
              <w:t>Chemical Abstract Service</w:t>
            </w:r>
          </w:p>
          <w:p w14:paraId="5518EC18" w14:textId="12DC6E9B" w:rsidR="00006EA8" w:rsidRPr="009B23FF" w:rsidRDefault="00006EA8" w:rsidP="00FB0C37">
            <w:pPr>
              <w:pStyle w:val="ListParagraph"/>
              <w:keepNext/>
              <w:keepLines/>
              <w:numPr>
                <w:ilvl w:val="0"/>
                <w:numId w:val="14"/>
              </w:numPr>
              <w:tabs>
                <w:tab w:val="left" w:pos="0"/>
              </w:tabs>
              <w:spacing w:after="60"/>
              <w:contextualSpacing w:val="0"/>
            </w:pPr>
            <w:r w:rsidRPr="009B23FF">
              <w:t xml:space="preserve">There are multiple approved methods for testing for free cyanide. For more information, refer to DEQ’s analytical memo </w:t>
            </w:r>
            <w:proofErr w:type="gramStart"/>
            <w:r w:rsidRPr="009B23FF">
              <w:t>on the subject of cyanide</w:t>
            </w:r>
            <w:proofErr w:type="gramEnd"/>
            <w:r w:rsidRPr="009B23FF">
              <w:t xml:space="preserve"> monitoring at </w:t>
            </w:r>
            <w:hyperlink r:id="rId13" w:history="1">
              <w:r w:rsidRPr="009B23FF">
                <w:rPr>
                  <w:rStyle w:val="Hyperlink"/>
                  <w:u w:val="single"/>
                </w:rPr>
                <w:t>https://www.oregon.gov/deq/FilterDocs/sToxicscyanide.pdf</w:t>
              </w:r>
            </w:hyperlink>
          </w:p>
          <w:p w14:paraId="299C806B" w14:textId="6955AEE2" w:rsidR="00F17B77" w:rsidRPr="009B23FF" w:rsidRDefault="00222EDD" w:rsidP="00FB0C37">
            <w:pPr>
              <w:pStyle w:val="ListParagraph"/>
              <w:keepNext/>
              <w:keepLines/>
              <w:numPr>
                <w:ilvl w:val="0"/>
                <w:numId w:val="14"/>
              </w:numPr>
              <w:tabs>
                <w:tab w:val="left" w:pos="0"/>
              </w:tabs>
              <w:spacing w:after="60"/>
              <w:contextualSpacing w:val="0"/>
            </w:pPr>
            <w:r w:rsidRPr="009B23FF">
              <w:t xml:space="preserve">Cyanide (free and total) must be collected as a grab sample according to 40 CFR 122. Twenty-four-hour composite samples are not required for this analyte. </w:t>
            </w:r>
          </w:p>
          <w:p w14:paraId="345A6E4B" w14:textId="77777777" w:rsidR="00006EA8" w:rsidRPr="009B23FF" w:rsidRDefault="00F17B77" w:rsidP="00FB0C37">
            <w:pPr>
              <w:pStyle w:val="ListParagraph"/>
              <w:keepNext/>
              <w:keepLines/>
              <w:numPr>
                <w:ilvl w:val="0"/>
                <w:numId w:val="14"/>
              </w:numPr>
              <w:tabs>
                <w:tab w:val="left" w:pos="0"/>
              </w:tabs>
              <w:spacing w:after="60"/>
              <w:contextualSpacing w:val="0"/>
            </w:pPr>
            <w:r w:rsidRPr="009B23FF">
              <w:t xml:space="preserve">There is no analytical method to test for Chromium III, results are obtained by subtracting </w:t>
            </w:r>
            <w:r w:rsidR="00C25F60" w:rsidRPr="009B23FF">
              <w:t xml:space="preserve">dissolved </w:t>
            </w:r>
            <w:r w:rsidRPr="009B23FF">
              <w:t>Chromium VI from Chromium</w:t>
            </w:r>
          </w:p>
          <w:p w14:paraId="0E7583CF" w14:textId="5C1734D0" w:rsidR="00006EA8" w:rsidRPr="009B23FF" w:rsidRDefault="006004CA" w:rsidP="00FB0C37">
            <w:pPr>
              <w:pStyle w:val="ListParagraph"/>
              <w:keepNext/>
              <w:keepLines/>
              <w:numPr>
                <w:ilvl w:val="0"/>
                <w:numId w:val="14"/>
              </w:numPr>
              <w:tabs>
                <w:tab w:val="left" w:pos="0"/>
              </w:tabs>
              <w:spacing w:after="60"/>
              <w:contextualSpacing w:val="0"/>
            </w:pPr>
            <w:r w:rsidRPr="009B23FF">
              <w:rPr>
                <w:lang w:val="en-CA"/>
              </w:rPr>
              <w:t>Due to known issues with sample contamination, an equipment blank must be collected with mercury samples and reported as part of the data submission.</w:t>
            </w:r>
          </w:p>
        </w:tc>
      </w:tr>
      <w:bookmarkEnd w:id="92"/>
    </w:tbl>
    <w:p w14:paraId="4FF1B5EA" w14:textId="77777777" w:rsidR="003E5159" w:rsidRPr="005B18FC" w:rsidRDefault="003E5159">
      <w:pPr>
        <w:rPr>
          <w:highlight w:val="cyan"/>
        </w:rPr>
      </w:pPr>
    </w:p>
    <w:p w14:paraId="3523D85A" w14:textId="77777777" w:rsidR="00960566" w:rsidRPr="005B18FC" w:rsidRDefault="00960566" w:rsidP="00D742D9">
      <w:pPr>
        <w:pStyle w:val="Caption"/>
        <w:keepNext/>
        <w:keepLines/>
        <w:rPr>
          <w:highlight w:val="cyan"/>
        </w:rPr>
      </w:pPr>
      <w:bookmarkStart w:id="93" w:name="_Toc378775955"/>
      <w:bookmarkStart w:id="94" w:name="_Ref326265389"/>
      <w:bookmarkStart w:id="95" w:name="_Ref326265025"/>
    </w:p>
    <w:p w14:paraId="144650D9" w14:textId="00A4F8EF" w:rsidR="00233394" w:rsidRPr="009B23FF" w:rsidRDefault="00073356" w:rsidP="00D742D9">
      <w:pPr>
        <w:pStyle w:val="Caption"/>
        <w:keepNext/>
        <w:keepLines/>
      </w:pPr>
      <w:bookmarkStart w:id="96" w:name="_Toc170225862"/>
      <w:r w:rsidRPr="009B23FF">
        <w:t xml:space="preserve">Table </w:t>
      </w:r>
      <w:proofErr w:type="gramStart"/>
      <w:r w:rsidR="008632B3" w:rsidRPr="009B23FF">
        <w:t>B?</w:t>
      </w:r>
      <w:r w:rsidRPr="009B23FF">
        <w:t>:</w:t>
      </w:r>
      <w:proofErr w:type="gramEnd"/>
      <w:r w:rsidRPr="009B23FF">
        <w:t xml:space="preserve"> Volatile Organic Compounds</w:t>
      </w:r>
      <w:bookmarkEnd w:id="93"/>
      <w:bookmarkEnd w:id="96"/>
      <w:r w:rsidRPr="009B23FF">
        <w:t xml:space="preserve"> </w:t>
      </w:r>
      <w:bookmarkEnd w:id="94"/>
      <w:bookmarkEnd w:id="95"/>
    </w:p>
    <w:p w14:paraId="689847B5" w14:textId="7EBC405D" w:rsidR="00233394" w:rsidRPr="009B23FF" w:rsidRDefault="00233394" w:rsidP="00D742D9">
      <w:pPr>
        <w:pStyle w:val="PermitNormal"/>
        <w:keepNext/>
        <w:keepLines/>
        <w:spacing w:after="120"/>
        <w:jc w:val="cente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4097"/>
        <w:gridCol w:w="952"/>
        <w:gridCol w:w="4093"/>
        <w:gridCol w:w="944"/>
      </w:tblGrid>
      <w:tr w:rsidR="007240B3" w:rsidRPr="009B23FF" w14:paraId="62C11593" w14:textId="77777777" w:rsidTr="00A43B5B">
        <w:trPr>
          <w:trHeight w:val="288"/>
          <w:tblHeader/>
          <w:jc w:val="center"/>
        </w:trPr>
        <w:tc>
          <w:tcPr>
            <w:tcW w:w="2031" w:type="pct"/>
            <w:shd w:val="clear" w:color="auto" w:fill="D9D9D9" w:themeFill="background1" w:themeFillShade="D9"/>
            <w:vAlign w:val="center"/>
          </w:tcPr>
          <w:p w14:paraId="3958DCA2" w14:textId="280E5238" w:rsidR="007240B3" w:rsidRPr="009B23FF" w:rsidRDefault="007240B3" w:rsidP="00D742D9">
            <w:pPr>
              <w:pStyle w:val="TableColumnHeading"/>
              <w:keepNext/>
              <w:keepLines/>
              <w:rPr>
                <w:vertAlign w:val="superscript"/>
              </w:rPr>
            </w:pPr>
            <w:r w:rsidRPr="009B23FF">
              <w:t>Pollutant</w:t>
            </w:r>
          </w:p>
          <w:p w14:paraId="3503D168" w14:textId="6473AA8B" w:rsidR="007240B3" w:rsidRPr="009B23FF" w:rsidRDefault="00BD25A5" w:rsidP="00D742D9">
            <w:pPr>
              <w:pStyle w:val="TableColumnHeading"/>
              <w:keepNext/>
              <w:keepLines/>
              <w:rPr>
                <w:rFonts w:ascii="Times New Roman" w:hAnsi="Times New Roman" w:cs="Times New Roman"/>
                <w:b w:val="0"/>
              </w:rPr>
            </w:pPr>
            <w:r w:rsidRPr="009B23FF">
              <w:rPr>
                <w:rFonts w:ascii="Times New Roman" w:hAnsi="Times New Roman" w:cs="Times New Roman"/>
                <w:b w:val="0"/>
              </w:rPr>
              <w:t>(</w:t>
            </w:r>
            <w:r w:rsidR="007240B3" w:rsidRPr="009B23FF">
              <w:rPr>
                <w:rFonts w:ascii="Times New Roman" w:hAnsi="Times New Roman" w:cs="Times New Roman"/>
                <w:b w:val="0"/>
              </w:rPr>
              <w:t>See note a.</w:t>
            </w:r>
            <w:r w:rsidRPr="009B23FF">
              <w:rPr>
                <w:rFonts w:ascii="Times New Roman" w:hAnsi="Times New Roman" w:cs="Times New Roman"/>
                <w:b w:val="0"/>
              </w:rPr>
              <w:t>)</w:t>
            </w:r>
          </w:p>
        </w:tc>
        <w:tc>
          <w:tcPr>
            <w:tcW w:w="472" w:type="pct"/>
            <w:shd w:val="clear" w:color="auto" w:fill="D9D9D9" w:themeFill="background1" w:themeFillShade="D9"/>
            <w:vAlign w:val="center"/>
          </w:tcPr>
          <w:p w14:paraId="6E8556C6" w14:textId="77777777" w:rsidR="007240B3" w:rsidRPr="009B23FF" w:rsidRDefault="007240B3" w:rsidP="00D742D9">
            <w:pPr>
              <w:pStyle w:val="TableColumnHeading"/>
              <w:keepNext/>
              <w:keepLines/>
            </w:pPr>
            <w:r w:rsidRPr="009B23FF">
              <w:t>CAS</w:t>
            </w:r>
          </w:p>
        </w:tc>
        <w:tc>
          <w:tcPr>
            <w:tcW w:w="2029" w:type="pct"/>
            <w:tcBorders>
              <w:left w:val="double" w:sz="4" w:space="0" w:color="auto"/>
            </w:tcBorders>
            <w:shd w:val="clear" w:color="auto" w:fill="D9D9D9" w:themeFill="background1" w:themeFillShade="D9"/>
            <w:vAlign w:val="center"/>
          </w:tcPr>
          <w:p w14:paraId="6798444C" w14:textId="77777777" w:rsidR="007240B3" w:rsidRPr="009B23FF" w:rsidRDefault="007240B3" w:rsidP="00D742D9">
            <w:pPr>
              <w:pStyle w:val="TableColumnHeading"/>
              <w:keepNext/>
              <w:keepLines/>
              <w:rPr>
                <w:vertAlign w:val="superscript"/>
              </w:rPr>
            </w:pPr>
            <w:r w:rsidRPr="009B23FF">
              <w:t>Pollutant</w:t>
            </w:r>
          </w:p>
          <w:p w14:paraId="2E18653E" w14:textId="10E0D4E1" w:rsidR="007240B3" w:rsidRPr="009B23FF" w:rsidRDefault="00BD25A5" w:rsidP="00D742D9">
            <w:pPr>
              <w:pStyle w:val="TableColumnHeading"/>
              <w:keepNext/>
              <w:keepLines/>
            </w:pPr>
            <w:r w:rsidRPr="009B23FF">
              <w:rPr>
                <w:rFonts w:ascii="Times New Roman" w:hAnsi="Times New Roman" w:cs="Times New Roman"/>
                <w:b w:val="0"/>
              </w:rPr>
              <w:t>(</w:t>
            </w:r>
            <w:r w:rsidR="007240B3" w:rsidRPr="009B23FF">
              <w:rPr>
                <w:rFonts w:ascii="Times New Roman" w:hAnsi="Times New Roman" w:cs="Times New Roman"/>
                <w:b w:val="0"/>
              </w:rPr>
              <w:t>See note a.</w:t>
            </w:r>
            <w:r w:rsidRPr="009B23FF">
              <w:rPr>
                <w:rFonts w:ascii="Times New Roman" w:hAnsi="Times New Roman" w:cs="Times New Roman"/>
                <w:b w:val="0"/>
              </w:rPr>
              <w:t>)</w:t>
            </w:r>
          </w:p>
        </w:tc>
        <w:tc>
          <w:tcPr>
            <w:tcW w:w="467" w:type="pct"/>
            <w:shd w:val="clear" w:color="auto" w:fill="D9D9D9" w:themeFill="background1" w:themeFillShade="D9"/>
            <w:vAlign w:val="center"/>
          </w:tcPr>
          <w:p w14:paraId="78F0D2E3" w14:textId="77777777" w:rsidR="007240B3" w:rsidRPr="009B23FF" w:rsidRDefault="007240B3" w:rsidP="00D742D9">
            <w:pPr>
              <w:pStyle w:val="TableColumnHeading"/>
              <w:keepNext/>
              <w:keepLines/>
            </w:pPr>
            <w:r w:rsidRPr="009B23FF">
              <w:t>CAS</w:t>
            </w:r>
          </w:p>
        </w:tc>
      </w:tr>
      <w:tr w:rsidR="007240B3" w:rsidRPr="009B23FF" w14:paraId="4D96D888" w14:textId="77777777" w:rsidTr="00A43B5B">
        <w:trPr>
          <w:trHeight w:val="188"/>
          <w:jc w:val="center"/>
        </w:trPr>
        <w:tc>
          <w:tcPr>
            <w:tcW w:w="2031" w:type="pct"/>
            <w:vAlign w:val="center"/>
          </w:tcPr>
          <w:p w14:paraId="24659799" w14:textId="2345B0ED" w:rsidR="007240B3" w:rsidRPr="009B23FF" w:rsidRDefault="007240B3" w:rsidP="00D742D9">
            <w:pPr>
              <w:pStyle w:val="Tablecellentry"/>
              <w:keepNext/>
              <w:keepLines/>
            </w:pPr>
            <w:r w:rsidRPr="009B23FF">
              <w:t xml:space="preserve">Acrolein </w:t>
            </w:r>
            <w:r w:rsidR="00BD25A5" w:rsidRPr="009B23FF">
              <w:t>(S</w:t>
            </w:r>
            <w:r w:rsidRPr="009B23FF">
              <w:t>ee note k.</w:t>
            </w:r>
            <w:r w:rsidR="00BD25A5" w:rsidRPr="009B23FF">
              <w:t>)</w:t>
            </w:r>
          </w:p>
        </w:tc>
        <w:tc>
          <w:tcPr>
            <w:tcW w:w="472" w:type="pct"/>
            <w:vAlign w:val="center"/>
          </w:tcPr>
          <w:p w14:paraId="68759156" w14:textId="77777777" w:rsidR="007240B3" w:rsidRPr="009B23FF" w:rsidRDefault="007240B3" w:rsidP="00D742D9">
            <w:pPr>
              <w:pStyle w:val="Tablecellentry"/>
              <w:keepNext/>
              <w:keepLines/>
            </w:pPr>
            <w:r w:rsidRPr="009B23FF">
              <w:t>107028</w:t>
            </w:r>
          </w:p>
        </w:tc>
        <w:tc>
          <w:tcPr>
            <w:tcW w:w="2029" w:type="pct"/>
            <w:tcBorders>
              <w:left w:val="double" w:sz="4" w:space="0" w:color="auto"/>
            </w:tcBorders>
            <w:vAlign w:val="center"/>
          </w:tcPr>
          <w:p w14:paraId="46F88099" w14:textId="5BD58900" w:rsidR="007240B3" w:rsidRPr="009B23FF" w:rsidRDefault="007240B3" w:rsidP="00D742D9">
            <w:pPr>
              <w:pStyle w:val="Tablecellentry"/>
              <w:keepNext/>
              <w:keepLines/>
            </w:pPr>
            <w:r w:rsidRPr="009B23FF">
              <w:t xml:space="preserve">1,2-trans-dichloroethylene </w:t>
            </w:r>
            <w:r w:rsidR="00BD25A5" w:rsidRPr="009B23FF">
              <w:t>(S</w:t>
            </w:r>
            <w:r w:rsidRPr="009B23FF">
              <w:t>ee note d.</w:t>
            </w:r>
            <w:r w:rsidR="00BD25A5" w:rsidRPr="009B23FF">
              <w:t>)</w:t>
            </w:r>
          </w:p>
        </w:tc>
        <w:tc>
          <w:tcPr>
            <w:tcW w:w="467" w:type="pct"/>
            <w:vAlign w:val="center"/>
          </w:tcPr>
          <w:p w14:paraId="466A597B" w14:textId="77777777" w:rsidR="007240B3" w:rsidRPr="009B23FF" w:rsidRDefault="007240B3" w:rsidP="00D742D9">
            <w:pPr>
              <w:pStyle w:val="Tablecellentry"/>
              <w:keepNext/>
              <w:keepLines/>
            </w:pPr>
            <w:r w:rsidRPr="009B23FF">
              <w:t>156605</w:t>
            </w:r>
          </w:p>
        </w:tc>
      </w:tr>
      <w:tr w:rsidR="007240B3" w:rsidRPr="009B23FF" w14:paraId="2594EA35" w14:textId="77777777" w:rsidTr="00A43B5B">
        <w:trPr>
          <w:trHeight w:val="242"/>
          <w:jc w:val="center"/>
        </w:trPr>
        <w:tc>
          <w:tcPr>
            <w:tcW w:w="2031" w:type="pct"/>
            <w:vAlign w:val="center"/>
          </w:tcPr>
          <w:p w14:paraId="2EFDCAED" w14:textId="1D8B499F" w:rsidR="007240B3" w:rsidRPr="009B23FF" w:rsidRDefault="007240B3" w:rsidP="00D742D9">
            <w:pPr>
              <w:pStyle w:val="Tablecellentry"/>
              <w:keepNext/>
              <w:keepLines/>
            </w:pPr>
            <w:r w:rsidRPr="009B23FF">
              <w:t xml:space="preserve">Acrylonitrile </w:t>
            </w:r>
            <w:r w:rsidR="00BD25A5" w:rsidRPr="009B23FF">
              <w:t>(S</w:t>
            </w:r>
            <w:r w:rsidRPr="009B23FF">
              <w:t>ee note k.</w:t>
            </w:r>
            <w:r w:rsidR="00BD25A5" w:rsidRPr="009B23FF">
              <w:t>)</w:t>
            </w:r>
          </w:p>
        </w:tc>
        <w:tc>
          <w:tcPr>
            <w:tcW w:w="472" w:type="pct"/>
            <w:vAlign w:val="center"/>
          </w:tcPr>
          <w:p w14:paraId="595EA0B1" w14:textId="77777777" w:rsidR="007240B3" w:rsidRPr="009B23FF" w:rsidRDefault="007240B3" w:rsidP="00D742D9">
            <w:pPr>
              <w:pStyle w:val="Tablecellentry"/>
              <w:keepNext/>
              <w:keepLines/>
            </w:pPr>
            <w:r w:rsidRPr="009B23FF">
              <w:t>107131</w:t>
            </w:r>
          </w:p>
        </w:tc>
        <w:tc>
          <w:tcPr>
            <w:tcW w:w="2029" w:type="pct"/>
            <w:tcBorders>
              <w:left w:val="double" w:sz="4" w:space="0" w:color="auto"/>
            </w:tcBorders>
            <w:vAlign w:val="center"/>
          </w:tcPr>
          <w:p w14:paraId="384AF3E8" w14:textId="6246E2E3" w:rsidR="007240B3" w:rsidRPr="009B23FF" w:rsidRDefault="007240B3" w:rsidP="00D742D9">
            <w:pPr>
              <w:pStyle w:val="Tablecellentry"/>
              <w:keepNext/>
              <w:keepLines/>
            </w:pPr>
            <w:r w:rsidRPr="009B23FF">
              <w:t xml:space="preserve">1,1-dichloroethylene </w:t>
            </w:r>
            <w:r w:rsidR="00BD25A5" w:rsidRPr="009B23FF">
              <w:t>(S</w:t>
            </w:r>
            <w:r w:rsidRPr="009B23FF">
              <w:t>ee note e.</w:t>
            </w:r>
            <w:r w:rsidR="00BD25A5" w:rsidRPr="009B23FF">
              <w:t>)</w:t>
            </w:r>
          </w:p>
        </w:tc>
        <w:tc>
          <w:tcPr>
            <w:tcW w:w="467" w:type="pct"/>
            <w:vAlign w:val="center"/>
          </w:tcPr>
          <w:p w14:paraId="2E7BD6BC" w14:textId="77777777" w:rsidR="007240B3" w:rsidRPr="009B23FF" w:rsidRDefault="007240B3" w:rsidP="00D742D9">
            <w:pPr>
              <w:pStyle w:val="Tablecellentry"/>
              <w:keepNext/>
              <w:keepLines/>
            </w:pPr>
            <w:r w:rsidRPr="009B23FF">
              <w:t>75354</w:t>
            </w:r>
          </w:p>
        </w:tc>
      </w:tr>
      <w:tr w:rsidR="007240B3" w:rsidRPr="009B23FF" w14:paraId="22634189" w14:textId="77777777" w:rsidTr="00A43B5B">
        <w:trPr>
          <w:trHeight w:val="170"/>
          <w:jc w:val="center"/>
        </w:trPr>
        <w:tc>
          <w:tcPr>
            <w:tcW w:w="2031" w:type="pct"/>
            <w:vAlign w:val="center"/>
          </w:tcPr>
          <w:p w14:paraId="5CE9C646" w14:textId="77777777" w:rsidR="007240B3" w:rsidRPr="009B23FF" w:rsidRDefault="007240B3" w:rsidP="00D742D9">
            <w:pPr>
              <w:pStyle w:val="Tablecellentry"/>
              <w:keepNext/>
              <w:keepLines/>
            </w:pPr>
            <w:r w:rsidRPr="009B23FF">
              <w:t>Benzene</w:t>
            </w:r>
          </w:p>
        </w:tc>
        <w:tc>
          <w:tcPr>
            <w:tcW w:w="472" w:type="pct"/>
            <w:vAlign w:val="center"/>
          </w:tcPr>
          <w:p w14:paraId="0F684F2A" w14:textId="77777777" w:rsidR="007240B3" w:rsidRPr="009B23FF" w:rsidRDefault="007240B3" w:rsidP="00D742D9">
            <w:pPr>
              <w:pStyle w:val="Tablecellentry"/>
              <w:keepNext/>
              <w:keepLines/>
            </w:pPr>
            <w:r w:rsidRPr="009B23FF">
              <w:t>71432</w:t>
            </w:r>
          </w:p>
        </w:tc>
        <w:tc>
          <w:tcPr>
            <w:tcW w:w="2029" w:type="pct"/>
            <w:tcBorders>
              <w:left w:val="double" w:sz="4" w:space="0" w:color="auto"/>
            </w:tcBorders>
            <w:vAlign w:val="center"/>
          </w:tcPr>
          <w:p w14:paraId="4DA07A9E" w14:textId="77777777" w:rsidR="007240B3" w:rsidRPr="009B23FF" w:rsidRDefault="007240B3" w:rsidP="00D742D9">
            <w:pPr>
              <w:pStyle w:val="Tablecellentry"/>
              <w:keepNext/>
              <w:keepLines/>
            </w:pPr>
            <w:r w:rsidRPr="009B23FF">
              <w:t>1,2-dichloropropane</w:t>
            </w:r>
          </w:p>
        </w:tc>
        <w:tc>
          <w:tcPr>
            <w:tcW w:w="467" w:type="pct"/>
            <w:vAlign w:val="center"/>
          </w:tcPr>
          <w:p w14:paraId="208CD8B7" w14:textId="77777777" w:rsidR="007240B3" w:rsidRPr="009B23FF" w:rsidRDefault="007240B3" w:rsidP="00D742D9">
            <w:pPr>
              <w:pStyle w:val="Tablecellentry"/>
              <w:keepNext/>
              <w:keepLines/>
            </w:pPr>
            <w:r w:rsidRPr="009B23FF">
              <w:t>78875</w:t>
            </w:r>
          </w:p>
        </w:tc>
      </w:tr>
      <w:tr w:rsidR="007240B3" w:rsidRPr="009B23FF" w14:paraId="113D0823" w14:textId="77777777" w:rsidTr="00A43B5B">
        <w:trPr>
          <w:trHeight w:val="170"/>
          <w:jc w:val="center"/>
        </w:trPr>
        <w:tc>
          <w:tcPr>
            <w:tcW w:w="2031" w:type="pct"/>
            <w:vAlign w:val="center"/>
          </w:tcPr>
          <w:p w14:paraId="54D5F05F" w14:textId="77777777" w:rsidR="007240B3" w:rsidRPr="009B23FF" w:rsidRDefault="007240B3" w:rsidP="00D742D9">
            <w:pPr>
              <w:pStyle w:val="Tablecellentry"/>
              <w:keepNext/>
              <w:keepLines/>
            </w:pPr>
            <w:r w:rsidRPr="009B23FF">
              <w:t>Bromoform</w:t>
            </w:r>
          </w:p>
        </w:tc>
        <w:tc>
          <w:tcPr>
            <w:tcW w:w="472" w:type="pct"/>
            <w:vAlign w:val="center"/>
          </w:tcPr>
          <w:p w14:paraId="2E7350EB" w14:textId="77777777" w:rsidR="007240B3" w:rsidRPr="009B23FF" w:rsidRDefault="007240B3" w:rsidP="00D742D9">
            <w:pPr>
              <w:pStyle w:val="Tablecellentry"/>
              <w:keepNext/>
              <w:keepLines/>
            </w:pPr>
            <w:r w:rsidRPr="009B23FF">
              <w:t>75252</w:t>
            </w:r>
          </w:p>
        </w:tc>
        <w:tc>
          <w:tcPr>
            <w:tcW w:w="2029" w:type="pct"/>
            <w:tcBorders>
              <w:left w:val="double" w:sz="4" w:space="0" w:color="auto"/>
            </w:tcBorders>
            <w:vAlign w:val="center"/>
          </w:tcPr>
          <w:p w14:paraId="65358E1F" w14:textId="6FF8CE0B" w:rsidR="007240B3" w:rsidRPr="009B23FF" w:rsidRDefault="007240B3" w:rsidP="00290CAE">
            <w:pPr>
              <w:pStyle w:val="Tablecellentry"/>
              <w:keepNext/>
              <w:keepLines/>
            </w:pPr>
            <w:r w:rsidRPr="009B23FF">
              <w:t xml:space="preserve">1,3-dichloropropylene </w:t>
            </w:r>
            <w:r w:rsidR="00BD25A5" w:rsidRPr="009B23FF">
              <w:t>(S</w:t>
            </w:r>
            <w:r w:rsidRPr="009B23FF">
              <w:t>ee note f.</w:t>
            </w:r>
            <w:r w:rsidR="00BD25A5" w:rsidRPr="009B23FF">
              <w:t>)</w:t>
            </w:r>
          </w:p>
        </w:tc>
        <w:tc>
          <w:tcPr>
            <w:tcW w:w="467" w:type="pct"/>
            <w:vAlign w:val="center"/>
          </w:tcPr>
          <w:p w14:paraId="529A17F2" w14:textId="77777777" w:rsidR="007240B3" w:rsidRPr="009B23FF" w:rsidRDefault="007240B3" w:rsidP="00D742D9">
            <w:pPr>
              <w:pStyle w:val="Tablecellentry"/>
              <w:keepNext/>
              <w:keepLines/>
            </w:pPr>
            <w:r w:rsidRPr="009B23FF">
              <w:t>542756</w:t>
            </w:r>
          </w:p>
        </w:tc>
      </w:tr>
      <w:tr w:rsidR="007240B3" w:rsidRPr="009B23FF" w14:paraId="6076DB54" w14:textId="77777777" w:rsidTr="00A43B5B">
        <w:trPr>
          <w:trHeight w:val="215"/>
          <w:jc w:val="center"/>
        </w:trPr>
        <w:tc>
          <w:tcPr>
            <w:tcW w:w="2031" w:type="pct"/>
            <w:vAlign w:val="center"/>
          </w:tcPr>
          <w:p w14:paraId="6D6DDCE3" w14:textId="32556675" w:rsidR="007240B3" w:rsidRPr="009B23FF" w:rsidRDefault="007240B3" w:rsidP="00D742D9">
            <w:pPr>
              <w:pStyle w:val="Tablecellentry"/>
              <w:keepNext/>
              <w:keepLines/>
            </w:pPr>
            <w:r w:rsidRPr="009B23FF">
              <w:t xml:space="preserve">Carbon </w:t>
            </w:r>
            <w:r w:rsidR="00290CAE" w:rsidRPr="009B23FF">
              <w:t>t</w:t>
            </w:r>
            <w:r w:rsidRPr="009B23FF">
              <w:t>etrachloride</w:t>
            </w:r>
          </w:p>
        </w:tc>
        <w:tc>
          <w:tcPr>
            <w:tcW w:w="472" w:type="pct"/>
            <w:vAlign w:val="center"/>
          </w:tcPr>
          <w:p w14:paraId="2ABFD6D2" w14:textId="77777777" w:rsidR="007240B3" w:rsidRPr="009B23FF" w:rsidRDefault="007240B3" w:rsidP="00D742D9">
            <w:pPr>
              <w:pStyle w:val="Tablecellentry"/>
              <w:keepNext/>
              <w:keepLines/>
            </w:pPr>
            <w:r w:rsidRPr="009B23FF">
              <w:t>56235</w:t>
            </w:r>
          </w:p>
        </w:tc>
        <w:tc>
          <w:tcPr>
            <w:tcW w:w="2029" w:type="pct"/>
            <w:tcBorders>
              <w:left w:val="double" w:sz="4" w:space="0" w:color="auto"/>
            </w:tcBorders>
            <w:vAlign w:val="center"/>
          </w:tcPr>
          <w:p w14:paraId="64ECCD99" w14:textId="77777777" w:rsidR="007240B3" w:rsidRPr="009B23FF" w:rsidRDefault="007240B3" w:rsidP="00D742D9">
            <w:pPr>
              <w:pStyle w:val="Tablecellentry"/>
              <w:keepNext/>
              <w:keepLines/>
            </w:pPr>
            <w:r w:rsidRPr="009B23FF">
              <w:t>Ethylbenzene</w:t>
            </w:r>
          </w:p>
        </w:tc>
        <w:tc>
          <w:tcPr>
            <w:tcW w:w="467" w:type="pct"/>
            <w:vAlign w:val="center"/>
          </w:tcPr>
          <w:p w14:paraId="6B9844C4" w14:textId="77777777" w:rsidR="007240B3" w:rsidRPr="009B23FF" w:rsidRDefault="007240B3" w:rsidP="00D742D9">
            <w:pPr>
              <w:pStyle w:val="Tablecellentry"/>
              <w:keepNext/>
              <w:keepLines/>
            </w:pPr>
            <w:r w:rsidRPr="009B23FF">
              <w:t>100414</w:t>
            </w:r>
          </w:p>
        </w:tc>
      </w:tr>
      <w:tr w:rsidR="007240B3" w:rsidRPr="009B23FF" w14:paraId="5F263CFB" w14:textId="77777777" w:rsidTr="00A43B5B">
        <w:trPr>
          <w:trHeight w:val="152"/>
          <w:jc w:val="center"/>
        </w:trPr>
        <w:tc>
          <w:tcPr>
            <w:tcW w:w="2031" w:type="pct"/>
            <w:vAlign w:val="center"/>
          </w:tcPr>
          <w:p w14:paraId="4AC90978" w14:textId="77777777" w:rsidR="007240B3" w:rsidRPr="009B23FF" w:rsidRDefault="007240B3" w:rsidP="00D742D9">
            <w:pPr>
              <w:pStyle w:val="Tablecellentry"/>
              <w:keepNext/>
              <w:keepLines/>
            </w:pPr>
            <w:r w:rsidRPr="009B23FF">
              <w:t>Chlorobenzene</w:t>
            </w:r>
          </w:p>
        </w:tc>
        <w:tc>
          <w:tcPr>
            <w:tcW w:w="472" w:type="pct"/>
            <w:vAlign w:val="center"/>
          </w:tcPr>
          <w:p w14:paraId="1D7D2646" w14:textId="77777777" w:rsidR="007240B3" w:rsidRPr="009B23FF" w:rsidRDefault="007240B3" w:rsidP="00D742D9">
            <w:pPr>
              <w:pStyle w:val="Tablecellentry"/>
              <w:keepNext/>
              <w:keepLines/>
            </w:pPr>
            <w:r w:rsidRPr="009B23FF">
              <w:t>108907</w:t>
            </w:r>
          </w:p>
        </w:tc>
        <w:tc>
          <w:tcPr>
            <w:tcW w:w="2029" w:type="pct"/>
            <w:tcBorders>
              <w:left w:val="double" w:sz="4" w:space="0" w:color="auto"/>
            </w:tcBorders>
            <w:vAlign w:val="center"/>
          </w:tcPr>
          <w:p w14:paraId="4CD89BC0" w14:textId="518F5ABD" w:rsidR="007240B3" w:rsidRPr="009B23FF" w:rsidRDefault="007240B3" w:rsidP="00290CAE">
            <w:pPr>
              <w:pStyle w:val="Tablecellentry"/>
              <w:keepNext/>
              <w:keepLines/>
            </w:pPr>
            <w:r w:rsidRPr="009B23FF">
              <w:t xml:space="preserve">Methyl Bromide </w:t>
            </w:r>
            <w:r w:rsidR="00BD25A5" w:rsidRPr="009B23FF">
              <w:t>(S</w:t>
            </w:r>
            <w:r w:rsidRPr="009B23FF">
              <w:t>ee note g.</w:t>
            </w:r>
            <w:r w:rsidR="00BD25A5" w:rsidRPr="009B23FF">
              <w:t>)</w:t>
            </w:r>
          </w:p>
        </w:tc>
        <w:tc>
          <w:tcPr>
            <w:tcW w:w="467" w:type="pct"/>
            <w:vAlign w:val="center"/>
          </w:tcPr>
          <w:p w14:paraId="2CDBF7CF" w14:textId="77777777" w:rsidR="007240B3" w:rsidRPr="009B23FF" w:rsidRDefault="007240B3" w:rsidP="00D742D9">
            <w:pPr>
              <w:pStyle w:val="Tablecellentry"/>
              <w:keepNext/>
              <w:keepLines/>
            </w:pPr>
            <w:r w:rsidRPr="009B23FF">
              <w:t>74839</w:t>
            </w:r>
          </w:p>
        </w:tc>
      </w:tr>
      <w:tr w:rsidR="007240B3" w:rsidRPr="009B23FF" w14:paraId="3683BB08" w14:textId="77777777" w:rsidTr="00A43B5B">
        <w:trPr>
          <w:trHeight w:val="143"/>
          <w:jc w:val="center"/>
        </w:trPr>
        <w:tc>
          <w:tcPr>
            <w:tcW w:w="2031" w:type="pct"/>
            <w:vAlign w:val="center"/>
          </w:tcPr>
          <w:p w14:paraId="58FE657D" w14:textId="6015ADCE" w:rsidR="007240B3" w:rsidRPr="009B23FF" w:rsidRDefault="007240B3" w:rsidP="00D742D9">
            <w:pPr>
              <w:pStyle w:val="Tablecellentry"/>
              <w:keepNext/>
              <w:keepLines/>
            </w:pPr>
            <w:proofErr w:type="spellStart"/>
            <w:r w:rsidRPr="009B23FF">
              <w:t>Chlorodibromomethane</w:t>
            </w:r>
            <w:proofErr w:type="spellEnd"/>
            <w:r w:rsidRPr="009B23FF">
              <w:t xml:space="preserve"> </w:t>
            </w:r>
            <w:r w:rsidR="00BD25A5" w:rsidRPr="009B23FF">
              <w:t>(S</w:t>
            </w:r>
            <w:r w:rsidRPr="009B23FF">
              <w:t>ee note b.</w:t>
            </w:r>
            <w:r w:rsidR="00BD25A5" w:rsidRPr="009B23FF">
              <w:t>)</w:t>
            </w:r>
          </w:p>
        </w:tc>
        <w:tc>
          <w:tcPr>
            <w:tcW w:w="472" w:type="pct"/>
            <w:vAlign w:val="center"/>
          </w:tcPr>
          <w:p w14:paraId="3288535D" w14:textId="77777777" w:rsidR="007240B3" w:rsidRPr="009B23FF" w:rsidRDefault="007240B3" w:rsidP="00D742D9">
            <w:pPr>
              <w:pStyle w:val="Tablecellentry"/>
              <w:keepNext/>
              <w:keepLines/>
            </w:pPr>
            <w:r w:rsidRPr="009B23FF">
              <w:t>124481</w:t>
            </w:r>
          </w:p>
        </w:tc>
        <w:tc>
          <w:tcPr>
            <w:tcW w:w="2029" w:type="pct"/>
            <w:tcBorders>
              <w:left w:val="double" w:sz="4" w:space="0" w:color="auto"/>
            </w:tcBorders>
            <w:vAlign w:val="center"/>
          </w:tcPr>
          <w:p w14:paraId="2A9357FE" w14:textId="67A9F6F0" w:rsidR="007240B3" w:rsidRPr="009B23FF" w:rsidRDefault="007240B3" w:rsidP="00290CAE">
            <w:pPr>
              <w:pStyle w:val="Tablecellentry"/>
              <w:keepNext/>
              <w:keepLines/>
            </w:pPr>
            <w:r w:rsidRPr="009B23FF">
              <w:t xml:space="preserve">Methyl Chloride </w:t>
            </w:r>
            <w:r w:rsidR="00BD25A5" w:rsidRPr="009B23FF">
              <w:t>(S</w:t>
            </w:r>
            <w:r w:rsidRPr="009B23FF">
              <w:t>ee note h.</w:t>
            </w:r>
            <w:r w:rsidR="00BD25A5" w:rsidRPr="009B23FF">
              <w:t>)</w:t>
            </w:r>
          </w:p>
        </w:tc>
        <w:tc>
          <w:tcPr>
            <w:tcW w:w="467" w:type="pct"/>
            <w:vAlign w:val="center"/>
          </w:tcPr>
          <w:p w14:paraId="71A36E55" w14:textId="77777777" w:rsidR="007240B3" w:rsidRPr="009B23FF" w:rsidRDefault="007240B3" w:rsidP="00D742D9">
            <w:pPr>
              <w:pStyle w:val="Tablecellentry"/>
              <w:keepNext/>
              <w:keepLines/>
            </w:pPr>
            <w:r w:rsidRPr="009B23FF">
              <w:t>74873</w:t>
            </w:r>
          </w:p>
        </w:tc>
      </w:tr>
      <w:tr w:rsidR="007240B3" w:rsidRPr="009B23FF" w14:paraId="4CBBEC87" w14:textId="77777777" w:rsidTr="00A43B5B">
        <w:trPr>
          <w:trHeight w:val="233"/>
          <w:jc w:val="center"/>
        </w:trPr>
        <w:tc>
          <w:tcPr>
            <w:tcW w:w="2031" w:type="pct"/>
            <w:vAlign w:val="center"/>
          </w:tcPr>
          <w:p w14:paraId="76AAFF44" w14:textId="77777777" w:rsidR="007240B3" w:rsidRPr="009B23FF" w:rsidRDefault="007240B3" w:rsidP="00D742D9">
            <w:pPr>
              <w:pStyle w:val="Tablecellentry"/>
              <w:keepNext/>
              <w:keepLines/>
            </w:pPr>
            <w:r w:rsidRPr="009B23FF">
              <w:t>Chloroethane</w:t>
            </w:r>
          </w:p>
        </w:tc>
        <w:tc>
          <w:tcPr>
            <w:tcW w:w="472" w:type="pct"/>
            <w:vAlign w:val="center"/>
          </w:tcPr>
          <w:p w14:paraId="190FB9FC" w14:textId="77777777" w:rsidR="007240B3" w:rsidRPr="009B23FF" w:rsidRDefault="007240B3" w:rsidP="00D742D9">
            <w:pPr>
              <w:pStyle w:val="Tablecellentry"/>
              <w:keepNext/>
              <w:keepLines/>
            </w:pPr>
            <w:r w:rsidRPr="009B23FF">
              <w:t>75003</w:t>
            </w:r>
          </w:p>
        </w:tc>
        <w:tc>
          <w:tcPr>
            <w:tcW w:w="2029" w:type="pct"/>
            <w:tcBorders>
              <w:left w:val="double" w:sz="4" w:space="0" w:color="auto"/>
            </w:tcBorders>
            <w:vAlign w:val="center"/>
          </w:tcPr>
          <w:p w14:paraId="49A3F7BB" w14:textId="28B9D180" w:rsidR="007240B3" w:rsidRPr="009B23FF" w:rsidRDefault="007240B3" w:rsidP="00D742D9">
            <w:pPr>
              <w:pStyle w:val="Tablecellentry"/>
              <w:keepNext/>
              <w:keepLines/>
            </w:pPr>
            <w:r w:rsidRPr="009B23FF">
              <w:t xml:space="preserve">Methylene </w:t>
            </w:r>
            <w:r w:rsidR="00290CAE" w:rsidRPr="009B23FF">
              <w:t>c</w:t>
            </w:r>
            <w:r w:rsidRPr="009B23FF">
              <w:t>hloride</w:t>
            </w:r>
          </w:p>
        </w:tc>
        <w:tc>
          <w:tcPr>
            <w:tcW w:w="467" w:type="pct"/>
            <w:vAlign w:val="center"/>
          </w:tcPr>
          <w:p w14:paraId="3263A2DE" w14:textId="77777777" w:rsidR="007240B3" w:rsidRPr="009B23FF" w:rsidRDefault="007240B3" w:rsidP="00D742D9">
            <w:pPr>
              <w:pStyle w:val="Tablecellentry"/>
              <w:keepNext/>
              <w:keepLines/>
            </w:pPr>
            <w:r w:rsidRPr="009B23FF">
              <w:t>75092</w:t>
            </w:r>
          </w:p>
        </w:tc>
      </w:tr>
      <w:tr w:rsidR="007240B3" w:rsidRPr="009B23FF" w14:paraId="64FB5B2E" w14:textId="77777777" w:rsidTr="00A43B5B">
        <w:trPr>
          <w:trHeight w:val="188"/>
          <w:jc w:val="center"/>
        </w:trPr>
        <w:tc>
          <w:tcPr>
            <w:tcW w:w="2031" w:type="pct"/>
            <w:vAlign w:val="center"/>
          </w:tcPr>
          <w:p w14:paraId="606DC75D" w14:textId="4FF3F66A" w:rsidR="007240B3" w:rsidRPr="009B23FF" w:rsidRDefault="007240B3" w:rsidP="00290CAE">
            <w:pPr>
              <w:pStyle w:val="Tablecellentry"/>
              <w:keepNext/>
              <w:keepLines/>
            </w:pPr>
            <w:r w:rsidRPr="009B23FF">
              <w:t xml:space="preserve">2-Chloroethylvinyl </w:t>
            </w:r>
            <w:r w:rsidR="00760EF3" w:rsidRPr="009B23FF">
              <w:t>e</w:t>
            </w:r>
            <w:r w:rsidRPr="009B23FF">
              <w:t xml:space="preserve">ther </w:t>
            </w:r>
            <w:r w:rsidR="00BD25A5" w:rsidRPr="009B23FF">
              <w:t>(S</w:t>
            </w:r>
            <w:r w:rsidRPr="009B23FF">
              <w:t>ee note k.</w:t>
            </w:r>
            <w:r w:rsidR="00BD25A5" w:rsidRPr="009B23FF">
              <w:t>)</w:t>
            </w:r>
          </w:p>
        </w:tc>
        <w:tc>
          <w:tcPr>
            <w:tcW w:w="472" w:type="pct"/>
            <w:vAlign w:val="center"/>
          </w:tcPr>
          <w:p w14:paraId="6E863032" w14:textId="77777777" w:rsidR="007240B3" w:rsidRPr="009B23FF" w:rsidRDefault="007240B3" w:rsidP="00D742D9">
            <w:pPr>
              <w:pStyle w:val="Tablecellentry"/>
              <w:keepNext/>
              <w:keepLines/>
            </w:pPr>
            <w:r w:rsidRPr="009B23FF">
              <w:t>110758</w:t>
            </w:r>
          </w:p>
        </w:tc>
        <w:tc>
          <w:tcPr>
            <w:tcW w:w="2029" w:type="pct"/>
            <w:tcBorders>
              <w:left w:val="double" w:sz="4" w:space="0" w:color="auto"/>
            </w:tcBorders>
            <w:vAlign w:val="center"/>
          </w:tcPr>
          <w:p w14:paraId="22ED166A" w14:textId="77777777" w:rsidR="007240B3" w:rsidRPr="009B23FF" w:rsidRDefault="007240B3" w:rsidP="00D742D9">
            <w:pPr>
              <w:pStyle w:val="Tablecellentry"/>
              <w:keepNext/>
              <w:keepLines/>
            </w:pPr>
            <w:r w:rsidRPr="009B23FF">
              <w:t>1,1,2,2-tetrachloroethane</w:t>
            </w:r>
          </w:p>
        </w:tc>
        <w:tc>
          <w:tcPr>
            <w:tcW w:w="467" w:type="pct"/>
            <w:vAlign w:val="center"/>
          </w:tcPr>
          <w:p w14:paraId="7C81AD15" w14:textId="77777777" w:rsidR="007240B3" w:rsidRPr="009B23FF" w:rsidRDefault="007240B3" w:rsidP="00D742D9">
            <w:pPr>
              <w:pStyle w:val="Tablecellentry"/>
              <w:keepNext/>
              <w:keepLines/>
            </w:pPr>
            <w:r w:rsidRPr="009B23FF">
              <w:t>79345</w:t>
            </w:r>
          </w:p>
        </w:tc>
      </w:tr>
      <w:tr w:rsidR="007240B3" w:rsidRPr="009B23FF" w14:paraId="15C576E9" w14:textId="77777777" w:rsidTr="00A43B5B">
        <w:trPr>
          <w:trHeight w:val="80"/>
          <w:jc w:val="center"/>
        </w:trPr>
        <w:tc>
          <w:tcPr>
            <w:tcW w:w="2031" w:type="pct"/>
            <w:vAlign w:val="center"/>
          </w:tcPr>
          <w:p w14:paraId="19E5D352" w14:textId="77777777" w:rsidR="007240B3" w:rsidRPr="009B23FF" w:rsidRDefault="007240B3" w:rsidP="00D742D9">
            <w:pPr>
              <w:pStyle w:val="Tablecellentry"/>
              <w:keepNext/>
              <w:keepLines/>
            </w:pPr>
            <w:r w:rsidRPr="009B23FF">
              <w:t>Chloroform</w:t>
            </w:r>
          </w:p>
        </w:tc>
        <w:tc>
          <w:tcPr>
            <w:tcW w:w="472" w:type="pct"/>
            <w:vAlign w:val="center"/>
          </w:tcPr>
          <w:p w14:paraId="20E8C1F0" w14:textId="77777777" w:rsidR="007240B3" w:rsidRPr="009B23FF" w:rsidRDefault="007240B3" w:rsidP="00D742D9">
            <w:pPr>
              <w:pStyle w:val="Tablecellentry"/>
              <w:keepNext/>
              <w:keepLines/>
            </w:pPr>
            <w:r w:rsidRPr="009B23FF">
              <w:t>67663</w:t>
            </w:r>
          </w:p>
        </w:tc>
        <w:tc>
          <w:tcPr>
            <w:tcW w:w="2029" w:type="pct"/>
            <w:tcBorders>
              <w:left w:val="double" w:sz="4" w:space="0" w:color="auto"/>
            </w:tcBorders>
            <w:vAlign w:val="center"/>
          </w:tcPr>
          <w:p w14:paraId="656B86F7" w14:textId="2CFF62D5" w:rsidR="007240B3" w:rsidRPr="009B23FF" w:rsidRDefault="007240B3" w:rsidP="00290CAE">
            <w:pPr>
              <w:pStyle w:val="Tablecellentry"/>
              <w:keepNext/>
              <w:keepLines/>
            </w:pPr>
            <w:r w:rsidRPr="009B23FF">
              <w:t xml:space="preserve">Tetrachloroethylene </w:t>
            </w:r>
            <w:r w:rsidR="00BD25A5" w:rsidRPr="009B23FF">
              <w:t>(S</w:t>
            </w:r>
            <w:r w:rsidRPr="009B23FF">
              <w:t xml:space="preserve">ee note </w:t>
            </w:r>
            <w:proofErr w:type="spellStart"/>
            <w:r w:rsidRPr="009B23FF">
              <w:t>i</w:t>
            </w:r>
            <w:proofErr w:type="spellEnd"/>
            <w:r w:rsidRPr="009B23FF">
              <w:t>.</w:t>
            </w:r>
            <w:r w:rsidR="00BD25A5" w:rsidRPr="009B23FF">
              <w:t>)</w:t>
            </w:r>
          </w:p>
        </w:tc>
        <w:tc>
          <w:tcPr>
            <w:tcW w:w="467" w:type="pct"/>
            <w:vAlign w:val="center"/>
          </w:tcPr>
          <w:p w14:paraId="6925A139" w14:textId="77777777" w:rsidR="007240B3" w:rsidRPr="009B23FF" w:rsidRDefault="007240B3" w:rsidP="00D742D9">
            <w:pPr>
              <w:pStyle w:val="Tablecellentry"/>
              <w:keepNext/>
              <w:keepLines/>
            </w:pPr>
            <w:r w:rsidRPr="009B23FF">
              <w:t>127184</w:t>
            </w:r>
          </w:p>
        </w:tc>
      </w:tr>
      <w:tr w:rsidR="007240B3" w:rsidRPr="009B23FF" w14:paraId="6BCCBA99" w14:textId="77777777" w:rsidTr="00A43B5B">
        <w:trPr>
          <w:trHeight w:val="242"/>
          <w:jc w:val="center"/>
        </w:trPr>
        <w:tc>
          <w:tcPr>
            <w:tcW w:w="2031" w:type="pct"/>
            <w:vAlign w:val="center"/>
          </w:tcPr>
          <w:p w14:paraId="536F900D" w14:textId="4027E511" w:rsidR="007240B3" w:rsidRPr="009B23FF" w:rsidRDefault="007240B3" w:rsidP="00290CAE">
            <w:pPr>
              <w:pStyle w:val="Tablecellentry"/>
              <w:keepNext/>
              <w:keepLines/>
            </w:pPr>
            <w:proofErr w:type="spellStart"/>
            <w:r w:rsidRPr="009B23FF">
              <w:t>Dichlorobromomethane</w:t>
            </w:r>
            <w:proofErr w:type="spellEnd"/>
            <w:r w:rsidRPr="009B23FF">
              <w:t xml:space="preserve"> </w:t>
            </w:r>
            <w:r w:rsidR="00BD25A5" w:rsidRPr="009B23FF">
              <w:t>(S</w:t>
            </w:r>
            <w:r w:rsidRPr="009B23FF">
              <w:t>ee note c.</w:t>
            </w:r>
            <w:r w:rsidR="00BD25A5" w:rsidRPr="009B23FF">
              <w:t>)</w:t>
            </w:r>
          </w:p>
        </w:tc>
        <w:tc>
          <w:tcPr>
            <w:tcW w:w="472" w:type="pct"/>
            <w:vAlign w:val="center"/>
          </w:tcPr>
          <w:p w14:paraId="79F62088" w14:textId="77777777" w:rsidR="007240B3" w:rsidRPr="009B23FF" w:rsidRDefault="007240B3" w:rsidP="00D742D9">
            <w:pPr>
              <w:pStyle w:val="Tablecellentry"/>
              <w:keepNext/>
              <w:keepLines/>
            </w:pPr>
            <w:r w:rsidRPr="009B23FF">
              <w:t>75274</w:t>
            </w:r>
          </w:p>
        </w:tc>
        <w:tc>
          <w:tcPr>
            <w:tcW w:w="2029" w:type="pct"/>
            <w:tcBorders>
              <w:left w:val="double" w:sz="4" w:space="0" w:color="auto"/>
            </w:tcBorders>
            <w:vAlign w:val="center"/>
          </w:tcPr>
          <w:p w14:paraId="3F2B3637" w14:textId="77777777" w:rsidR="007240B3" w:rsidRPr="009B23FF" w:rsidRDefault="007240B3" w:rsidP="00D742D9">
            <w:pPr>
              <w:pStyle w:val="Tablecellentry"/>
              <w:keepNext/>
              <w:keepLines/>
            </w:pPr>
            <w:r w:rsidRPr="009B23FF">
              <w:t>Toluene</w:t>
            </w:r>
          </w:p>
        </w:tc>
        <w:tc>
          <w:tcPr>
            <w:tcW w:w="467" w:type="pct"/>
            <w:vAlign w:val="center"/>
          </w:tcPr>
          <w:p w14:paraId="77CBC51A" w14:textId="77777777" w:rsidR="007240B3" w:rsidRPr="009B23FF" w:rsidRDefault="007240B3" w:rsidP="00D742D9">
            <w:pPr>
              <w:pStyle w:val="Tablecellentry"/>
              <w:keepNext/>
              <w:keepLines/>
            </w:pPr>
            <w:r w:rsidRPr="009B23FF">
              <w:t>108883</w:t>
            </w:r>
          </w:p>
        </w:tc>
      </w:tr>
      <w:tr w:rsidR="007240B3" w:rsidRPr="009B23FF" w14:paraId="386A06C0" w14:textId="77777777" w:rsidTr="00A43B5B">
        <w:trPr>
          <w:trHeight w:val="143"/>
          <w:jc w:val="center"/>
        </w:trPr>
        <w:tc>
          <w:tcPr>
            <w:tcW w:w="2031" w:type="pct"/>
            <w:vAlign w:val="center"/>
          </w:tcPr>
          <w:p w14:paraId="281F81CF" w14:textId="16A11F6C" w:rsidR="007240B3" w:rsidRPr="009B23FF" w:rsidRDefault="007240B3" w:rsidP="00532F30">
            <w:pPr>
              <w:pStyle w:val="Tablecellentry"/>
              <w:keepNext/>
              <w:keepLines/>
            </w:pPr>
            <w:r w:rsidRPr="009B23FF">
              <w:t xml:space="preserve">1,2-Dichlorobenzene (o) </w:t>
            </w:r>
          </w:p>
        </w:tc>
        <w:tc>
          <w:tcPr>
            <w:tcW w:w="472" w:type="pct"/>
            <w:vAlign w:val="center"/>
          </w:tcPr>
          <w:p w14:paraId="5BC3B059" w14:textId="77777777" w:rsidR="007240B3" w:rsidRPr="009B23FF" w:rsidRDefault="007240B3" w:rsidP="00D742D9">
            <w:pPr>
              <w:pStyle w:val="Tablecellentry"/>
              <w:keepNext/>
              <w:keepLines/>
            </w:pPr>
            <w:r w:rsidRPr="009B23FF">
              <w:t>95501</w:t>
            </w:r>
          </w:p>
        </w:tc>
        <w:tc>
          <w:tcPr>
            <w:tcW w:w="2029" w:type="pct"/>
            <w:tcBorders>
              <w:left w:val="double" w:sz="4" w:space="0" w:color="auto"/>
            </w:tcBorders>
            <w:vAlign w:val="center"/>
          </w:tcPr>
          <w:p w14:paraId="2EE40BC9" w14:textId="77777777" w:rsidR="007240B3" w:rsidRPr="009B23FF" w:rsidRDefault="007240B3" w:rsidP="00D742D9">
            <w:pPr>
              <w:pStyle w:val="Tablecellentry"/>
              <w:keepNext/>
              <w:keepLines/>
            </w:pPr>
            <w:r w:rsidRPr="009B23FF">
              <w:t>1,1,1-trichloroethane</w:t>
            </w:r>
          </w:p>
        </w:tc>
        <w:tc>
          <w:tcPr>
            <w:tcW w:w="467" w:type="pct"/>
            <w:vAlign w:val="center"/>
          </w:tcPr>
          <w:p w14:paraId="7DA4D83C" w14:textId="77777777" w:rsidR="007240B3" w:rsidRPr="009B23FF" w:rsidRDefault="007240B3" w:rsidP="00D742D9">
            <w:pPr>
              <w:pStyle w:val="Tablecellentry"/>
              <w:keepNext/>
              <w:keepLines/>
            </w:pPr>
            <w:r w:rsidRPr="009B23FF">
              <w:t>71556</w:t>
            </w:r>
          </w:p>
        </w:tc>
      </w:tr>
      <w:tr w:rsidR="007240B3" w:rsidRPr="009B23FF" w14:paraId="65F6EA8C" w14:textId="77777777" w:rsidTr="00A43B5B">
        <w:trPr>
          <w:trHeight w:val="143"/>
          <w:jc w:val="center"/>
        </w:trPr>
        <w:tc>
          <w:tcPr>
            <w:tcW w:w="2031" w:type="pct"/>
            <w:vAlign w:val="center"/>
          </w:tcPr>
          <w:p w14:paraId="5691BD54" w14:textId="77777777" w:rsidR="007240B3" w:rsidRPr="009B23FF" w:rsidRDefault="007240B3" w:rsidP="00D742D9">
            <w:pPr>
              <w:pStyle w:val="Tablecellentry"/>
              <w:keepNext/>
              <w:keepLines/>
            </w:pPr>
            <w:r w:rsidRPr="009B23FF">
              <w:t>1,3-Dichlorobenzene (m)</w:t>
            </w:r>
            <w:r w:rsidRPr="009B23FF">
              <w:rPr>
                <w:vertAlign w:val="superscript"/>
              </w:rPr>
              <w:t xml:space="preserve"> </w:t>
            </w:r>
          </w:p>
        </w:tc>
        <w:tc>
          <w:tcPr>
            <w:tcW w:w="472" w:type="pct"/>
            <w:vAlign w:val="center"/>
          </w:tcPr>
          <w:p w14:paraId="30192798" w14:textId="77777777" w:rsidR="007240B3" w:rsidRPr="009B23FF" w:rsidRDefault="007240B3" w:rsidP="00D742D9">
            <w:pPr>
              <w:pStyle w:val="Tablecellentry"/>
              <w:keepNext/>
              <w:keepLines/>
            </w:pPr>
            <w:r w:rsidRPr="009B23FF">
              <w:t>541731</w:t>
            </w:r>
          </w:p>
        </w:tc>
        <w:tc>
          <w:tcPr>
            <w:tcW w:w="2029" w:type="pct"/>
            <w:tcBorders>
              <w:left w:val="double" w:sz="4" w:space="0" w:color="auto"/>
            </w:tcBorders>
            <w:vAlign w:val="center"/>
          </w:tcPr>
          <w:p w14:paraId="2B693B8D" w14:textId="77777777" w:rsidR="007240B3" w:rsidRPr="009B23FF" w:rsidRDefault="007240B3" w:rsidP="00D742D9">
            <w:pPr>
              <w:pStyle w:val="Tablecellentry"/>
              <w:keepNext/>
              <w:keepLines/>
            </w:pPr>
            <w:r w:rsidRPr="009B23FF">
              <w:t>1,1,2-trichloroethane</w:t>
            </w:r>
          </w:p>
        </w:tc>
        <w:tc>
          <w:tcPr>
            <w:tcW w:w="467" w:type="pct"/>
            <w:vAlign w:val="center"/>
          </w:tcPr>
          <w:p w14:paraId="7F1E58E6" w14:textId="77777777" w:rsidR="007240B3" w:rsidRPr="009B23FF" w:rsidRDefault="007240B3" w:rsidP="00D742D9">
            <w:pPr>
              <w:pStyle w:val="Tablecellentry"/>
              <w:keepNext/>
              <w:keepLines/>
            </w:pPr>
            <w:r w:rsidRPr="009B23FF">
              <w:t>79005</w:t>
            </w:r>
          </w:p>
        </w:tc>
      </w:tr>
      <w:tr w:rsidR="007240B3" w:rsidRPr="009B23FF" w14:paraId="37AC02F3" w14:textId="77777777" w:rsidTr="00A43B5B">
        <w:trPr>
          <w:trHeight w:val="143"/>
          <w:jc w:val="center"/>
        </w:trPr>
        <w:tc>
          <w:tcPr>
            <w:tcW w:w="2031" w:type="pct"/>
            <w:vAlign w:val="center"/>
          </w:tcPr>
          <w:p w14:paraId="4C90EF59" w14:textId="77777777" w:rsidR="007240B3" w:rsidRPr="009B23FF" w:rsidRDefault="007240B3" w:rsidP="00D742D9">
            <w:pPr>
              <w:pStyle w:val="Tablecellentry"/>
              <w:keepNext/>
              <w:keepLines/>
            </w:pPr>
            <w:r w:rsidRPr="009B23FF">
              <w:t>1,4-Dichlorobenzene (p)</w:t>
            </w:r>
            <w:r w:rsidRPr="009B23FF">
              <w:rPr>
                <w:vertAlign w:val="superscript"/>
              </w:rPr>
              <w:t xml:space="preserve"> </w:t>
            </w:r>
          </w:p>
        </w:tc>
        <w:tc>
          <w:tcPr>
            <w:tcW w:w="472" w:type="pct"/>
            <w:vAlign w:val="center"/>
          </w:tcPr>
          <w:p w14:paraId="6F3B1826" w14:textId="77777777" w:rsidR="007240B3" w:rsidRPr="009B23FF" w:rsidRDefault="007240B3" w:rsidP="00D742D9">
            <w:pPr>
              <w:pStyle w:val="Tablecellentry"/>
              <w:keepNext/>
              <w:keepLines/>
            </w:pPr>
            <w:r w:rsidRPr="009B23FF">
              <w:t>106467</w:t>
            </w:r>
          </w:p>
        </w:tc>
        <w:tc>
          <w:tcPr>
            <w:tcW w:w="2029" w:type="pct"/>
            <w:tcBorders>
              <w:left w:val="double" w:sz="4" w:space="0" w:color="auto"/>
            </w:tcBorders>
            <w:vAlign w:val="center"/>
          </w:tcPr>
          <w:p w14:paraId="135957F6" w14:textId="184C6E4C" w:rsidR="007240B3" w:rsidRPr="009B23FF" w:rsidRDefault="007240B3" w:rsidP="00290CAE">
            <w:pPr>
              <w:pStyle w:val="Tablecellentry"/>
              <w:keepNext/>
              <w:keepLines/>
            </w:pPr>
            <w:r w:rsidRPr="009B23FF">
              <w:t xml:space="preserve">Trichloroethylene </w:t>
            </w:r>
            <w:r w:rsidR="00BD25A5" w:rsidRPr="009B23FF">
              <w:t>(S</w:t>
            </w:r>
            <w:r w:rsidRPr="009B23FF">
              <w:t>ee note j.</w:t>
            </w:r>
            <w:r w:rsidR="00BD25A5" w:rsidRPr="009B23FF">
              <w:t>)</w:t>
            </w:r>
          </w:p>
        </w:tc>
        <w:tc>
          <w:tcPr>
            <w:tcW w:w="467" w:type="pct"/>
            <w:vAlign w:val="center"/>
          </w:tcPr>
          <w:p w14:paraId="659023F9" w14:textId="77777777" w:rsidR="007240B3" w:rsidRPr="009B23FF" w:rsidRDefault="007240B3" w:rsidP="00D742D9">
            <w:pPr>
              <w:pStyle w:val="Tablecellentry"/>
              <w:keepNext/>
              <w:keepLines/>
            </w:pPr>
            <w:r w:rsidRPr="009B23FF">
              <w:t>79016</w:t>
            </w:r>
          </w:p>
        </w:tc>
      </w:tr>
      <w:tr w:rsidR="007240B3" w:rsidRPr="009B23FF" w14:paraId="09F96F6F" w14:textId="77777777" w:rsidTr="00A43B5B">
        <w:trPr>
          <w:trHeight w:val="143"/>
          <w:jc w:val="center"/>
        </w:trPr>
        <w:tc>
          <w:tcPr>
            <w:tcW w:w="2031" w:type="pct"/>
            <w:vAlign w:val="center"/>
          </w:tcPr>
          <w:p w14:paraId="5CF9F187" w14:textId="77777777" w:rsidR="007240B3" w:rsidRPr="009B23FF" w:rsidRDefault="007240B3" w:rsidP="00D742D9">
            <w:pPr>
              <w:pStyle w:val="Tablecellentry"/>
              <w:keepNext/>
              <w:keepLines/>
              <w:rPr>
                <w:vertAlign w:val="superscript"/>
              </w:rPr>
            </w:pPr>
            <w:r w:rsidRPr="009B23FF">
              <w:t>1,1-dichloroethane</w:t>
            </w:r>
          </w:p>
        </w:tc>
        <w:tc>
          <w:tcPr>
            <w:tcW w:w="472" w:type="pct"/>
            <w:vAlign w:val="center"/>
          </w:tcPr>
          <w:p w14:paraId="7BB3AC4B" w14:textId="77777777" w:rsidR="007240B3" w:rsidRPr="009B23FF" w:rsidRDefault="007240B3" w:rsidP="00D742D9">
            <w:pPr>
              <w:pStyle w:val="Tablecellentry"/>
              <w:keepNext/>
              <w:keepLines/>
            </w:pPr>
            <w:r w:rsidRPr="009B23FF">
              <w:t>75343</w:t>
            </w:r>
          </w:p>
        </w:tc>
        <w:tc>
          <w:tcPr>
            <w:tcW w:w="2029" w:type="pct"/>
            <w:tcBorders>
              <w:left w:val="double" w:sz="4" w:space="0" w:color="auto"/>
            </w:tcBorders>
            <w:vAlign w:val="center"/>
          </w:tcPr>
          <w:p w14:paraId="263C0033" w14:textId="4442643F" w:rsidR="007240B3" w:rsidRPr="009B23FF" w:rsidRDefault="007240B3" w:rsidP="00290CAE">
            <w:pPr>
              <w:pStyle w:val="Tablecellentry"/>
              <w:keepNext/>
              <w:keepLines/>
            </w:pPr>
            <w:r w:rsidRPr="009B23FF">
              <w:t xml:space="preserve">Vinyl </w:t>
            </w:r>
            <w:r w:rsidR="00290CAE" w:rsidRPr="009B23FF">
              <w:t>c</w:t>
            </w:r>
            <w:r w:rsidRPr="009B23FF">
              <w:t>hloride</w:t>
            </w:r>
          </w:p>
        </w:tc>
        <w:tc>
          <w:tcPr>
            <w:tcW w:w="467" w:type="pct"/>
            <w:vAlign w:val="center"/>
          </w:tcPr>
          <w:p w14:paraId="66E06111" w14:textId="77777777" w:rsidR="007240B3" w:rsidRPr="009B23FF" w:rsidRDefault="007240B3" w:rsidP="00D742D9">
            <w:pPr>
              <w:pStyle w:val="Tablecellentry"/>
              <w:keepNext/>
              <w:keepLines/>
            </w:pPr>
            <w:r w:rsidRPr="009B23FF">
              <w:t>75014</w:t>
            </w:r>
          </w:p>
        </w:tc>
      </w:tr>
      <w:tr w:rsidR="007240B3" w:rsidRPr="009B23FF" w14:paraId="12988AB1" w14:textId="77777777" w:rsidTr="00A43B5B">
        <w:trPr>
          <w:trHeight w:val="197"/>
          <w:jc w:val="center"/>
        </w:trPr>
        <w:tc>
          <w:tcPr>
            <w:tcW w:w="2031" w:type="pct"/>
            <w:vAlign w:val="center"/>
          </w:tcPr>
          <w:p w14:paraId="4134A428" w14:textId="77777777" w:rsidR="007240B3" w:rsidRPr="009B23FF" w:rsidRDefault="007240B3" w:rsidP="00D742D9">
            <w:pPr>
              <w:pStyle w:val="Tablecellentry"/>
              <w:keepNext/>
              <w:keepLines/>
            </w:pPr>
            <w:r w:rsidRPr="009B23FF">
              <w:t>1,2-dichloroethane</w:t>
            </w:r>
          </w:p>
        </w:tc>
        <w:tc>
          <w:tcPr>
            <w:tcW w:w="472" w:type="pct"/>
            <w:vAlign w:val="center"/>
          </w:tcPr>
          <w:p w14:paraId="1B8A5A2A" w14:textId="77777777" w:rsidR="007240B3" w:rsidRPr="009B23FF" w:rsidRDefault="007240B3" w:rsidP="00D742D9">
            <w:pPr>
              <w:pStyle w:val="Tablecellentry"/>
              <w:keepNext/>
              <w:keepLines/>
            </w:pPr>
            <w:r w:rsidRPr="009B23FF">
              <w:t>107062</w:t>
            </w:r>
          </w:p>
        </w:tc>
        <w:tc>
          <w:tcPr>
            <w:tcW w:w="2029" w:type="pct"/>
            <w:tcBorders>
              <w:left w:val="double" w:sz="4" w:space="0" w:color="auto"/>
            </w:tcBorders>
            <w:vAlign w:val="center"/>
          </w:tcPr>
          <w:p w14:paraId="30904309" w14:textId="77777777" w:rsidR="007240B3" w:rsidRPr="009B23FF" w:rsidRDefault="007240B3" w:rsidP="00D742D9">
            <w:pPr>
              <w:pStyle w:val="Tablecellentry"/>
              <w:keepNext/>
              <w:keepLines/>
            </w:pPr>
          </w:p>
        </w:tc>
        <w:tc>
          <w:tcPr>
            <w:tcW w:w="467" w:type="pct"/>
            <w:vAlign w:val="center"/>
          </w:tcPr>
          <w:p w14:paraId="2968702F" w14:textId="77777777" w:rsidR="007240B3" w:rsidRPr="009B23FF" w:rsidRDefault="007240B3" w:rsidP="00D742D9">
            <w:pPr>
              <w:pStyle w:val="Tablecellentry"/>
              <w:keepNext/>
              <w:keepLines/>
            </w:pPr>
          </w:p>
        </w:tc>
      </w:tr>
      <w:tr w:rsidR="00233394" w:rsidRPr="005B18FC" w14:paraId="19D84FFB" w14:textId="77777777" w:rsidTr="00A43B5B">
        <w:trPr>
          <w:trHeight w:val="98"/>
          <w:jc w:val="center"/>
        </w:trPr>
        <w:tc>
          <w:tcPr>
            <w:tcW w:w="5000" w:type="pct"/>
            <w:gridSpan w:val="4"/>
            <w:vAlign w:val="center"/>
          </w:tcPr>
          <w:p w14:paraId="010D67FE" w14:textId="77777777" w:rsidR="00233394" w:rsidRPr="009B23FF" w:rsidRDefault="00073356" w:rsidP="00D742D9">
            <w:pPr>
              <w:keepNext/>
              <w:keepLines/>
              <w:tabs>
                <w:tab w:val="num" w:pos="270"/>
              </w:tabs>
            </w:pPr>
            <w:r w:rsidRPr="009B23FF">
              <w:t>Notes:</w:t>
            </w:r>
          </w:p>
          <w:p w14:paraId="7A5B3DE2" w14:textId="3ABF8F2F" w:rsidR="00233394" w:rsidRPr="009B23FF" w:rsidRDefault="00CC5ED4" w:rsidP="00FB0C37">
            <w:pPr>
              <w:pStyle w:val="ListParagraph"/>
              <w:keepNext/>
              <w:keepLines/>
              <w:numPr>
                <w:ilvl w:val="1"/>
                <w:numId w:val="15"/>
              </w:numPr>
              <w:tabs>
                <w:tab w:val="clear" w:pos="432"/>
              </w:tabs>
              <w:ind w:left="360" w:hanging="360"/>
            </w:pPr>
            <w:r w:rsidRPr="009B23FF">
              <w:t>VOC’s</w:t>
            </w:r>
            <w:r w:rsidR="00222EDD" w:rsidRPr="009B23FF">
              <w:t xml:space="preserve"> must be collected as a grab sample according to 40 CFR 122. Twenty-four-hour composite samples are not required for this analyte. </w:t>
            </w:r>
          </w:p>
          <w:p w14:paraId="1961F34D" w14:textId="793EC63A" w:rsidR="00233394" w:rsidRPr="009B23FF" w:rsidRDefault="00073356" w:rsidP="00FB0C37">
            <w:pPr>
              <w:pStyle w:val="ListParagraph"/>
              <w:keepNext/>
              <w:keepLines/>
              <w:numPr>
                <w:ilvl w:val="1"/>
                <w:numId w:val="15"/>
              </w:numPr>
              <w:tabs>
                <w:tab w:val="clear" w:pos="432"/>
              </w:tabs>
              <w:ind w:left="360" w:hanging="360"/>
            </w:pPr>
            <w:proofErr w:type="spellStart"/>
            <w:r w:rsidRPr="009B23FF">
              <w:t>Chlorodibromomethane</w:t>
            </w:r>
            <w:proofErr w:type="spellEnd"/>
            <w:r w:rsidRPr="009B23FF">
              <w:t xml:space="preserve"> is identified as Dibromochloromethane in 40 CFR 136.3, Table 1C.</w:t>
            </w:r>
          </w:p>
          <w:p w14:paraId="5DBF9B13" w14:textId="02E76F17" w:rsidR="00233394" w:rsidRPr="009B23FF" w:rsidRDefault="00073356" w:rsidP="00FB0C37">
            <w:pPr>
              <w:pStyle w:val="ListParagraph"/>
              <w:keepNext/>
              <w:keepLines/>
              <w:numPr>
                <w:ilvl w:val="1"/>
                <w:numId w:val="15"/>
              </w:numPr>
              <w:tabs>
                <w:tab w:val="clear" w:pos="432"/>
              </w:tabs>
              <w:ind w:left="360" w:hanging="360"/>
            </w:pPr>
            <w:proofErr w:type="spellStart"/>
            <w:r w:rsidRPr="009B23FF">
              <w:t>Dichlorobromomethane</w:t>
            </w:r>
            <w:proofErr w:type="spellEnd"/>
            <w:r w:rsidRPr="009B23FF">
              <w:t xml:space="preserve"> is identified as Bromodichloromethane in 40 CFR 136.3, Table 1C.</w:t>
            </w:r>
          </w:p>
          <w:p w14:paraId="1AAD1A65" w14:textId="469BD6EB" w:rsidR="00233394" w:rsidRPr="009B23FF" w:rsidRDefault="00B82419" w:rsidP="00FB0C37">
            <w:pPr>
              <w:pStyle w:val="ListParagraph"/>
              <w:keepNext/>
              <w:keepLines/>
              <w:numPr>
                <w:ilvl w:val="1"/>
                <w:numId w:val="15"/>
              </w:numPr>
              <w:tabs>
                <w:tab w:val="clear" w:pos="432"/>
              </w:tabs>
              <w:ind w:left="360" w:hanging="360"/>
            </w:pPr>
            <w:r w:rsidRPr="009B23FF">
              <w:t>1,2-T</w:t>
            </w:r>
            <w:r w:rsidR="00073356" w:rsidRPr="009B23FF">
              <w:t xml:space="preserve">rans-dichloroethylene is identified as </w:t>
            </w:r>
            <w:r w:rsidRPr="009B23FF">
              <w:t>T</w:t>
            </w:r>
            <w:r w:rsidR="00073356" w:rsidRPr="009B23FF">
              <w:t>rans-1,2-dichloroethene in 40 CFR 136.3, Table 1C.</w:t>
            </w:r>
          </w:p>
          <w:p w14:paraId="7DDA5D25" w14:textId="438F77B3" w:rsidR="00233394" w:rsidRPr="009B23FF" w:rsidRDefault="00B82419" w:rsidP="00FB0C37">
            <w:pPr>
              <w:pStyle w:val="ListParagraph"/>
              <w:keepNext/>
              <w:keepLines/>
              <w:numPr>
                <w:ilvl w:val="1"/>
                <w:numId w:val="15"/>
              </w:numPr>
              <w:tabs>
                <w:tab w:val="clear" w:pos="432"/>
              </w:tabs>
              <w:ind w:left="360" w:hanging="360"/>
            </w:pPr>
            <w:r w:rsidRPr="009B23FF">
              <w:t>1,1-D</w:t>
            </w:r>
            <w:r w:rsidR="00073356" w:rsidRPr="009B23FF">
              <w:t>ichlor</w:t>
            </w:r>
            <w:r w:rsidRPr="009B23FF">
              <w:t>oethylene is identified as 1,1-D</w:t>
            </w:r>
            <w:r w:rsidR="00073356" w:rsidRPr="009B23FF">
              <w:t>ichloroethene in 40 CFR 136.3, Table 1C.</w:t>
            </w:r>
          </w:p>
          <w:p w14:paraId="3D344715" w14:textId="61E4DA29" w:rsidR="00233394" w:rsidRPr="009B23FF" w:rsidRDefault="00B82419" w:rsidP="00FB0C37">
            <w:pPr>
              <w:pStyle w:val="ListParagraph"/>
              <w:keepNext/>
              <w:keepLines/>
              <w:numPr>
                <w:ilvl w:val="1"/>
                <w:numId w:val="16"/>
              </w:numPr>
              <w:tabs>
                <w:tab w:val="clear" w:pos="432"/>
              </w:tabs>
              <w:ind w:left="360" w:hanging="360"/>
            </w:pPr>
            <w:r w:rsidRPr="009B23FF">
              <w:t>1,3-D</w:t>
            </w:r>
            <w:r w:rsidR="00073356" w:rsidRPr="009B23FF">
              <w:t>ichloropropylene consists of both cis-1,3-</w:t>
            </w:r>
            <w:r w:rsidRPr="009B23FF">
              <w:t>Dichloropropene and T</w:t>
            </w:r>
            <w:r w:rsidR="00073356" w:rsidRPr="009B23FF">
              <w:t>rans-1,3-dichloropropene.</w:t>
            </w:r>
            <w:r w:rsidR="007C461A" w:rsidRPr="009B23FF">
              <w:t xml:space="preserve"> </w:t>
            </w:r>
            <w:r w:rsidR="00073356" w:rsidRPr="009B23FF">
              <w:t xml:space="preserve">Both </w:t>
            </w:r>
            <w:proofErr w:type="gramStart"/>
            <w:r w:rsidR="00D1381C" w:rsidRPr="009B23FF">
              <w:t xml:space="preserve">must </w:t>
            </w:r>
            <w:r w:rsidR="00073356" w:rsidRPr="009B23FF">
              <w:t xml:space="preserve"> be</w:t>
            </w:r>
            <w:proofErr w:type="gramEnd"/>
            <w:r w:rsidR="00073356" w:rsidRPr="009B23FF">
              <w:t xml:space="preserve"> reported individually. </w:t>
            </w:r>
          </w:p>
          <w:p w14:paraId="1997C72C" w14:textId="41E2CDAD" w:rsidR="00233394" w:rsidRPr="009B23FF" w:rsidRDefault="00073356" w:rsidP="00FB0C37">
            <w:pPr>
              <w:pStyle w:val="ListParagraph"/>
              <w:keepNext/>
              <w:keepLines/>
              <w:numPr>
                <w:ilvl w:val="1"/>
                <w:numId w:val="16"/>
              </w:numPr>
              <w:ind w:left="360" w:hanging="360"/>
            </w:pPr>
            <w:r w:rsidRPr="009B23FF">
              <w:t>Methyl bromide is identified as Bromomethane in 40 CFR 136.3, Table 1C.</w:t>
            </w:r>
          </w:p>
          <w:p w14:paraId="6EC0B4F4" w14:textId="6ED9EDA4" w:rsidR="00233394" w:rsidRPr="009B23FF" w:rsidRDefault="00073356" w:rsidP="00FB0C37">
            <w:pPr>
              <w:pStyle w:val="ListParagraph"/>
              <w:keepNext/>
              <w:keepLines/>
              <w:numPr>
                <w:ilvl w:val="1"/>
                <w:numId w:val="16"/>
              </w:numPr>
              <w:ind w:left="360" w:hanging="360"/>
            </w:pPr>
            <w:r w:rsidRPr="009B23FF">
              <w:t>Me</w:t>
            </w:r>
            <w:r w:rsidR="00B82419" w:rsidRPr="009B23FF">
              <w:t>thyl chloride is identified as C</w:t>
            </w:r>
            <w:r w:rsidRPr="009B23FF">
              <w:t>hloromethane in 40 CFR 136.3, Table 1C.</w:t>
            </w:r>
          </w:p>
          <w:p w14:paraId="71EAE9E7" w14:textId="4BA02992" w:rsidR="00233394" w:rsidRPr="009B23FF" w:rsidRDefault="00073356" w:rsidP="00FB0C37">
            <w:pPr>
              <w:pStyle w:val="ListParagraph"/>
              <w:keepNext/>
              <w:keepLines/>
              <w:numPr>
                <w:ilvl w:val="1"/>
                <w:numId w:val="16"/>
              </w:numPr>
              <w:ind w:left="360" w:hanging="360"/>
            </w:pPr>
            <w:r w:rsidRPr="009B23FF">
              <w:t>Tetrac</w:t>
            </w:r>
            <w:r w:rsidR="00B82419" w:rsidRPr="009B23FF">
              <w:t>hloroethylene is identified as T</w:t>
            </w:r>
            <w:r w:rsidRPr="009B23FF">
              <w:t xml:space="preserve">etrachloroethene in 40 CFR 136.3, Table 1C. </w:t>
            </w:r>
          </w:p>
          <w:p w14:paraId="5C1C2719" w14:textId="166784E2" w:rsidR="00233394" w:rsidRPr="009B23FF" w:rsidRDefault="00073356" w:rsidP="0066673D">
            <w:pPr>
              <w:pStyle w:val="ListParagraph"/>
              <w:keepNext/>
              <w:keepLines/>
              <w:numPr>
                <w:ilvl w:val="1"/>
                <w:numId w:val="16"/>
              </w:numPr>
              <w:ind w:left="360" w:hanging="360"/>
            </w:pPr>
            <w:r w:rsidRPr="009B23FF">
              <w:t>Tric</w:t>
            </w:r>
            <w:r w:rsidR="00B82419" w:rsidRPr="009B23FF">
              <w:t>hloroethylene is identified as T</w:t>
            </w:r>
            <w:r w:rsidRPr="009B23FF">
              <w:t>richloroethene in 40 CFR 136.3, Table 1C.</w:t>
            </w:r>
          </w:p>
          <w:p w14:paraId="3F14BE60" w14:textId="79EA9C12" w:rsidR="00A06498" w:rsidRPr="009B23FF" w:rsidRDefault="00A06498" w:rsidP="0066673D">
            <w:pPr>
              <w:pStyle w:val="ListParagraph"/>
              <w:keepNext/>
              <w:keepLines/>
              <w:numPr>
                <w:ilvl w:val="1"/>
                <w:numId w:val="16"/>
              </w:numPr>
              <w:spacing w:after="120"/>
              <w:ind w:left="360" w:hanging="360"/>
            </w:pPr>
            <w:r w:rsidRPr="009B23FF">
              <w:t>Acrolein, Acrylonitrile, and 2-Chloroethylvinyl ether must be tested from an unacidified sample.</w:t>
            </w:r>
            <w:r w:rsidR="007C461A" w:rsidRPr="009B23FF">
              <w:t xml:space="preserve"> </w:t>
            </w:r>
          </w:p>
        </w:tc>
      </w:tr>
    </w:tbl>
    <w:p w14:paraId="1A810144" w14:textId="77777777" w:rsidR="00233394" w:rsidRPr="005B18FC" w:rsidRDefault="00233394">
      <w:pPr>
        <w:rPr>
          <w:highlight w:val="cyan"/>
        </w:rPr>
      </w:pPr>
    </w:p>
    <w:p w14:paraId="621A4034" w14:textId="11A6004E" w:rsidR="00233394" w:rsidRPr="009B23FF" w:rsidRDefault="00073356" w:rsidP="00D742D9">
      <w:pPr>
        <w:pStyle w:val="Caption"/>
        <w:keepNext/>
        <w:keepLines/>
      </w:pPr>
      <w:bookmarkStart w:id="97" w:name="_Toc378775956"/>
      <w:bookmarkStart w:id="98" w:name="_Toc170225863"/>
      <w:bookmarkStart w:id="99" w:name="_Ref326265383"/>
      <w:bookmarkStart w:id="100" w:name="_Ref326265027"/>
      <w:r w:rsidRPr="009B23FF">
        <w:lastRenderedPageBreak/>
        <w:t xml:space="preserve">Table </w:t>
      </w:r>
      <w:proofErr w:type="gramStart"/>
      <w:r w:rsidR="008632B3" w:rsidRPr="009B23FF">
        <w:t>B?</w:t>
      </w:r>
      <w:r w:rsidRPr="009B23FF">
        <w:t>:</w:t>
      </w:r>
      <w:proofErr w:type="gramEnd"/>
      <w:r w:rsidRPr="009B23FF">
        <w:t xml:space="preserve"> Acid-Extractable Compounds</w:t>
      </w:r>
      <w:bookmarkEnd w:id="97"/>
      <w:bookmarkEnd w:id="98"/>
      <w:r w:rsidRPr="009B23FF">
        <w:t xml:space="preserve"> </w:t>
      </w:r>
      <w:bookmarkEnd w:id="99"/>
      <w:bookmarkEnd w:id="100"/>
    </w:p>
    <w:p w14:paraId="241DF511" w14:textId="239239CD" w:rsidR="00233394" w:rsidRPr="009B23FF" w:rsidRDefault="00233394" w:rsidP="00D742D9">
      <w:pPr>
        <w:pStyle w:val="PermitNormal"/>
        <w:keepNext/>
        <w:keepLines/>
        <w:spacing w:after="12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4035"/>
        <w:gridCol w:w="1009"/>
        <w:gridCol w:w="4035"/>
        <w:gridCol w:w="1009"/>
      </w:tblGrid>
      <w:tr w:rsidR="00BD25A5" w:rsidRPr="009B23FF" w14:paraId="3AB1F147" w14:textId="77777777" w:rsidTr="00A43B5B">
        <w:trPr>
          <w:trHeight w:val="288"/>
          <w:tblHeader/>
          <w:jc w:val="center"/>
        </w:trPr>
        <w:tc>
          <w:tcPr>
            <w:tcW w:w="2000" w:type="pct"/>
            <w:shd w:val="clear" w:color="auto" w:fill="D9D9D9" w:themeFill="background1" w:themeFillShade="D9"/>
            <w:vAlign w:val="center"/>
          </w:tcPr>
          <w:p w14:paraId="2C4F4F6A" w14:textId="77777777" w:rsidR="0051132D" w:rsidRPr="009B23FF" w:rsidRDefault="0051132D" w:rsidP="00D742D9">
            <w:pPr>
              <w:pStyle w:val="TableColumnHeading"/>
              <w:keepNext/>
              <w:keepLines/>
              <w:rPr>
                <w:rFonts w:eastAsiaTheme="majorEastAsia"/>
              </w:rPr>
            </w:pPr>
            <w:r w:rsidRPr="009B23FF">
              <w:t>Pollutant</w:t>
            </w:r>
          </w:p>
        </w:tc>
        <w:tc>
          <w:tcPr>
            <w:tcW w:w="500" w:type="pct"/>
            <w:shd w:val="clear" w:color="auto" w:fill="D9D9D9" w:themeFill="background1" w:themeFillShade="D9"/>
            <w:vAlign w:val="center"/>
          </w:tcPr>
          <w:p w14:paraId="79A65EDC" w14:textId="77777777" w:rsidR="0051132D" w:rsidRPr="009B23FF" w:rsidRDefault="0051132D" w:rsidP="00D742D9">
            <w:pPr>
              <w:pStyle w:val="TableColumnHeading"/>
              <w:keepNext/>
              <w:keepLines/>
              <w:rPr>
                <w:rFonts w:eastAsiaTheme="majorEastAsia"/>
              </w:rPr>
            </w:pPr>
            <w:r w:rsidRPr="009B23FF">
              <w:t>CAS</w:t>
            </w:r>
          </w:p>
        </w:tc>
        <w:tc>
          <w:tcPr>
            <w:tcW w:w="2000" w:type="pct"/>
            <w:tcBorders>
              <w:left w:val="double" w:sz="4" w:space="0" w:color="auto"/>
            </w:tcBorders>
            <w:shd w:val="clear" w:color="auto" w:fill="D9D9D9" w:themeFill="background1" w:themeFillShade="D9"/>
            <w:vAlign w:val="center"/>
          </w:tcPr>
          <w:p w14:paraId="459AAEF5" w14:textId="77777777" w:rsidR="0051132D" w:rsidRPr="009B23FF" w:rsidRDefault="0051132D" w:rsidP="00D742D9">
            <w:pPr>
              <w:pStyle w:val="TableColumnHeading"/>
              <w:keepNext/>
              <w:keepLines/>
              <w:rPr>
                <w:rFonts w:eastAsiaTheme="majorEastAsia"/>
              </w:rPr>
            </w:pPr>
            <w:r w:rsidRPr="009B23FF">
              <w:t>Pollutant</w:t>
            </w:r>
          </w:p>
        </w:tc>
        <w:tc>
          <w:tcPr>
            <w:tcW w:w="500" w:type="pct"/>
            <w:shd w:val="clear" w:color="auto" w:fill="D9D9D9" w:themeFill="background1" w:themeFillShade="D9"/>
            <w:vAlign w:val="center"/>
          </w:tcPr>
          <w:p w14:paraId="5A36C38B" w14:textId="77777777" w:rsidR="0051132D" w:rsidRPr="009B23FF" w:rsidRDefault="0051132D" w:rsidP="00D742D9">
            <w:pPr>
              <w:pStyle w:val="TableColumnHeading"/>
              <w:keepNext/>
              <w:keepLines/>
              <w:rPr>
                <w:rFonts w:eastAsiaTheme="majorEastAsia"/>
              </w:rPr>
            </w:pPr>
            <w:r w:rsidRPr="009B23FF">
              <w:t>CAS</w:t>
            </w:r>
          </w:p>
        </w:tc>
      </w:tr>
      <w:tr w:rsidR="00BD25A5" w:rsidRPr="009B23FF" w14:paraId="2F10DA82" w14:textId="77777777" w:rsidTr="00A43B5B">
        <w:trPr>
          <w:trHeight w:val="170"/>
          <w:jc w:val="center"/>
        </w:trPr>
        <w:tc>
          <w:tcPr>
            <w:tcW w:w="2000" w:type="pct"/>
            <w:vAlign w:val="center"/>
          </w:tcPr>
          <w:p w14:paraId="578214E6" w14:textId="76914946" w:rsidR="0051132D" w:rsidRPr="009B23FF" w:rsidRDefault="0051132D" w:rsidP="00290CAE">
            <w:pPr>
              <w:pStyle w:val="Tablecellentry"/>
              <w:keepNext/>
              <w:keepLines/>
            </w:pPr>
            <w:r w:rsidRPr="009B23FF">
              <w:t xml:space="preserve">p-chloro-m-cresol </w:t>
            </w:r>
            <w:r w:rsidR="006546C9" w:rsidRPr="009B23FF">
              <w:t>(S</w:t>
            </w:r>
            <w:r w:rsidRPr="009B23FF">
              <w:t>ee note a.</w:t>
            </w:r>
            <w:r w:rsidR="006546C9" w:rsidRPr="009B23FF">
              <w:t>)</w:t>
            </w:r>
          </w:p>
        </w:tc>
        <w:tc>
          <w:tcPr>
            <w:tcW w:w="500" w:type="pct"/>
            <w:vAlign w:val="center"/>
          </w:tcPr>
          <w:p w14:paraId="34689FCF" w14:textId="77777777" w:rsidR="0051132D" w:rsidRPr="009B23FF" w:rsidRDefault="0051132D" w:rsidP="00D742D9">
            <w:pPr>
              <w:pStyle w:val="Tablecellentry"/>
              <w:keepNext/>
              <w:keepLines/>
            </w:pPr>
            <w:r w:rsidRPr="009B23FF">
              <w:t>59507</w:t>
            </w:r>
          </w:p>
        </w:tc>
        <w:tc>
          <w:tcPr>
            <w:tcW w:w="2000" w:type="pct"/>
            <w:tcBorders>
              <w:left w:val="double" w:sz="4" w:space="0" w:color="auto"/>
            </w:tcBorders>
            <w:vAlign w:val="center"/>
          </w:tcPr>
          <w:p w14:paraId="01D3E8FB" w14:textId="77777777" w:rsidR="0051132D" w:rsidRPr="009B23FF" w:rsidRDefault="0051132D" w:rsidP="00D742D9">
            <w:pPr>
              <w:pStyle w:val="Tablecellentry"/>
              <w:keepNext/>
              <w:keepLines/>
            </w:pPr>
            <w:r w:rsidRPr="009B23FF">
              <w:t xml:space="preserve">2-nitrophenol </w:t>
            </w:r>
          </w:p>
        </w:tc>
        <w:tc>
          <w:tcPr>
            <w:tcW w:w="500" w:type="pct"/>
            <w:vAlign w:val="center"/>
          </w:tcPr>
          <w:p w14:paraId="399D9AC2" w14:textId="77777777" w:rsidR="0051132D" w:rsidRPr="009B23FF" w:rsidRDefault="0051132D" w:rsidP="00D742D9">
            <w:pPr>
              <w:pStyle w:val="Tablecellentry"/>
              <w:keepNext/>
              <w:keepLines/>
            </w:pPr>
            <w:r w:rsidRPr="009B23FF">
              <w:t>88755</w:t>
            </w:r>
          </w:p>
        </w:tc>
      </w:tr>
      <w:tr w:rsidR="00BD25A5" w:rsidRPr="009B23FF" w14:paraId="018FF3E7" w14:textId="77777777" w:rsidTr="00A43B5B">
        <w:trPr>
          <w:trHeight w:val="197"/>
          <w:jc w:val="center"/>
        </w:trPr>
        <w:tc>
          <w:tcPr>
            <w:tcW w:w="2000" w:type="pct"/>
            <w:vAlign w:val="center"/>
          </w:tcPr>
          <w:p w14:paraId="349B7CE0" w14:textId="77777777" w:rsidR="0051132D" w:rsidRPr="009B23FF" w:rsidRDefault="0051132D" w:rsidP="00D742D9">
            <w:pPr>
              <w:pStyle w:val="Tablecellentry"/>
              <w:keepNext/>
              <w:keepLines/>
            </w:pPr>
            <w:r w:rsidRPr="009B23FF">
              <w:t>2-chlorophenol</w:t>
            </w:r>
          </w:p>
        </w:tc>
        <w:tc>
          <w:tcPr>
            <w:tcW w:w="500" w:type="pct"/>
            <w:vAlign w:val="center"/>
          </w:tcPr>
          <w:p w14:paraId="4C127A6F" w14:textId="77777777" w:rsidR="0051132D" w:rsidRPr="009B23FF" w:rsidRDefault="0051132D" w:rsidP="00D742D9">
            <w:pPr>
              <w:pStyle w:val="Tablecellentry"/>
              <w:keepNext/>
              <w:keepLines/>
            </w:pPr>
            <w:r w:rsidRPr="009B23FF">
              <w:t>95578</w:t>
            </w:r>
          </w:p>
        </w:tc>
        <w:tc>
          <w:tcPr>
            <w:tcW w:w="2000" w:type="pct"/>
            <w:tcBorders>
              <w:left w:val="double" w:sz="4" w:space="0" w:color="auto"/>
            </w:tcBorders>
            <w:vAlign w:val="center"/>
          </w:tcPr>
          <w:p w14:paraId="3D348B5B" w14:textId="77777777" w:rsidR="0051132D" w:rsidRPr="009B23FF" w:rsidRDefault="0051132D" w:rsidP="00D742D9">
            <w:pPr>
              <w:pStyle w:val="Tablecellentry"/>
              <w:keepNext/>
              <w:keepLines/>
            </w:pPr>
            <w:r w:rsidRPr="009B23FF">
              <w:t xml:space="preserve">4-nitrophenol </w:t>
            </w:r>
          </w:p>
        </w:tc>
        <w:tc>
          <w:tcPr>
            <w:tcW w:w="500" w:type="pct"/>
            <w:vAlign w:val="center"/>
          </w:tcPr>
          <w:p w14:paraId="23D30065" w14:textId="77777777" w:rsidR="0051132D" w:rsidRPr="009B23FF" w:rsidRDefault="0051132D" w:rsidP="00D742D9">
            <w:pPr>
              <w:pStyle w:val="Tablecellentry"/>
              <w:keepNext/>
              <w:keepLines/>
              <w:rPr>
                <w:color w:val="000000" w:themeColor="text1"/>
              </w:rPr>
            </w:pPr>
            <w:r w:rsidRPr="009B23FF">
              <w:rPr>
                <w:color w:val="000000" w:themeColor="text1"/>
              </w:rPr>
              <w:t>100027</w:t>
            </w:r>
          </w:p>
        </w:tc>
      </w:tr>
      <w:tr w:rsidR="00BD25A5" w:rsidRPr="009B23FF" w14:paraId="6152AFD5" w14:textId="77777777" w:rsidTr="00A43B5B">
        <w:trPr>
          <w:trHeight w:val="143"/>
          <w:jc w:val="center"/>
        </w:trPr>
        <w:tc>
          <w:tcPr>
            <w:tcW w:w="2000" w:type="pct"/>
            <w:vAlign w:val="center"/>
          </w:tcPr>
          <w:p w14:paraId="0A8CA356" w14:textId="77777777" w:rsidR="0051132D" w:rsidRPr="009B23FF" w:rsidRDefault="0051132D" w:rsidP="00D742D9">
            <w:pPr>
              <w:pStyle w:val="Tablecellentry"/>
              <w:keepNext/>
              <w:keepLines/>
            </w:pPr>
            <w:r w:rsidRPr="009B23FF">
              <w:t>2,4-dichlorophenol</w:t>
            </w:r>
          </w:p>
        </w:tc>
        <w:tc>
          <w:tcPr>
            <w:tcW w:w="500" w:type="pct"/>
            <w:vAlign w:val="center"/>
          </w:tcPr>
          <w:p w14:paraId="5062D97B" w14:textId="77777777" w:rsidR="0051132D" w:rsidRPr="009B23FF" w:rsidRDefault="0051132D" w:rsidP="00D742D9">
            <w:pPr>
              <w:pStyle w:val="Tablecellentry"/>
              <w:keepNext/>
              <w:keepLines/>
            </w:pPr>
            <w:r w:rsidRPr="009B23FF">
              <w:t>120832</w:t>
            </w:r>
          </w:p>
        </w:tc>
        <w:tc>
          <w:tcPr>
            <w:tcW w:w="2000" w:type="pct"/>
            <w:tcBorders>
              <w:left w:val="double" w:sz="4" w:space="0" w:color="auto"/>
            </w:tcBorders>
            <w:vAlign w:val="center"/>
          </w:tcPr>
          <w:p w14:paraId="1C79175D" w14:textId="77777777" w:rsidR="0051132D" w:rsidRPr="009B23FF" w:rsidRDefault="0051132D" w:rsidP="00D742D9">
            <w:pPr>
              <w:pStyle w:val="Tablecellentry"/>
              <w:keepNext/>
              <w:keepLines/>
            </w:pPr>
            <w:r w:rsidRPr="009B23FF">
              <w:t>Pentachlorophenol</w:t>
            </w:r>
          </w:p>
        </w:tc>
        <w:tc>
          <w:tcPr>
            <w:tcW w:w="500" w:type="pct"/>
            <w:vAlign w:val="center"/>
          </w:tcPr>
          <w:p w14:paraId="6C821E54" w14:textId="77777777" w:rsidR="0051132D" w:rsidRPr="009B23FF" w:rsidRDefault="0051132D" w:rsidP="00D742D9">
            <w:pPr>
              <w:pStyle w:val="Tablecellentry"/>
              <w:keepNext/>
              <w:keepLines/>
              <w:rPr>
                <w:color w:val="000000" w:themeColor="text1"/>
              </w:rPr>
            </w:pPr>
            <w:r w:rsidRPr="009B23FF">
              <w:rPr>
                <w:color w:val="000000" w:themeColor="text1"/>
              </w:rPr>
              <w:t>87865</w:t>
            </w:r>
          </w:p>
        </w:tc>
      </w:tr>
      <w:tr w:rsidR="00BD25A5" w:rsidRPr="009B23FF" w14:paraId="6C4978B6" w14:textId="77777777" w:rsidTr="00A43B5B">
        <w:trPr>
          <w:trHeight w:val="170"/>
          <w:jc w:val="center"/>
        </w:trPr>
        <w:tc>
          <w:tcPr>
            <w:tcW w:w="2000" w:type="pct"/>
            <w:vAlign w:val="center"/>
          </w:tcPr>
          <w:p w14:paraId="3C30616F" w14:textId="77777777" w:rsidR="0051132D" w:rsidRPr="009B23FF" w:rsidRDefault="0051132D" w:rsidP="00D742D9">
            <w:pPr>
              <w:pStyle w:val="Tablecellentry"/>
              <w:keepNext/>
              <w:keepLines/>
            </w:pPr>
            <w:r w:rsidRPr="009B23FF">
              <w:t>2,4-dimethylphenol</w:t>
            </w:r>
          </w:p>
        </w:tc>
        <w:tc>
          <w:tcPr>
            <w:tcW w:w="500" w:type="pct"/>
            <w:vAlign w:val="center"/>
          </w:tcPr>
          <w:p w14:paraId="2716BE1C" w14:textId="77777777" w:rsidR="0051132D" w:rsidRPr="009B23FF" w:rsidRDefault="0051132D" w:rsidP="00D742D9">
            <w:pPr>
              <w:pStyle w:val="Tablecellentry"/>
              <w:keepNext/>
              <w:keepLines/>
            </w:pPr>
            <w:r w:rsidRPr="009B23FF">
              <w:t>105679</w:t>
            </w:r>
          </w:p>
        </w:tc>
        <w:tc>
          <w:tcPr>
            <w:tcW w:w="2000" w:type="pct"/>
            <w:tcBorders>
              <w:left w:val="double" w:sz="4" w:space="0" w:color="auto"/>
            </w:tcBorders>
            <w:vAlign w:val="center"/>
          </w:tcPr>
          <w:p w14:paraId="33DD3DA3" w14:textId="77777777" w:rsidR="0051132D" w:rsidRPr="009B23FF" w:rsidRDefault="0051132D" w:rsidP="00D742D9">
            <w:pPr>
              <w:pStyle w:val="Tablecellentry"/>
              <w:keepNext/>
              <w:keepLines/>
            </w:pPr>
            <w:r w:rsidRPr="009B23FF">
              <w:t>Phenol</w:t>
            </w:r>
          </w:p>
        </w:tc>
        <w:tc>
          <w:tcPr>
            <w:tcW w:w="500" w:type="pct"/>
            <w:vAlign w:val="center"/>
          </w:tcPr>
          <w:p w14:paraId="499256CE" w14:textId="77777777" w:rsidR="0051132D" w:rsidRPr="009B23FF" w:rsidRDefault="0051132D" w:rsidP="00D742D9">
            <w:pPr>
              <w:pStyle w:val="Tablecellentry"/>
              <w:keepNext/>
              <w:keepLines/>
            </w:pPr>
            <w:r w:rsidRPr="009B23FF">
              <w:t>108952</w:t>
            </w:r>
          </w:p>
        </w:tc>
      </w:tr>
      <w:tr w:rsidR="00BD25A5" w:rsidRPr="009B23FF" w14:paraId="0895DC19" w14:textId="77777777" w:rsidTr="00A43B5B">
        <w:trPr>
          <w:trHeight w:val="197"/>
          <w:jc w:val="center"/>
        </w:trPr>
        <w:tc>
          <w:tcPr>
            <w:tcW w:w="2000" w:type="pct"/>
            <w:vAlign w:val="center"/>
          </w:tcPr>
          <w:p w14:paraId="59A8C78A" w14:textId="6715B43F" w:rsidR="0051132D" w:rsidRPr="009B23FF" w:rsidRDefault="0051132D" w:rsidP="00290CAE">
            <w:pPr>
              <w:pStyle w:val="Tablecellentry"/>
              <w:keepNext/>
              <w:keepLines/>
            </w:pPr>
            <w:r w:rsidRPr="009B23FF">
              <w:t xml:space="preserve">4,6-dinitro-o-cresol </w:t>
            </w:r>
            <w:r w:rsidR="006546C9" w:rsidRPr="009B23FF">
              <w:t>(S</w:t>
            </w:r>
            <w:r w:rsidRPr="009B23FF">
              <w:t>ee note b.</w:t>
            </w:r>
            <w:r w:rsidR="006546C9" w:rsidRPr="009B23FF">
              <w:t>)</w:t>
            </w:r>
          </w:p>
        </w:tc>
        <w:tc>
          <w:tcPr>
            <w:tcW w:w="500" w:type="pct"/>
            <w:vAlign w:val="center"/>
          </w:tcPr>
          <w:p w14:paraId="3AFBE8DA" w14:textId="77777777" w:rsidR="0051132D" w:rsidRPr="009B23FF" w:rsidRDefault="0051132D" w:rsidP="00D742D9">
            <w:pPr>
              <w:pStyle w:val="Tablecellentry"/>
              <w:keepNext/>
              <w:keepLines/>
            </w:pPr>
            <w:r w:rsidRPr="009B23FF">
              <w:t>534521</w:t>
            </w:r>
          </w:p>
        </w:tc>
        <w:tc>
          <w:tcPr>
            <w:tcW w:w="2000" w:type="pct"/>
            <w:tcBorders>
              <w:left w:val="double" w:sz="4" w:space="0" w:color="auto"/>
            </w:tcBorders>
            <w:vAlign w:val="center"/>
          </w:tcPr>
          <w:p w14:paraId="1D66CF74" w14:textId="2CBD6F9D" w:rsidR="0051132D" w:rsidRPr="009B23FF" w:rsidRDefault="0051132D" w:rsidP="00290CAE">
            <w:pPr>
              <w:pStyle w:val="Tablecellentry"/>
              <w:keepNext/>
              <w:keepLines/>
            </w:pPr>
            <w:r w:rsidRPr="009B23FF">
              <w:t xml:space="preserve">2,4,5-trichlorophenol </w:t>
            </w:r>
            <w:r w:rsidR="006546C9" w:rsidRPr="009B23FF">
              <w:t>(S</w:t>
            </w:r>
            <w:r w:rsidRPr="009B23FF">
              <w:t>ee note c.</w:t>
            </w:r>
            <w:r w:rsidR="006546C9" w:rsidRPr="009B23FF">
              <w:t>)</w:t>
            </w:r>
          </w:p>
        </w:tc>
        <w:tc>
          <w:tcPr>
            <w:tcW w:w="500" w:type="pct"/>
            <w:vAlign w:val="center"/>
          </w:tcPr>
          <w:p w14:paraId="0C315DC0" w14:textId="77777777" w:rsidR="0051132D" w:rsidRPr="009B23FF" w:rsidRDefault="0051132D" w:rsidP="00D742D9">
            <w:pPr>
              <w:pStyle w:val="Tablecellentry"/>
              <w:keepNext/>
              <w:keepLines/>
            </w:pPr>
            <w:r w:rsidRPr="009B23FF">
              <w:t>95954</w:t>
            </w:r>
          </w:p>
        </w:tc>
      </w:tr>
      <w:tr w:rsidR="00BD25A5" w:rsidRPr="009B23FF" w14:paraId="2F56AF43" w14:textId="77777777" w:rsidTr="00A43B5B">
        <w:trPr>
          <w:trHeight w:val="143"/>
          <w:jc w:val="center"/>
        </w:trPr>
        <w:tc>
          <w:tcPr>
            <w:tcW w:w="2000" w:type="pct"/>
            <w:vAlign w:val="center"/>
          </w:tcPr>
          <w:p w14:paraId="78296FDD" w14:textId="77777777" w:rsidR="0051132D" w:rsidRPr="009B23FF" w:rsidRDefault="0051132D" w:rsidP="00D742D9">
            <w:pPr>
              <w:pStyle w:val="Tablecellentry"/>
              <w:keepNext/>
              <w:keepLines/>
            </w:pPr>
            <w:r w:rsidRPr="009B23FF">
              <w:t>2,4-dinitrophenol</w:t>
            </w:r>
          </w:p>
        </w:tc>
        <w:tc>
          <w:tcPr>
            <w:tcW w:w="500" w:type="pct"/>
            <w:vAlign w:val="center"/>
          </w:tcPr>
          <w:p w14:paraId="68B567BF" w14:textId="77777777" w:rsidR="0051132D" w:rsidRPr="009B23FF" w:rsidRDefault="0051132D" w:rsidP="00D742D9">
            <w:pPr>
              <w:pStyle w:val="Tablecellentry"/>
              <w:keepNext/>
              <w:keepLines/>
            </w:pPr>
            <w:r w:rsidRPr="009B23FF">
              <w:t>51285</w:t>
            </w:r>
          </w:p>
        </w:tc>
        <w:tc>
          <w:tcPr>
            <w:tcW w:w="2000" w:type="pct"/>
            <w:tcBorders>
              <w:left w:val="double" w:sz="4" w:space="0" w:color="auto"/>
            </w:tcBorders>
            <w:vAlign w:val="center"/>
          </w:tcPr>
          <w:p w14:paraId="1E980B1B" w14:textId="77777777" w:rsidR="0051132D" w:rsidRPr="009B23FF" w:rsidRDefault="0051132D" w:rsidP="00D742D9">
            <w:pPr>
              <w:pStyle w:val="Tablecellentry"/>
              <w:keepNext/>
              <w:keepLines/>
            </w:pPr>
            <w:r w:rsidRPr="009B23FF">
              <w:t>2,4,6-trichlorophenol</w:t>
            </w:r>
          </w:p>
        </w:tc>
        <w:tc>
          <w:tcPr>
            <w:tcW w:w="500" w:type="pct"/>
            <w:vAlign w:val="center"/>
          </w:tcPr>
          <w:p w14:paraId="49EECA93" w14:textId="77777777" w:rsidR="0051132D" w:rsidRPr="009B23FF" w:rsidRDefault="0051132D" w:rsidP="00D742D9">
            <w:pPr>
              <w:pStyle w:val="Tablecellentry"/>
              <w:keepNext/>
              <w:keepLines/>
            </w:pPr>
            <w:r w:rsidRPr="009B23FF">
              <w:t>88062</w:t>
            </w:r>
          </w:p>
        </w:tc>
      </w:tr>
      <w:tr w:rsidR="00233394" w:rsidRPr="005B18FC" w14:paraId="02C917CA" w14:textId="77777777" w:rsidTr="00A43B5B">
        <w:trPr>
          <w:trHeight w:val="170"/>
          <w:jc w:val="center"/>
        </w:trPr>
        <w:tc>
          <w:tcPr>
            <w:tcW w:w="5000" w:type="pct"/>
            <w:gridSpan w:val="4"/>
            <w:vAlign w:val="center"/>
          </w:tcPr>
          <w:p w14:paraId="43146998" w14:textId="345ABD1D" w:rsidR="00600027" w:rsidRPr="009B23FF" w:rsidRDefault="00600027" w:rsidP="00D742D9">
            <w:pPr>
              <w:keepNext/>
              <w:keepLines/>
            </w:pPr>
            <w:r w:rsidRPr="009B23FF">
              <w:t>Notes:</w:t>
            </w:r>
          </w:p>
          <w:p w14:paraId="0F76FFD0" w14:textId="716A1C5A" w:rsidR="00233394" w:rsidRPr="009B23FF" w:rsidRDefault="00073356" w:rsidP="00A0366F">
            <w:pPr>
              <w:pStyle w:val="ListParagraph"/>
              <w:keepNext/>
              <w:keepLines/>
              <w:numPr>
                <w:ilvl w:val="0"/>
                <w:numId w:val="10"/>
              </w:numPr>
            </w:pPr>
            <w:r w:rsidRPr="009B23FF">
              <w:t xml:space="preserve">p-chloro-m-cresol is identified as 4-Chloro-3-methylphenol in 40 CFR 136.3, Table 1C. </w:t>
            </w:r>
          </w:p>
          <w:p w14:paraId="6340973E" w14:textId="221459EE" w:rsidR="00233394" w:rsidRPr="009B23FF" w:rsidRDefault="00073356" w:rsidP="00A0366F">
            <w:pPr>
              <w:pStyle w:val="ListParagraph"/>
              <w:keepNext/>
              <w:keepLines/>
              <w:numPr>
                <w:ilvl w:val="0"/>
                <w:numId w:val="10"/>
              </w:numPr>
            </w:pPr>
            <w:r w:rsidRPr="009B23FF">
              <w:t>4,6-dinitro-o-cresol is identified as 2-Methyl-4,6-dinitrophenol in 40 CFR 136.3, Table 1C.</w:t>
            </w:r>
          </w:p>
          <w:p w14:paraId="3FF706B5" w14:textId="07E93DDD" w:rsidR="00233394" w:rsidRPr="009B23FF" w:rsidRDefault="00073356" w:rsidP="00A0366F">
            <w:pPr>
              <w:pStyle w:val="ListParagraph"/>
              <w:keepNext/>
              <w:keepLines/>
              <w:numPr>
                <w:ilvl w:val="0"/>
                <w:numId w:val="10"/>
              </w:numPr>
              <w:spacing w:after="120"/>
            </w:pPr>
            <w:r w:rsidRPr="009B23FF">
              <w:t>To monitor for 2,4,5-trichlorophenol, use EPA Method 625</w:t>
            </w:r>
            <w:r w:rsidR="0011309A" w:rsidRPr="009B23FF">
              <w:t>.1</w:t>
            </w:r>
            <w:r w:rsidRPr="009B23FF">
              <w:t>.</w:t>
            </w:r>
          </w:p>
        </w:tc>
      </w:tr>
    </w:tbl>
    <w:p w14:paraId="77A23F2D" w14:textId="77777777" w:rsidR="00233394" w:rsidRPr="005B18FC" w:rsidRDefault="00233394">
      <w:pPr>
        <w:rPr>
          <w:highlight w:val="cyan"/>
        </w:rPr>
      </w:pPr>
    </w:p>
    <w:p w14:paraId="265E944B" w14:textId="4478E270" w:rsidR="00233394" w:rsidRPr="009B23FF" w:rsidRDefault="00073356" w:rsidP="00600027">
      <w:pPr>
        <w:pStyle w:val="Caption"/>
        <w:keepNext/>
        <w:keepLines/>
      </w:pPr>
      <w:bookmarkStart w:id="101" w:name="_Ref326265361"/>
      <w:bookmarkStart w:id="102" w:name="_Ref326265030"/>
      <w:bookmarkStart w:id="103" w:name="_Toc378775957"/>
      <w:bookmarkStart w:id="104" w:name="_Toc170225864"/>
      <w:r w:rsidRPr="009B23FF">
        <w:t xml:space="preserve">Table </w:t>
      </w:r>
      <w:proofErr w:type="gramStart"/>
      <w:r w:rsidR="008632B3" w:rsidRPr="009B23FF">
        <w:t>B?</w:t>
      </w:r>
      <w:r w:rsidRPr="009B23FF">
        <w:t>:</w:t>
      </w:r>
      <w:proofErr w:type="gramEnd"/>
      <w:r w:rsidRPr="009B23FF">
        <w:t xml:space="preserve"> Base-Neutral Compounds</w:t>
      </w:r>
      <w:bookmarkEnd w:id="101"/>
      <w:bookmarkEnd w:id="102"/>
      <w:bookmarkEnd w:id="103"/>
      <w:bookmarkEnd w:id="104"/>
    </w:p>
    <w:p w14:paraId="156BBDDE" w14:textId="3BC03E52" w:rsidR="00233394" w:rsidRPr="009B23FF" w:rsidRDefault="00233394" w:rsidP="00600027">
      <w:pPr>
        <w:pStyle w:val="PermitNormal"/>
        <w:keepNext/>
        <w:keepLines/>
        <w:spacing w:after="12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4035"/>
        <w:gridCol w:w="1009"/>
        <w:gridCol w:w="4035"/>
        <w:gridCol w:w="1009"/>
      </w:tblGrid>
      <w:tr w:rsidR="00483FD2" w:rsidRPr="009B23FF" w14:paraId="1B838034" w14:textId="77777777" w:rsidTr="00A43B5B">
        <w:trPr>
          <w:trHeight w:val="288"/>
          <w:tblHeader/>
          <w:jc w:val="center"/>
        </w:trPr>
        <w:tc>
          <w:tcPr>
            <w:tcW w:w="2000" w:type="pct"/>
            <w:shd w:val="clear" w:color="auto" w:fill="D9D9D9" w:themeFill="background1" w:themeFillShade="D9"/>
            <w:vAlign w:val="center"/>
          </w:tcPr>
          <w:p w14:paraId="615F9F19" w14:textId="77777777" w:rsidR="00483FD2" w:rsidRPr="009B23FF" w:rsidRDefault="00483FD2" w:rsidP="00012FA2">
            <w:pPr>
              <w:pStyle w:val="TableColumnHeading"/>
              <w:keepNext/>
              <w:keepLines/>
            </w:pPr>
            <w:r w:rsidRPr="009B23FF">
              <w:t>Pollutant</w:t>
            </w:r>
          </w:p>
        </w:tc>
        <w:tc>
          <w:tcPr>
            <w:tcW w:w="500" w:type="pct"/>
            <w:shd w:val="clear" w:color="auto" w:fill="D9D9D9" w:themeFill="background1" w:themeFillShade="D9"/>
            <w:vAlign w:val="center"/>
          </w:tcPr>
          <w:p w14:paraId="2C677DCA" w14:textId="77777777" w:rsidR="00483FD2" w:rsidRPr="009B23FF" w:rsidRDefault="00483FD2" w:rsidP="00012FA2">
            <w:pPr>
              <w:pStyle w:val="TableColumnHeading"/>
              <w:keepNext/>
              <w:keepLines/>
            </w:pPr>
            <w:r w:rsidRPr="009B23FF">
              <w:t>CAS</w:t>
            </w:r>
          </w:p>
        </w:tc>
        <w:tc>
          <w:tcPr>
            <w:tcW w:w="2000" w:type="pct"/>
            <w:tcBorders>
              <w:left w:val="double" w:sz="4" w:space="0" w:color="auto"/>
            </w:tcBorders>
            <w:shd w:val="clear" w:color="auto" w:fill="D9D9D9" w:themeFill="background1" w:themeFillShade="D9"/>
            <w:vAlign w:val="center"/>
          </w:tcPr>
          <w:p w14:paraId="673FEBC0" w14:textId="77777777" w:rsidR="00483FD2" w:rsidRPr="009B23FF" w:rsidRDefault="00483FD2" w:rsidP="00012FA2">
            <w:pPr>
              <w:pStyle w:val="TableColumnHeading"/>
              <w:keepNext/>
              <w:keepLines/>
            </w:pPr>
            <w:r w:rsidRPr="009B23FF">
              <w:t>Pollutant</w:t>
            </w:r>
          </w:p>
        </w:tc>
        <w:tc>
          <w:tcPr>
            <w:tcW w:w="500" w:type="pct"/>
            <w:shd w:val="clear" w:color="auto" w:fill="D9D9D9" w:themeFill="background1" w:themeFillShade="D9"/>
            <w:vAlign w:val="center"/>
          </w:tcPr>
          <w:p w14:paraId="1A4402DD" w14:textId="77777777" w:rsidR="00483FD2" w:rsidRPr="009B23FF" w:rsidRDefault="00483FD2" w:rsidP="00012FA2">
            <w:pPr>
              <w:pStyle w:val="TableColumnHeading"/>
              <w:keepNext/>
              <w:keepLines/>
            </w:pPr>
            <w:r w:rsidRPr="009B23FF">
              <w:t>CAS</w:t>
            </w:r>
          </w:p>
        </w:tc>
      </w:tr>
      <w:tr w:rsidR="00483FD2" w:rsidRPr="009B23FF" w14:paraId="5D2BB360" w14:textId="77777777" w:rsidTr="00A43B5B">
        <w:trPr>
          <w:jc w:val="center"/>
        </w:trPr>
        <w:tc>
          <w:tcPr>
            <w:tcW w:w="2000" w:type="pct"/>
            <w:vAlign w:val="center"/>
          </w:tcPr>
          <w:p w14:paraId="1EDA081C" w14:textId="77777777" w:rsidR="00483FD2" w:rsidRPr="009B23FF" w:rsidRDefault="00483FD2" w:rsidP="00B413A4">
            <w:pPr>
              <w:pStyle w:val="Tablecellentry"/>
              <w:keepNext/>
              <w:keepLines/>
            </w:pPr>
            <w:r w:rsidRPr="009B23FF">
              <w:t>Acenaphthene</w:t>
            </w:r>
          </w:p>
        </w:tc>
        <w:tc>
          <w:tcPr>
            <w:tcW w:w="500" w:type="pct"/>
            <w:vAlign w:val="center"/>
          </w:tcPr>
          <w:p w14:paraId="2D75DD02" w14:textId="77777777" w:rsidR="00483FD2" w:rsidRPr="009B23FF" w:rsidRDefault="00483FD2" w:rsidP="00B413A4">
            <w:pPr>
              <w:pStyle w:val="Tablecellentry"/>
              <w:keepNext/>
              <w:keepLines/>
            </w:pPr>
            <w:r w:rsidRPr="009B23FF">
              <w:t>83329</w:t>
            </w:r>
          </w:p>
        </w:tc>
        <w:tc>
          <w:tcPr>
            <w:tcW w:w="2000" w:type="pct"/>
            <w:tcBorders>
              <w:left w:val="double" w:sz="4" w:space="0" w:color="auto"/>
            </w:tcBorders>
            <w:vAlign w:val="center"/>
          </w:tcPr>
          <w:p w14:paraId="7B635DCB" w14:textId="77777777" w:rsidR="00483FD2" w:rsidRPr="009B23FF" w:rsidRDefault="00483FD2" w:rsidP="00B413A4">
            <w:pPr>
              <w:pStyle w:val="Tablecellentry"/>
              <w:keepNext/>
              <w:keepLines/>
            </w:pPr>
            <w:r w:rsidRPr="009B23FF">
              <w:t>Dimethyl phthalate</w:t>
            </w:r>
          </w:p>
        </w:tc>
        <w:tc>
          <w:tcPr>
            <w:tcW w:w="500" w:type="pct"/>
            <w:vAlign w:val="center"/>
          </w:tcPr>
          <w:p w14:paraId="2E122969" w14:textId="77777777" w:rsidR="00483FD2" w:rsidRPr="009B23FF" w:rsidRDefault="00483FD2" w:rsidP="00B413A4">
            <w:pPr>
              <w:pStyle w:val="Tablecellentry"/>
              <w:keepNext/>
              <w:keepLines/>
            </w:pPr>
            <w:r w:rsidRPr="009B23FF">
              <w:t>131113</w:t>
            </w:r>
          </w:p>
        </w:tc>
      </w:tr>
      <w:tr w:rsidR="00483FD2" w:rsidRPr="009B23FF" w14:paraId="2AD55ADB" w14:textId="77777777" w:rsidTr="00A43B5B">
        <w:trPr>
          <w:jc w:val="center"/>
        </w:trPr>
        <w:tc>
          <w:tcPr>
            <w:tcW w:w="2000" w:type="pct"/>
            <w:vAlign w:val="center"/>
          </w:tcPr>
          <w:p w14:paraId="708D4702" w14:textId="77777777" w:rsidR="00483FD2" w:rsidRPr="009B23FF" w:rsidRDefault="00483FD2">
            <w:pPr>
              <w:pStyle w:val="Tablecellentry"/>
            </w:pPr>
            <w:r w:rsidRPr="009B23FF">
              <w:t>Acenaphthylene</w:t>
            </w:r>
          </w:p>
        </w:tc>
        <w:tc>
          <w:tcPr>
            <w:tcW w:w="500" w:type="pct"/>
            <w:vAlign w:val="center"/>
          </w:tcPr>
          <w:p w14:paraId="76EA0F75" w14:textId="77777777" w:rsidR="00483FD2" w:rsidRPr="009B23FF" w:rsidRDefault="00483FD2">
            <w:pPr>
              <w:pStyle w:val="Tablecellentry"/>
            </w:pPr>
            <w:r w:rsidRPr="009B23FF">
              <w:t>208968</w:t>
            </w:r>
          </w:p>
        </w:tc>
        <w:tc>
          <w:tcPr>
            <w:tcW w:w="2000" w:type="pct"/>
            <w:tcBorders>
              <w:left w:val="double" w:sz="4" w:space="0" w:color="auto"/>
            </w:tcBorders>
            <w:vAlign w:val="center"/>
          </w:tcPr>
          <w:p w14:paraId="5ACF0EE9" w14:textId="77777777" w:rsidR="00483FD2" w:rsidRPr="009B23FF" w:rsidRDefault="00483FD2">
            <w:pPr>
              <w:pStyle w:val="Tablecellentry"/>
            </w:pPr>
            <w:r w:rsidRPr="009B23FF">
              <w:t>2,4-dinitrotoluene</w:t>
            </w:r>
          </w:p>
        </w:tc>
        <w:tc>
          <w:tcPr>
            <w:tcW w:w="500" w:type="pct"/>
            <w:vAlign w:val="center"/>
          </w:tcPr>
          <w:p w14:paraId="547BEFFD" w14:textId="77777777" w:rsidR="00483FD2" w:rsidRPr="009B23FF" w:rsidRDefault="00483FD2">
            <w:pPr>
              <w:pStyle w:val="Tablecellentry"/>
            </w:pPr>
            <w:r w:rsidRPr="009B23FF">
              <w:t>121142</w:t>
            </w:r>
          </w:p>
        </w:tc>
      </w:tr>
      <w:tr w:rsidR="00483FD2" w:rsidRPr="009B23FF" w14:paraId="080FDFAB" w14:textId="77777777" w:rsidTr="00A43B5B">
        <w:trPr>
          <w:jc w:val="center"/>
        </w:trPr>
        <w:tc>
          <w:tcPr>
            <w:tcW w:w="2000" w:type="pct"/>
            <w:vAlign w:val="center"/>
          </w:tcPr>
          <w:p w14:paraId="560B4A37" w14:textId="77777777" w:rsidR="00483FD2" w:rsidRPr="009B23FF" w:rsidRDefault="00483FD2">
            <w:pPr>
              <w:pStyle w:val="Tablecellentry"/>
            </w:pPr>
            <w:r w:rsidRPr="009B23FF">
              <w:t>Anthracene</w:t>
            </w:r>
          </w:p>
        </w:tc>
        <w:tc>
          <w:tcPr>
            <w:tcW w:w="500" w:type="pct"/>
            <w:vAlign w:val="center"/>
          </w:tcPr>
          <w:p w14:paraId="0A2B04D6" w14:textId="77777777" w:rsidR="00483FD2" w:rsidRPr="009B23FF" w:rsidRDefault="00483FD2">
            <w:pPr>
              <w:pStyle w:val="Tablecellentry"/>
            </w:pPr>
            <w:r w:rsidRPr="009B23FF">
              <w:t>120127</w:t>
            </w:r>
          </w:p>
        </w:tc>
        <w:tc>
          <w:tcPr>
            <w:tcW w:w="2000" w:type="pct"/>
            <w:tcBorders>
              <w:left w:val="double" w:sz="4" w:space="0" w:color="auto"/>
            </w:tcBorders>
            <w:vAlign w:val="center"/>
          </w:tcPr>
          <w:p w14:paraId="5C1F8AAF" w14:textId="77777777" w:rsidR="00483FD2" w:rsidRPr="009B23FF" w:rsidRDefault="00483FD2">
            <w:pPr>
              <w:pStyle w:val="Tablecellentry"/>
              <w:rPr>
                <w:color w:val="000000" w:themeColor="text1"/>
              </w:rPr>
            </w:pPr>
            <w:r w:rsidRPr="009B23FF">
              <w:rPr>
                <w:color w:val="000000" w:themeColor="text1"/>
              </w:rPr>
              <w:t>2,6-dinitrotoluene</w:t>
            </w:r>
          </w:p>
        </w:tc>
        <w:tc>
          <w:tcPr>
            <w:tcW w:w="500" w:type="pct"/>
            <w:vAlign w:val="center"/>
          </w:tcPr>
          <w:p w14:paraId="41183A82" w14:textId="77777777" w:rsidR="00483FD2" w:rsidRPr="009B23FF" w:rsidRDefault="00483FD2">
            <w:pPr>
              <w:pStyle w:val="Tablecellentry"/>
              <w:rPr>
                <w:color w:val="000000" w:themeColor="text1"/>
              </w:rPr>
            </w:pPr>
            <w:r w:rsidRPr="009B23FF">
              <w:rPr>
                <w:color w:val="000000" w:themeColor="text1"/>
              </w:rPr>
              <w:t>606202</w:t>
            </w:r>
          </w:p>
        </w:tc>
      </w:tr>
      <w:tr w:rsidR="00483FD2" w:rsidRPr="009B23FF" w14:paraId="5217A9C3" w14:textId="77777777" w:rsidTr="00A43B5B">
        <w:trPr>
          <w:jc w:val="center"/>
        </w:trPr>
        <w:tc>
          <w:tcPr>
            <w:tcW w:w="2000" w:type="pct"/>
            <w:vAlign w:val="center"/>
          </w:tcPr>
          <w:p w14:paraId="64046475" w14:textId="77777777" w:rsidR="00483FD2" w:rsidRPr="009B23FF" w:rsidRDefault="00483FD2">
            <w:pPr>
              <w:pStyle w:val="Tablecellentry"/>
            </w:pPr>
            <w:r w:rsidRPr="009B23FF">
              <w:t>Benzidine</w:t>
            </w:r>
          </w:p>
        </w:tc>
        <w:tc>
          <w:tcPr>
            <w:tcW w:w="500" w:type="pct"/>
            <w:vAlign w:val="center"/>
          </w:tcPr>
          <w:p w14:paraId="178EC555" w14:textId="77777777" w:rsidR="00483FD2" w:rsidRPr="009B23FF" w:rsidRDefault="00483FD2">
            <w:pPr>
              <w:pStyle w:val="Tablecellentry"/>
            </w:pPr>
            <w:r w:rsidRPr="009B23FF">
              <w:t>92875</w:t>
            </w:r>
          </w:p>
        </w:tc>
        <w:tc>
          <w:tcPr>
            <w:tcW w:w="2000" w:type="pct"/>
            <w:tcBorders>
              <w:left w:val="double" w:sz="4" w:space="0" w:color="auto"/>
            </w:tcBorders>
            <w:vAlign w:val="center"/>
          </w:tcPr>
          <w:p w14:paraId="1C2B6A1A" w14:textId="4E7EF413" w:rsidR="00483FD2" w:rsidRPr="009B23FF" w:rsidRDefault="00483FD2" w:rsidP="00290CAE">
            <w:pPr>
              <w:pStyle w:val="Tablecellentry"/>
              <w:rPr>
                <w:color w:val="000000" w:themeColor="text1"/>
              </w:rPr>
            </w:pPr>
            <w:r w:rsidRPr="009B23FF">
              <w:rPr>
                <w:color w:val="000000" w:themeColor="text1"/>
              </w:rPr>
              <w:t xml:space="preserve">1,2-diphenylhydrazine </w:t>
            </w:r>
            <w:r w:rsidR="006546C9" w:rsidRPr="009B23FF">
              <w:rPr>
                <w:color w:val="000000" w:themeColor="text1"/>
              </w:rPr>
              <w:t>(S</w:t>
            </w:r>
            <w:r w:rsidRPr="009B23FF">
              <w:rPr>
                <w:color w:val="000000" w:themeColor="text1"/>
              </w:rPr>
              <w:t xml:space="preserve">ee note </w:t>
            </w:r>
            <w:r w:rsidR="00FF4D15" w:rsidRPr="009B23FF">
              <w:rPr>
                <w:color w:val="000000" w:themeColor="text1"/>
              </w:rPr>
              <w:t>c</w:t>
            </w:r>
            <w:r w:rsidRPr="009B23FF">
              <w:rPr>
                <w:color w:val="000000" w:themeColor="text1"/>
              </w:rPr>
              <w:t>.</w:t>
            </w:r>
            <w:r w:rsidR="006546C9" w:rsidRPr="009B23FF">
              <w:rPr>
                <w:color w:val="000000" w:themeColor="text1"/>
              </w:rPr>
              <w:t>)</w:t>
            </w:r>
          </w:p>
        </w:tc>
        <w:tc>
          <w:tcPr>
            <w:tcW w:w="500" w:type="pct"/>
            <w:vAlign w:val="center"/>
          </w:tcPr>
          <w:p w14:paraId="489233DF" w14:textId="77777777" w:rsidR="00483FD2" w:rsidRPr="009B23FF" w:rsidRDefault="00483FD2">
            <w:pPr>
              <w:pStyle w:val="Tablecellentry"/>
              <w:rPr>
                <w:color w:val="000000" w:themeColor="text1"/>
              </w:rPr>
            </w:pPr>
            <w:r w:rsidRPr="009B23FF">
              <w:rPr>
                <w:color w:val="000000" w:themeColor="text1"/>
              </w:rPr>
              <w:t>122667</w:t>
            </w:r>
          </w:p>
        </w:tc>
      </w:tr>
      <w:tr w:rsidR="00483FD2" w:rsidRPr="009B23FF" w14:paraId="677E9438" w14:textId="77777777" w:rsidTr="00A43B5B">
        <w:trPr>
          <w:jc w:val="center"/>
        </w:trPr>
        <w:tc>
          <w:tcPr>
            <w:tcW w:w="2000" w:type="pct"/>
            <w:vAlign w:val="center"/>
          </w:tcPr>
          <w:p w14:paraId="70D875BA" w14:textId="77777777" w:rsidR="00483FD2" w:rsidRPr="009B23FF" w:rsidRDefault="00483FD2">
            <w:pPr>
              <w:pStyle w:val="Tablecellentry"/>
            </w:pPr>
            <w:r w:rsidRPr="009B23FF">
              <w:t>Benzo(a)anthracene</w:t>
            </w:r>
          </w:p>
        </w:tc>
        <w:tc>
          <w:tcPr>
            <w:tcW w:w="500" w:type="pct"/>
            <w:vAlign w:val="center"/>
          </w:tcPr>
          <w:p w14:paraId="3B29633F" w14:textId="77777777" w:rsidR="00483FD2" w:rsidRPr="009B23FF" w:rsidRDefault="00483FD2">
            <w:pPr>
              <w:pStyle w:val="Tablecellentry"/>
            </w:pPr>
            <w:r w:rsidRPr="009B23FF">
              <w:t>56553</w:t>
            </w:r>
          </w:p>
        </w:tc>
        <w:tc>
          <w:tcPr>
            <w:tcW w:w="2000" w:type="pct"/>
            <w:tcBorders>
              <w:left w:val="double" w:sz="4" w:space="0" w:color="auto"/>
            </w:tcBorders>
            <w:vAlign w:val="center"/>
          </w:tcPr>
          <w:p w14:paraId="1E915CBB" w14:textId="77777777" w:rsidR="00483FD2" w:rsidRPr="009B23FF" w:rsidRDefault="00483FD2">
            <w:pPr>
              <w:pStyle w:val="Tablecellentry"/>
              <w:rPr>
                <w:color w:val="000000" w:themeColor="text1"/>
              </w:rPr>
            </w:pPr>
            <w:r w:rsidRPr="009B23FF">
              <w:rPr>
                <w:color w:val="000000" w:themeColor="text1"/>
              </w:rPr>
              <w:t>Fluoranthene</w:t>
            </w:r>
          </w:p>
        </w:tc>
        <w:tc>
          <w:tcPr>
            <w:tcW w:w="500" w:type="pct"/>
            <w:vAlign w:val="center"/>
          </w:tcPr>
          <w:p w14:paraId="499F2629" w14:textId="77777777" w:rsidR="00483FD2" w:rsidRPr="009B23FF" w:rsidRDefault="00483FD2">
            <w:pPr>
              <w:pStyle w:val="Tablecellentry"/>
              <w:rPr>
                <w:color w:val="000000" w:themeColor="text1"/>
              </w:rPr>
            </w:pPr>
            <w:r w:rsidRPr="009B23FF">
              <w:rPr>
                <w:color w:val="000000" w:themeColor="text1"/>
              </w:rPr>
              <w:t>206440</w:t>
            </w:r>
          </w:p>
        </w:tc>
      </w:tr>
      <w:tr w:rsidR="00483FD2" w:rsidRPr="009B23FF" w14:paraId="19395C98" w14:textId="77777777" w:rsidTr="00A43B5B">
        <w:trPr>
          <w:jc w:val="center"/>
        </w:trPr>
        <w:tc>
          <w:tcPr>
            <w:tcW w:w="2000" w:type="pct"/>
            <w:vAlign w:val="center"/>
          </w:tcPr>
          <w:p w14:paraId="7E0920C0" w14:textId="77777777" w:rsidR="00483FD2" w:rsidRPr="009B23FF" w:rsidRDefault="00483FD2">
            <w:pPr>
              <w:pStyle w:val="Tablecellentry"/>
            </w:pPr>
            <w:r w:rsidRPr="009B23FF">
              <w:t>Benzo(a)pyrene</w:t>
            </w:r>
          </w:p>
        </w:tc>
        <w:tc>
          <w:tcPr>
            <w:tcW w:w="500" w:type="pct"/>
            <w:vAlign w:val="center"/>
          </w:tcPr>
          <w:p w14:paraId="3F3A61FB" w14:textId="77777777" w:rsidR="00483FD2" w:rsidRPr="009B23FF" w:rsidRDefault="00483FD2">
            <w:pPr>
              <w:pStyle w:val="Tablecellentry"/>
            </w:pPr>
            <w:r w:rsidRPr="009B23FF">
              <w:t>50328</w:t>
            </w:r>
          </w:p>
        </w:tc>
        <w:tc>
          <w:tcPr>
            <w:tcW w:w="2000" w:type="pct"/>
            <w:tcBorders>
              <w:left w:val="double" w:sz="4" w:space="0" w:color="auto"/>
            </w:tcBorders>
            <w:vAlign w:val="center"/>
          </w:tcPr>
          <w:p w14:paraId="187190FE" w14:textId="77777777" w:rsidR="00483FD2" w:rsidRPr="009B23FF" w:rsidRDefault="00483FD2">
            <w:pPr>
              <w:pStyle w:val="Tablecellentry"/>
              <w:rPr>
                <w:color w:val="000000" w:themeColor="text1"/>
              </w:rPr>
            </w:pPr>
            <w:r w:rsidRPr="009B23FF">
              <w:rPr>
                <w:color w:val="000000" w:themeColor="text1"/>
              </w:rPr>
              <w:t>Fluorene</w:t>
            </w:r>
          </w:p>
        </w:tc>
        <w:tc>
          <w:tcPr>
            <w:tcW w:w="500" w:type="pct"/>
            <w:vAlign w:val="center"/>
          </w:tcPr>
          <w:p w14:paraId="57D41266" w14:textId="77777777" w:rsidR="00483FD2" w:rsidRPr="009B23FF" w:rsidRDefault="00483FD2">
            <w:pPr>
              <w:pStyle w:val="Tablecellentry"/>
              <w:rPr>
                <w:color w:val="000000" w:themeColor="text1"/>
              </w:rPr>
            </w:pPr>
            <w:r w:rsidRPr="009B23FF">
              <w:rPr>
                <w:color w:val="000000" w:themeColor="text1"/>
              </w:rPr>
              <w:t>86737</w:t>
            </w:r>
          </w:p>
        </w:tc>
      </w:tr>
      <w:tr w:rsidR="00483FD2" w:rsidRPr="009B23FF" w14:paraId="5B465906" w14:textId="77777777" w:rsidTr="00A43B5B">
        <w:trPr>
          <w:jc w:val="center"/>
        </w:trPr>
        <w:tc>
          <w:tcPr>
            <w:tcW w:w="2000" w:type="pct"/>
            <w:vAlign w:val="center"/>
          </w:tcPr>
          <w:p w14:paraId="48A1FAC6" w14:textId="58844AE5" w:rsidR="00483FD2" w:rsidRPr="009B23FF" w:rsidRDefault="00483FD2" w:rsidP="00290CAE">
            <w:pPr>
              <w:pStyle w:val="Tablecellentry"/>
            </w:pPr>
            <w:r w:rsidRPr="009B23FF">
              <w:t xml:space="preserve">3,4-benzofluoranthene </w:t>
            </w:r>
            <w:r w:rsidR="006546C9" w:rsidRPr="009B23FF">
              <w:t>(S</w:t>
            </w:r>
            <w:r w:rsidRPr="009B23FF">
              <w:t xml:space="preserve">ee note </w:t>
            </w:r>
            <w:r w:rsidR="00FF4D15" w:rsidRPr="009B23FF">
              <w:t>a</w:t>
            </w:r>
            <w:r w:rsidRPr="009B23FF">
              <w:t>.</w:t>
            </w:r>
            <w:r w:rsidR="006546C9" w:rsidRPr="009B23FF">
              <w:t>)</w:t>
            </w:r>
          </w:p>
        </w:tc>
        <w:tc>
          <w:tcPr>
            <w:tcW w:w="500" w:type="pct"/>
            <w:vAlign w:val="center"/>
          </w:tcPr>
          <w:p w14:paraId="091E69AE" w14:textId="77777777" w:rsidR="00483FD2" w:rsidRPr="009B23FF" w:rsidRDefault="00483FD2">
            <w:pPr>
              <w:pStyle w:val="Tablecellentry"/>
            </w:pPr>
            <w:r w:rsidRPr="009B23FF">
              <w:t>205992</w:t>
            </w:r>
          </w:p>
        </w:tc>
        <w:tc>
          <w:tcPr>
            <w:tcW w:w="2000" w:type="pct"/>
            <w:tcBorders>
              <w:left w:val="double" w:sz="4" w:space="0" w:color="auto"/>
            </w:tcBorders>
            <w:vAlign w:val="center"/>
          </w:tcPr>
          <w:p w14:paraId="2E2BC36B" w14:textId="77777777" w:rsidR="00483FD2" w:rsidRPr="009B23FF" w:rsidRDefault="00483FD2">
            <w:pPr>
              <w:pStyle w:val="Tablecellentry"/>
              <w:rPr>
                <w:color w:val="000000" w:themeColor="text1"/>
              </w:rPr>
            </w:pPr>
            <w:r w:rsidRPr="009B23FF">
              <w:rPr>
                <w:color w:val="000000" w:themeColor="text1"/>
              </w:rPr>
              <w:t>Hexachlorobenzene</w:t>
            </w:r>
          </w:p>
        </w:tc>
        <w:tc>
          <w:tcPr>
            <w:tcW w:w="500" w:type="pct"/>
            <w:vAlign w:val="center"/>
          </w:tcPr>
          <w:p w14:paraId="5FF4BAE8" w14:textId="77777777" w:rsidR="00483FD2" w:rsidRPr="009B23FF" w:rsidRDefault="00483FD2">
            <w:pPr>
              <w:pStyle w:val="Tablecellentry"/>
              <w:rPr>
                <w:color w:val="000000" w:themeColor="text1"/>
              </w:rPr>
            </w:pPr>
            <w:r w:rsidRPr="009B23FF">
              <w:rPr>
                <w:color w:val="000000" w:themeColor="text1"/>
              </w:rPr>
              <w:t>118741</w:t>
            </w:r>
          </w:p>
        </w:tc>
      </w:tr>
      <w:tr w:rsidR="00483FD2" w:rsidRPr="009B23FF" w14:paraId="64887AA1" w14:textId="77777777" w:rsidTr="00A43B5B">
        <w:trPr>
          <w:jc w:val="center"/>
        </w:trPr>
        <w:tc>
          <w:tcPr>
            <w:tcW w:w="2000" w:type="pct"/>
            <w:vAlign w:val="center"/>
          </w:tcPr>
          <w:p w14:paraId="34D20F66" w14:textId="77777777" w:rsidR="00483FD2" w:rsidRPr="009B23FF" w:rsidRDefault="00483FD2">
            <w:pPr>
              <w:pStyle w:val="Tablecellentry"/>
            </w:pPr>
            <w:r w:rsidRPr="009B23FF">
              <w:t>Benzo(</w:t>
            </w:r>
            <w:proofErr w:type="spellStart"/>
            <w:r w:rsidRPr="009B23FF">
              <w:t>ghi</w:t>
            </w:r>
            <w:proofErr w:type="spellEnd"/>
            <w:r w:rsidRPr="009B23FF">
              <w:t>)perylene</w:t>
            </w:r>
          </w:p>
        </w:tc>
        <w:tc>
          <w:tcPr>
            <w:tcW w:w="500" w:type="pct"/>
            <w:vAlign w:val="center"/>
          </w:tcPr>
          <w:p w14:paraId="79A59C2F" w14:textId="77777777" w:rsidR="00483FD2" w:rsidRPr="009B23FF" w:rsidRDefault="00483FD2">
            <w:pPr>
              <w:pStyle w:val="Tablecellentry"/>
            </w:pPr>
            <w:r w:rsidRPr="009B23FF">
              <w:t>191242</w:t>
            </w:r>
          </w:p>
        </w:tc>
        <w:tc>
          <w:tcPr>
            <w:tcW w:w="2000" w:type="pct"/>
            <w:tcBorders>
              <w:left w:val="double" w:sz="4" w:space="0" w:color="auto"/>
            </w:tcBorders>
            <w:vAlign w:val="center"/>
          </w:tcPr>
          <w:p w14:paraId="16770DA5" w14:textId="77777777" w:rsidR="00483FD2" w:rsidRPr="009B23FF" w:rsidRDefault="00483FD2">
            <w:pPr>
              <w:pStyle w:val="Tablecellentry"/>
              <w:rPr>
                <w:color w:val="000000" w:themeColor="text1"/>
              </w:rPr>
            </w:pPr>
            <w:r w:rsidRPr="009B23FF">
              <w:rPr>
                <w:color w:val="000000" w:themeColor="text1"/>
              </w:rPr>
              <w:t>Hexachlorobutadiene</w:t>
            </w:r>
          </w:p>
        </w:tc>
        <w:tc>
          <w:tcPr>
            <w:tcW w:w="500" w:type="pct"/>
            <w:vAlign w:val="center"/>
          </w:tcPr>
          <w:p w14:paraId="705321D8" w14:textId="77777777" w:rsidR="00483FD2" w:rsidRPr="009B23FF" w:rsidRDefault="00483FD2">
            <w:pPr>
              <w:pStyle w:val="Tablecellentry"/>
              <w:rPr>
                <w:color w:val="000000" w:themeColor="text1"/>
              </w:rPr>
            </w:pPr>
            <w:r w:rsidRPr="009B23FF">
              <w:rPr>
                <w:color w:val="000000" w:themeColor="text1"/>
              </w:rPr>
              <w:t>87683</w:t>
            </w:r>
          </w:p>
        </w:tc>
      </w:tr>
      <w:tr w:rsidR="00483FD2" w:rsidRPr="009B23FF" w14:paraId="5D56FCBC" w14:textId="77777777" w:rsidTr="00A43B5B">
        <w:trPr>
          <w:jc w:val="center"/>
        </w:trPr>
        <w:tc>
          <w:tcPr>
            <w:tcW w:w="2000" w:type="pct"/>
            <w:vAlign w:val="center"/>
          </w:tcPr>
          <w:p w14:paraId="62D55731" w14:textId="77777777" w:rsidR="00483FD2" w:rsidRPr="009B23FF" w:rsidRDefault="00483FD2">
            <w:pPr>
              <w:pStyle w:val="Tablecellentry"/>
            </w:pPr>
            <w:r w:rsidRPr="009B23FF">
              <w:t>Benzo(k)fluoranthene</w:t>
            </w:r>
          </w:p>
        </w:tc>
        <w:tc>
          <w:tcPr>
            <w:tcW w:w="500" w:type="pct"/>
            <w:vAlign w:val="center"/>
          </w:tcPr>
          <w:p w14:paraId="2D7ED170" w14:textId="77777777" w:rsidR="00483FD2" w:rsidRPr="009B23FF" w:rsidRDefault="00483FD2">
            <w:pPr>
              <w:pStyle w:val="Tablecellentry"/>
            </w:pPr>
            <w:r w:rsidRPr="009B23FF">
              <w:t>207089</w:t>
            </w:r>
          </w:p>
        </w:tc>
        <w:tc>
          <w:tcPr>
            <w:tcW w:w="2000" w:type="pct"/>
            <w:tcBorders>
              <w:left w:val="double" w:sz="4" w:space="0" w:color="auto"/>
            </w:tcBorders>
            <w:vAlign w:val="center"/>
          </w:tcPr>
          <w:p w14:paraId="1F6EC6A5" w14:textId="77777777" w:rsidR="00483FD2" w:rsidRPr="009B23FF" w:rsidRDefault="00483FD2">
            <w:pPr>
              <w:pStyle w:val="Tablecellentry"/>
              <w:rPr>
                <w:color w:val="000000" w:themeColor="text1"/>
              </w:rPr>
            </w:pPr>
            <w:proofErr w:type="spellStart"/>
            <w:r w:rsidRPr="009B23FF">
              <w:rPr>
                <w:color w:val="000000" w:themeColor="text1"/>
              </w:rPr>
              <w:t>Hexachlorocyclopentadiene</w:t>
            </w:r>
            <w:proofErr w:type="spellEnd"/>
          </w:p>
        </w:tc>
        <w:tc>
          <w:tcPr>
            <w:tcW w:w="500" w:type="pct"/>
            <w:vAlign w:val="center"/>
          </w:tcPr>
          <w:p w14:paraId="77C767DA" w14:textId="77777777" w:rsidR="00483FD2" w:rsidRPr="009B23FF" w:rsidRDefault="00483FD2">
            <w:pPr>
              <w:pStyle w:val="Tablecellentry"/>
              <w:rPr>
                <w:color w:val="000000" w:themeColor="text1"/>
              </w:rPr>
            </w:pPr>
            <w:r w:rsidRPr="009B23FF">
              <w:rPr>
                <w:color w:val="000000" w:themeColor="text1"/>
              </w:rPr>
              <w:t>77474</w:t>
            </w:r>
          </w:p>
        </w:tc>
      </w:tr>
      <w:tr w:rsidR="00483FD2" w:rsidRPr="009B23FF" w14:paraId="20BDEE36" w14:textId="77777777" w:rsidTr="00A43B5B">
        <w:trPr>
          <w:jc w:val="center"/>
        </w:trPr>
        <w:tc>
          <w:tcPr>
            <w:tcW w:w="2000" w:type="pct"/>
            <w:vAlign w:val="center"/>
          </w:tcPr>
          <w:p w14:paraId="6D2A9E59" w14:textId="77777777" w:rsidR="00483FD2" w:rsidRPr="009B23FF" w:rsidRDefault="00483FD2">
            <w:pPr>
              <w:pStyle w:val="Tablecellentry"/>
            </w:pPr>
            <w:r w:rsidRPr="009B23FF">
              <w:t>Bis(2-</w:t>
            </w:r>
            <w:proofErr w:type="gramStart"/>
            <w:r w:rsidRPr="009B23FF">
              <w:t>chloroethoxy)methane</w:t>
            </w:r>
            <w:proofErr w:type="gramEnd"/>
          </w:p>
        </w:tc>
        <w:tc>
          <w:tcPr>
            <w:tcW w:w="500" w:type="pct"/>
            <w:vAlign w:val="center"/>
          </w:tcPr>
          <w:p w14:paraId="1709A54F" w14:textId="77777777" w:rsidR="00483FD2" w:rsidRPr="009B23FF" w:rsidRDefault="00483FD2">
            <w:pPr>
              <w:pStyle w:val="Tablecellentry"/>
            </w:pPr>
            <w:r w:rsidRPr="009B23FF">
              <w:t>111911</w:t>
            </w:r>
          </w:p>
        </w:tc>
        <w:tc>
          <w:tcPr>
            <w:tcW w:w="2000" w:type="pct"/>
            <w:tcBorders>
              <w:left w:val="double" w:sz="4" w:space="0" w:color="auto"/>
            </w:tcBorders>
            <w:vAlign w:val="center"/>
          </w:tcPr>
          <w:p w14:paraId="6AA05F34" w14:textId="77777777" w:rsidR="00483FD2" w:rsidRPr="009B23FF" w:rsidRDefault="00483FD2">
            <w:pPr>
              <w:pStyle w:val="Tablecellentry"/>
              <w:rPr>
                <w:color w:val="000000" w:themeColor="text1"/>
              </w:rPr>
            </w:pPr>
            <w:r w:rsidRPr="009B23FF">
              <w:rPr>
                <w:color w:val="000000" w:themeColor="text1"/>
              </w:rPr>
              <w:t>Hexachloroethane</w:t>
            </w:r>
          </w:p>
        </w:tc>
        <w:tc>
          <w:tcPr>
            <w:tcW w:w="500" w:type="pct"/>
            <w:vAlign w:val="center"/>
          </w:tcPr>
          <w:p w14:paraId="25713D50" w14:textId="77777777" w:rsidR="00483FD2" w:rsidRPr="009B23FF" w:rsidRDefault="00483FD2">
            <w:pPr>
              <w:pStyle w:val="Tablecellentry"/>
              <w:rPr>
                <w:color w:val="000000" w:themeColor="text1"/>
              </w:rPr>
            </w:pPr>
            <w:r w:rsidRPr="009B23FF">
              <w:rPr>
                <w:color w:val="000000" w:themeColor="text1"/>
              </w:rPr>
              <w:t>67721</w:t>
            </w:r>
          </w:p>
        </w:tc>
      </w:tr>
      <w:tr w:rsidR="00483FD2" w:rsidRPr="009B23FF" w14:paraId="2184CBE8" w14:textId="77777777" w:rsidTr="00A43B5B">
        <w:trPr>
          <w:jc w:val="center"/>
        </w:trPr>
        <w:tc>
          <w:tcPr>
            <w:tcW w:w="2000" w:type="pct"/>
            <w:vAlign w:val="center"/>
          </w:tcPr>
          <w:p w14:paraId="316854A7" w14:textId="77777777" w:rsidR="00483FD2" w:rsidRPr="009B23FF" w:rsidRDefault="00483FD2">
            <w:pPr>
              <w:pStyle w:val="Tablecellentry"/>
            </w:pPr>
            <w:r w:rsidRPr="009B23FF">
              <w:t>Bis(2-</w:t>
            </w:r>
            <w:proofErr w:type="gramStart"/>
            <w:r w:rsidRPr="009B23FF">
              <w:t>chloroethyl)ether</w:t>
            </w:r>
            <w:proofErr w:type="gramEnd"/>
          </w:p>
        </w:tc>
        <w:tc>
          <w:tcPr>
            <w:tcW w:w="500" w:type="pct"/>
            <w:vAlign w:val="center"/>
          </w:tcPr>
          <w:p w14:paraId="0A8445A4" w14:textId="77777777" w:rsidR="00483FD2" w:rsidRPr="009B23FF" w:rsidRDefault="00483FD2">
            <w:pPr>
              <w:pStyle w:val="Tablecellentry"/>
            </w:pPr>
            <w:r w:rsidRPr="009B23FF">
              <w:t>111444</w:t>
            </w:r>
          </w:p>
        </w:tc>
        <w:tc>
          <w:tcPr>
            <w:tcW w:w="2000" w:type="pct"/>
            <w:tcBorders>
              <w:left w:val="double" w:sz="4" w:space="0" w:color="auto"/>
            </w:tcBorders>
            <w:vAlign w:val="center"/>
          </w:tcPr>
          <w:p w14:paraId="63A705FD" w14:textId="77777777" w:rsidR="00483FD2" w:rsidRPr="009B23FF" w:rsidRDefault="00483FD2">
            <w:pPr>
              <w:pStyle w:val="Tablecellentry"/>
              <w:rPr>
                <w:color w:val="000000" w:themeColor="text1"/>
              </w:rPr>
            </w:pPr>
            <w:proofErr w:type="spellStart"/>
            <w:r w:rsidRPr="009B23FF">
              <w:rPr>
                <w:color w:val="000000" w:themeColor="text1"/>
              </w:rPr>
              <w:t>Indeno</w:t>
            </w:r>
            <w:proofErr w:type="spellEnd"/>
            <w:r w:rsidRPr="009B23FF">
              <w:rPr>
                <w:color w:val="000000" w:themeColor="text1"/>
              </w:rPr>
              <w:t>(1,2,3-</w:t>
            </w:r>
            <w:proofErr w:type="gramStart"/>
            <w:r w:rsidRPr="009B23FF">
              <w:rPr>
                <w:color w:val="000000" w:themeColor="text1"/>
              </w:rPr>
              <w:t>cd)pyrene</w:t>
            </w:r>
            <w:proofErr w:type="gramEnd"/>
          </w:p>
        </w:tc>
        <w:tc>
          <w:tcPr>
            <w:tcW w:w="500" w:type="pct"/>
            <w:vAlign w:val="center"/>
          </w:tcPr>
          <w:p w14:paraId="199DAE9A" w14:textId="77777777" w:rsidR="00483FD2" w:rsidRPr="009B23FF" w:rsidRDefault="00483FD2">
            <w:pPr>
              <w:pStyle w:val="Tablecellentry"/>
              <w:rPr>
                <w:color w:val="000000" w:themeColor="text1"/>
              </w:rPr>
            </w:pPr>
            <w:r w:rsidRPr="009B23FF">
              <w:rPr>
                <w:color w:val="000000" w:themeColor="text1"/>
              </w:rPr>
              <w:t>193395</w:t>
            </w:r>
          </w:p>
        </w:tc>
      </w:tr>
      <w:tr w:rsidR="00483FD2" w:rsidRPr="009B23FF" w14:paraId="47D88671" w14:textId="77777777" w:rsidTr="00A43B5B">
        <w:trPr>
          <w:jc w:val="center"/>
        </w:trPr>
        <w:tc>
          <w:tcPr>
            <w:tcW w:w="2000" w:type="pct"/>
            <w:vAlign w:val="center"/>
          </w:tcPr>
          <w:p w14:paraId="7E8F394D" w14:textId="6D70A6E0" w:rsidR="00483FD2" w:rsidRPr="009B23FF" w:rsidRDefault="00483FD2" w:rsidP="00290CAE">
            <w:pPr>
              <w:pStyle w:val="Tablecellentry"/>
            </w:pPr>
            <w:r w:rsidRPr="009B23FF">
              <w:t>Bis(2-</w:t>
            </w:r>
            <w:proofErr w:type="gramStart"/>
            <w:r w:rsidRPr="009B23FF">
              <w:t>chloroisopropyl)ether</w:t>
            </w:r>
            <w:proofErr w:type="gramEnd"/>
            <w:r w:rsidRPr="009B23FF">
              <w:t xml:space="preserve"> </w:t>
            </w:r>
            <w:r w:rsidR="006546C9" w:rsidRPr="009B23FF">
              <w:t>(S</w:t>
            </w:r>
            <w:r w:rsidRPr="009B23FF">
              <w:t xml:space="preserve">ee note </w:t>
            </w:r>
            <w:r w:rsidR="00FF4D15" w:rsidRPr="009B23FF">
              <w:t>b</w:t>
            </w:r>
            <w:r w:rsidRPr="009B23FF">
              <w:t>.</w:t>
            </w:r>
            <w:r w:rsidR="006546C9" w:rsidRPr="009B23FF">
              <w:t>)</w:t>
            </w:r>
          </w:p>
        </w:tc>
        <w:tc>
          <w:tcPr>
            <w:tcW w:w="500" w:type="pct"/>
            <w:vAlign w:val="center"/>
          </w:tcPr>
          <w:p w14:paraId="57963DC0" w14:textId="77777777" w:rsidR="00483FD2" w:rsidRPr="009B23FF" w:rsidRDefault="00483FD2">
            <w:pPr>
              <w:pStyle w:val="Tablecellentry"/>
            </w:pPr>
            <w:r w:rsidRPr="009B23FF">
              <w:t>108601</w:t>
            </w:r>
          </w:p>
        </w:tc>
        <w:tc>
          <w:tcPr>
            <w:tcW w:w="2000" w:type="pct"/>
            <w:tcBorders>
              <w:left w:val="double" w:sz="4" w:space="0" w:color="auto"/>
            </w:tcBorders>
            <w:vAlign w:val="center"/>
          </w:tcPr>
          <w:p w14:paraId="5BC98448" w14:textId="77777777" w:rsidR="00483FD2" w:rsidRPr="009B23FF" w:rsidRDefault="00483FD2">
            <w:pPr>
              <w:pStyle w:val="Tablecellentry"/>
              <w:rPr>
                <w:color w:val="000000" w:themeColor="text1"/>
              </w:rPr>
            </w:pPr>
            <w:proofErr w:type="spellStart"/>
            <w:r w:rsidRPr="009B23FF">
              <w:rPr>
                <w:color w:val="000000" w:themeColor="text1"/>
              </w:rPr>
              <w:t>Isophorone</w:t>
            </w:r>
            <w:proofErr w:type="spellEnd"/>
          </w:p>
        </w:tc>
        <w:tc>
          <w:tcPr>
            <w:tcW w:w="500" w:type="pct"/>
            <w:vAlign w:val="center"/>
          </w:tcPr>
          <w:p w14:paraId="5CE4ABA0" w14:textId="77777777" w:rsidR="00483FD2" w:rsidRPr="009B23FF" w:rsidRDefault="00483FD2">
            <w:pPr>
              <w:pStyle w:val="Tablecellentry"/>
              <w:rPr>
                <w:color w:val="000000" w:themeColor="text1"/>
              </w:rPr>
            </w:pPr>
            <w:r w:rsidRPr="009B23FF">
              <w:rPr>
                <w:color w:val="000000" w:themeColor="text1"/>
              </w:rPr>
              <w:t>78591</w:t>
            </w:r>
          </w:p>
        </w:tc>
      </w:tr>
      <w:tr w:rsidR="00483FD2" w:rsidRPr="009B23FF" w14:paraId="452438BF" w14:textId="77777777" w:rsidTr="00A43B5B">
        <w:trPr>
          <w:jc w:val="center"/>
        </w:trPr>
        <w:tc>
          <w:tcPr>
            <w:tcW w:w="2000" w:type="pct"/>
            <w:vAlign w:val="center"/>
          </w:tcPr>
          <w:p w14:paraId="58AA80B4" w14:textId="77777777" w:rsidR="00483FD2" w:rsidRPr="009B23FF" w:rsidRDefault="00483FD2">
            <w:pPr>
              <w:pStyle w:val="Tablecellentry"/>
            </w:pPr>
            <w:r w:rsidRPr="009B23FF">
              <w:t>Bis (2-</w:t>
            </w:r>
            <w:proofErr w:type="gramStart"/>
            <w:r w:rsidRPr="009B23FF">
              <w:t>ethylhexyl)phthalate</w:t>
            </w:r>
            <w:proofErr w:type="gramEnd"/>
          </w:p>
        </w:tc>
        <w:tc>
          <w:tcPr>
            <w:tcW w:w="500" w:type="pct"/>
            <w:vAlign w:val="center"/>
          </w:tcPr>
          <w:p w14:paraId="20186990" w14:textId="77777777" w:rsidR="00483FD2" w:rsidRPr="009B23FF" w:rsidRDefault="00483FD2">
            <w:pPr>
              <w:pStyle w:val="Tablecellentry"/>
            </w:pPr>
            <w:r w:rsidRPr="009B23FF">
              <w:t>117817</w:t>
            </w:r>
          </w:p>
        </w:tc>
        <w:tc>
          <w:tcPr>
            <w:tcW w:w="2000" w:type="pct"/>
            <w:tcBorders>
              <w:left w:val="double" w:sz="4" w:space="0" w:color="auto"/>
            </w:tcBorders>
            <w:vAlign w:val="center"/>
          </w:tcPr>
          <w:p w14:paraId="1C5CB89E" w14:textId="77777777" w:rsidR="00483FD2" w:rsidRPr="009B23FF" w:rsidRDefault="00483FD2">
            <w:pPr>
              <w:pStyle w:val="Tablecellentry"/>
              <w:rPr>
                <w:color w:val="000000" w:themeColor="text1"/>
              </w:rPr>
            </w:pPr>
            <w:proofErr w:type="spellStart"/>
            <w:r w:rsidRPr="009B23FF">
              <w:rPr>
                <w:color w:val="000000" w:themeColor="text1"/>
              </w:rPr>
              <w:t>Napthalene</w:t>
            </w:r>
            <w:proofErr w:type="spellEnd"/>
          </w:p>
        </w:tc>
        <w:tc>
          <w:tcPr>
            <w:tcW w:w="500" w:type="pct"/>
            <w:vAlign w:val="center"/>
          </w:tcPr>
          <w:p w14:paraId="2C23502E" w14:textId="77777777" w:rsidR="00483FD2" w:rsidRPr="009B23FF" w:rsidRDefault="00483FD2">
            <w:pPr>
              <w:pStyle w:val="Tablecellentry"/>
              <w:rPr>
                <w:color w:val="000000" w:themeColor="text1"/>
              </w:rPr>
            </w:pPr>
            <w:r w:rsidRPr="009B23FF">
              <w:rPr>
                <w:color w:val="000000" w:themeColor="text1"/>
              </w:rPr>
              <w:t>91203</w:t>
            </w:r>
          </w:p>
        </w:tc>
      </w:tr>
      <w:tr w:rsidR="00483FD2" w:rsidRPr="009B23FF" w14:paraId="3207D21B" w14:textId="77777777" w:rsidTr="00A43B5B">
        <w:trPr>
          <w:jc w:val="center"/>
        </w:trPr>
        <w:tc>
          <w:tcPr>
            <w:tcW w:w="2000" w:type="pct"/>
            <w:vAlign w:val="center"/>
          </w:tcPr>
          <w:p w14:paraId="19A1C70A" w14:textId="77777777" w:rsidR="00483FD2" w:rsidRPr="009B23FF" w:rsidRDefault="00483FD2">
            <w:pPr>
              <w:pStyle w:val="Tablecellentry"/>
            </w:pPr>
            <w:r w:rsidRPr="009B23FF">
              <w:t>4-bromophenyl phenyl ether</w:t>
            </w:r>
          </w:p>
        </w:tc>
        <w:tc>
          <w:tcPr>
            <w:tcW w:w="500" w:type="pct"/>
            <w:vAlign w:val="center"/>
          </w:tcPr>
          <w:p w14:paraId="6E5D8154" w14:textId="77777777" w:rsidR="00483FD2" w:rsidRPr="009B23FF" w:rsidRDefault="00483FD2">
            <w:pPr>
              <w:pStyle w:val="Tablecellentry"/>
            </w:pPr>
            <w:r w:rsidRPr="009B23FF">
              <w:t>101553</w:t>
            </w:r>
          </w:p>
        </w:tc>
        <w:tc>
          <w:tcPr>
            <w:tcW w:w="2000" w:type="pct"/>
            <w:tcBorders>
              <w:left w:val="double" w:sz="4" w:space="0" w:color="auto"/>
            </w:tcBorders>
            <w:vAlign w:val="center"/>
          </w:tcPr>
          <w:p w14:paraId="2C0F063C" w14:textId="77777777" w:rsidR="00483FD2" w:rsidRPr="009B23FF" w:rsidRDefault="00483FD2">
            <w:pPr>
              <w:pStyle w:val="Tablecellentry"/>
              <w:rPr>
                <w:color w:val="000000" w:themeColor="text1"/>
              </w:rPr>
            </w:pPr>
            <w:r w:rsidRPr="009B23FF">
              <w:rPr>
                <w:color w:val="000000" w:themeColor="text1"/>
              </w:rPr>
              <w:t>Nitrobenzene</w:t>
            </w:r>
          </w:p>
        </w:tc>
        <w:tc>
          <w:tcPr>
            <w:tcW w:w="500" w:type="pct"/>
            <w:vAlign w:val="center"/>
          </w:tcPr>
          <w:p w14:paraId="576EEABC" w14:textId="77777777" w:rsidR="00483FD2" w:rsidRPr="009B23FF" w:rsidRDefault="00483FD2">
            <w:pPr>
              <w:pStyle w:val="Tablecellentry"/>
              <w:rPr>
                <w:color w:val="000000" w:themeColor="text1"/>
              </w:rPr>
            </w:pPr>
            <w:r w:rsidRPr="009B23FF">
              <w:rPr>
                <w:color w:val="000000" w:themeColor="text1"/>
              </w:rPr>
              <w:t>98953</w:t>
            </w:r>
          </w:p>
        </w:tc>
      </w:tr>
      <w:tr w:rsidR="00483FD2" w:rsidRPr="009B23FF" w14:paraId="44B21E98" w14:textId="77777777" w:rsidTr="00A43B5B">
        <w:trPr>
          <w:jc w:val="center"/>
        </w:trPr>
        <w:tc>
          <w:tcPr>
            <w:tcW w:w="2000" w:type="pct"/>
            <w:vAlign w:val="center"/>
          </w:tcPr>
          <w:p w14:paraId="711436FD" w14:textId="77777777" w:rsidR="00483FD2" w:rsidRPr="009B23FF" w:rsidRDefault="00483FD2">
            <w:pPr>
              <w:pStyle w:val="Tablecellentry"/>
            </w:pPr>
            <w:proofErr w:type="spellStart"/>
            <w:r w:rsidRPr="009B23FF">
              <w:t>Butylbenzyl</w:t>
            </w:r>
            <w:proofErr w:type="spellEnd"/>
            <w:r w:rsidRPr="009B23FF">
              <w:t xml:space="preserve"> phthalate</w:t>
            </w:r>
          </w:p>
        </w:tc>
        <w:tc>
          <w:tcPr>
            <w:tcW w:w="500" w:type="pct"/>
            <w:vAlign w:val="center"/>
          </w:tcPr>
          <w:p w14:paraId="2F8E784E" w14:textId="77777777" w:rsidR="00483FD2" w:rsidRPr="009B23FF" w:rsidRDefault="00483FD2">
            <w:pPr>
              <w:pStyle w:val="Tablecellentry"/>
            </w:pPr>
            <w:r w:rsidRPr="009B23FF">
              <w:t>85687</w:t>
            </w:r>
          </w:p>
        </w:tc>
        <w:tc>
          <w:tcPr>
            <w:tcW w:w="2000" w:type="pct"/>
            <w:tcBorders>
              <w:left w:val="double" w:sz="4" w:space="0" w:color="auto"/>
            </w:tcBorders>
            <w:vAlign w:val="center"/>
          </w:tcPr>
          <w:p w14:paraId="21D48DB7" w14:textId="77777777" w:rsidR="00483FD2" w:rsidRPr="009B23FF" w:rsidRDefault="00483FD2">
            <w:pPr>
              <w:pStyle w:val="Tablecellentry"/>
              <w:rPr>
                <w:color w:val="000000" w:themeColor="text1"/>
              </w:rPr>
            </w:pPr>
            <w:r w:rsidRPr="009B23FF">
              <w:rPr>
                <w:color w:val="000000" w:themeColor="text1"/>
              </w:rPr>
              <w:t>N-</w:t>
            </w:r>
            <w:proofErr w:type="spellStart"/>
            <w:r w:rsidRPr="009B23FF">
              <w:rPr>
                <w:color w:val="000000" w:themeColor="text1"/>
              </w:rPr>
              <w:t>nitrosodi</w:t>
            </w:r>
            <w:proofErr w:type="spellEnd"/>
            <w:r w:rsidRPr="009B23FF">
              <w:rPr>
                <w:color w:val="000000" w:themeColor="text1"/>
              </w:rPr>
              <w:t>-n-propylamine</w:t>
            </w:r>
          </w:p>
        </w:tc>
        <w:tc>
          <w:tcPr>
            <w:tcW w:w="500" w:type="pct"/>
            <w:vAlign w:val="center"/>
          </w:tcPr>
          <w:p w14:paraId="724D7161" w14:textId="77777777" w:rsidR="00483FD2" w:rsidRPr="009B23FF" w:rsidRDefault="00483FD2">
            <w:pPr>
              <w:pStyle w:val="Tablecellentry"/>
              <w:rPr>
                <w:color w:val="000000" w:themeColor="text1"/>
              </w:rPr>
            </w:pPr>
            <w:r w:rsidRPr="009B23FF">
              <w:rPr>
                <w:color w:val="000000" w:themeColor="text1"/>
              </w:rPr>
              <w:t>621647</w:t>
            </w:r>
          </w:p>
        </w:tc>
      </w:tr>
      <w:tr w:rsidR="00483FD2" w:rsidRPr="009B23FF" w14:paraId="1FDC4CA5" w14:textId="77777777" w:rsidTr="00A43B5B">
        <w:trPr>
          <w:jc w:val="center"/>
        </w:trPr>
        <w:tc>
          <w:tcPr>
            <w:tcW w:w="2000" w:type="pct"/>
            <w:vAlign w:val="center"/>
          </w:tcPr>
          <w:p w14:paraId="004C827E" w14:textId="77777777" w:rsidR="00483FD2" w:rsidRPr="009B23FF" w:rsidRDefault="00483FD2">
            <w:pPr>
              <w:pStyle w:val="Tablecellentry"/>
            </w:pPr>
            <w:r w:rsidRPr="009B23FF">
              <w:t>2-chloronaphthalene</w:t>
            </w:r>
          </w:p>
        </w:tc>
        <w:tc>
          <w:tcPr>
            <w:tcW w:w="500" w:type="pct"/>
            <w:vAlign w:val="center"/>
          </w:tcPr>
          <w:p w14:paraId="1236C403" w14:textId="77777777" w:rsidR="00483FD2" w:rsidRPr="009B23FF" w:rsidRDefault="00483FD2">
            <w:pPr>
              <w:pStyle w:val="Tablecellentry"/>
            </w:pPr>
            <w:r w:rsidRPr="009B23FF">
              <w:t>91587</w:t>
            </w:r>
          </w:p>
        </w:tc>
        <w:tc>
          <w:tcPr>
            <w:tcW w:w="2000" w:type="pct"/>
            <w:tcBorders>
              <w:left w:val="double" w:sz="4" w:space="0" w:color="auto"/>
            </w:tcBorders>
            <w:vAlign w:val="center"/>
          </w:tcPr>
          <w:p w14:paraId="5D5D88E4" w14:textId="77777777" w:rsidR="00483FD2" w:rsidRPr="009B23FF" w:rsidRDefault="00483FD2">
            <w:pPr>
              <w:pStyle w:val="Tablecellentry"/>
              <w:rPr>
                <w:color w:val="000000" w:themeColor="text1"/>
              </w:rPr>
            </w:pPr>
            <w:r w:rsidRPr="009B23FF">
              <w:rPr>
                <w:color w:val="000000" w:themeColor="text1"/>
              </w:rPr>
              <w:t>N-</w:t>
            </w:r>
            <w:proofErr w:type="spellStart"/>
            <w:r w:rsidRPr="009B23FF">
              <w:rPr>
                <w:color w:val="000000" w:themeColor="text1"/>
              </w:rPr>
              <w:t>nitrosodimethylamine</w:t>
            </w:r>
            <w:proofErr w:type="spellEnd"/>
          </w:p>
        </w:tc>
        <w:tc>
          <w:tcPr>
            <w:tcW w:w="500" w:type="pct"/>
            <w:vAlign w:val="center"/>
          </w:tcPr>
          <w:p w14:paraId="685978A7" w14:textId="77777777" w:rsidR="00483FD2" w:rsidRPr="009B23FF" w:rsidRDefault="00483FD2">
            <w:pPr>
              <w:pStyle w:val="Tablecellentry"/>
              <w:rPr>
                <w:color w:val="000000" w:themeColor="text1"/>
              </w:rPr>
            </w:pPr>
            <w:r w:rsidRPr="009B23FF">
              <w:rPr>
                <w:color w:val="000000" w:themeColor="text1"/>
              </w:rPr>
              <w:t>62759</w:t>
            </w:r>
          </w:p>
        </w:tc>
      </w:tr>
      <w:tr w:rsidR="00483FD2" w:rsidRPr="009B23FF" w14:paraId="6246B83C" w14:textId="77777777" w:rsidTr="00A43B5B">
        <w:trPr>
          <w:jc w:val="center"/>
        </w:trPr>
        <w:tc>
          <w:tcPr>
            <w:tcW w:w="2000" w:type="pct"/>
            <w:vAlign w:val="center"/>
          </w:tcPr>
          <w:p w14:paraId="61751362" w14:textId="77777777" w:rsidR="00483FD2" w:rsidRPr="009B23FF" w:rsidRDefault="00483FD2">
            <w:pPr>
              <w:pStyle w:val="Tablecellentry"/>
            </w:pPr>
            <w:r w:rsidRPr="009B23FF">
              <w:t>4-chlorophenyl phenyl ether</w:t>
            </w:r>
          </w:p>
        </w:tc>
        <w:tc>
          <w:tcPr>
            <w:tcW w:w="500" w:type="pct"/>
            <w:vAlign w:val="center"/>
          </w:tcPr>
          <w:p w14:paraId="63756E57" w14:textId="77777777" w:rsidR="00483FD2" w:rsidRPr="009B23FF" w:rsidRDefault="00483FD2">
            <w:pPr>
              <w:pStyle w:val="Tablecellentry"/>
            </w:pPr>
            <w:r w:rsidRPr="009B23FF">
              <w:t>7005723</w:t>
            </w:r>
          </w:p>
        </w:tc>
        <w:tc>
          <w:tcPr>
            <w:tcW w:w="2000" w:type="pct"/>
            <w:tcBorders>
              <w:left w:val="double" w:sz="4" w:space="0" w:color="auto"/>
            </w:tcBorders>
            <w:vAlign w:val="center"/>
          </w:tcPr>
          <w:p w14:paraId="2AA8ADA9" w14:textId="77777777" w:rsidR="00483FD2" w:rsidRPr="009B23FF" w:rsidRDefault="00483FD2">
            <w:pPr>
              <w:pStyle w:val="Tablecellentry"/>
              <w:rPr>
                <w:color w:val="000000" w:themeColor="text1"/>
              </w:rPr>
            </w:pPr>
            <w:r w:rsidRPr="009B23FF">
              <w:rPr>
                <w:color w:val="000000" w:themeColor="text1"/>
              </w:rPr>
              <w:t>N-</w:t>
            </w:r>
            <w:proofErr w:type="spellStart"/>
            <w:r w:rsidRPr="009B23FF">
              <w:rPr>
                <w:color w:val="000000" w:themeColor="text1"/>
              </w:rPr>
              <w:t>nitrosodiphenylamine</w:t>
            </w:r>
            <w:proofErr w:type="spellEnd"/>
          </w:p>
        </w:tc>
        <w:tc>
          <w:tcPr>
            <w:tcW w:w="500" w:type="pct"/>
            <w:vAlign w:val="center"/>
          </w:tcPr>
          <w:p w14:paraId="241AF022" w14:textId="77777777" w:rsidR="00483FD2" w:rsidRPr="009B23FF" w:rsidRDefault="00483FD2">
            <w:pPr>
              <w:pStyle w:val="Tablecellentry"/>
              <w:rPr>
                <w:color w:val="000000" w:themeColor="text1"/>
              </w:rPr>
            </w:pPr>
            <w:r w:rsidRPr="009B23FF">
              <w:rPr>
                <w:color w:val="000000" w:themeColor="text1"/>
              </w:rPr>
              <w:t>86306</w:t>
            </w:r>
          </w:p>
        </w:tc>
      </w:tr>
      <w:tr w:rsidR="00483FD2" w:rsidRPr="009B23FF" w14:paraId="564F5FBA" w14:textId="77777777" w:rsidTr="00A43B5B">
        <w:trPr>
          <w:jc w:val="center"/>
        </w:trPr>
        <w:tc>
          <w:tcPr>
            <w:tcW w:w="2000" w:type="pct"/>
            <w:vAlign w:val="center"/>
          </w:tcPr>
          <w:p w14:paraId="4E16CEF5" w14:textId="77777777" w:rsidR="00483FD2" w:rsidRPr="009B23FF" w:rsidRDefault="00483FD2">
            <w:pPr>
              <w:pStyle w:val="Tablecellentry"/>
            </w:pPr>
            <w:r w:rsidRPr="009B23FF">
              <w:t>Chrysene</w:t>
            </w:r>
          </w:p>
        </w:tc>
        <w:tc>
          <w:tcPr>
            <w:tcW w:w="500" w:type="pct"/>
            <w:vAlign w:val="center"/>
          </w:tcPr>
          <w:p w14:paraId="5C0E5BD4" w14:textId="77777777" w:rsidR="00483FD2" w:rsidRPr="009B23FF" w:rsidRDefault="00483FD2">
            <w:pPr>
              <w:pStyle w:val="Tablecellentry"/>
            </w:pPr>
            <w:r w:rsidRPr="009B23FF">
              <w:t>218019</w:t>
            </w:r>
          </w:p>
        </w:tc>
        <w:tc>
          <w:tcPr>
            <w:tcW w:w="2000" w:type="pct"/>
            <w:tcBorders>
              <w:left w:val="double" w:sz="4" w:space="0" w:color="auto"/>
            </w:tcBorders>
            <w:vAlign w:val="center"/>
          </w:tcPr>
          <w:p w14:paraId="5FC9F68A" w14:textId="1D169734" w:rsidR="00483FD2" w:rsidRPr="009B23FF" w:rsidRDefault="00483FD2" w:rsidP="00290CAE">
            <w:pPr>
              <w:pStyle w:val="Tablecellentry"/>
              <w:rPr>
                <w:color w:val="000000" w:themeColor="text1"/>
              </w:rPr>
            </w:pPr>
            <w:proofErr w:type="spellStart"/>
            <w:r w:rsidRPr="009B23FF">
              <w:rPr>
                <w:color w:val="000000" w:themeColor="text1"/>
              </w:rPr>
              <w:t>Pentachlorobenzene</w:t>
            </w:r>
            <w:proofErr w:type="spellEnd"/>
            <w:r w:rsidRPr="009B23FF">
              <w:rPr>
                <w:color w:val="000000" w:themeColor="text1"/>
              </w:rPr>
              <w:t xml:space="preserve"> </w:t>
            </w:r>
            <w:r w:rsidR="006546C9" w:rsidRPr="009B23FF">
              <w:rPr>
                <w:color w:val="000000" w:themeColor="text1"/>
              </w:rPr>
              <w:t>(S</w:t>
            </w:r>
            <w:r w:rsidRPr="009B23FF">
              <w:rPr>
                <w:color w:val="000000" w:themeColor="text1"/>
              </w:rPr>
              <w:t xml:space="preserve">ee note </w:t>
            </w:r>
            <w:r w:rsidR="00FF4D15" w:rsidRPr="009B23FF">
              <w:rPr>
                <w:color w:val="000000" w:themeColor="text1"/>
              </w:rPr>
              <w:t>d</w:t>
            </w:r>
            <w:r w:rsidRPr="009B23FF">
              <w:rPr>
                <w:color w:val="000000" w:themeColor="text1"/>
              </w:rPr>
              <w:t>.</w:t>
            </w:r>
            <w:r w:rsidR="006546C9" w:rsidRPr="009B23FF">
              <w:rPr>
                <w:color w:val="000000" w:themeColor="text1"/>
              </w:rPr>
              <w:t>)</w:t>
            </w:r>
          </w:p>
        </w:tc>
        <w:tc>
          <w:tcPr>
            <w:tcW w:w="500" w:type="pct"/>
            <w:vAlign w:val="center"/>
          </w:tcPr>
          <w:p w14:paraId="6203F003" w14:textId="77777777" w:rsidR="00483FD2" w:rsidRPr="009B23FF" w:rsidRDefault="00483FD2">
            <w:pPr>
              <w:pStyle w:val="Tablecellentry"/>
              <w:rPr>
                <w:color w:val="000000" w:themeColor="text1"/>
              </w:rPr>
            </w:pPr>
            <w:r w:rsidRPr="009B23FF">
              <w:rPr>
                <w:color w:val="000000" w:themeColor="text1"/>
              </w:rPr>
              <w:t>608935</w:t>
            </w:r>
          </w:p>
        </w:tc>
      </w:tr>
      <w:tr w:rsidR="00483FD2" w:rsidRPr="009B23FF" w14:paraId="6D117EF6" w14:textId="77777777" w:rsidTr="00A43B5B">
        <w:trPr>
          <w:jc w:val="center"/>
        </w:trPr>
        <w:tc>
          <w:tcPr>
            <w:tcW w:w="2000" w:type="pct"/>
            <w:vAlign w:val="center"/>
          </w:tcPr>
          <w:p w14:paraId="3E183CA2" w14:textId="77777777" w:rsidR="00483FD2" w:rsidRPr="009B23FF" w:rsidRDefault="00483FD2">
            <w:pPr>
              <w:pStyle w:val="Tablecellentry"/>
            </w:pPr>
            <w:r w:rsidRPr="009B23FF">
              <w:t>Di-n-butyl phthalate</w:t>
            </w:r>
          </w:p>
        </w:tc>
        <w:tc>
          <w:tcPr>
            <w:tcW w:w="500" w:type="pct"/>
            <w:vAlign w:val="center"/>
          </w:tcPr>
          <w:p w14:paraId="42DAF96E" w14:textId="77777777" w:rsidR="00483FD2" w:rsidRPr="009B23FF" w:rsidRDefault="00483FD2">
            <w:pPr>
              <w:pStyle w:val="Tablecellentry"/>
            </w:pPr>
            <w:r w:rsidRPr="009B23FF">
              <w:t>84742</w:t>
            </w:r>
          </w:p>
        </w:tc>
        <w:tc>
          <w:tcPr>
            <w:tcW w:w="2000" w:type="pct"/>
            <w:tcBorders>
              <w:left w:val="double" w:sz="4" w:space="0" w:color="auto"/>
            </w:tcBorders>
            <w:vAlign w:val="center"/>
          </w:tcPr>
          <w:p w14:paraId="3C486243" w14:textId="77777777" w:rsidR="00483FD2" w:rsidRPr="009B23FF" w:rsidRDefault="00483FD2">
            <w:pPr>
              <w:pStyle w:val="Tablecellentry"/>
              <w:rPr>
                <w:color w:val="000000" w:themeColor="text1"/>
              </w:rPr>
            </w:pPr>
            <w:r w:rsidRPr="009B23FF">
              <w:rPr>
                <w:color w:val="000000" w:themeColor="text1"/>
              </w:rPr>
              <w:t>Phenanthrene</w:t>
            </w:r>
          </w:p>
        </w:tc>
        <w:tc>
          <w:tcPr>
            <w:tcW w:w="500" w:type="pct"/>
            <w:vAlign w:val="center"/>
          </w:tcPr>
          <w:p w14:paraId="3FEE6587" w14:textId="77777777" w:rsidR="00483FD2" w:rsidRPr="009B23FF" w:rsidRDefault="00483FD2">
            <w:pPr>
              <w:pStyle w:val="Tablecellentry"/>
              <w:rPr>
                <w:color w:val="000000" w:themeColor="text1"/>
              </w:rPr>
            </w:pPr>
            <w:r w:rsidRPr="009B23FF">
              <w:rPr>
                <w:color w:val="000000" w:themeColor="text1"/>
              </w:rPr>
              <w:t>85018</w:t>
            </w:r>
          </w:p>
        </w:tc>
      </w:tr>
      <w:tr w:rsidR="00483FD2" w:rsidRPr="009B23FF" w14:paraId="067C5C0B" w14:textId="77777777" w:rsidTr="00A43B5B">
        <w:trPr>
          <w:jc w:val="center"/>
        </w:trPr>
        <w:tc>
          <w:tcPr>
            <w:tcW w:w="2000" w:type="pct"/>
            <w:vAlign w:val="center"/>
          </w:tcPr>
          <w:p w14:paraId="53408FCA" w14:textId="77777777" w:rsidR="00483FD2" w:rsidRPr="009B23FF" w:rsidRDefault="00483FD2">
            <w:pPr>
              <w:pStyle w:val="Tablecellentry"/>
            </w:pPr>
            <w:r w:rsidRPr="009B23FF">
              <w:t xml:space="preserve">Di-n-octyl phthalate </w:t>
            </w:r>
          </w:p>
        </w:tc>
        <w:tc>
          <w:tcPr>
            <w:tcW w:w="500" w:type="pct"/>
            <w:vAlign w:val="center"/>
          </w:tcPr>
          <w:p w14:paraId="6ED90BED" w14:textId="77777777" w:rsidR="00483FD2" w:rsidRPr="009B23FF" w:rsidRDefault="00483FD2">
            <w:pPr>
              <w:pStyle w:val="Tablecellentry"/>
            </w:pPr>
            <w:r w:rsidRPr="009B23FF">
              <w:t>117840</w:t>
            </w:r>
          </w:p>
        </w:tc>
        <w:tc>
          <w:tcPr>
            <w:tcW w:w="2000" w:type="pct"/>
            <w:tcBorders>
              <w:left w:val="double" w:sz="4" w:space="0" w:color="auto"/>
            </w:tcBorders>
            <w:vAlign w:val="center"/>
          </w:tcPr>
          <w:p w14:paraId="272431F7" w14:textId="77777777" w:rsidR="00483FD2" w:rsidRPr="009B23FF" w:rsidRDefault="00483FD2">
            <w:pPr>
              <w:pStyle w:val="Tablecellentry"/>
              <w:rPr>
                <w:color w:val="000000" w:themeColor="text1"/>
              </w:rPr>
            </w:pPr>
            <w:r w:rsidRPr="009B23FF">
              <w:rPr>
                <w:color w:val="000000" w:themeColor="text1"/>
              </w:rPr>
              <w:t>Pyrene</w:t>
            </w:r>
          </w:p>
        </w:tc>
        <w:tc>
          <w:tcPr>
            <w:tcW w:w="500" w:type="pct"/>
            <w:vAlign w:val="center"/>
          </w:tcPr>
          <w:p w14:paraId="329D8D6C" w14:textId="77777777" w:rsidR="00483FD2" w:rsidRPr="009B23FF" w:rsidRDefault="00483FD2">
            <w:pPr>
              <w:pStyle w:val="Tablecellentry"/>
              <w:rPr>
                <w:color w:val="000000" w:themeColor="text1"/>
              </w:rPr>
            </w:pPr>
            <w:r w:rsidRPr="009B23FF">
              <w:rPr>
                <w:color w:val="000000" w:themeColor="text1"/>
              </w:rPr>
              <w:t>129000</w:t>
            </w:r>
          </w:p>
        </w:tc>
      </w:tr>
      <w:tr w:rsidR="00483FD2" w:rsidRPr="009B23FF" w14:paraId="582483EA" w14:textId="77777777" w:rsidTr="00A43B5B">
        <w:trPr>
          <w:jc w:val="center"/>
        </w:trPr>
        <w:tc>
          <w:tcPr>
            <w:tcW w:w="2000" w:type="pct"/>
            <w:vAlign w:val="center"/>
          </w:tcPr>
          <w:p w14:paraId="6BE3C193" w14:textId="77777777" w:rsidR="00483FD2" w:rsidRPr="009B23FF" w:rsidRDefault="00483FD2">
            <w:pPr>
              <w:pStyle w:val="Tablecellentry"/>
            </w:pPr>
            <w:r w:rsidRPr="009B23FF">
              <w:t>Dibenzo(</w:t>
            </w:r>
            <w:proofErr w:type="spellStart"/>
            <w:proofErr w:type="gramStart"/>
            <w:r w:rsidRPr="009B23FF">
              <w:t>a,h</w:t>
            </w:r>
            <w:proofErr w:type="spellEnd"/>
            <w:proofErr w:type="gramEnd"/>
            <w:r w:rsidRPr="009B23FF">
              <w:t>)anthracene</w:t>
            </w:r>
          </w:p>
        </w:tc>
        <w:tc>
          <w:tcPr>
            <w:tcW w:w="500" w:type="pct"/>
            <w:vAlign w:val="center"/>
          </w:tcPr>
          <w:p w14:paraId="1B860B5B" w14:textId="77777777" w:rsidR="00483FD2" w:rsidRPr="009B23FF" w:rsidRDefault="00483FD2">
            <w:pPr>
              <w:pStyle w:val="Tablecellentry"/>
            </w:pPr>
            <w:r w:rsidRPr="009B23FF">
              <w:t>53703</w:t>
            </w:r>
          </w:p>
        </w:tc>
        <w:tc>
          <w:tcPr>
            <w:tcW w:w="2000" w:type="pct"/>
            <w:tcBorders>
              <w:left w:val="double" w:sz="4" w:space="0" w:color="auto"/>
            </w:tcBorders>
            <w:vAlign w:val="center"/>
          </w:tcPr>
          <w:p w14:paraId="2727142A" w14:textId="77777777" w:rsidR="00483FD2" w:rsidRPr="009B23FF" w:rsidRDefault="00483FD2">
            <w:pPr>
              <w:pStyle w:val="Tablecellentry"/>
              <w:rPr>
                <w:color w:val="000000" w:themeColor="text1"/>
              </w:rPr>
            </w:pPr>
            <w:r w:rsidRPr="009B23FF">
              <w:rPr>
                <w:color w:val="000000" w:themeColor="text1"/>
              </w:rPr>
              <w:t>1,2,4-trichlorobenzene</w:t>
            </w:r>
          </w:p>
        </w:tc>
        <w:tc>
          <w:tcPr>
            <w:tcW w:w="500" w:type="pct"/>
            <w:vAlign w:val="center"/>
          </w:tcPr>
          <w:p w14:paraId="213D4A14" w14:textId="77777777" w:rsidR="00483FD2" w:rsidRPr="009B23FF" w:rsidRDefault="00483FD2">
            <w:pPr>
              <w:pStyle w:val="Tablecellentry"/>
              <w:rPr>
                <w:color w:val="000000" w:themeColor="text1"/>
              </w:rPr>
            </w:pPr>
            <w:r w:rsidRPr="009B23FF">
              <w:rPr>
                <w:color w:val="000000" w:themeColor="text1"/>
              </w:rPr>
              <w:t>120821</w:t>
            </w:r>
          </w:p>
        </w:tc>
      </w:tr>
      <w:tr w:rsidR="00483FD2" w:rsidRPr="009B23FF" w14:paraId="6191D769" w14:textId="77777777" w:rsidTr="00A43B5B">
        <w:trPr>
          <w:jc w:val="center"/>
        </w:trPr>
        <w:tc>
          <w:tcPr>
            <w:tcW w:w="2000" w:type="pct"/>
            <w:vAlign w:val="center"/>
          </w:tcPr>
          <w:p w14:paraId="0BE59B67" w14:textId="77777777" w:rsidR="00483FD2" w:rsidRPr="009B23FF" w:rsidRDefault="00483FD2">
            <w:pPr>
              <w:pStyle w:val="Tablecellentry"/>
              <w:rPr>
                <w:vertAlign w:val="superscript"/>
              </w:rPr>
            </w:pPr>
            <w:r w:rsidRPr="009B23FF">
              <w:t>3,3-Dichlorobenzidine</w:t>
            </w:r>
          </w:p>
        </w:tc>
        <w:tc>
          <w:tcPr>
            <w:tcW w:w="500" w:type="pct"/>
            <w:vAlign w:val="center"/>
          </w:tcPr>
          <w:p w14:paraId="02876768" w14:textId="77777777" w:rsidR="00483FD2" w:rsidRPr="009B23FF" w:rsidRDefault="00483FD2">
            <w:pPr>
              <w:pStyle w:val="Tablecellentry"/>
            </w:pPr>
            <w:r w:rsidRPr="009B23FF">
              <w:t>91941</w:t>
            </w:r>
          </w:p>
        </w:tc>
        <w:tc>
          <w:tcPr>
            <w:tcW w:w="2000" w:type="pct"/>
            <w:tcBorders>
              <w:left w:val="double" w:sz="4" w:space="0" w:color="auto"/>
            </w:tcBorders>
            <w:vAlign w:val="center"/>
          </w:tcPr>
          <w:p w14:paraId="759C21FB" w14:textId="34E01A4F" w:rsidR="00483FD2" w:rsidRPr="009B23FF" w:rsidRDefault="00483FD2" w:rsidP="00290CAE">
            <w:pPr>
              <w:pStyle w:val="Tablecellentry"/>
              <w:rPr>
                <w:color w:val="000000" w:themeColor="text1"/>
              </w:rPr>
            </w:pPr>
            <w:r w:rsidRPr="009B23FF">
              <w:rPr>
                <w:color w:val="000000" w:themeColor="text1"/>
              </w:rPr>
              <w:t xml:space="preserve">Tetrachlorobenzene,1,2,4,5 </w:t>
            </w:r>
            <w:r w:rsidR="006546C9" w:rsidRPr="009B23FF">
              <w:rPr>
                <w:color w:val="000000" w:themeColor="text1"/>
              </w:rPr>
              <w:t>(S</w:t>
            </w:r>
            <w:r w:rsidRPr="009B23FF">
              <w:rPr>
                <w:color w:val="000000" w:themeColor="text1"/>
              </w:rPr>
              <w:t xml:space="preserve">ee note </w:t>
            </w:r>
            <w:r w:rsidR="00FF4D15" w:rsidRPr="009B23FF">
              <w:rPr>
                <w:color w:val="000000" w:themeColor="text1"/>
              </w:rPr>
              <w:t>d</w:t>
            </w:r>
            <w:r w:rsidRPr="009B23FF">
              <w:rPr>
                <w:color w:val="000000" w:themeColor="text1"/>
              </w:rPr>
              <w:t>.</w:t>
            </w:r>
            <w:r w:rsidR="006546C9" w:rsidRPr="009B23FF">
              <w:rPr>
                <w:color w:val="000000" w:themeColor="text1"/>
              </w:rPr>
              <w:t>)</w:t>
            </w:r>
          </w:p>
        </w:tc>
        <w:tc>
          <w:tcPr>
            <w:tcW w:w="500" w:type="pct"/>
            <w:vAlign w:val="center"/>
          </w:tcPr>
          <w:p w14:paraId="01D097B1" w14:textId="77777777" w:rsidR="00483FD2" w:rsidRPr="009B23FF" w:rsidRDefault="00483FD2">
            <w:pPr>
              <w:pStyle w:val="Tablecellentry"/>
              <w:rPr>
                <w:color w:val="000000" w:themeColor="text1"/>
              </w:rPr>
            </w:pPr>
            <w:r w:rsidRPr="009B23FF">
              <w:rPr>
                <w:color w:val="000000" w:themeColor="text1"/>
              </w:rPr>
              <w:t>95943</w:t>
            </w:r>
          </w:p>
        </w:tc>
      </w:tr>
      <w:tr w:rsidR="00483FD2" w:rsidRPr="009B23FF" w14:paraId="0B7C131F" w14:textId="77777777" w:rsidTr="00A43B5B">
        <w:trPr>
          <w:jc w:val="center"/>
        </w:trPr>
        <w:tc>
          <w:tcPr>
            <w:tcW w:w="2000" w:type="pct"/>
            <w:vAlign w:val="center"/>
          </w:tcPr>
          <w:p w14:paraId="3301D121" w14:textId="77777777" w:rsidR="00483FD2" w:rsidRPr="009B23FF" w:rsidRDefault="00483FD2">
            <w:pPr>
              <w:pStyle w:val="Tablecellentry"/>
            </w:pPr>
            <w:r w:rsidRPr="009B23FF">
              <w:t>Diethyl phthalate</w:t>
            </w:r>
          </w:p>
        </w:tc>
        <w:tc>
          <w:tcPr>
            <w:tcW w:w="500" w:type="pct"/>
            <w:vAlign w:val="center"/>
          </w:tcPr>
          <w:p w14:paraId="67C0ADBC" w14:textId="77777777" w:rsidR="00483FD2" w:rsidRPr="009B23FF" w:rsidRDefault="00483FD2">
            <w:pPr>
              <w:pStyle w:val="Tablecellentry"/>
            </w:pPr>
            <w:r w:rsidRPr="009B23FF">
              <w:t>84662</w:t>
            </w:r>
          </w:p>
        </w:tc>
        <w:tc>
          <w:tcPr>
            <w:tcW w:w="2000" w:type="pct"/>
            <w:tcBorders>
              <w:left w:val="double" w:sz="4" w:space="0" w:color="auto"/>
            </w:tcBorders>
            <w:vAlign w:val="center"/>
          </w:tcPr>
          <w:p w14:paraId="5E10F782" w14:textId="77777777" w:rsidR="00483FD2" w:rsidRPr="009B23FF" w:rsidRDefault="00483FD2">
            <w:pPr>
              <w:pStyle w:val="Tablecellentry"/>
            </w:pPr>
          </w:p>
        </w:tc>
        <w:tc>
          <w:tcPr>
            <w:tcW w:w="500" w:type="pct"/>
            <w:vAlign w:val="center"/>
          </w:tcPr>
          <w:p w14:paraId="6E8BFD29" w14:textId="77777777" w:rsidR="00483FD2" w:rsidRPr="009B23FF" w:rsidRDefault="00483FD2" w:rsidP="00600027">
            <w:pPr>
              <w:pStyle w:val="Tablecellentry"/>
              <w:jc w:val="center"/>
            </w:pPr>
          </w:p>
        </w:tc>
      </w:tr>
      <w:tr w:rsidR="00233394" w:rsidRPr="009B23FF" w14:paraId="1C9C88DA" w14:textId="77777777" w:rsidTr="00A43B5B">
        <w:trPr>
          <w:jc w:val="center"/>
        </w:trPr>
        <w:tc>
          <w:tcPr>
            <w:tcW w:w="5000" w:type="pct"/>
            <w:gridSpan w:val="4"/>
            <w:vAlign w:val="center"/>
          </w:tcPr>
          <w:p w14:paraId="28825202" w14:textId="07E9FFA1" w:rsidR="00600027" w:rsidRPr="009B23FF" w:rsidRDefault="00600027" w:rsidP="00600027">
            <w:pPr>
              <w:keepNext/>
              <w:keepLines/>
            </w:pPr>
            <w:r w:rsidRPr="009B23FF">
              <w:lastRenderedPageBreak/>
              <w:t>Notes:</w:t>
            </w:r>
          </w:p>
          <w:p w14:paraId="4EBE89EB" w14:textId="0E31E869" w:rsidR="00233394" w:rsidRPr="009B23FF" w:rsidRDefault="00073356" w:rsidP="00A0366F">
            <w:pPr>
              <w:pStyle w:val="ListParagraph"/>
              <w:keepNext/>
              <w:keepLines/>
              <w:numPr>
                <w:ilvl w:val="0"/>
                <w:numId w:val="11"/>
              </w:numPr>
            </w:pPr>
            <w:r w:rsidRPr="009B23FF">
              <w:t xml:space="preserve">3,4-benzofluoranthene is listed as Benzo(b)fluoranthene in 40 CFR 136. </w:t>
            </w:r>
          </w:p>
          <w:p w14:paraId="7EBDDB74" w14:textId="737AC294" w:rsidR="00233394" w:rsidRPr="009B23FF" w:rsidRDefault="003D7152" w:rsidP="00A0366F">
            <w:pPr>
              <w:pStyle w:val="ListParagraph"/>
              <w:keepNext/>
              <w:keepLines/>
              <w:numPr>
                <w:ilvl w:val="0"/>
                <w:numId w:val="11"/>
              </w:numPr>
            </w:pPr>
            <w:r w:rsidRPr="009B23FF">
              <w:t xml:space="preserve">Also known as </w:t>
            </w:r>
            <w:proofErr w:type="spellStart"/>
            <w:r w:rsidRPr="009B23FF">
              <w:t>Chloroisopropyl</w:t>
            </w:r>
            <w:proofErr w:type="spellEnd"/>
            <w:r w:rsidRPr="009B23FF">
              <w:t xml:space="preserve"> Ether bis 2, and</w:t>
            </w:r>
            <w:r w:rsidR="00073356" w:rsidRPr="009B23FF">
              <w:t xml:space="preserve"> 2,2’-oxybis(2-chloro-propane</w:t>
            </w:r>
            <w:r w:rsidR="00250BE4" w:rsidRPr="009B23FF">
              <w:t>)</w:t>
            </w:r>
            <w:r w:rsidRPr="009B23FF">
              <w:t xml:space="preserve"> </w:t>
            </w:r>
            <w:r w:rsidR="00C517C8" w:rsidRPr="009B23FF">
              <w:t>Bis(2-</w:t>
            </w:r>
            <w:proofErr w:type="gramStart"/>
            <w:r w:rsidR="00C517C8" w:rsidRPr="009B23FF">
              <w:t>chloroisopropyl)ether</w:t>
            </w:r>
            <w:proofErr w:type="gramEnd"/>
            <w:r w:rsidR="00C517C8" w:rsidRPr="009B23FF">
              <w:t xml:space="preserve"> is listed as 2,2’-oxybis(1-chloropropane) in 40 CFR 136.”</w:t>
            </w:r>
          </w:p>
          <w:p w14:paraId="5498DE3C" w14:textId="4820F7CE" w:rsidR="00233394" w:rsidRPr="009B23FF" w:rsidRDefault="00073356" w:rsidP="00A0366F">
            <w:pPr>
              <w:pStyle w:val="ListParagraph"/>
              <w:keepNext/>
              <w:keepLines/>
              <w:numPr>
                <w:ilvl w:val="0"/>
                <w:numId w:val="11"/>
              </w:numPr>
            </w:pPr>
            <w:r w:rsidRPr="009B23FF">
              <w:t xml:space="preserve"> 1,2-diphenylhydrazine is difficult to analyze given its rapid decomposition rate in water.</w:t>
            </w:r>
            <w:r w:rsidR="007C461A" w:rsidRPr="009B23FF">
              <w:t xml:space="preserve"> </w:t>
            </w:r>
            <w:r w:rsidRPr="009B23FF">
              <w:t xml:space="preserve">Azobenzene (a decomposition product of 1,2-diphenylhydrazine), </w:t>
            </w:r>
            <w:r w:rsidR="00D1381C" w:rsidRPr="009B23FF">
              <w:t>must</w:t>
            </w:r>
            <w:r w:rsidRPr="009B23FF">
              <w:t xml:space="preserve"> be analyzed as an estimate of this chemical.</w:t>
            </w:r>
          </w:p>
          <w:p w14:paraId="07928F9F" w14:textId="26895500" w:rsidR="00233394" w:rsidRPr="009B23FF" w:rsidRDefault="00073356" w:rsidP="00A0366F">
            <w:pPr>
              <w:pStyle w:val="ListParagraph"/>
              <w:keepNext/>
              <w:keepLines/>
              <w:numPr>
                <w:ilvl w:val="0"/>
                <w:numId w:val="11"/>
              </w:numPr>
              <w:spacing w:after="120"/>
            </w:pPr>
            <w:r w:rsidRPr="009B23FF">
              <w:t xml:space="preserve">To analyze for </w:t>
            </w:r>
            <w:proofErr w:type="spellStart"/>
            <w:r w:rsidRPr="009B23FF">
              <w:t>Pentachlorobenzene</w:t>
            </w:r>
            <w:proofErr w:type="spellEnd"/>
            <w:r w:rsidRPr="009B23FF">
              <w:t xml:space="preserve"> and </w:t>
            </w:r>
            <w:proofErr w:type="spellStart"/>
            <w:r w:rsidRPr="009B23FF">
              <w:t>Tetrachlorobenzene</w:t>
            </w:r>
            <w:proofErr w:type="spellEnd"/>
            <w:r w:rsidRPr="009B23FF">
              <w:t xml:space="preserve"> 1,2,4,5, use EPA 625</w:t>
            </w:r>
            <w:r w:rsidR="0011309A" w:rsidRPr="009B23FF">
              <w:t>.1</w:t>
            </w:r>
            <w:r w:rsidRPr="009B23FF">
              <w:t>.</w:t>
            </w:r>
          </w:p>
        </w:tc>
      </w:tr>
    </w:tbl>
    <w:p w14:paraId="3C3ACE9D" w14:textId="77777777" w:rsidR="00233394" w:rsidRPr="009B23FF" w:rsidRDefault="00233394"/>
    <w:p w14:paraId="37153873" w14:textId="23F81EDB" w:rsidR="00233394" w:rsidRPr="009B23FF" w:rsidRDefault="00073356" w:rsidP="00875003">
      <w:pPr>
        <w:pStyle w:val="Caption"/>
        <w:keepNext/>
        <w:keepLines/>
      </w:pPr>
      <w:bookmarkStart w:id="105" w:name="_Ref326265594"/>
      <w:bookmarkStart w:id="106" w:name="_Toc378775958"/>
      <w:bookmarkStart w:id="107" w:name="_Toc170225865"/>
      <w:r w:rsidRPr="009B23FF">
        <w:t xml:space="preserve">Table </w:t>
      </w:r>
      <w:proofErr w:type="gramStart"/>
      <w:r w:rsidR="008632B3" w:rsidRPr="009B23FF">
        <w:t>B?</w:t>
      </w:r>
      <w:r w:rsidRPr="009B23FF">
        <w:t>:</w:t>
      </w:r>
      <w:proofErr w:type="gramEnd"/>
      <w:r w:rsidRPr="009B23FF">
        <w:t xml:space="preserve"> Pesticides and PCBs</w:t>
      </w:r>
      <w:bookmarkEnd w:id="105"/>
      <w:bookmarkEnd w:id="106"/>
      <w:bookmarkEnd w:id="107"/>
    </w:p>
    <w:p w14:paraId="1BE6B275" w14:textId="19C6538C" w:rsidR="00233394" w:rsidRPr="009B23FF" w:rsidRDefault="00073356" w:rsidP="00875003">
      <w:pPr>
        <w:pStyle w:val="PermitNormal"/>
        <w:keepNext/>
        <w:keepLines/>
      </w:pPr>
      <w:r w:rsidRPr="009B23FF">
        <w:t>[</w:t>
      </w:r>
      <w:r w:rsidR="00634F0B" w:rsidRPr="009B23FF">
        <w:t>Major d</w:t>
      </w:r>
      <w:r w:rsidR="00250BE4" w:rsidRPr="009B23FF">
        <w:t>omestic f</w:t>
      </w:r>
      <w:r w:rsidRPr="009B23FF">
        <w:t>acilities are required to sample for parameters in the table below</w:t>
      </w:r>
      <w:r w:rsidR="00634F0B" w:rsidRPr="009B23FF">
        <w:t>.</w:t>
      </w:r>
      <w:r w:rsidRPr="009B23FF">
        <w:t xml:space="preserve"> </w:t>
      </w:r>
      <w:r w:rsidR="004A3A91" w:rsidRPr="009B23FF">
        <w:t>For industrial facilities refe</w:t>
      </w:r>
      <w:r w:rsidR="00EC010A" w:rsidRPr="009B23FF">
        <w:t>r</w:t>
      </w:r>
      <w:r w:rsidR="004A3A91" w:rsidRPr="009B23FF">
        <w:t xml:space="preserve"> to the RPA IMD</w:t>
      </w:r>
      <w:r w:rsidR="00EC010A" w:rsidRPr="009B23FF">
        <w:t>. Remove for minor domestic facilities.</w:t>
      </w:r>
      <w:r w:rsidR="007D0EF1" w:rsidRPr="009B23FF">
        <w:t>]</w:t>
      </w:r>
      <w:r w:rsidR="00EC010A" w:rsidRPr="009B23F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3892"/>
        <w:gridCol w:w="1152"/>
        <w:gridCol w:w="3892"/>
        <w:gridCol w:w="1152"/>
      </w:tblGrid>
      <w:tr w:rsidR="00FF4D15" w:rsidRPr="009B23FF" w14:paraId="0403363E" w14:textId="77777777" w:rsidTr="00A43B5B">
        <w:trPr>
          <w:trHeight w:val="288"/>
          <w:tblHeader/>
          <w:jc w:val="center"/>
        </w:trPr>
        <w:tc>
          <w:tcPr>
            <w:tcW w:w="1929" w:type="pct"/>
            <w:shd w:val="clear" w:color="auto" w:fill="D9D9D9" w:themeFill="background1" w:themeFillShade="D9"/>
            <w:vAlign w:val="center"/>
          </w:tcPr>
          <w:p w14:paraId="7C58E23B" w14:textId="77777777" w:rsidR="00FF4D15" w:rsidRPr="009B23FF" w:rsidRDefault="00FF4D15" w:rsidP="00012FA2">
            <w:pPr>
              <w:pStyle w:val="TableColumnHeading"/>
              <w:keepNext/>
              <w:keepLines/>
            </w:pPr>
            <w:r w:rsidRPr="009B23FF">
              <w:t>Pollutant</w:t>
            </w:r>
          </w:p>
        </w:tc>
        <w:tc>
          <w:tcPr>
            <w:tcW w:w="571" w:type="pct"/>
            <w:shd w:val="clear" w:color="auto" w:fill="D9D9D9" w:themeFill="background1" w:themeFillShade="D9"/>
            <w:vAlign w:val="center"/>
          </w:tcPr>
          <w:p w14:paraId="78EBE652" w14:textId="77777777" w:rsidR="00FF4D15" w:rsidRPr="009B23FF" w:rsidRDefault="00FF4D15" w:rsidP="00012FA2">
            <w:pPr>
              <w:pStyle w:val="TableColumnHeading"/>
              <w:keepNext/>
              <w:keepLines/>
            </w:pPr>
            <w:r w:rsidRPr="009B23FF">
              <w:t>CAS</w:t>
            </w:r>
          </w:p>
        </w:tc>
        <w:tc>
          <w:tcPr>
            <w:tcW w:w="1929" w:type="pct"/>
            <w:tcBorders>
              <w:left w:val="double" w:sz="4" w:space="0" w:color="auto"/>
            </w:tcBorders>
            <w:shd w:val="clear" w:color="auto" w:fill="D9D9D9" w:themeFill="background1" w:themeFillShade="D9"/>
            <w:vAlign w:val="center"/>
          </w:tcPr>
          <w:p w14:paraId="648F2770" w14:textId="77777777" w:rsidR="00FF4D15" w:rsidRPr="009B23FF" w:rsidRDefault="00FF4D15" w:rsidP="00012FA2">
            <w:pPr>
              <w:pStyle w:val="TableColumnHeading"/>
              <w:keepNext/>
              <w:keepLines/>
            </w:pPr>
            <w:r w:rsidRPr="009B23FF">
              <w:t>Pollutant</w:t>
            </w:r>
          </w:p>
        </w:tc>
        <w:tc>
          <w:tcPr>
            <w:tcW w:w="571" w:type="pct"/>
            <w:shd w:val="clear" w:color="auto" w:fill="D9D9D9" w:themeFill="background1" w:themeFillShade="D9"/>
            <w:vAlign w:val="center"/>
          </w:tcPr>
          <w:p w14:paraId="62E8DD09" w14:textId="77777777" w:rsidR="00FF4D15" w:rsidRPr="009B23FF" w:rsidRDefault="00FF4D15" w:rsidP="00012FA2">
            <w:pPr>
              <w:pStyle w:val="TableColumnHeading"/>
              <w:keepNext/>
              <w:keepLines/>
            </w:pPr>
            <w:r w:rsidRPr="009B23FF">
              <w:t>CAS</w:t>
            </w:r>
          </w:p>
        </w:tc>
      </w:tr>
      <w:tr w:rsidR="00FF4D15" w:rsidRPr="009B23FF" w14:paraId="3B9A2E01" w14:textId="77777777" w:rsidTr="00A43B5B">
        <w:trPr>
          <w:jc w:val="center"/>
        </w:trPr>
        <w:tc>
          <w:tcPr>
            <w:tcW w:w="1929" w:type="pct"/>
            <w:vAlign w:val="center"/>
          </w:tcPr>
          <w:p w14:paraId="0A449137" w14:textId="77777777" w:rsidR="00FF4D15" w:rsidRPr="009B23FF" w:rsidRDefault="00FF4D15">
            <w:pPr>
              <w:pStyle w:val="Tablecellentry"/>
            </w:pPr>
            <w:r w:rsidRPr="009B23FF">
              <w:t>Aldrin</w:t>
            </w:r>
          </w:p>
        </w:tc>
        <w:tc>
          <w:tcPr>
            <w:tcW w:w="571" w:type="pct"/>
            <w:vAlign w:val="center"/>
          </w:tcPr>
          <w:p w14:paraId="0383904C" w14:textId="77777777" w:rsidR="00FF4D15" w:rsidRPr="009B23FF" w:rsidRDefault="00FF4D15">
            <w:pPr>
              <w:pStyle w:val="Tablecellentry"/>
            </w:pPr>
            <w:r w:rsidRPr="009B23FF">
              <w:t>309002</w:t>
            </w:r>
          </w:p>
        </w:tc>
        <w:tc>
          <w:tcPr>
            <w:tcW w:w="1929" w:type="pct"/>
            <w:tcBorders>
              <w:left w:val="double" w:sz="4" w:space="0" w:color="auto"/>
            </w:tcBorders>
            <w:vAlign w:val="bottom"/>
          </w:tcPr>
          <w:p w14:paraId="5C772A66" w14:textId="77777777" w:rsidR="00FF4D15" w:rsidRPr="009B23FF" w:rsidRDefault="00FF4D15">
            <w:pPr>
              <w:pStyle w:val="Tablecellentry"/>
            </w:pPr>
            <w:r w:rsidRPr="009B23FF">
              <w:t>Endrin Aldehyde</w:t>
            </w:r>
          </w:p>
        </w:tc>
        <w:tc>
          <w:tcPr>
            <w:tcW w:w="571" w:type="pct"/>
            <w:vAlign w:val="bottom"/>
          </w:tcPr>
          <w:p w14:paraId="62A28590" w14:textId="77777777" w:rsidR="00FF4D15" w:rsidRPr="009B23FF" w:rsidRDefault="00FF4D15">
            <w:pPr>
              <w:pStyle w:val="Tablecellentry"/>
            </w:pPr>
            <w:r w:rsidRPr="009B23FF">
              <w:t>7421934</w:t>
            </w:r>
          </w:p>
        </w:tc>
      </w:tr>
      <w:tr w:rsidR="00FF4D15" w:rsidRPr="009B23FF" w14:paraId="428739A9" w14:textId="77777777" w:rsidTr="00A43B5B">
        <w:trPr>
          <w:jc w:val="center"/>
        </w:trPr>
        <w:tc>
          <w:tcPr>
            <w:tcW w:w="1929" w:type="pct"/>
            <w:vAlign w:val="center"/>
          </w:tcPr>
          <w:p w14:paraId="24E3B47B" w14:textId="2726EEA6" w:rsidR="00FF4D15" w:rsidRPr="009B23FF" w:rsidRDefault="00FF4D15">
            <w:pPr>
              <w:pStyle w:val="Tablecellentry"/>
            </w:pPr>
            <w:r w:rsidRPr="009B23FF">
              <w:t>BHC Technical (</w:t>
            </w:r>
            <w:proofErr w:type="spellStart"/>
            <w:r w:rsidRPr="009B23FF">
              <w:t>Hexachlorocylco</w:t>
            </w:r>
            <w:proofErr w:type="spellEnd"/>
            <w:r w:rsidRPr="009B23FF">
              <w:t xml:space="preserve">-hexane) </w:t>
            </w:r>
            <w:r w:rsidR="006546C9" w:rsidRPr="009B23FF">
              <w:t>(</w:t>
            </w:r>
            <w:r w:rsidRPr="009B23FF">
              <w:t>See note a.</w:t>
            </w:r>
            <w:r w:rsidR="006546C9" w:rsidRPr="009B23FF">
              <w:t>)</w:t>
            </w:r>
          </w:p>
        </w:tc>
        <w:tc>
          <w:tcPr>
            <w:tcW w:w="571" w:type="pct"/>
            <w:vAlign w:val="center"/>
          </w:tcPr>
          <w:p w14:paraId="4E8F9D89" w14:textId="77777777" w:rsidR="00FF4D15" w:rsidRPr="009B23FF" w:rsidRDefault="00FF4D15">
            <w:pPr>
              <w:pStyle w:val="Tablecellentry"/>
            </w:pPr>
            <w:r w:rsidRPr="009B23FF">
              <w:t>608731</w:t>
            </w:r>
          </w:p>
        </w:tc>
        <w:tc>
          <w:tcPr>
            <w:tcW w:w="1929" w:type="pct"/>
            <w:tcBorders>
              <w:left w:val="double" w:sz="4" w:space="0" w:color="auto"/>
            </w:tcBorders>
            <w:vAlign w:val="center"/>
          </w:tcPr>
          <w:p w14:paraId="45F935F4" w14:textId="14AEBDCE" w:rsidR="00FF4D15" w:rsidRPr="009B23FF" w:rsidRDefault="00FF4D15" w:rsidP="00290CAE">
            <w:pPr>
              <w:pStyle w:val="Tablecellentry"/>
            </w:pPr>
            <w:proofErr w:type="spellStart"/>
            <w:r w:rsidRPr="009B23FF">
              <w:t>Guthion</w:t>
            </w:r>
            <w:proofErr w:type="spellEnd"/>
            <w:r w:rsidRPr="009B23FF">
              <w:t xml:space="preserve"> </w:t>
            </w:r>
            <w:r w:rsidR="006546C9" w:rsidRPr="009B23FF">
              <w:t>(S</w:t>
            </w:r>
            <w:r w:rsidRPr="009B23FF">
              <w:t>ee note b.</w:t>
            </w:r>
            <w:r w:rsidR="006546C9" w:rsidRPr="009B23FF">
              <w:t>)</w:t>
            </w:r>
          </w:p>
        </w:tc>
        <w:tc>
          <w:tcPr>
            <w:tcW w:w="571" w:type="pct"/>
            <w:vAlign w:val="center"/>
          </w:tcPr>
          <w:p w14:paraId="0497A1BE" w14:textId="77777777" w:rsidR="00FF4D15" w:rsidRPr="009B23FF" w:rsidRDefault="00FF4D15">
            <w:pPr>
              <w:pStyle w:val="Tablecellentry"/>
            </w:pPr>
            <w:r w:rsidRPr="009B23FF">
              <w:t>86500</w:t>
            </w:r>
          </w:p>
        </w:tc>
      </w:tr>
      <w:tr w:rsidR="00FF4D15" w:rsidRPr="009B23FF" w14:paraId="21EF01AD" w14:textId="77777777" w:rsidTr="00A43B5B">
        <w:trPr>
          <w:jc w:val="center"/>
        </w:trPr>
        <w:tc>
          <w:tcPr>
            <w:tcW w:w="1929" w:type="pct"/>
            <w:vAlign w:val="center"/>
          </w:tcPr>
          <w:p w14:paraId="58BBF2A4" w14:textId="5B5E550F" w:rsidR="00FF4D15" w:rsidRPr="009B23FF" w:rsidRDefault="00FF4D15" w:rsidP="00290CAE">
            <w:pPr>
              <w:pStyle w:val="Tablecellentry"/>
            </w:pPr>
            <w:r w:rsidRPr="009B23FF">
              <w:t xml:space="preserve">BHC-alpha </w:t>
            </w:r>
            <w:r w:rsidR="006546C9" w:rsidRPr="009B23FF">
              <w:t>(S</w:t>
            </w:r>
            <w:r w:rsidRPr="009B23FF">
              <w:t>ee note a.</w:t>
            </w:r>
            <w:r w:rsidR="006546C9" w:rsidRPr="009B23FF">
              <w:t>)</w:t>
            </w:r>
          </w:p>
        </w:tc>
        <w:tc>
          <w:tcPr>
            <w:tcW w:w="571" w:type="pct"/>
            <w:vAlign w:val="center"/>
          </w:tcPr>
          <w:p w14:paraId="3D586D26" w14:textId="77777777" w:rsidR="00FF4D15" w:rsidRPr="009B23FF" w:rsidRDefault="00FF4D15">
            <w:pPr>
              <w:pStyle w:val="Tablecellentry"/>
            </w:pPr>
            <w:r w:rsidRPr="009B23FF">
              <w:t>319846</w:t>
            </w:r>
          </w:p>
        </w:tc>
        <w:tc>
          <w:tcPr>
            <w:tcW w:w="1929" w:type="pct"/>
            <w:tcBorders>
              <w:left w:val="double" w:sz="4" w:space="0" w:color="auto"/>
            </w:tcBorders>
            <w:vAlign w:val="center"/>
          </w:tcPr>
          <w:p w14:paraId="7454232D" w14:textId="77777777" w:rsidR="00FF4D15" w:rsidRPr="009B23FF" w:rsidRDefault="00FF4D15">
            <w:pPr>
              <w:pStyle w:val="Tablecellentry"/>
            </w:pPr>
            <w:r w:rsidRPr="009B23FF">
              <w:t>Heptachlor</w:t>
            </w:r>
          </w:p>
        </w:tc>
        <w:tc>
          <w:tcPr>
            <w:tcW w:w="571" w:type="pct"/>
            <w:vAlign w:val="center"/>
          </w:tcPr>
          <w:p w14:paraId="5AD6637E" w14:textId="77777777" w:rsidR="00FF4D15" w:rsidRPr="009B23FF" w:rsidRDefault="00FF4D15">
            <w:pPr>
              <w:pStyle w:val="Tablecellentry"/>
            </w:pPr>
            <w:r w:rsidRPr="009B23FF">
              <w:t>76448</w:t>
            </w:r>
          </w:p>
        </w:tc>
      </w:tr>
      <w:tr w:rsidR="00FF4D15" w:rsidRPr="009B23FF" w14:paraId="5F6B1FB9" w14:textId="77777777" w:rsidTr="00A43B5B">
        <w:trPr>
          <w:jc w:val="center"/>
        </w:trPr>
        <w:tc>
          <w:tcPr>
            <w:tcW w:w="1929" w:type="pct"/>
            <w:vAlign w:val="center"/>
          </w:tcPr>
          <w:p w14:paraId="6920026B" w14:textId="732ACB81" w:rsidR="00FF4D15" w:rsidRPr="009B23FF" w:rsidRDefault="00FF4D15" w:rsidP="00290CAE">
            <w:pPr>
              <w:pStyle w:val="Tablecellentry"/>
            </w:pPr>
            <w:r w:rsidRPr="009B23FF">
              <w:t xml:space="preserve">BHC-beta </w:t>
            </w:r>
            <w:r w:rsidR="006546C9" w:rsidRPr="009B23FF">
              <w:t>(S</w:t>
            </w:r>
            <w:r w:rsidRPr="009B23FF">
              <w:t>ee note a.</w:t>
            </w:r>
            <w:r w:rsidR="006546C9" w:rsidRPr="009B23FF">
              <w:t>)</w:t>
            </w:r>
          </w:p>
        </w:tc>
        <w:tc>
          <w:tcPr>
            <w:tcW w:w="571" w:type="pct"/>
            <w:vAlign w:val="center"/>
          </w:tcPr>
          <w:p w14:paraId="0C09A209" w14:textId="77777777" w:rsidR="00FF4D15" w:rsidRPr="009B23FF" w:rsidRDefault="00FF4D15">
            <w:pPr>
              <w:pStyle w:val="Tablecellentry"/>
            </w:pPr>
            <w:r w:rsidRPr="009B23FF">
              <w:t>319857</w:t>
            </w:r>
          </w:p>
        </w:tc>
        <w:tc>
          <w:tcPr>
            <w:tcW w:w="1929" w:type="pct"/>
            <w:tcBorders>
              <w:left w:val="double" w:sz="4" w:space="0" w:color="auto"/>
            </w:tcBorders>
            <w:vAlign w:val="center"/>
          </w:tcPr>
          <w:p w14:paraId="71645402" w14:textId="77777777" w:rsidR="00FF4D15" w:rsidRPr="009B23FF" w:rsidRDefault="00FF4D15">
            <w:pPr>
              <w:pStyle w:val="Tablecellentry"/>
            </w:pPr>
            <w:r w:rsidRPr="009B23FF">
              <w:t>Heptachlor Epoxide</w:t>
            </w:r>
          </w:p>
        </w:tc>
        <w:tc>
          <w:tcPr>
            <w:tcW w:w="571" w:type="pct"/>
            <w:vAlign w:val="center"/>
          </w:tcPr>
          <w:p w14:paraId="30F7B98D" w14:textId="77777777" w:rsidR="00FF4D15" w:rsidRPr="009B23FF" w:rsidRDefault="00FF4D15">
            <w:pPr>
              <w:pStyle w:val="Tablecellentry"/>
            </w:pPr>
            <w:r w:rsidRPr="009B23FF">
              <w:t>1024573</w:t>
            </w:r>
          </w:p>
        </w:tc>
      </w:tr>
      <w:tr w:rsidR="00167B9E" w:rsidRPr="009B23FF" w14:paraId="1A7C39C1" w14:textId="77777777" w:rsidTr="00A43B5B">
        <w:trPr>
          <w:jc w:val="center"/>
        </w:trPr>
        <w:tc>
          <w:tcPr>
            <w:tcW w:w="1929" w:type="pct"/>
            <w:vAlign w:val="center"/>
          </w:tcPr>
          <w:p w14:paraId="1C3009A2" w14:textId="6839F414" w:rsidR="00167B9E" w:rsidRPr="009B23FF" w:rsidRDefault="00167B9E" w:rsidP="00167B9E">
            <w:pPr>
              <w:pStyle w:val="Tablecellentry"/>
            </w:pPr>
            <w:r w:rsidRPr="009B23FF">
              <w:t xml:space="preserve">BHC-delta </w:t>
            </w:r>
            <w:r w:rsidR="006546C9" w:rsidRPr="009B23FF">
              <w:t>(S</w:t>
            </w:r>
            <w:r w:rsidRPr="009B23FF">
              <w:t>ee note a.</w:t>
            </w:r>
            <w:r w:rsidR="006546C9" w:rsidRPr="009B23FF">
              <w:t>)</w:t>
            </w:r>
            <w:r w:rsidRPr="009B23FF">
              <w:tab/>
            </w:r>
          </w:p>
        </w:tc>
        <w:tc>
          <w:tcPr>
            <w:tcW w:w="571" w:type="pct"/>
            <w:vAlign w:val="center"/>
          </w:tcPr>
          <w:p w14:paraId="79EE45D8" w14:textId="36361C29" w:rsidR="00167B9E" w:rsidRPr="009B23FF" w:rsidRDefault="00167B9E" w:rsidP="00167B9E">
            <w:pPr>
              <w:pStyle w:val="Tablecellentry"/>
            </w:pPr>
            <w:r w:rsidRPr="009B23FF">
              <w:t>319868</w:t>
            </w:r>
          </w:p>
        </w:tc>
        <w:tc>
          <w:tcPr>
            <w:tcW w:w="1929" w:type="pct"/>
            <w:tcBorders>
              <w:left w:val="double" w:sz="4" w:space="0" w:color="auto"/>
            </w:tcBorders>
            <w:vAlign w:val="center"/>
          </w:tcPr>
          <w:p w14:paraId="44FA5FF0" w14:textId="71B1BCD7" w:rsidR="00167B9E" w:rsidRPr="009B23FF" w:rsidRDefault="00167B9E" w:rsidP="00167B9E">
            <w:pPr>
              <w:pStyle w:val="Tablecellentry"/>
            </w:pPr>
            <w:r w:rsidRPr="009B23FF">
              <w:t>Malathion</w:t>
            </w:r>
          </w:p>
        </w:tc>
        <w:tc>
          <w:tcPr>
            <w:tcW w:w="571" w:type="pct"/>
            <w:vAlign w:val="center"/>
          </w:tcPr>
          <w:p w14:paraId="543F4663" w14:textId="4AA67180" w:rsidR="00167B9E" w:rsidRPr="009B23FF" w:rsidRDefault="00167B9E" w:rsidP="00167B9E">
            <w:pPr>
              <w:pStyle w:val="Tablecellentry"/>
            </w:pPr>
            <w:r w:rsidRPr="009B23FF">
              <w:t>121755</w:t>
            </w:r>
          </w:p>
        </w:tc>
      </w:tr>
      <w:tr w:rsidR="00167B9E" w:rsidRPr="009B23FF" w14:paraId="4A625A5B" w14:textId="77777777" w:rsidTr="00A43B5B">
        <w:trPr>
          <w:jc w:val="center"/>
        </w:trPr>
        <w:tc>
          <w:tcPr>
            <w:tcW w:w="1929" w:type="pct"/>
            <w:vAlign w:val="center"/>
          </w:tcPr>
          <w:p w14:paraId="2BACEAE1" w14:textId="76D80D84" w:rsidR="00167B9E" w:rsidRPr="009B23FF" w:rsidRDefault="00167B9E" w:rsidP="00167B9E">
            <w:pPr>
              <w:pStyle w:val="Tablecellentry"/>
            </w:pPr>
            <w:r w:rsidRPr="009B23FF">
              <w:t xml:space="preserve">BHC-gamma (Lindane) </w:t>
            </w:r>
            <w:r w:rsidR="006546C9" w:rsidRPr="009B23FF">
              <w:t>(</w:t>
            </w:r>
            <w:r w:rsidRPr="009B23FF">
              <w:t>See note a.</w:t>
            </w:r>
            <w:r w:rsidR="006546C9" w:rsidRPr="009B23FF">
              <w:t>)</w:t>
            </w:r>
          </w:p>
        </w:tc>
        <w:tc>
          <w:tcPr>
            <w:tcW w:w="571" w:type="pct"/>
            <w:vAlign w:val="center"/>
          </w:tcPr>
          <w:p w14:paraId="23BB7815" w14:textId="77777777" w:rsidR="00167B9E" w:rsidRPr="009B23FF" w:rsidRDefault="00167B9E" w:rsidP="00167B9E">
            <w:pPr>
              <w:pStyle w:val="Tablecellentry"/>
            </w:pPr>
            <w:r w:rsidRPr="009B23FF">
              <w:t>58899</w:t>
            </w:r>
          </w:p>
        </w:tc>
        <w:tc>
          <w:tcPr>
            <w:tcW w:w="1929" w:type="pct"/>
            <w:tcBorders>
              <w:left w:val="double" w:sz="4" w:space="0" w:color="auto"/>
            </w:tcBorders>
            <w:vAlign w:val="center"/>
          </w:tcPr>
          <w:p w14:paraId="4889E234" w14:textId="2490829A" w:rsidR="00167B9E" w:rsidRPr="009B23FF" w:rsidRDefault="00167B9E" w:rsidP="00167B9E">
            <w:pPr>
              <w:pStyle w:val="Tablecellentry"/>
            </w:pPr>
            <w:r w:rsidRPr="009B23FF">
              <w:t>Methoxychlor</w:t>
            </w:r>
          </w:p>
        </w:tc>
        <w:tc>
          <w:tcPr>
            <w:tcW w:w="571" w:type="pct"/>
            <w:vAlign w:val="center"/>
          </w:tcPr>
          <w:p w14:paraId="6CB7C313" w14:textId="2B3D8B07" w:rsidR="00167B9E" w:rsidRPr="009B23FF" w:rsidRDefault="00167B9E" w:rsidP="00167B9E">
            <w:pPr>
              <w:pStyle w:val="Tablecellentry"/>
            </w:pPr>
            <w:r w:rsidRPr="009B23FF">
              <w:t>72435</w:t>
            </w:r>
          </w:p>
        </w:tc>
      </w:tr>
      <w:tr w:rsidR="00167B9E" w:rsidRPr="009B23FF" w14:paraId="4C713B73" w14:textId="77777777" w:rsidTr="00A43B5B">
        <w:trPr>
          <w:jc w:val="center"/>
        </w:trPr>
        <w:tc>
          <w:tcPr>
            <w:tcW w:w="1929" w:type="pct"/>
            <w:vAlign w:val="center"/>
          </w:tcPr>
          <w:p w14:paraId="3A313903" w14:textId="77777777" w:rsidR="00167B9E" w:rsidRPr="009B23FF" w:rsidRDefault="00167B9E" w:rsidP="00167B9E">
            <w:pPr>
              <w:pStyle w:val="Tablecellentry"/>
            </w:pPr>
            <w:r w:rsidRPr="009B23FF">
              <w:t>Chlordane</w:t>
            </w:r>
          </w:p>
        </w:tc>
        <w:tc>
          <w:tcPr>
            <w:tcW w:w="571" w:type="pct"/>
            <w:vAlign w:val="center"/>
          </w:tcPr>
          <w:p w14:paraId="0D650DC5" w14:textId="77777777" w:rsidR="00167B9E" w:rsidRPr="009B23FF" w:rsidRDefault="00167B9E" w:rsidP="00167B9E">
            <w:pPr>
              <w:pStyle w:val="Tablecellentry"/>
            </w:pPr>
            <w:r w:rsidRPr="009B23FF">
              <w:t>57749</w:t>
            </w:r>
          </w:p>
        </w:tc>
        <w:tc>
          <w:tcPr>
            <w:tcW w:w="1929" w:type="pct"/>
            <w:tcBorders>
              <w:left w:val="double" w:sz="4" w:space="0" w:color="auto"/>
            </w:tcBorders>
            <w:vAlign w:val="center"/>
          </w:tcPr>
          <w:p w14:paraId="12972178" w14:textId="5D8C04DC" w:rsidR="00167B9E" w:rsidRPr="009B23FF" w:rsidRDefault="00167B9E" w:rsidP="00167B9E">
            <w:pPr>
              <w:pStyle w:val="Tablecellentry"/>
            </w:pPr>
            <w:proofErr w:type="spellStart"/>
            <w:r w:rsidRPr="009B23FF">
              <w:t>Mirex</w:t>
            </w:r>
            <w:proofErr w:type="spellEnd"/>
          </w:p>
        </w:tc>
        <w:tc>
          <w:tcPr>
            <w:tcW w:w="571" w:type="pct"/>
            <w:vAlign w:val="center"/>
          </w:tcPr>
          <w:p w14:paraId="4AEBB55C" w14:textId="7A408F57" w:rsidR="00167B9E" w:rsidRPr="009B23FF" w:rsidRDefault="00167B9E" w:rsidP="00167B9E">
            <w:pPr>
              <w:pStyle w:val="Tablecellentry"/>
            </w:pPr>
            <w:r w:rsidRPr="009B23FF">
              <w:t>2385855</w:t>
            </w:r>
          </w:p>
        </w:tc>
      </w:tr>
      <w:tr w:rsidR="00167B9E" w:rsidRPr="009B23FF" w14:paraId="0419147F" w14:textId="77777777" w:rsidTr="00A43B5B">
        <w:trPr>
          <w:jc w:val="center"/>
        </w:trPr>
        <w:tc>
          <w:tcPr>
            <w:tcW w:w="1929" w:type="pct"/>
            <w:vAlign w:val="center"/>
          </w:tcPr>
          <w:p w14:paraId="2F028119" w14:textId="735FDFB9" w:rsidR="00167B9E" w:rsidRPr="009B23FF" w:rsidRDefault="00167B9E" w:rsidP="00167B9E">
            <w:pPr>
              <w:pStyle w:val="Tablecellentry"/>
            </w:pPr>
            <w:r w:rsidRPr="009B23FF">
              <w:t xml:space="preserve">Chloropyrifos </w:t>
            </w:r>
            <w:r w:rsidR="006546C9" w:rsidRPr="009B23FF">
              <w:t>(S</w:t>
            </w:r>
            <w:r w:rsidRPr="009B23FF">
              <w:t>ee note b.</w:t>
            </w:r>
            <w:r w:rsidR="006546C9" w:rsidRPr="009B23FF">
              <w:t>)</w:t>
            </w:r>
          </w:p>
        </w:tc>
        <w:tc>
          <w:tcPr>
            <w:tcW w:w="571" w:type="pct"/>
            <w:vAlign w:val="center"/>
          </w:tcPr>
          <w:p w14:paraId="0E1F5927" w14:textId="77777777" w:rsidR="00167B9E" w:rsidRPr="009B23FF" w:rsidRDefault="00167B9E" w:rsidP="00167B9E">
            <w:pPr>
              <w:pStyle w:val="Tablecellentry"/>
            </w:pPr>
            <w:r w:rsidRPr="009B23FF">
              <w:t>2921882</w:t>
            </w:r>
          </w:p>
        </w:tc>
        <w:tc>
          <w:tcPr>
            <w:tcW w:w="1929" w:type="pct"/>
            <w:tcBorders>
              <w:left w:val="double" w:sz="4" w:space="0" w:color="auto"/>
            </w:tcBorders>
            <w:vAlign w:val="center"/>
          </w:tcPr>
          <w:p w14:paraId="540C8928" w14:textId="51AEB867" w:rsidR="00167B9E" w:rsidRPr="009B23FF" w:rsidRDefault="00167B9E" w:rsidP="00167B9E">
            <w:pPr>
              <w:pStyle w:val="Tablecellentry"/>
            </w:pPr>
            <w:r w:rsidRPr="009B23FF">
              <w:t xml:space="preserve">Parathion </w:t>
            </w:r>
            <w:r w:rsidR="006546C9" w:rsidRPr="009B23FF">
              <w:t>(S</w:t>
            </w:r>
            <w:r w:rsidRPr="009B23FF">
              <w:t>ee note b.</w:t>
            </w:r>
            <w:r w:rsidR="006546C9" w:rsidRPr="009B23FF">
              <w:t>)</w:t>
            </w:r>
          </w:p>
        </w:tc>
        <w:tc>
          <w:tcPr>
            <w:tcW w:w="571" w:type="pct"/>
            <w:vAlign w:val="center"/>
          </w:tcPr>
          <w:p w14:paraId="7FF69B58" w14:textId="0FF38FED" w:rsidR="00167B9E" w:rsidRPr="009B23FF" w:rsidRDefault="00167B9E" w:rsidP="00167B9E">
            <w:pPr>
              <w:pStyle w:val="Tablecellentry"/>
            </w:pPr>
            <w:r w:rsidRPr="009B23FF">
              <w:t>56382</w:t>
            </w:r>
          </w:p>
        </w:tc>
      </w:tr>
      <w:tr w:rsidR="00167B9E" w:rsidRPr="009B23FF" w14:paraId="0B2FB027" w14:textId="77777777" w:rsidTr="00A43B5B">
        <w:trPr>
          <w:jc w:val="center"/>
        </w:trPr>
        <w:tc>
          <w:tcPr>
            <w:tcW w:w="1929" w:type="pct"/>
            <w:vAlign w:val="center"/>
          </w:tcPr>
          <w:p w14:paraId="5133F0DA" w14:textId="77777777" w:rsidR="00167B9E" w:rsidRPr="009B23FF" w:rsidRDefault="00167B9E" w:rsidP="00167B9E">
            <w:pPr>
              <w:pStyle w:val="Tablecellentry"/>
            </w:pPr>
            <w:r w:rsidRPr="009B23FF">
              <w:t>Demeton</w:t>
            </w:r>
          </w:p>
        </w:tc>
        <w:tc>
          <w:tcPr>
            <w:tcW w:w="571" w:type="pct"/>
            <w:vAlign w:val="center"/>
          </w:tcPr>
          <w:p w14:paraId="50ABB52F" w14:textId="77777777" w:rsidR="00167B9E" w:rsidRPr="009B23FF" w:rsidRDefault="00167B9E" w:rsidP="00167B9E">
            <w:pPr>
              <w:pStyle w:val="Tablecellentry"/>
            </w:pPr>
            <w:r w:rsidRPr="009B23FF">
              <w:t>8065483</w:t>
            </w:r>
          </w:p>
        </w:tc>
        <w:tc>
          <w:tcPr>
            <w:tcW w:w="1929" w:type="pct"/>
            <w:tcBorders>
              <w:left w:val="double" w:sz="4" w:space="0" w:color="auto"/>
            </w:tcBorders>
            <w:vAlign w:val="center"/>
          </w:tcPr>
          <w:p w14:paraId="0C9129BA" w14:textId="16160393" w:rsidR="00167B9E" w:rsidRPr="009B23FF" w:rsidRDefault="00167B9E" w:rsidP="00167B9E">
            <w:pPr>
              <w:pStyle w:val="Tablecellentry"/>
            </w:pPr>
            <w:r w:rsidRPr="009B23FF">
              <w:t>Toxaphene</w:t>
            </w:r>
          </w:p>
        </w:tc>
        <w:tc>
          <w:tcPr>
            <w:tcW w:w="571" w:type="pct"/>
            <w:vAlign w:val="center"/>
          </w:tcPr>
          <w:p w14:paraId="37FA6D2F" w14:textId="3BC7C6A9" w:rsidR="00167B9E" w:rsidRPr="009B23FF" w:rsidRDefault="00167B9E" w:rsidP="00167B9E">
            <w:pPr>
              <w:pStyle w:val="Tablecellentry"/>
            </w:pPr>
            <w:r w:rsidRPr="009B23FF">
              <w:t>8001352</w:t>
            </w:r>
          </w:p>
        </w:tc>
      </w:tr>
      <w:tr w:rsidR="00167B9E" w:rsidRPr="009B23FF" w14:paraId="30CC8AE0" w14:textId="77777777" w:rsidTr="00A43B5B">
        <w:trPr>
          <w:jc w:val="center"/>
        </w:trPr>
        <w:tc>
          <w:tcPr>
            <w:tcW w:w="1929" w:type="pct"/>
            <w:vAlign w:val="bottom"/>
          </w:tcPr>
          <w:p w14:paraId="3F85866F" w14:textId="77777777" w:rsidR="00167B9E" w:rsidRPr="009B23FF" w:rsidRDefault="00167B9E" w:rsidP="00167B9E">
            <w:pPr>
              <w:pStyle w:val="Tablecellentry"/>
            </w:pPr>
            <w:r w:rsidRPr="009B23FF">
              <w:t>DDD 4,4'</w:t>
            </w:r>
          </w:p>
        </w:tc>
        <w:tc>
          <w:tcPr>
            <w:tcW w:w="571" w:type="pct"/>
            <w:vAlign w:val="bottom"/>
          </w:tcPr>
          <w:p w14:paraId="008327FF" w14:textId="77777777" w:rsidR="00167B9E" w:rsidRPr="009B23FF" w:rsidRDefault="00167B9E" w:rsidP="00167B9E">
            <w:pPr>
              <w:pStyle w:val="Tablecellentry"/>
            </w:pPr>
            <w:r w:rsidRPr="009B23FF">
              <w:t>72548</w:t>
            </w:r>
          </w:p>
        </w:tc>
        <w:tc>
          <w:tcPr>
            <w:tcW w:w="1929" w:type="pct"/>
            <w:tcBorders>
              <w:left w:val="double" w:sz="4" w:space="0" w:color="auto"/>
            </w:tcBorders>
            <w:vAlign w:val="center"/>
          </w:tcPr>
          <w:p w14:paraId="5C4DAB05" w14:textId="4E8A7884" w:rsidR="00167B9E" w:rsidRPr="009B23FF" w:rsidRDefault="00167B9E" w:rsidP="00167B9E">
            <w:pPr>
              <w:pStyle w:val="Tablecellentry"/>
            </w:pPr>
            <w:r w:rsidRPr="009B23FF">
              <w:t xml:space="preserve">PCB- </w:t>
            </w:r>
            <w:proofErr w:type="spellStart"/>
            <w:r w:rsidRPr="009B23FF">
              <w:t>Aroclor</w:t>
            </w:r>
            <w:proofErr w:type="spellEnd"/>
            <w:r w:rsidRPr="009B23FF">
              <w:t xml:space="preserve"> 1254</w:t>
            </w:r>
          </w:p>
        </w:tc>
        <w:tc>
          <w:tcPr>
            <w:tcW w:w="571" w:type="pct"/>
            <w:vAlign w:val="center"/>
          </w:tcPr>
          <w:p w14:paraId="2AA6D402" w14:textId="78981125" w:rsidR="00167B9E" w:rsidRPr="009B23FF" w:rsidRDefault="00167B9E" w:rsidP="00167B9E">
            <w:pPr>
              <w:pStyle w:val="Tablecellentry"/>
            </w:pPr>
            <w:r w:rsidRPr="009B23FF">
              <w:t>11097691</w:t>
            </w:r>
          </w:p>
        </w:tc>
      </w:tr>
      <w:tr w:rsidR="00167B9E" w:rsidRPr="009B23FF" w14:paraId="74C4C83B" w14:textId="77777777" w:rsidTr="00A43B5B">
        <w:trPr>
          <w:jc w:val="center"/>
        </w:trPr>
        <w:tc>
          <w:tcPr>
            <w:tcW w:w="1929" w:type="pct"/>
            <w:vAlign w:val="bottom"/>
          </w:tcPr>
          <w:p w14:paraId="31F870E4" w14:textId="77777777" w:rsidR="00167B9E" w:rsidRPr="009B23FF" w:rsidRDefault="00167B9E" w:rsidP="00167B9E">
            <w:pPr>
              <w:pStyle w:val="Tablecellentry"/>
            </w:pPr>
            <w:r w:rsidRPr="009B23FF">
              <w:t>DDE 4,4'</w:t>
            </w:r>
          </w:p>
        </w:tc>
        <w:tc>
          <w:tcPr>
            <w:tcW w:w="571" w:type="pct"/>
            <w:vAlign w:val="bottom"/>
          </w:tcPr>
          <w:p w14:paraId="230FB98A" w14:textId="77777777" w:rsidR="00167B9E" w:rsidRPr="009B23FF" w:rsidRDefault="00167B9E" w:rsidP="00167B9E">
            <w:pPr>
              <w:pStyle w:val="Tablecellentry"/>
            </w:pPr>
            <w:r w:rsidRPr="009B23FF">
              <w:t>72559</w:t>
            </w:r>
          </w:p>
        </w:tc>
        <w:tc>
          <w:tcPr>
            <w:tcW w:w="1929" w:type="pct"/>
            <w:tcBorders>
              <w:left w:val="double" w:sz="4" w:space="0" w:color="auto"/>
            </w:tcBorders>
            <w:vAlign w:val="center"/>
          </w:tcPr>
          <w:p w14:paraId="18018908" w14:textId="1B1DF1CD" w:rsidR="00167B9E" w:rsidRPr="009B23FF" w:rsidRDefault="00167B9E" w:rsidP="00167B9E">
            <w:pPr>
              <w:pStyle w:val="Tablecellentry"/>
            </w:pPr>
            <w:r w:rsidRPr="009B23FF">
              <w:t xml:space="preserve">PCB- </w:t>
            </w:r>
            <w:proofErr w:type="spellStart"/>
            <w:r w:rsidRPr="009B23FF">
              <w:t>Aroclor</w:t>
            </w:r>
            <w:proofErr w:type="spellEnd"/>
            <w:r w:rsidRPr="009B23FF">
              <w:t xml:space="preserve"> 1232</w:t>
            </w:r>
          </w:p>
        </w:tc>
        <w:tc>
          <w:tcPr>
            <w:tcW w:w="571" w:type="pct"/>
            <w:vAlign w:val="center"/>
          </w:tcPr>
          <w:p w14:paraId="0DF2B820" w14:textId="3897DE50" w:rsidR="00167B9E" w:rsidRPr="009B23FF" w:rsidRDefault="00167B9E" w:rsidP="00167B9E">
            <w:pPr>
              <w:pStyle w:val="Tablecellentry"/>
            </w:pPr>
            <w:r w:rsidRPr="009B23FF">
              <w:t>11141165</w:t>
            </w:r>
          </w:p>
        </w:tc>
      </w:tr>
      <w:tr w:rsidR="00167B9E" w:rsidRPr="009B23FF" w14:paraId="1B1FCBED" w14:textId="77777777" w:rsidTr="00A43B5B">
        <w:trPr>
          <w:jc w:val="center"/>
        </w:trPr>
        <w:tc>
          <w:tcPr>
            <w:tcW w:w="1929" w:type="pct"/>
            <w:vAlign w:val="center"/>
          </w:tcPr>
          <w:p w14:paraId="3C4266FC" w14:textId="77777777" w:rsidR="00167B9E" w:rsidRPr="009B23FF" w:rsidRDefault="00167B9E" w:rsidP="00167B9E">
            <w:pPr>
              <w:pStyle w:val="Tablecellentry"/>
            </w:pPr>
            <w:r w:rsidRPr="009B23FF">
              <w:t>DDT 4,4'</w:t>
            </w:r>
          </w:p>
        </w:tc>
        <w:tc>
          <w:tcPr>
            <w:tcW w:w="571" w:type="pct"/>
            <w:vAlign w:val="center"/>
          </w:tcPr>
          <w:p w14:paraId="5A75AC95" w14:textId="77777777" w:rsidR="00167B9E" w:rsidRPr="009B23FF" w:rsidRDefault="00167B9E" w:rsidP="00167B9E">
            <w:pPr>
              <w:pStyle w:val="Tablecellentry"/>
            </w:pPr>
            <w:r w:rsidRPr="009B23FF">
              <w:t>50293</w:t>
            </w:r>
          </w:p>
        </w:tc>
        <w:tc>
          <w:tcPr>
            <w:tcW w:w="1929" w:type="pct"/>
            <w:tcBorders>
              <w:left w:val="double" w:sz="4" w:space="0" w:color="auto"/>
            </w:tcBorders>
            <w:vAlign w:val="center"/>
          </w:tcPr>
          <w:p w14:paraId="6E03D2DA" w14:textId="1E584C19" w:rsidR="00167B9E" w:rsidRPr="009B23FF" w:rsidRDefault="00167B9E" w:rsidP="00167B9E">
            <w:pPr>
              <w:pStyle w:val="Tablecellentry"/>
            </w:pPr>
            <w:r w:rsidRPr="009B23FF">
              <w:t xml:space="preserve">PCB- </w:t>
            </w:r>
            <w:proofErr w:type="spellStart"/>
            <w:r w:rsidRPr="009B23FF">
              <w:t>Aroclor</w:t>
            </w:r>
            <w:proofErr w:type="spellEnd"/>
            <w:r w:rsidRPr="009B23FF">
              <w:t xml:space="preserve"> 1260</w:t>
            </w:r>
          </w:p>
        </w:tc>
        <w:tc>
          <w:tcPr>
            <w:tcW w:w="571" w:type="pct"/>
            <w:vAlign w:val="center"/>
          </w:tcPr>
          <w:p w14:paraId="23BCEFDB" w14:textId="7441ED47" w:rsidR="00167B9E" w:rsidRPr="009B23FF" w:rsidRDefault="00167B9E" w:rsidP="00167B9E">
            <w:pPr>
              <w:pStyle w:val="Tablecellentry"/>
            </w:pPr>
            <w:r w:rsidRPr="009B23FF">
              <w:t>11096825</w:t>
            </w:r>
          </w:p>
        </w:tc>
      </w:tr>
      <w:tr w:rsidR="00167B9E" w:rsidRPr="009B23FF" w14:paraId="5F3EFA65" w14:textId="77777777" w:rsidTr="00A43B5B">
        <w:trPr>
          <w:jc w:val="center"/>
        </w:trPr>
        <w:tc>
          <w:tcPr>
            <w:tcW w:w="1929" w:type="pct"/>
            <w:vAlign w:val="center"/>
          </w:tcPr>
          <w:p w14:paraId="2DDEF17B" w14:textId="77777777" w:rsidR="00167B9E" w:rsidRPr="009B23FF" w:rsidRDefault="00167B9E" w:rsidP="00167B9E">
            <w:pPr>
              <w:pStyle w:val="Tablecellentry"/>
            </w:pPr>
            <w:r w:rsidRPr="009B23FF">
              <w:t>Dieldrin</w:t>
            </w:r>
          </w:p>
        </w:tc>
        <w:tc>
          <w:tcPr>
            <w:tcW w:w="571" w:type="pct"/>
            <w:vAlign w:val="center"/>
          </w:tcPr>
          <w:p w14:paraId="5CE2BFDE" w14:textId="77777777" w:rsidR="00167B9E" w:rsidRPr="009B23FF" w:rsidRDefault="00167B9E" w:rsidP="00167B9E">
            <w:pPr>
              <w:pStyle w:val="Tablecellentry"/>
            </w:pPr>
            <w:r w:rsidRPr="009B23FF">
              <w:t>60571</w:t>
            </w:r>
          </w:p>
        </w:tc>
        <w:tc>
          <w:tcPr>
            <w:tcW w:w="1929" w:type="pct"/>
            <w:tcBorders>
              <w:left w:val="double" w:sz="4" w:space="0" w:color="auto"/>
            </w:tcBorders>
            <w:vAlign w:val="center"/>
          </w:tcPr>
          <w:p w14:paraId="2B0E96AF" w14:textId="397DA1CD" w:rsidR="00167B9E" w:rsidRPr="009B23FF" w:rsidRDefault="00167B9E" w:rsidP="00167B9E">
            <w:pPr>
              <w:pStyle w:val="Tablecellentry"/>
            </w:pPr>
            <w:r w:rsidRPr="009B23FF">
              <w:t xml:space="preserve">PCB- </w:t>
            </w:r>
            <w:proofErr w:type="spellStart"/>
            <w:r w:rsidRPr="009B23FF">
              <w:t>Aroclor</w:t>
            </w:r>
            <w:proofErr w:type="spellEnd"/>
            <w:r w:rsidRPr="009B23FF">
              <w:t xml:space="preserve"> 1242</w:t>
            </w:r>
          </w:p>
        </w:tc>
        <w:tc>
          <w:tcPr>
            <w:tcW w:w="571" w:type="pct"/>
            <w:vAlign w:val="center"/>
          </w:tcPr>
          <w:p w14:paraId="69B78C9E" w14:textId="1678580D" w:rsidR="00167B9E" w:rsidRPr="009B23FF" w:rsidRDefault="00167B9E" w:rsidP="00167B9E">
            <w:pPr>
              <w:pStyle w:val="Tablecellentry"/>
            </w:pPr>
            <w:r w:rsidRPr="009B23FF">
              <w:t>53469219</w:t>
            </w:r>
          </w:p>
        </w:tc>
      </w:tr>
      <w:tr w:rsidR="00167B9E" w:rsidRPr="009B23FF" w14:paraId="7499BAF0" w14:textId="77777777" w:rsidTr="00A43B5B">
        <w:trPr>
          <w:jc w:val="center"/>
        </w:trPr>
        <w:tc>
          <w:tcPr>
            <w:tcW w:w="1929" w:type="pct"/>
            <w:vAlign w:val="center"/>
          </w:tcPr>
          <w:p w14:paraId="0E18D221" w14:textId="1A6C1AED" w:rsidR="00167B9E" w:rsidRPr="009B23FF" w:rsidRDefault="00167B9E" w:rsidP="00167B9E">
            <w:pPr>
              <w:pStyle w:val="Tablecellentry"/>
            </w:pPr>
            <w:r w:rsidRPr="009B23FF">
              <w:t xml:space="preserve">Endosulfan alpha </w:t>
            </w:r>
            <w:r w:rsidR="006546C9" w:rsidRPr="009B23FF">
              <w:t>(S</w:t>
            </w:r>
            <w:r w:rsidRPr="009B23FF">
              <w:t>ee note c.</w:t>
            </w:r>
            <w:r w:rsidR="006546C9" w:rsidRPr="009B23FF">
              <w:t>)</w:t>
            </w:r>
          </w:p>
        </w:tc>
        <w:tc>
          <w:tcPr>
            <w:tcW w:w="571" w:type="pct"/>
            <w:vAlign w:val="center"/>
          </w:tcPr>
          <w:p w14:paraId="694202DE" w14:textId="77777777" w:rsidR="00167B9E" w:rsidRPr="009B23FF" w:rsidRDefault="00167B9E" w:rsidP="00167B9E">
            <w:pPr>
              <w:pStyle w:val="Tablecellentry"/>
            </w:pPr>
            <w:r w:rsidRPr="009B23FF">
              <w:t>959988</w:t>
            </w:r>
          </w:p>
        </w:tc>
        <w:tc>
          <w:tcPr>
            <w:tcW w:w="1929" w:type="pct"/>
            <w:tcBorders>
              <w:left w:val="double" w:sz="4" w:space="0" w:color="auto"/>
            </w:tcBorders>
            <w:vAlign w:val="center"/>
          </w:tcPr>
          <w:p w14:paraId="366A8DFD" w14:textId="03F0290B" w:rsidR="00167B9E" w:rsidRPr="009B23FF" w:rsidRDefault="00167B9E" w:rsidP="00167B9E">
            <w:pPr>
              <w:pStyle w:val="Tablecellentry"/>
            </w:pPr>
            <w:r w:rsidRPr="009B23FF">
              <w:t xml:space="preserve">PCB- </w:t>
            </w:r>
            <w:proofErr w:type="spellStart"/>
            <w:r w:rsidRPr="009B23FF">
              <w:t>Aroclor</w:t>
            </w:r>
            <w:proofErr w:type="spellEnd"/>
            <w:r w:rsidRPr="009B23FF">
              <w:t xml:space="preserve"> 1221</w:t>
            </w:r>
          </w:p>
        </w:tc>
        <w:tc>
          <w:tcPr>
            <w:tcW w:w="571" w:type="pct"/>
            <w:vAlign w:val="center"/>
          </w:tcPr>
          <w:p w14:paraId="30D60571" w14:textId="21C930AD" w:rsidR="00167B9E" w:rsidRPr="009B23FF" w:rsidRDefault="00167B9E" w:rsidP="00167B9E">
            <w:pPr>
              <w:pStyle w:val="Tablecellentry"/>
            </w:pPr>
            <w:r w:rsidRPr="009B23FF">
              <w:t>11104282</w:t>
            </w:r>
          </w:p>
        </w:tc>
      </w:tr>
      <w:tr w:rsidR="00167B9E" w:rsidRPr="009B23FF" w14:paraId="00856594" w14:textId="77777777" w:rsidTr="00A43B5B">
        <w:trPr>
          <w:jc w:val="center"/>
        </w:trPr>
        <w:tc>
          <w:tcPr>
            <w:tcW w:w="1929" w:type="pct"/>
            <w:vAlign w:val="center"/>
          </w:tcPr>
          <w:p w14:paraId="48A582DF" w14:textId="24C004B5" w:rsidR="00167B9E" w:rsidRPr="009B23FF" w:rsidRDefault="00167B9E" w:rsidP="00167B9E">
            <w:pPr>
              <w:pStyle w:val="Tablecellentry"/>
            </w:pPr>
            <w:r w:rsidRPr="009B23FF">
              <w:t xml:space="preserve">Endosulfan beta </w:t>
            </w:r>
            <w:r w:rsidR="006546C9" w:rsidRPr="009B23FF">
              <w:t>(S</w:t>
            </w:r>
            <w:r w:rsidRPr="009B23FF">
              <w:t>ee note d.</w:t>
            </w:r>
            <w:r w:rsidR="006546C9" w:rsidRPr="009B23FF">
              <w:t>)</w:t>
            </w:r>
          </w:p>
        </w:tc>
        <w:tc>
          <w:tcPr>
            <w:tcW w:w="571" w:type="pct"/>
            <w:vAlign w:val="center"/>
          </w:tcPr>
          <w:p w14:paraId="109A7E41" w14:textId="77777777" w:rsidR="00167B9E" w:rsidRPr="009B23FF" w:rsidRDefault="00167B9E" w:rsidP="00167B9E">
            <w:pPr>
              <w:pStyle w:val="Tablecellentry"/>
            </w:pPr>
            <w:r w:rsidRPr="009B23FF">
              <w:t>33213659</w:t>
            </w:r>
          </w:p>
        </w:tc>
        <w:tc>
          <w:tcPr>
            <w:tcW w:w="1929" w:type="pct"/>
            <w:tcBorders>
              <w:left w:val="double" w:sz="4" w:space="0" w:color="auto"/>
            </w:tcBorders>
            <w:vAlign w:val="center"/>
          </w:tcPr>
          <w:p w14:paraId="633BC8E9" w14:textId="74C0DDC1" w:rsidR="00167B9E" w:rsidRPr="009B23FF" w:rsidRDefault="00167B9E" w:rsidP="00167B9E">
            <w:pPr>
              <w:pStyle w:val="Tablecellentry"/>
            </w:pPr>
            <w:r w:rsidRPr="009B23FF">
              <w:t xml:space="preserve">PCB- </w:t>
            </w:r>
            <w:proofErr w:type="spellStart"/>
            <w:r w:rsidRPr="009B23FF">
              <w:t>Aroclor</w:t>
            </w:r>
            <w:proofErr w:type="spellEnd"/>
            <w:r w:rsidRPr="009B23FF">
              <w:t xml:space="preserve"> 1248</w:t>
            </w:r>
          </w:p>
        </w:tc>
        <w:tc>
          <w:tcPr>
            <w:tcW w:w="571" w:type="pct"/>
            <w:vAlign w:val="center"/>
          </w:tcPr>
          <w:p w14:paraId="0797843D" w14:textId="03173FE5" w:rsidR="00167B9E" w:rsidRPr="009B23FF" w:rsidRDefault="00167B9E" w:rsidP="00167B9E">
            <w:pPr>
              <w:pStyle w:val="Tablecellentry"/>
            </w:pPr>
            <w:r w:rsidRPr="009B23FF">
              <w:t>12672296</w:t>
            </w:r>
          </w:p>
        </w:tc>
      </w:tr>
      <w:tr w:rsidR="00167B9E" w:rsidRPr="009B23FF" w14:paraId="6C9C3EF3" w14:textId="77777777" w:rsidTr="00A43B5B">
        <w:trPr>
          <w:trHeight w:val="47"/>
          <w:jc w:val="center"/>
        </w:trPr>
        <w:tc>
          <w:tcPr>
            <w:tcW w:w="1929" w:type="pct"/>
            <w:tcBorders>
              <w:bottom w:val="single" w:sz="4" w:space="0" w:color="auto"/>
            </w:tcBorders>
            <w:vAlign w:val="center"/>
          </w:tcPr>
          <w:p w14:paraId="18968A4D" w14:textId="20BCD99A" w:rsidR="00167B9E" w:rsidRPr="009B23FF" w:rsidRDefault="00167B9E" w:rsidP="00167B9E">
            <w:pPr>
              <w:pStyle w:val="Tablecellentry"/>
            </w:pPr>
            <w:r w:rsidRPr="009B23FF">
              <w:t>Endosulfan sulfate</w:t>
            </w:r>
          </w:p>
        </w:tc>
        <w:tc>
          <w:tcPr>
            <w:tcW w:w="571" w:type="pct"/>
            <w:tcBorders>
              <w:bottom w:val="single" w:sz="4" w:space="0" w:color="auto"/>
            </w:tcBorders>
            <w:vAlign w:val="bottom"/>
          </w:tcPr>
          <w:p w14:paraId="624473E7" w14:textId="77777777" w:rsidR="00167B9E" w:rsidRPr="009B23FF" w:rsidRDefault="00167B9E" w:rsidP="00167B9E">
            <w:pPr>
              <w:pStyle w:val="Tablecellentry"/>
            </w:pPr>
            <w:r w:rsidRPr="009B23FF">
              <w:t>1031078</w:t>
            </w:r>
          </w:p>
        </w:tc>
        <w:tc>
          <w:tcPr>
            <w:tcW w:w="1929" w:type="pct"/>
            <w:tcBorders>
              <w:left w:val="double" w:sz="4" w:space="0" w:color="auto"/>
              <w:bottom w:val="single" w:sz="4" w:space="0" w:color="auto"/>
            </w:tcBorders>
            <w:vAlign w:val="center"/>
          </w:tcPr>
          <w:p w14:paraId="08988D82" w14:textId="0CBFF595" w:rsidR="00167B9E" w:rsidRPr="009B23FF" w:rsidRDefault="00167B9E" w:rsidP="00167B9E">
            <w:pPr>
              <w:pStyle w:val="Tablecellentry"/>
            </w:pPr>
            <w:r w:rsidRPr="009B23FF">
              <w:t xml:space="preserve">PCB- </w:t>
            </w:r>
            <w:proofErr w:type="spellStart"/>
            <w:r w:rsidRPr="009B23FF">
              <w:t>Aroclor</w:t>
            </w:r>
            <w:proofErr w:type="spellEnd"/>
            <w:r w:rsidRPr="009B23FF">
              <w:t xml:space="preserve"> 1016</w:t>
            </w:r>
          </w:p>
        </w:tc>
        <w:tc>
          <w:tcPr>
            <w:tcW w:w="571" w:type="pct"/>
            <w:tcBorders>
              <w:bottom w:val="single" w:sz="4" w:space="0" w:color="auto"/>
            </w:tcBorders>
            <w:vAlign w:val="center"/>
          </w:tcPr>
          <w:p w14:paraId="5F796680" w14:textId="190182A7" w:rsidR="00167B9E" w:rsidRPr="009B23FF" w:rsidRDefault="00167B9E" w:rsidP="00167B9E">
            <w:pPr>
              <w:pStyle w:val="Tablecellentry"/>
            </w:pPr>
            <w:r w:rsidRPr="009B23FF">
              <w:t>12674112</w:t>
            </w:r>
          </w:p>
        </w:tc>
      </w:tr>
      <w:tr w:rsidR="00167B9E" w:rsidRPr="009B23FF" w14:paraId="73F80FF5" w14:textId="77777777" w:rsidTr="00A43B5B">
        <w:trPr>
          <w:jc w:val="center"/>
        </w:trPr>
        <w:tc>
          <w:tcPr>
            <w:tcW w:w="1929" w:type="pct"/>
            <w:vAlign w:val="center"/>
          </w:tcPr>
          <w:p w14:paraId="4127DEDF" w14:textId="77777777" w:rsidR="00167B9E" w:rsidRPr="009B23FF" w:rsidRDefault="00167B9E" w:rsidP="00167B9E">
            <w:pPr>
              <w:pStyle w:val="Tablecellentry"/>
            </w:pPr>
            <w:r w:rsidRPr="009B23FF">
              <w:t>Endrin</w:t>
            </w:r>
          </w:p>
        </w:tc>
        <w:tc>
          <w:tcPr>
            <w:tcW w:w="571" w:type="pct"/>
            <w:vAlign w:val="center"/>
          </w:tcPr>
          <w:p w14:paraId="319DEEC0" w14:textId="77777777" w:rsidR="00167B9E" w:rsidRPr="009B23FF" w:rsidRDefault="00167B9E" w:rsidP="00167B9E">
            <w:pPr>
              <w:pStyle w:val="Tablecellentry"/>
            </w:pPr>
            <w:r w:rsidRPr="009B23FF">
              <w:t>72208</w:t>
            </w:r>
          </w:p>
        </w:tc>
        <w:tc>
          <w:tcPr>
            <w:tcW w:w="1929" w:type="pct"/>
            <w:tcBorders>
              <w:left w:val="double" w:sz="4" w:space="0" w:color="auto"/>
            </w:tcBorders>
            <w:vAlign w:val="center"/>
          </w:tcPr>
          <w:p w14:paraId="4228665A" w14:textId="33467513" w:rsidR="00167B9E" w:rsidRPr="009B23FF" w:rsidRDefault="00167B9E" w:rsidP="00167B9E">
            <w:pPr>
              <w:pStyle w:val="Tablecellentry"/>
            </w:pPr>
          </w:p>
        </w:tc>
        <w:tc>
          <w:tcPr>
            <w:tcW w:w="571" w:type="pct"/>
            <w:vAlign w:val="center"/>
          </w:tcPr>
          <w:p w14:paraId="22EB6C67" w14:textId="3FE6FFAA" w:rsidR="00167B9E" w:rsidRPr="009B23FF" w:rsidRDefault="00167B9E" w:rsidP="00167B9E">
            <w:pPr>
              <w:pStyle w:val="Tablecellentry"/>
            </w:pPr>
          </w:p>
        </w:tc>
      </w:tr>
      <w:tr w:rsidR="00167B9E" w:rsidRPr="009B23FF" w14:paraId="1044AEBB" w14:textId="77777777" w:rsidTr="00A43B5B">
        <w:trPr>
          <w:jc w:val="center"/>
        </w:trPr>
        <w:tc>
          <w:tcPr>
            <w:tcW w:w="5000" w:type="pct"/>
            <w:gridSpan w:val="4"/>
            <w:vAlign w:val="center"/>
          </w:tcPr>
          <w:p w14:paraId="260DE32B" w14:textId="46D878FA" w:rsidR="00167B9E" w:rsidRPr="009B23FF" w:rsidRDefault="00167B9E" w:rsidP="00167B9E">
            <w:pPr>
              <w:keepNext/>
              <w:keepLines/>
            </w:pPr>
            <w:r w:rsidRPr="009B23FF">
              <w:t>Notes:</w:t>
            </w:r>
          </w:p>
          <w:p w14:paraId="3D8CD75E" w14:textId="1BA30118" w:rsidR="00167B9E" w:rsidRPr="009B23FF" w:rsidRDefault="00167B9E" w:rsidP="0066673D">
            <w:pPr>
              <w:pStyle w:val="ListParagraph"/>
              <w:keepNext/>
              <w:keepLines/>
              <w:numPr>
                <w:ilvl w:val="0"/>
                <w:numId w:val="12"/>
              </w:numPr>
            </w:pPr>
            <w:r w:rsidRPr="009B23FF">
              <w:t xml:space="preserve">There is no analytical method for Technical BHC. Instead, the four major isomers (alpha, beta, </w:t>
            </w:r>
            <w:proofErr w:type="gramStart"/>
            <w:r w:rsidRPr="009B23FF">
              <w:t>delta</w:t>
            </w:r>
            <w:proofErr w:type="gramEnd"/>
            <w:r w:rsidRPr="009B23FF">
              <w:t xml:space="preserve"> and gamma) must be separately analyzed and then added together to compare to the BHC Technical criteria.</w:t>
            </w:r>
          </w:p>
          <w:p w14:paraId="5F2EF4E2" w14:textId="7B73ACDA" w:rsidR="00167B9E" w:rsidRPr="009B23FF" w:rsidRDefault="00167B9E" w:rsidP="0066673D">
            <w:pPr>
              <w:pStyle w:val="ListParagraph"/>
              <w:keepNext/>
              <w:keepLines/>
              <w:numPr>
                <w:ilvl w:val="0"/>
                <w:numId w:val="12"/>
              </w:numPr>
            </w:pPr>
            <w:r w:rsidRPr="009B23FF">
              <w:t xml:space="preserve">Analytical Methods: Chloropyrifos use EPA 625.1 or 608.3; Parathion and </w:t>
            </w:r>
            <w:proofErr w:type="spellStart"/>
            <w:r w:rsidRPr="009B23FF">
              <w:t>Guthion</w:t>
            </w:r>
            <w:proofErr w:type="spellEnd"/>
            <w:r w:rsidRPr="009B23FF">
              <w:t xml:space="preserve"> use EPA 614, 622 or 625.1. Parathion is listed as ethyl parathion in 40 CFR 136. </w:t>
            </w:r>
            <w:proofErr w:type="spellStart"/>
            <w:r w:rsidRPr="009B23FF">
              <w:t>Guthion</w:t>
            </w:r>
            <w:proofErr w:type="spellEnd"/>
            <w:r w:rsidRPr="009B23FF">
              <w:t xml:space="preserve"> is identified in 40 CFR 136.3, Table 1D as </w:t>
            </w:r>
            <w:proofErr w:type="spellStart"/>
            <w:r w:rsidRPr="009B23FF">
              <w:t>Azinphos</w:t>
            </w:r>
            <w:proofErr w:type="spellEnd"/>
            <w:r w:rsidRPr="009B23FF">
              <w:t xml:space="preserve"> methyl. </w:t>
            </w:r>
          </w:p>
          <w:p w14:paraId="277563BC" w14:textId="754D81D3" w:rsidR="00167B9E" w:rsidRPr="009B23FF" w:rsidRDefault="00167B9E" w:rsidP="0066673D">
            <w:pPr>
              <w:pStyle w:val="ListParagraph"/>
              <w:keepNext/>
              <w:keepLines/>
              <w:numPr>
                <w:ilvl w:val="0"/>
                <w:numId w:val="12"/>
              </w:numPr>
            </w:pPr>
            <w:r w:rsidRPr="009B23FF">
              <w:t>Endosulfan alpha is identified as Endosulfan I in 40 CFR 136.3, Table 1D.</w:t>
            </w:r>
          </w:p>
          <w:p w14:paraId="5D7FF0C5" w14:textId="54EFAD1C" w:rsidR="00167B9E" w:rsidRPr="009B23FF" w:rsidRDefault="00167B9E" w:rsidP="0066673D">
            <w:pPr>
              <w:pStyle w:val="ListParagraph"/>
              <w:keepNext/>
              <w:keepLines/>
              <w:numPr>
                <w:ilvl w:val="0"/>
                <w:numId w:val="12"/>
              </w:numPr>
              <w:spacing w:after="120"/>
            </w:pPr>
            <w:r w:rsidRPr="009B23FF">
              <w:t>Endosulfan beta is identified as Endosulfan II in 40 CFR 136.3, Table 1D.</w:t>
            </w:r>
          </w:p>
        </w:tc>
      </w:tr>
    </w:tbl>
    <w:p w14:paraId="35EFE465" w14:textId="6E03F00E" w:rsidR="00A43B5B" w:rsidRPr="009B23FF" w:rsidRDefault="00A43B5B"/>
    <w:p w14:paraId="281D4B77" w14:textId="77777777" w:rsidR="00A43B5B" w:rsidRPr="009B23FF" w:rsidRDefault="00A43B5B">
      <w:pPr>
        <w:jc w:val="left"/>
      </w:pPr>
      <w:r w:rsidRPr="009B23FF">
        <w:br w:type="page"/>
      </w:r>
    </w:p>
    <w:p w14:paraId="32C6BE04" w14:textId="77777777" w:rsidR="00283005" w:rsidRPr="009B23FF" w:rsidRDefault="00283005" w:rsidP="00283005">
      <w:pPr>
        <w:pStyle w:val="Caption"/>
      </w:pPr>
      <w:bookmarkStart w:id="108" w:name="_Toc170225866"/>
      <w:bookmarkStart w:id="109" w:name="_Ref326265599"/>
      <w:bookmarkStart w:id="110" w:name="_Ref328669539"/>
      <w:bookmarkStart w:id="111" w:name="_Toc378775959"/>
      <w:r w:rsidRPr="009B23FF">
        <w:lastRenderedPageBreak/>
        <w:t xml:space="preserve">Table </w:t>
      </w:r>
      <w:proofErr w:type="gramStart"/>
      <w:r w:rsidRPr="009B23FF">
        <w:t>B?:</w:t>
      </w:r>
      <w:proofErr w:type="gramEnd"/>
      <w:r w:rsidRPr="009B23FF">
        <w:t xml:space="preserve"> Other Parameters with State Water Quality Criteria</w:t>
      </w:r>
      <w:bookmarkEnd w:id="108"/>
    </w:p>
    <w:p w14:paraId="0D74606B" w14:textId="77777777" w:rsidR="00283005" w:rsidRPr="009B23FF" w:rsidRDefault="00283005" w:rsidP="00283005">
      <w:pPr>
        <w:pStyle w:val="PermitNormal"/>
        <w:keepNext/>
        <w:keepLines/>
        <w:ind w:left="720"/>
        <w:rPr>
          <w:i/>
        </w:rPr>
      </w:pPr>
      <w:r w:rsidRPr="009B23FF">
        <w:t xml:space="preserve">[Major domestic facilities are required to sample for parameters in the table below. For industrial facilities refer to the RPA IMD. Remove for minor domestic facilities]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4013"/>
        <w:gridCol w:w="1063"/>
        <w:gridCol w:w="4017"/>
        <w:gridCol w:w="995"/>
      </w:tblGrid>
      <w:tr w:rsidR="00283005" w:rsidRPr="009B23FF" w14:paraId="729E8E7F" w14:textId="77777777" w:rsidTr="00570CDE">
        <w:trPr>
          <w:trHeight w:val="288"/>
          <w:tblHeader/>
          <w:jc w:val="center"/>
        </w:trPr>
        <w:tc>
          <w:tcPr>
            <w:tcW w:w="1989" w:type="pct"/>
            <w:shd w:val="clear" w:color="auto" w:fill="D9D9D9" w:themeFill="background1" w:themeFillShade="D9"/>
            <w:vAlign w:val="center"/>
          </w:tcPr>
          <w:p w14:paraId="44A3AEDB" w14:textId="77777777" w:rsidR="00283005" w:rsidRPr="009B23FF" w:rsidRDefault="00283005" w:rsidP="00570CDE">
            <w:pPr>
              <w:pStyle w:val="TableColumnHeading"/>
              <w:spacing w:before="120" w:after="120"/>
            </w:pPr>
            <w:r w:rsidRPr="009B23FF">
              <w:t>Pollutant</w:t>
            </w:r>
          </w:p>
        </w:tc>
        <w:tc>
          <w:tcPr>
            <w:tcW w:w="527" w:type="pct"/>
            <w:shd w:val="clear" w:color="auto" w:fill="D9D9D9" w:themeFill="background1" w:themeFillShade="D9"/>
            <w:vAlign w:val="center"/>
          </w:tcPr>
          <w:p w14:paraId="5677D40F" w14:textId="77777777" w:rsidR="00283005" w:rsidRPr="009B23FF" w:rsidRDefault="00283005" w:rsidP="00570CDE">
            <w:pPr>
              <w:pStyle w:val="TableColumnHeading"/>
              <w:spacing w:before="120" w:after="120"/>
            </w:pPr>
            <w:r w:rsidRPr="009B23FF">
              <w:t>CAS</w:t>
            </w:r>
          </w:p>
        </w:tc>
        <w:tc>
          <w:tcPr>
            <w:tcW w:w="1991" w:type="pct"/>
            <w:tcBorders>
              <w:left w:val="double" w:sz="4" w:space="0" w:color="auto"/>
            </w:tcBorders>
            <w:shd w:val="clear" w:color="auto" w:fill="D9D9D9" w:themeFill="background1" w:themeFillShade="D9"/>
            <w:vAlign w:val="center"/>
          </w:tcPr>
          <w:p w14:paraId="4E0F2EBF" w14:textId="77777777" w:rsidR="00283005" w:rsidRPr="009B23FF" w:rsidRDefault="00283005" w:rsidP="00570CDE">
            <w:pPr>
              <w:pStyle w:val="TableColumnHeading"/>
              <w:spacing w:before="120" w:after="120"/>
            </w:pPr>
            <w:r w:rsidRPr="009B23FF">
              <w:t>Pollutant</w:t>
            </w:r>
          </w:p>
        </w:tc>
        <w:tc>
          <w:tcPr>
            <w:tcW w:w="493" w:type="pct"/>
            <w:shd w:val="clear" w:color="auto" w:fill="D9D9D9" w:themeFill="background1" w:themeFillShade="D9"/>
            <w:vAlign w:val="center"/>
          </w:tcPr>
          <w:p w14:paraId="3781336C" w14:textId="77777777" w:rsidR="00283005" w:rsidRPr="009B23FF" w:rsidRDefault="00283005" w:rsidP="00570CDE">
            <w:pPr>
              <w:pStyle w:val="TableColumnHeading"/>
              <w:spacing w:before="120" w:after="120"/>
            </w:pPr>
            <w:r w:rsidRPr="009B23FF">
              <w:t>CAS</w:t>
            </w:r>
          </w:p>
        </w:tc>
      </w:tr>
      <w:tr w:rsidR="00283005" w:rsidRPr="009B23FF" w14:paraId="3EC81DC3" w14:textId="77777777" w:rsidTr="00570CDE">
        <w:trPr>
          <w:trHeight w:val="215"/>
          <w:jc w:val="center"/>
        </w:trPr>
        <w:tc>
          <w:tcPr>
            <w:tcW w:w="1989" w:type="pct"/>
            <w:vAlign w:val="center"/>
          </w:tcPr>
          <w:p w14:paraId="47CD9D4A" w14:textId="77777777" w:rsidR="00283005" w:rsidRPr="009B23FF" w:rsidRDefault="00283005" w:rsidP="00570CDE">
            <w:pPr>
              <w:pStyle w:val="Tablecellentry"/>
              <w:rPr>
                <w:color w:val="FF0000"/>
              </w:rPr>
            </w:pPr>
            <w:r w:rsidRPr="009B23FF">
              <w:rPr>
                <w:color w:val="000000" w:themeColor="text1"/>
              </w:rPr>
              <w:t>Asbestos (See note a.) (remove for marine dischargers)</w:t>
            </w:r>
          </w:p>
        </w:tc>
        <w:tc>
          <w:tcPr>
            <w:tcW w:w="527" w:type="pct"/>
            <w:vAlign w:val="center"/>
          </w:tcPr>
          <w:p w14:paraId="3618032A" w14:textId="77777777" w:rsidR="00283005" w:rsidRPr="009B23FF" w:rsidRDefault="00283005" w:rsidP="00570CDE">
            <w:pPr>
              <w:pStyle w:val="Tablecellentry"/>
            </w:pPr>
            <w:r w:rsidRPr="009B23FF">
              <w:t>1332214</w:t>
            </w:r>
          </w:p>
        </w:tc>
        <w:tc>
          <w:tcPr>
            <w:tcW w:w="1991" w:type="pct"/>
            <w:tcBorders>
              <w:left w:val="double" w:sz="4" w:space="0" w:color="auto"/>
            </w:tcBorders>
            <w:vAlign w:val="center"/>
          </w:tcPr>
          <w:p w14:paraId="523E2F95" w14:textId="77777777" w:rsidR="00283005" w:rsidRPr="009B23FF" w:rsidRDefault="00283005" w:rsidP="00570CDE">
            <w:pPr>
              <w:pStyle w:val="Tablecellentry"/>
              <w:rPr>
                <w:color w:val="000000" w:themeColor="text1"/>
              </w:rPr>
            </w:pPr>
            <w:r w:rsidRPr="009B23FF">
              <w:rPr>
                <w:color w:val="000000" w:themeColor="text1"/>
              </w:rPr>
              <w:t>Dioxin 2,3,7,8-TCDD (See note f.)</w:t>
            </w:r>
          </w:p>
        </w:tc>
        <w:tc>
          <w:tcPr>
            <w:tcW w:w="493" w:type="pct"/>
            <w:vAlign w:val="center"/>
          </w:tcPr>
          <w:p w14:paraId="36B4525A" w14:textId="77777777" w:rsidR="00283005" w:rsidRPr="009B23FF" w:rsidRDefault="00283005" w:rsidP="00570CDE">
            <w:pPr>
              <w:pStyle w:val="Tablecellentry"/>
              <w:rPr>
                <w:color w:val="000000" w:themeColor="text1"/>
              </w:rPr>
            </w:pPr>
            <w:r w:rsidRPr="009B23FF">
              <w:rPr>
                <w:color w:val="000000" w:themeColor="text1"/>
              </w:rPr>
              <w:t>1746016</w:t>
            </w:r>
          </w:p>
        </w:tc>
      </w:tr>
      <w:tr w:rsidR="00283005" w:rsidRPr="009B23FF" w14:paraId="63DD044C" w14:textId="77777777" w:rsidTr="00570CDE">
        <w:trPr>
          <w:trHeight w:val="215"/>
          <w:jc w:val="center"/>
        </w:trPr>
        <w:tc>
          <w:tcPr>
            <w:tcW w:w="1989" w:type="pct"/>
            <w:vAlign w:val="center"/>
          </w:tcPr>
          <w:p w14:paraId="1E2A9E3B" w14:textId="77777777" w:rsidR="00283005" w:rsidRPr="009B23FF" w:rsidRDefault="00283005" w:rsidP="00570CDE">
            <w:pPr>
              <w:pStyle w:val="Tablecellentry"/>
              <w:rPr>
                <w:color w:val="000000" w:themeColor="text1"/>
              </w:rPr>
            </w:pPr>
            <w:r w:rsidRPr="009B23FF">
              <w:rPr>
                <w:color w:val="000000" w:themeColor="text1"/>
              </w:rPr>
              <w:t>Barium, total (See note b.)</w:t>
            </w:r>
          </w:p>
        </w:tc>
        <w:tc>
          <w:tcPr>
            <w:tcW w:w="527" w:type="pct"/>
            <w:vAlign w:val="center"/>
          </w:tcPr>
          <w:p w14:paraId="6404EF7C" w14:textId="77777777" w:rsidR="00283005" w:rsidRPr="009B23FF" w:rsidRDefault="00283005" w:rsidP="00570CDE">
            <w:pPr>
              <w:pStyle w:val="Tablecellentry"/>
            </w:pPr>
            <w:r w:rsidRPr="009B23FF">
              <w:t>7440393</w:t>
            </w:r>
          </w:p>
        </w:tc>
        <w:tc>
          <w:tcPr>
            <w:tcW w:w="1991" w:type="pct"/>
            <w:tcBorders>
              <w:left w:val="double" w:sz="4" w:space="0" w:color="auto"/>
            </w:tcBorders>
            <w:vAlign w:val="center"/>
          </w:tcPr>
          <w:p w14:paraId="2C644EC6" w14:textId="77777777" w:rsidR="00283005" w:rsidRPr="009B23FF" w:rsidRDefault="00283005" w:rsidP="00570CDE">
            <w:pPr>
              <w:pStyle w:val="Tablecellentry"/>
              <w:rPr>
                <w:color w:val="000000" w:themeColor="text1"/>
              </w:rPr>
            </w:pPr>
            <w:r w:rsidRPr="009B23FF">
              <w:rPr>
                <w:color w:val="000000" w:themeColor="text1"/>
              </w:rPr>
              <w:t>N-</w:t>
            </w:r>
            <w:proofErr w:type="spellStart"/>
            <w:r w:rsidRPr="009B23FF">
              <w:rPr>
                <w:color w:val="000000" w:themeColor="text1"/>
              </w:rPr>
              <w:t>Nitrosodibutylamine</w:t>
            </w:r>
            <w:proofErr w:type="spellEnd"/>
          </w:p>
        </w:tc>
        <w:tc>
          <w:tcPr>
            <w:tcW w:w="493" w:type="pct"/>
            <w:vAlign w:val="center"/>
          </w:tcPr>
          <w:p w14:paraId="1F2EDCE5" w14:textId="77777777" w:rsidR="00283005" w:rsidRPr="009B23FF" w:rsidRDefault="00283005" w:rsidP="00570CDE">
            <w:pPr>
              <w:pStyle w:val="Tablecellentry"/>
              <w:rPr>
                <w:color w:val="000000" w:themeColor="text1"/>
              </w:rPr>
            </w:pPr>
            <w:r w:rsidRPr="009B23FF">
              <w:rPr>
                <w:color w:val="000000" w:themeColor="text1"/>
              </w:rPr>
              <w:t>924163</w:t>
            </w:r>
          </w:p>
        </w:tc>
      </w:tr>
      <w:tr w:rsidR="00283005" w:rsidRPr="009B23FF" w14:paraId="2986D0CD" w14:textId="77777777" w:rsidTr="00570CDE">
        <w:trPr>
          <w:jc w:val="center"/>
        </w:trPr>
        <w:tc>
          <w:tcPr>
            <w:tcW w:w="1989" w:type="pct"/>
            <w:vAlign w:val="center"/>
          </w:tcPr>
          <w:p w14:paraId="30FABFE9" w14:textId="77777777" w:rsidR="00283005" w:rsidRPr="009B23FF" w:rsidRDefault="00283005" w:rsidP="00570CDE">
            <w:pPr>
              <w:pStyle w:val="Tablecellentry"/>
              <w:rPr>
                <w:color w:val="000000" w:themeColor="text1"/>
              </w:rPr>
            </w:pPr>
            <w:r w:rsidRPr="009B23FF">
              <w:rPr>
                <w:color w:val="000000" w:themeColor="text1"/>
              </w:rPr>
              <w:t>Manganese, total (include for discharge to marine waters only)</w:t>
            </w:r>
          </w:p>
        </w:tc>
        <w:tc>
          <w:tcPr>
            <w:tcW w:w="527" w:type="pct"/>
            <w:vAlign w:val="center"/>
          </w:tcPr>
          <w:p w14:paraId="1EA1217E" w14:textId="77777777" w:rsidR="00283005" w:rsidRPr="009B23FF" w:rsidRDefault="00283005" w:rsidP="00570CDE">
            <w:pPr>
              <w:pStyle w:val="Tablecellentry"/>
            </w:pPr>
            <w:r w:rsidRPr="009B23FF">
              <w:t>7439965</w:t>
            </w:r>
          </w:p>
        </w:tc>
        <w:tc>
          <w:tcPr>
            <w:tcW w:w="1991" w:type="pct"/>
            <w:tcBorders>
              <w:left w:val="double" w:sz="4" w:space="0" w:color="auto"/>
            </w:tcBorders>
            <w:vAlign w:val="center"/>
          </w:tcPr>
          <w:p w14:paraId="268E9C11" w14:textId="77777777" w:rsidR="00283005" w:rsidRPr="009B23FF" w:rsidRDefault="00283005" w:rsidP="00570CDE">
            <w:pPr>
              <w:pStyle w:val="Tablecellentry"/>
              <w:rPr>
                <w:color w:val="000000" w:themeColor="text1"/>
              </w:rPr>
            </w:pPr>
            <w:r w:rsidRPr="009B23FF">
              <w:rPr>
                <w:color w:val="000000" w:themeColor="text1"/>
              </w:rPr>
              <w:t>N-</w:t>
            </w:r>
            <w:proofErr w:type="spellStart"/>
            <w:r w:rsidRPr="009B23FF">
              <w:rPr>
                <w:color w:val="000000" w:themeColor="text1"/>
              </w:rPr>
              <w:t>Nitrosodiethylamine</w:t>
            </w:r>
            <w:proofErr w:type="spellEnd"/>
          </w:p>
        </w:tc>
        <w:tc>
          <w:tcPr>
            <w:tcW w:w="493" w:type="pct"/>
            <w:vAlign w:val="center"/>
          </w:tcPr>
          <w:p w14:paraId="480601FB" w14:textId="77777777" w:rsidR="00283005" w:rsidRPr="009B23FF" w:rsidRDefault="00283005" w:rsidP="00570CDE">
            <w:pPr>
              <w:pStyle w:val="Tablecellentry"/>
              <w:rPr>
                <w:color w:val="000000" w:themeColor="text1"/>
              </w:rPr>
            </w:pPr>
            <w:r w:rsidRPr="009B23FF">
              <w:rPr>
                <w:color w:val="000000" w:themeColor="text1"/>
              </w:rPr>
              <w:t>55185</w:t>
            </w:r>
          </w:p>
        </w:tc>
      </w:tr>
      <w:tr w:rsidR="00283005" w:rsidRPr="009B23FF" w14:paraId="4BC96995" w14:textId="77777777" w:rsidTr="00570CDE">
        <w:trPr>
          <w:jc w:val="center"/>
        </w:trPr>
        <w:tc>
          <w:tcPr>
            <w:tcW w:w="1989" w:type="pct"/>
            <w:vAlign w:val="center"/>
          </w:tcPr>
          <w:p w14:paraId="3405216A" w14:textId="77777777" w:rsidR="00283005" w:rsidRPr="009B23FF" w:rsidRDefault="00283005" w:rsidP="00570CDE">
            <w:pPr>
              <w:pStyle w:val="Tablecellentry"/>
              <w:rPr>
                <w:color w:val="000000" w:themeColor="text1"/>
              </w:rPr>
            </w:pPr>
            <w:r w:rsidRPr="009B23FF">
              <w:rPr>
                <w:color w:val="000000" w:themeColor="text1"/>
              </w:rPr>
              <w:t>Sulfide-hydrogen sulfide (See note c.)</w:t>
            </w:r>
          </w:p>
        </w:tc>
        <w:tc>
          <w:tcPr>
            <w:tcW w:w="527" w:type="pct"/>
            <w:vAlign w:val="center"/>
          </w:tcPr>
          <w:p w14:paraId="43DFAA49" w14:textId="77777777" w:rsidR="00283005" w:rsidRPr="009B23FF" w:rsidRDefault="00283005" w:rsidP="00570CDE">
            <w:pPr>
              <w:pStyle w:val="Tablecellentry"/>
            </w:pPr>
            <w:r w:rsidRPr="009B23FF">
              <w:t>7783064</w:t>
            </w:r>
          </w:p>
        </w:tc>
        <w:tc>
          <w:tcPr>
            <w:tcW w:w="1991" w:type="pct"/>
            <w:tcBorders>
              <w:left w:val="double" w:sz="4" w:space="0" w:color="auto"/>
            </w:tcBorders>
            <w:vAlign w:val="center"/>
          </w:tcPr>
          <w:p w14:paraId="769496FF" w14:textId="77777777" w:rsidR="00283005" w:rsidRPr="009B23FF" w:rsidRDefault="00283005" w:rsidP="00570CDE">
            <w:pPr>
              <w:pStyle w:val="Tablecellentry"/>
              <w:rPr>
                <w:color w:val="000000" w:themeColor="text1"/>
              </w:rPr>
            </w:pPr>
            <w:r w:rsidRPr="009B23FF">
              <w:rPr>
                <w:color w:val="000000" w:themeColor="text1"/>
              </w:rPr>
              <w:t>N-</w:t>
            </w:r>
            <w:proofErr w:type="spellStart"/>
            <w:r w:rsidRPr="009B23FF">
              <w:rPr>
                <w:color w:val="000000" w:themeColor="text1"/>
              </w:rPr>
              <w:t>Nitrosopyrrolidine</w:t>
            </w:r>
            <w:proofErr w:type="spellEnd"/>
          </w:p>
        </w:tc>
        <w:tc>
          <w:tcPr>
            <w:tcW w:w="493" w:type="pct"/>
            <w:vAlign w:val="center"/>
          </w:tcPr>
          <w:p w14:paraId="3D71A4BB" w14:textId="77777777" w:rsidR="00283005" w:rsidRPr="009B23FF" w:rsidRDefault="00283005" w:rsidP="00570CDE">
            <w:pPr>
              <w:pStyle w:val="Tablecellentry"/>
              <w:rPr>
                <w:color w:val="000000" w:themeColor="text1"/>
              </w:rPr>
            </w:pPr>
            <w:r w:rsidRPr="009B23FF">
              <w:rPr>
                <w:color w:val="000000" w:themeColor="text1"/>
              </w:rPr>
              <w:t>930552</w:t>
            </w:r>
          </w:p>
        </w:tc>
      </w:tr>
      <w:tr w:rsidR="00283005" w:rsidRPr="009B23FF" w14:paraId="78220008" w14:textId="77777777" w:rsidTr="00570CDE">
        <w:trPr>
          <w:jc w:val="center"/>
        </w:trPr>
        <w:tc>
          <w:tcPr>
            <w:tcW w:w="1989" w:type="pct"/>
            <w:vAlign w:val="center"/>
          </w:tcPr>
          <w:p w14:paraId="08E45632" w14:textId="77777777" w:rsidR="00283005" w:rsidRPr="009B23FF" w:rsidRDefault="00283005" w:rsidP="00570CDE">
            <w:pPr>
              <w:pStyle w:val="Tablecellentry"/>
              <w:rPr>
                <w:color w:val="000000" w:themeColor="text1"/>
              </w:rPr>
            </w:pPr>
            <w:r w:rsidRPr="009B23FF">
              <w:rPr>
                <w:color w:val="000000" w:themeColor="text1"/>
              </w:rPr>
              <w:t>2,4,5-TP [2-(2,4,5-Trichloro- phenoxy) propanoic acid] (See note d.)</w:t>
            </w:r>
          </w:p>
        </w:tc>
        <w:tc>
          <w:tcPr>
            <w:tcW w:w="527" w:type="pct"/>
            <w:vAlign w:val="center"/>
          </w:tcPr>
          <w:p w14:paraId="3ACB6035" w14:textId="77777777" w:rsidR="00283005" w:rsidRPr="009B23FF" w:rsidRDefault="00283005" w:rsidP="00570CDE">
            <w:pPr>
              <w:pStyle w:val="Tablecellentry"/>
            </w:pPr>
            <w:r w:rsidRPr="009B23FF">
              <w:t>93721</w:t>
            </w:r>
          </w:p>
        </w:tc>
        <w:tc>
          <w:tcPr>
            <w:tcW w:w="1991" w:type="pct"/>
            <w:tcBorders>
              <w:left w:val="double" w:sz="4" w:space="0" w:color="auto"/>
            </w:tcBorders>
            <w:vAlign w:val="center"/>
          </w:tcPr>
          <w:p w14:paraId="273692E5" w14:textId="77777777" w:rsidR="00283005" w:rsidRPr="009B23FF" w:rsidRDefault="00283005" w:rsidP="00570CDE">
            <w:pPr>
              <w:pStyle w:val="Tablecellentry"/>
              <w:rPr>
                <w:color w:val="000000" w:themeColor="text1"/>
              </w:rPr>
            </w:pPr>
            <w:r w:rsidRPr="009B23FF">
              <w:t>Total Phosphorus as P</w:t>
            </w:r>
          </w:p>
        </w:tc>
        <w:tc>
          <w:tcPr>
            <w:tcW w:w="493" w:type="pct"/>
            <w:vAlign w:val="center"/>
          </w:tcPr>
          <w:p w14:paraId="73AE1329" w14:textId="77777777" w:rsidR="00283005" w:rsidRPr="009B23FF" w:rsidRDefault="00283005" w:rsidP="00570CDE">
            <w:pPr>
              <w:pStyle w:val="Tablecellentry"/>
              <w:rPr>
                <w:color w:val="000000" w:themeColor="text1"/>
              </w:rPr>
            </w:pPr>
            <w:r w:rsidRPr="009B23FF">
              <w:t>7723140</w:t>
            </w:r>
          </w:p>
        </w:tc>
      </w:tr>
      <w:tr w:rsidR="00283005" w:rsidRPr="009B23FF" w14:paraId="30052EE5" w14:textId="77777777" w:rsidTr="00570CDE">
        <w:trPr>
          <w:jc w:val="center"/>
        </w:trPr>
        <w:tc>
          <w:tcPr>
            <w:tcW w:w="1989" w:type="pct"/>
            <w:vAlign w:val="center"/>
          </w:tcPr>
          <w:p w14:paraId="4B6821BA" w14:textId="77777777" w:rsidR="00283005" w:rsidRPr="009B23FF" w:rsidRDefault="00283005" w:rsidP="00570CDE">
            <w:pPr>
              <w:pStyle w:val="Tablecellentry"/>
            </w:pPr>
            <w:r w:rsidRPr="009B23FF">
              <w:t>2,4-D (2,4-Dichlorophenoxyacetic acid) (See n</w:t>
            </w:r>
            <w:r w:rsidRPr="009B23FF">
              <w:rPr>
                <w:color w:val="000000" w:themeColor="text1"/>
              </w:rPr>
              <w:t>ote e.)</w:t>
            </w:r>
          </w:p>
        </w:tc>
        <w:tc>
          <w:tcPr>
            <w:tcW w:w="527" w:type="pct"/>
            <w:vAlign w:val="center"/>
          </w:tcPr>
          <w:p w14:paraId="74E2A8EB" w14:textId="77777777" w:rsidR="00283005" w:rsidRPr="009B23FF" w:rsidRDefault="00283005" w:rsidP="00570CDE">
            <w:pPr>
              <w:pStyle w:val="Tablecellentry"/>
            </w:pPr>
            <w:r w:rsidRPr="009B23FF">
              <w:t>94757</w:t>
            </w:r>
          </w:p>
        </w:tc>
        <w:tc>
          <w:tcPr>
            <w:tcW w:w="1991" w:type="pct"/>
            <w:tcBorders>
              <w:left w:val="double" w:sz="4" w:space="0" w:color="auto"/>
            </w:tcBorders>
            <w:vAlign w:val="center"/>
          </w:tcPr>
          <w:p w14:paraId="36774319" w14:textId="77777777" w:rsidR="00283005" w:rsidRPr="009B23FF" w:rsidRDefault="00283005" w:rsidP="00570CDE">
            <w:pPr>
              <w:pStyle w:val="Tablecellentry"/>
            </w:pPr>
          </w:p>
        </w:tc>
        <w:tc>
          <w:tcPr>
            <w:tcW w:w="493" w:type="pct"/>
            <w:vAlign w:val="center"/>
          </w:tcPr>
          <w:p w14:paraId="1855D626" w14:textId="77777777" w:rsidR="00283005" w:rsidRPr="009B23FF" w:rsidRDefault="00283005" w:rsidP="00570CDE">
            <w:pPr>
              <w:pStyle w:val="Tablecellentry"/>
            </w:pPr>
          </w:p>
        </w:tc>
      </w:tr>
      <w:tr w:rsidR="00283005" w:rsidRPr="009B23FF" w14:paraId="3351D75F" w14:textId="77777777" w:rsidTr="00570CDE">
        <w:trPr>
          <w:trHeight w:val="1322"/>
          <w:jc w:val="center"/>
        </w:trPr>
        <w:tc>
          <w:tcPr>
            <w:tcW w:w="5000" w:type="pct"/>
            <w:gridSpan w:val="4"/>
            <w:vAlign w:val="center"/>
          </w:tcPr>
          <w:p w14:paraId="51E4DEC8" w14:textId="77777777" w:rsidR="00283005" w:rsidRPr="009B23FF" w:rsidRDefault="00283005" w:rsidP="00570CDE">
            <w:r w:rsidRPr="009B23FF">
              <w:t xml:space="preserve">Notes: </w:t>
            </w:r>
          </w:p>
          <w:p w14:paraId="54438575" w14:textId="77777777" w:rsidR="00283005" w:rsidRPr="009B23FF" w:rsidRDefault="00283005" w:rsidP="00283005">
            <w:pPr>
              <w:pStyle w:val="ListParagraph"/>
              <w:numPr>
                <w:ilvl w:val="0"/>
                <w:numId w:val="85"/>
              </w:numPr>
              <w:rPr>
                <w:color w:val="000000" w:themeColor="text1"/>
              </w:rPr>
            </w:pPr>
            <w:r w:rsidRPr="009B23FF">
              <w:rPr>
                <w:color w:val="000000" w:themeColor="text1"/>
              </w:rPr>
              <w:t>Asbestos must be reported in fibers/</w:t>
            </w:r>
            <w:proofErr w:type="gramStart"/>
            <w:r w:rsidRPr="009B23FF">
              <w:rPr>
                <w:color w:val="000000" w:themeColor="text1"/>
              </w:rPr>
              <w:t>L</w:t>
            </w:r>
            <w:proofErr w:type="gramEnd"/>
          </w:p>
          <w:p w14:paraId="3D63BB70" w14:textId="77777777" w:rsidR="00283005" w:rsidRPr="009B23FF" w:rsidRDefault="00283005" w:rsidP="00283005">
            <w:pPr>
              <w:pStyle w:val="ListParagraph"/>
              <w:numPr>
                <w:ilvl w:val="0"/>
                <w:numId w:val="85"/>
              </w:numPr>
            </w:pPr>
            <w:r w:rsidRPr="009B23FF">
              <w:t>Barium, Total is identified as Barium-Total in 40 CFR 136.3, Table 1B.</w:t>
            </w:r>
          </w:p>
          <w:p w14:paraId="361A7AAD" w14:textId="77777777" w:rsidR="00283005" w:rsidRPr="009B23FF" w:rsidRDefault="00283005" w:rsidP="00283005">
            <w:pPr>
              <w:pStyle w:val="ListParagraph"/>
              <w:numPr>
                <w:ilvl w:val="0"/>
                <w:numId w:val="85"/>
              </w:numPr>
            </w:pPr>
            <w:r w:rsidRPr="009B23FF">
              <w:t>Report Sulfide-Hydrogen Sulfide as Dissolved Sulfide as S.</w:t>
            </w:r>
          </w:p>
          <w:p w14:paraId="30E10129" w14:textId="77777777" w:rsidR="00283005" w:rsidRPr="009B23FF" w:rsidRDefault="00283005" w:rsidP="00283005">
            <w:pPr>
              <w:pStyle w:val="ListParagraph"/>
              <w:numPr>
                <w:ilvl w:val="0"/>
                <w:numId w:val="85"/>
              </w:numPr>
            </w:pPr>
            <w:r w:rsidRPr="009B23FF">
              <w:t xml:space="preserve">This chemical is listed as </w:t>
            </w:r>
            <w:proofErr w:type="spellStart"/>
            <w:r w:rsidRPr="009B23FF">
              <w:t>Chlorophenoxy</w:t>
            </w:r>
            <w:proofErr w:type="spellEnd"/>
            <w:r w:rsidRPr="009B23FF">
              <w:t xml:space="preserve"> Herbicide (2,4,5-TP) in Table 40.</w:t>
            </w:r>
          </w:p>
          <w:p w14:paraId="42F65238" w14:textId="77777777" w:rsidR="00283005" w:rsidRPr="009B23FF" w:rsidRDefault="00283005" w:rsidP="00283005">
            <w:pPr>
              <w:pStyle w:val="ListParagraph"/>
              <w:numPr>
                <w:ilvl w:val="0"/>
                <w:numId w:val="85"/>
              </w:numPr>
            </w:pPr>
            <w:r w:rsidRPr="009B23FF">
              <w:t xml:space="preserve">This chemical is listed as </w:t>
            </w:r>
            <w:proofErr w:type="spellStart"/>
            <w:r w:rsidRPr="009B23FF">
              <w:t>Chlorophenoxy</w:t>
            </w:r>
            <w:proofErr w:type="spellEnd"/>
            <w:r w:rsidRPr="009B23FF">
              <w:t xml:space="preserve"> Herbicide (2,4-D) in Table 40</w:t>
            </w:r>
          </w:p>
          <w:p w14:paraId="7EBCFD64" w14:textId="77777777" w:rsidR="00283005" w:rsidRPr="009B23FF" w:rsidRDefault="00283005" w:rsidP="00283005">
            <w:pPr>
              <w:pStyle w:val="ListParagraph"/>
              <w:numPr>
                <w:ilvl w:val="0"/>
                <w:numId w:val="85"/>
              </w:numPr>
              <w:spacing w:after="120"/>
            </w:pPr>
            <w:r w:rsidRPr="009B23FF">
              <w:t xml:space="preserve">Dioxin 2,3,7,8-TCDD is identified as 2,3,7,8-Tetrachloro-dibenzo-p-dioxin in 40 CFR </w:t>
            </w:r>
            <w:proofErr w:type="gramStart"/>
            <w:r w:rsidRPr="009B23FF">
              <w:t>136.3,Table</w:t>
            </w:r>
            <w:proofErr w:type="gramEnd"/>
            <w:r w:rsidRPr="009B23FF">
              <w:t xml:space="preserve"> 1C.</w:t>
            </w:r>
          </w:p>
        </w:tc>
      </w:tr>
    </w:tbl>
    <w:p w14:paraId="42869FEE" w14:textId="169A0AB3" w:rsidR="00233394" w:rsidRPr="009B23FF" w:rsidRDefault="00607158" w:rsidP="00A0366F">
      <w:pPr>
        <w:pStyle w:val="PermitHanging1TOC"/>
      </w:pPr>
      <w:bookmarkStart w:id="112" w:name="_Toc378605451"/>
      <w:bookmarkStart w:id="113" w:name="_Toc170225789"/>
      <w:bookmarkEnd w:id="109"/>
      <w:bookmarkEnd w:id="110"/>
      <w:bookmarkEnd w:id="111"/>
      <w:r w:rsidRPr="009B23FF">
        <w:t xml:space="preserve">Additional </w:t>
      </w:r>
      <w:r w:rsidR="00B82419" w:rsidRPr="009B23FF">
        <w:t>Receiving</w:t>
      </w:r>
      <w:r w:rsidR="002464D1" w:rsidRPr="009B23FF">
        <w:t xml:space="preserve"> Stream </w:t>
      </w:r>
      <w:r w:rsidR="00073356" w:rsidRPr="009B23FF">
        <w:t>and Effluent Characterization Monitoring</w:t>
      </w:r>
      <w:bookmarkEnd w:id="112"/>
      <w:bookmarkEnd w:id="113"/>
      <w:r w:rsidR="0075234D" w:rsidRPr="009B23FF">
        <w:t xml:space="preserve">         </w:t>
      </w:r>
      <w:r w:rsidR="00084AEC" w:rsidRPr="009B23FF">
        <w:t xml:space="preserve">    </w:t>
      </w:r>
    </w:p>
    <w:p w14:paraId="7115533E" w14:textId="0D0EF26B" w:rsidR="00DE79D6" w:rsidRPr="009B23FF" w:rsidRDefault="00CC19C4" w:rsidP="004325BE">
      <w:pPr>
        <w:pStyle w:val="PermitHanging1-text"/>
      </w:pPr>
      <w:r w:rsidRPr="009B23FF">
        <w:t xml:space="preserve">If additional ambient or effluent monitoring is needed, DEQ will notify the permittee through a request for supplemental information/data. </w:t>
      </w:r>
    </w:p>
    <w:p w14:paraId="19A96C06" w14:textId="00115F50" w:rsidR="00EA1401" w:rsidRPr="009B23FF" w:rsidRDefault="00073356" w:rsidP="00A0366F">
      <w:pPr>
        <w:pStyle w:val="PermitHanging1TOC"/>
      </w:pPr>
      <w:bookmarkStart w:id="114" w:name="_Toc378605452"/>
      <w:bookmarkStart w:id="115" w:name="_Toc170225790"/>
      <w:r w:rsidRPr="009B23FF">
        <w:t>Whole Effluent Toxicity (WET)</w:t>
      </w:r>
      <w:r w:rsidR="007C461A" w:rsidRPr="009B23FF">
        <w:t xml:space="preserve"> </w:t>
      </w:r>
      <w:r w:rsidRPr="009B23FF">
        <w:t>Requirements</w:t>
      </w:r>
      <w:bookmarkEnd w:id="114"/>
      <w:bookmarkEnd w:id="115"/>
    </w:p>
    <w:p w14:paraId="358AC698" w14:textId="61CBBA23" w:rsidR="00233394" w:rsidRPr="009B23FF" w:rsidRDefault="00073356" w:rsidP="004325BE">
      <w:pPr>
        <w:pStyle w:val="PermitHanging1-text"/>
      </w:pPr>
      <w:r w:rsidRPr="009B23FF">
        <w:t>The permittee must monitor final effluent for whole effluent toxicity as described in</w:t>
      </w:r>
      <w:r w:rsidR="000A79F1" w:rsidRPr="009B23FF">
        <w:t xml:space="preserve"> the</w:t>
      </w:r>
      <w:r w:rsidRPr="009B23FF">
        <w:t xml:space="preserve"> </w:t>
      </w:r>
      <w:r w:rsidR="000A79F1" w:rsidRPr="009B23FF">
        <w:t>table below</w:t>
      </w:r>
      <w:r w:rsidRPr="009B23FF">
        <w:t xml:space="preserve"> using the testing protocols specified in </w:t>
      </w:r>
      <w:hyperlink w:anchor="ScheduleD" w:history="1">
        <w:r w:rsidRPr="009B23FF">
          <w:rPr>
            <w:rStyle w:val="Hyperlink"/>
            <w:color w:val="auto"/>
          </w:rPr>
          <w:t>Schedule D</w:t>
        </w:r>
      </w:hyperlink>
      <w:r w:rsidRPr="009B23FF">
        <w:t>, Whole Effluent Toxicity Testing for Saltwater or Freshwater (pick one) for Outfall 001 must be collected at the location specified below.</w:t>
      </w:r>
    </w:p>
    <w:p w14:paraId="36F0654B" w14:textId="77777777" w:rsidR="00600027" w:rsidRPr="009B23FF" w:rsidRDefault="00600027" w:rsidP="004325BE">
      <w:pPr>
        <w:pStyle w:val="PermitHanging1-text"/>
      </w:pPr>
    </w:p>
    <w:p w14:paraId="27F190C8" w14:textId="5F50680B" w:rsidR="00233394" w:rsidRPr="009B23FF" w:rsidRDefault="00073356" w:rsidP="00600027">
      <w:pPr>
        <w:pStyle w:val="Caption"/>
        <w:spacing w:after="120"/>
      </w:pPr>
      <w:bookmarkStart w:id="116" w:name="_Toc378775960"/>
      <w:bookmarkStart w:id="117" w:name="_Toc170225867"/>
      <w:bookmarkStart w:id="118" w:name="_Ref326258303"/>
      <w:r w:rsidRPr="009B23FF">
        <w:t>Table</w:t>
      </w:r>
      <w:r w:rsidR="009D22BF" w:rsidRPr="009B23FF">
        <w:t xml:space="preserve"> </w:t>
      </w:r>
      <w:proofErr w:type="gramStart"/>
      <w:r w:rsidR="008632B3" w:rsidRPr="009B23FF">
        <w:t>B?</w:t>
      </w:r>
      <w:r w:rsidRPr="009B23FF">
        <w:t>:</w:t>
      </w:r>
      <w:proofErr w:type="gramEnd"/>
      <w:r w:rsidRPr="009B23FF">
        <w:t xml:space="preserve"> WET Test Monitoring</w:t>
      </w:r>
      <w:bookmarkEnd w:id="116"/>
      <w:bookmarkEnd w:id="117"/>
      <w:r w:rsidRPr="009B23FF">
        <w:t xml:space="preserve"> </w:t>
      </w:r>
      <w:bookmarkEnd w:id="1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4259"/>
        <w:gridCol w:w="1449"/>
        <w:gridCol w:w="3087"/>
      </w:tblGrid>
      <w:tr w:rsidR="008C0CC5" w:rsidRPr="009B23FF" w14:paraId="49714C9C" w14:textId="77777777" w:rsidTr="00A43B5B">
        <w:trPr>
          <w:cantSplit/>
          <w:trHeight w:val="288"/>
          <w:tblHeader/>
          <w:jc w:val="center"/>
        </w:trPr>
        <w:tc>
          <w:tcPr>
            <w:tcW w:w="641" w:type="pct"/>
            <w:shd w:val="clear" w:color="auto" w:fill="D9D9D9" w:themeFill="background1" w:themeFillShade="D9"/>
            <w:vAlign w:val="center"/>
          </w:tcPr>
          <w:p w14:paraId="794C2125" w14:textId="77777777" w:rsidR="008C0CC5" w:rsidRPr="009B23FF" w:rsidRDefault="008C0CC5" w:rsidP="008C0CC5">
            <w:pPr>
              <w:pStyle w:val="TableColumnHeading"/>
              <w:keepNext/>
              <w:keepLines/>
              <w:spacing w:before="120" w:after="120"/>
            </w:pPr>
            <w:r w:rsidRPr="009B23FF">
              <w:t>Parameter</w:t>
            </w:r>
          </w:p>
        </w:tc>
        <w:tc>
          <w:tcPr>
            <w:tcW w:w="2111" w:type="pct"/>
            <w:shd w:val="clear" w:color="auto" w:fill="D9D9D9" w:themeFill="background1" w:themeFillShade="D9"/>
          </w:tcPr>
          <w:p w14:paraId="3EE0F38F" w14:textId="77777777" w:rsidR="008C0CC5" w:rsidRPr="009B23FF" w:rsidRDefault="008C0CC5" w:rsidP="008C0CC5">
            <w:pPr>
              <w:pStyle w:val="TableColumnHeading"/>
              <w:keepNext/>
              <w:keepLines/>
              <w:spacing w:before="120" w:after="120"/>
            </w:pPr>
            <w:r w:rsidRPr="009B23FF">
              <w:t>Sample Type/Location</w:t>
            </w:r>
          </w:p>
        </w:tc>
        <w:tc>
          <w:tcPr>
            <w:tcW w:w="718" w:type="pct"/>
            <w:shd w:val="clear" w:color="auto" w:fill="D9D9D9" w:themeFill="background1" w:themeFillShade="D9"/>
            <w:vAlign w:val="center"/>
          </w:tcPr>
          <w:p w14:paraId="7D9C2BB3" w14:textId="7829795A" w:rsidR="008C0CC5" w:rsidRPr="009B23FF" w:rsidRDefault="008C0CC5" w:rsidP="008C0CC5">
            <w:pPr>
              <w:pStyle w:val="TableColumnHeading"/>
              <w:keepNext/>
              <w:keepLines/>
              <w:spacing w:before="120" w:after="120"/>
            </w:pPr>
            <w:r w:rsidRPr="009B23FF">
              <w:t>Minimum Frequency</w:t>
            </w:r>
          </w:p>
        </w:tc>
        <w:tc>
          <w:tcPr>
            <w:tcW w:w="1530" w:type="pct"/>
            <w:shd w:val="clear" w:color="auto" w:fill="D9D9D9" w:themeFill="background1" w:themeFillShade="D9"/>
          </w:tcPr>
          <w:p w14:paraId="56EC7C81" w14:textId="293A4973" w:rsidR="008C0CC5" w:rsidRPr="009B23FF" w:rsidRDefault="008C0CC5" w:rsidP="008C0CC5">
            <w:pPr>
              <w:pStyle w:val="TableColumnHeading"/>
              <w:keepNext/>
              <w:keepLines/>
              <w:spacing w:before="120" w:after="120"/>
            </w:pPr>
            <w:r w:rsidRPr="009B23FF">
              <w:t>Report</w:t>
            </w:r>
          </w:p>
        </w:tc>
      </w:tr>
      <w:tr w:rsidR="008C0CC5" w:rsidRPr="009B23FF" w14:paraId="4287CFD0" w14:textId="77777777" w:rsidTr="00A43B5B">
        <w:trPr>
          <w:cantSplit/>
          <w:jc w:val="center"/>
        </w:trPr>
        <w:tc>
          <w:tcPr>
            <w:tcW w:w="641" w:type="pct"/>
          </w:tcPr>
          <w:p w14:paraId="1A94DE28" w14:textId="77777777" w:rsidR="008C0CC5" w:rsidRPr="009B23FF" w:rsidRDefault="008C0CC5" w:rsidP="008C0CC5">
            <w:pPr>
              <w:pStyle w:val="Tablecellentry"/>
            </w:pPr>
            <w:r w:rsidRPr="009B23FF">
              <w:t>Acute toxicity</w:t>
            </w:r>
          </w:p>
          <w:p w14:paraId="5C1B6412" w14:textId="77777777" w:rsidR="008C0CC5" w:rsidRPr="009B23FF" w:rsidRDefault="008C0CC5" w:rsidP="008C0CC5">
            <w:pPr>
              <w:pStyle w:val="Tablecellentry"/>
            </w:pPr>
          </w:p>
        </w:tc>
        <w:tc>
          <w:tcPr>
            <w:tcW w:w="2111" w:type="pct"/>
          </w:tcPr>
          <w:p w14:paraId="12F9FACC" w14:textId="1DD52B3C" w:rsidR="008C0CC5" w:rsidRPr="009B23FF" w:rsidRDefault="008C0CC5" w:rsidP="008C0CC5">
            <w:pPr>
              <w:pStyle w:val="Tablecellentry"/>
            </w:pPr>
            <w:r w:rsidRPr="009B23FF">
              <w:t xml:space="preserve">For acute toxicity: [Grab </w:t>
            </w:r>
            <w:r w:rsidRPr="009B23FF">
              <w:rPr>
                <w:i/>
              </w:rPr>
              <w:t xml:space="preserve">or </w:t>
            </w:r>
            <w:r w:rsidRPr="009B23FF">
              <w:t xml:space="preserve">Composite], taken </w:t>
            </w:r>
            <w:r w:rsidRPr="009B23FF">
              <w:rPr>
                <w:i/>
              </w:rPr>
              <w:t xml:space="preserve">specify location, such as: </w:t>
            </w:r>
            <w:r w:rsidRPr="009B23FF">
              <w:t xml:space="preserve">after </w:t>
            </w:r>
            <w:proofErr w:type="spellStart"/>
            <w:r w:rsidRPr="009B23FF">
              <w:t>dechlorination</w:t>
            </w:r>
            <w:proofErr w:type="spellEnd"/>
            <w:r w:rsidRPr="009B23FF">
              <w:t xml:space="preserve"> and before the effluent flume. </w:t>
            </w:r>
            <w:r w:rsidRPr="009B23FF">
              <w:rPr>
                <w:i/>
              </w:rPr>
              <w:t>Location should be the same as monitoring for parameters that may contribute to toxicity.</w:t>
            </w:r>
          </w:p>
        </w:tc>
        <w:tc>
          <w:tcPr>
            <w:tcW w:w="718" w:type="pct"/>
            <w:vMerge w:val="restart"/>
          </w:tcPr>
          <w:p w14:paraId="60CC23BB" w14:textId="2FB43D0F" w:rsidR="008C0CC5" w:rsidRPr="009B23FF" w:rsidRDefault="008C0CC5" w:rsidP="00290CAE">
            <w:pPr>
              <w:pStyle w:val="Tablecellentry"/>
            </w:pPr>
            <w:r w:rsidRPr="009B23FF">
              <w:t xml:space="preserve">See </w:t>
            </w:r>
            <w:r w:rsidR="00290CAE" w:rsidRPr="009B23FF">
              <w:t>t</w:t>
            </w:r>
            <w:r w:rsidRPr="009B23FF">
              <w:t>able B1</w:t>
            </w:r>
          </w:p>
        </w:tc>
        <w:tc>
          <w:tcPr>
            <w:tcW w:w="1530" w:type="pct"/>
            <w:vMerge w:val="restart"/>
          </w:tcPr>
          <w:p w14:paraId="1B171950" w14:textId="48E13C31" w:rsidR="008C0CC5" w:rsidRPr="009B23FF" w:rsidRDefault="008C0CC5" w:rsidP="008C0CC5">
            <w:pPr>
              <w:pStyle w:val="Tablecellentry"/>
            </w:pPr>
            <w:r w:rsidRPr="009B23FF">
              <w:t xml:space="preserve">Report must include test results and backup information such as bench sheets sufficient to demonstrate compliance with permit requirements. </w:t>
            </w:r>
          </w:p>
          <w:p w14:paraId="6032C430" w14:textId="77777777" w:rsidR="008C0CC5" w:rsidRPr="009B23FF" w:rsidRDefault="008C0CC5" w:rsidP="008C0CC5">
            <w:pPr>
              <w:pStyle w:val="Tablecellentry"/>
            </w:pPr>
          </w:p>
          <w:p w14:paraId="6C097985" w14:textId="173B5EE2" w:rsidR="008C0CC5" w:rsidRPr="009B23FF" w:rsidRDefault="008C0CC5" w:rsidP="008C0CC5">
            <w:pPr>
              <w:pStyle w:val="Tablecellentry"/>
            </w:pPr>
            <w:r w:rsidRPr="009B23FF">
              <w:lastRenderedPageBreak/>
              <w:t>Report must include a statement certifying that the results do or do not show toxicity.</w:t>
            </w:r>
          </w:p>
        </w:tc>
      </w:tr>
      <w:tr w:rsidR="008C0CC5" w14:paraId="469AF20F" w14:textId="77777777" w:rsidTr="00A43B5B">
        <w:trPr>
          <w:cantSplit/>
          <w:trHeight w:val="1403"/>
          <w:jc w:val="center"/>
        </w:trPr>
        <w:tc>
          <w:tcPr>
            <w:tcW w:w="641" w:type="pct"/>
          </w:tcPr>
          <w:p w14:paraId="6F3C3900" w14:textId="77777777" w:rsidR="008C0CC5" w:rsidRPr="009B23FF" w:rsidRDefault="008C0CC5" w:rsidP="008C0CC5">
            <w:pPr>
              <w:pStyle w:val="Tablecellentry"/>
            </w:pPr>
            <w:r w:rsidRPr="009B23FF">
              <w:lastRenderedPageBreak/>
              <w:t>Chronic toxicity</w:t>
            </w:r>
          </w:p>
          <w:p w14:paraId="7463980D" w14:textId="77777777" w:rsidR="008C0CC5" w:rsidRPr="009B23FF" w:rsidRDefault="008C0CC5" w:rsidP="008C0CC5">
            <w:pPr>
              <w:pStyle w:val="Tablecellentry"/>
            </w:pPr>
          </w:p>
        </w:tc>
        <w:tc>
          <w:tcPr>
            <w:tcW w:w="2111" w:type="pct"/>
          </w:tcPr>
          <w:p w14:paraId="79B80F0C" w14:textId="38F3A962" w:rsidR="008C0CC5" w:rsidRDefault="008C0CC5" w:rsidP="008C0CC5">
            <w:pPr>
              <w:pStyle w:val="Tablecellentry"/>
            </w:pPr>
            <w:r w:rsidRPr="009B23FF">
              <w:t xml:space="preserve">For chronic toxicity: 24-hr composite, </w:t>
            </w:r>
            <w:r w:rsidRPr="009B23FF">
              <w:rPr>
                <w:i/>
              </w:rPr>
              <w:t xml:space="preserve">specify location, such as: </w:t>
            </w:r>
            <w:r w:rsidRPr="009B23FF">
              <w:t xml:space="preserve">taken after </w:t>
            </w:r>
            <w:proofErr w:type="spellStart"/>
            <w:r w:rsidRPr="009B23FF">
              <w:t>dechlorination</w:t>
            </w:r>
            <w:proofErr w:type="spellEnd"/>
            <w:r w:rsidRPr="009B23FF">
              <w:t xml:space="preserve"> and before the effluent flume. </w:t>
            </w:r>
            <w:r w:rsidRPr="009B23FF">
              <w:rPr>
                <w:i/>
              </w:rPr>
              <w:t>Location should be the same as monitoring for parameters that may contribute to toxicity.</w:t>
            </w:r>
          </w:p>
        </w:tc>
        <w:tc>
          <w:tcPr>
            <w:tcW w:w="718" w:type="pct"/>
            <w:vMerge/>
          </w:tcPr>
          <w:p w14:paraId="6288BE8F" w14:textId="77777777" w:rsidR="008C0CC5" w:rsidRDefault="008C0CC5" w:rsidP="008C0CC5">
            <w:pPr>
              <w:pStyle w:val="Tablecellentry"/>
            </w:pPr>
          </w:p>
        </w:tc>
        <w:tc>
          <w:tcPr>
            <w:tcW w:w="1530" w:type="pct"/>
            <w:vMerge/>
          </w:tcPr>
          <w:p w14:paraId="25263A65" w14:textId="3832BF40" w:rsidR="008C0CC5" w:rsidRDefault="008C0CC5" w:rsidP="008C0CC5">
            <w:pPr>
              <w:pStyle w:val="Tablecellentry"/>
            </w:pPr>
          </w:p>
        </w:tc>
      </w:tr>
    </w:tbl>
    <w:p w14:paraId="4144FA39" w14:textId="77777777" w:rsidR="00233394" w:rsidRDefault="00233394">
      <w:pPr>
        <w:pStyle w:val="ListParagraph"/>
      </w:pPr>
    </w:p>
    <w:p w14:paraId="0E9AF84F" w14:textId="77777777" w:rsidR="000022FE" w:rsidRDefault="000022FE" w:rsidP="000022FE">
      <w:pPr>
        <w:pStyle w:val="PermitHanging1TOC"/>
        <w:keepNext w:val="0"/>
      </w:pPr>
      <w:bookmarkStart w:id="119" w:name="_Toc528585780"/>
      <w:bookmarkStart w:id="120" w:name="_Toc528740268"/>
      <w:bookmarkStart w:id="121" w:name="bmTempMonitor"/>
      <w:bookmarkStart w:id="122" w:name="_Toc170225791"/>
      <w:bookmarkStart w:id="123" w:name="_Toc378605453"/>
      <w:bookmarkEnd w:id="119"/>
      <w:bookmarkEnd w:id="120"/>
      <w:bookmarkEnd w:id="121"/>
      <w:r w:rsidRPr="00074D1C">
        <w:t xml:space="preserve">Recycled Water Monitoring Requirements: Outfall </w:t>
      </w:r>
      <w:r w:rsidRPr="0054158F">
        <w:rPr>
          <w:highlight w:val="yellow"/>
        </w:rPr>
        <w:t>00?</w:t>
      </w:r>
      <w:bookmarkEnd w:id="122"/>
    </w:p>
    <w:p w14:paraId="6A34AAB7" w14:textId="77777777" w:rsidR="000022FE" w:rsidRDefault="000022FE" w:rsidP="000022FE">
      <w:pPr>
        <w:pStyle w:val="PermitHanging1-text"/>
        <w:spacing w:after="120"/>
      </w:pPr>
      <w:r>
        <w:t xml:space="preserve">The permittee must monitor recycled water for Outfall </w:t>
      </w:r>
      <w:r>
        <w:rPr>
          <w:highlight w:val="yellow"/>
        </w:rPr>
        <w:t>(insert outfall number)</w:t>
      </w:r>
      <w:r>
        <w:t xml:space="preserve"> as listed below. The samples must be representative of the recycled water delivered for beneficial reuse at a location identified in the Recycled Water Use Plan. </w:t>
      </w:r>
      <w:r w:rsidRPr="008E4EAB">
        <w:rPr>
          <w:highlight w:val="yellow"/>
        </w:rPr>
        <w:t>[Communicate with the Recycled Water Program Coordinator to determin</w:t>
      </w:r>
      <w:r>
        <w:rPr>
          <w:highlight w:val="yellow"/>
        </w:rPr>
        <w:t>e</w:t>
      </w:r>
      <w:r w:rsidRPr="008E4EAB">
        <w:rPr>
          <w:highlight w:val="yellow"/>
        </w:rPr>
        <w:t xml:space="preserve"> reporting requirements.</w:t>
      </w:r>
      <w:r>
        <w:rPr>
          <w:highlight w:val="yellow"/>
        </w:rPr>
        <w:t xml:space="preserve"> Remove highlighted text and shading before finalizing.</w:t>
      </w:r>
      <w:r w:rsidRPr="008E4EAB">
        <w:rPr>
          <w:highlight w:val="yellow"/>
        </w:rPr>
        <w:t>]</w:t>
      </w:r>
      <w:r>
        <w:t xml:space="preserve"> </w:t>
      </w:r>
    </w:p>
    <w:p w14:paraId="4A7A7CC8" w14:textId="77777777" w:rsidR="000022FE" w:rsidRDefault="000022FE" w:rsidP="000022FE">
      <w:pPr>
        <w:pStyle w:val="Caption"/>
        <w:spacing w:after="120"/>
      </w:pPr>
      <w:bookmarkStart w:id="124" w:name="_Toc170225868"/>
      <w:bookmarkStart w:id="125" w:name="_Ref326258383"/>
      <w:bookmarkStart w:id="126" w:name="_Toc378775961"/>
      <w:bookmarkEnd w:id="123"/>
      <w:r>
        <w:t xml:space="preserve">Table </w:t>
      </w:r>
      <w:proofErr w:type="gramStart"/>
      <w:r w:rsidRPr="00C26470">
        <w:rPr>
          <w:highlight w:val="yellow"/>
        </w:rPr>
        <w:t>B?:</w:t>
      </w:r>
      <w:proofErr w:type="gramEnd"/>
      <w:r>
        <w:t xml:space="preserve"> Recycled Water Monitoring</w:t>
      </w:r>
      <w:bookmarkEnd w:id="12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7"/>
        <w:gridCol w:w="1165"/>
        <w:gridCol w:w="1069"/>
        <w:gridCol w:w="1942"/>
        <w:gridCol w:w="1942"/>
        <w:gridCol w:w="2127"/>
      </w:tblGrid>
      <w:tr w:rsidR="000022FE" w14:paraId="11BC2466" w14:textId="77777777" w:rsidTr="00B75758">
        <w:trPr>
          <w:trHeight w:val="288"/>
          <w:tblHeader/>
          <w:jc w:val="center"/>
        </w:trPr>
        <w:tc>
          <w:tcPr>
            <w:tcW w:w="911" w:type="pct"/>
            <w:tcBorders>
              <w:top w:val="single" w:sz="4" w:space="0" w:color="auto"/>
            </w:tcBorders>
            <w:shd w:val="clear" w:color="auto" w:fill="D9D9D9" w:themeFill="background1" w:themeFillShade="D9"/>
            <w:vAlign w:val="center"/>
          </w:tcPr>
          <w:p w14:paraId="5811DC66" w14:textId="77777777" w:rsidR="000022FE" w:rsidRDefault="000022FE" w:rsidP="00B75758">
            <w:pPr>
              <w:pStyle w:val="TableColumnHeading"/>
            </w:pPr>
            <w:r>
              <w:t>Item or Parameter</w:t>
            </w:r>
          </w:p>
        </w:tc>
        <w:tc>
          <w:tcPr>
            <w:tcW w:w="578" w:type="pct"/>
            <w:tcBorders>
              <w:top w:val="single" w:sz="4" w:space="0" w:color="auto"/>
            </w:tcBorders>
            <w:shd w:val="clear" w:color="auto" w:fill="D9D9D9" w:themeFill="background1" w:themeFillShade="D9"/>
            <w:vAlign w:val="center"/>
          </w:tcPr>
          <w:p w14:paraId="40411A6F" w14:textId="77777777" w:rsidR="000022FE" w:rsidRDefault="000022FE" w:rsidP="00B75758">
            <w:pPr>
              <w:pStyle w:val="TableColumnHeading"/>
            </w:pPr>
            <w:r>
              <w:t>Units</w:t>
            </w:r>
          </w:p>
        </w:tc>
        <w:tc>
          <w:tcPr>
            <w:tcW w:w="530" w:type="pct"/>
            <w:tcBorders>
              <w:top w:val="single" w:sz="4" w:space="0" w:color="auto"/>
            </w:tcBorders>
            <w:shd w:val="clear" w:color="auto" w:fill="D9D9D9" w:themeFill="background1" w:themeFillShade="D9"/>
            <w:vAlign w:val="center"/>
          </w:tcPr>
          <w:p w14:paraId="1C9FE4F3" w14:textId="77777777" w:rsidR="000022FE" w:rsidRDefault="000022FE" w:rsidP="00B75758">
            <w:pPr>
              <w:pStyle w:val="TableColumnHeading"/>
            </w:pPr>
            <w:r>
              <w:t>Time Period</w:t>
            </w:r>
          </w:p>
        </w:tc>
        <w:tc>
          <w:tcPr>
            <w:tcW w:w="963" w:type="pct"/>
            <w:tcBorders>
              <w:top w:val="single" w:sz="4" w:space="0" w:color="auto"/>
            </w:tcBorders>
            <w:shd w:val="clear" w:color="auto" w:fill="D9D9D9" w:themeFill="background1" w:themeFillShade="D9"/>
            <w:vAlign w:val="center"/>
          </w:tcPr>
          <w:p w14:paraId="3D1F02D6" w14:textId="77777777" w:rsidR="000022FE" w:rsidRDefault="000022FE" w:rsidP="00B75758">
            <w:pPr>
              <w:pStyle w:val="TableColumnHeading"/>
            </w:pPr>
            <w:r>
              <w:t>Minimum Frequency</w:t>
            </w:r>
          </w:p>
        </w:tc>
        <w:tc>
          <w:tcPr>
            <w:tcW w:w="963" w:type="pct"/>
            <w:tcBorders>
              <w:top w:val="single" w:sz="4" w:space="0" w:color="auto"/>
            </w:tcBorders>
            <w:shd w:val="clear" w:color="auto" w:fill="D9D9D9" w:themeFill="background1" w:themeFillShade="D9"/>
            <w:vAlign w:val="center"/>
          </w:tcPr>
          <w:p w14:paraId="69BCAD4C" w14:textId="77777777" w:rsidR="000022FE" w:rsidRDefault="000022FE" w:rsidP="00B75758">
            <w:pPr>
              <w:pStyle w:val="TableColumnHeading"/>
            </w:pPr>
            <w:r>
              <w:t>Sample Type/ Required Action</w:t>
            </w:r>
          </w:p>
        </w:tc>
        <w:tc>
          <w:tcPr>
            <w:tcW w:w="1055" w:type="pct"/>
            <w:tcBorders>
              <w:top w:val="single" w:sz="4" w:space="0" w:color="auto"/>
            </w:tcBorders>
            <w:shd w:val="clear" w:color="auto" w:fill="D9D9D9" w:themeFill="background1" w:themeFillShade="D9"/>
            <w:vAlign w:val="center"/>
          </w:tcPr>
          <w:p w14:paraId="0651297C" w14:textId="77777777" w:rsidR="000022FE" w:rsidRDefault="000022FE" w:rsidP="00B75758">
            <w:pPr>
              <w:pStyle w:val="TableColumnHeading"/>
            </w:pPr>
            <w:r>
              <w:t>Report</w:t>
            </w:r>
          </w:p>
          <w:p w14:paraId="72B12A99" w14:textId="77777777" w:rsidR="000022FE" w:rsidRDefault="000022FE" w:rsidP="00B75758">
            <w:pPr>
              <w:pStyle w:val="TableColumnHeading"/>
            </w:pPr>
            <w:r>
              <w:t>(See note a.)</w:t>
            </w:r>
          </w:p>
        </w:tc>
      </w:tr>
      <w:tr w:rsidR="000022FE" w14:paraId="4A33B642" w14:textId="77777777" w:rsidTr="00B75758">
        <w:trPr>
          <w:jc w:val="center"/>
        </w:trPr>
        <w:tc>
          <w:tcPr>
            <w:tcW w:w="911" w:type="pct"/>
            <w:tcBorders>
              <w:top w:val="single" w:sz="4" w:space="0" w:color="auto"/>
            </w:tcBorders>
            <w:shd w:val="clear" w:color="auto" w:fill="auto"/>
          </w:tcPr>
          <w:p w14:paraId="79CD176C" w14:textId="77777777" w:rsidR="000022FE" w:rsidRPr="009621F1" w:rsidRDefault="000022FE" w:rsidP="00B75758">
            <w:pPr>
              <w:pStyle w:val="Tablecellentry"/>
              <w:keepNext/>
            </w:pPr>
            <w:r w:rsidRPr="00EF0F0F">
              <w:t xml:space="preserve">Total </w:t>
            </w:r>
            <w:r w:rsidRPr="00FB1835">
              <w:t>flow</w:t>
            </w:r>
            <w:r>
              <w:t xml:space="preserve"> (50050)</w:t>
            </w:r>
          </w:p>
        </w:tc>
        <w:tc>
          <w:tcPr>
            <w:tcW w:w="578" w:type="pct"/>
            <w:tcBorders>
              <w:top w:val="single" w:sz="4" w:space="0" w:color="auto"/>
            </w:tcBorders>
            <w:shd w:val="clear" w:color="auto" w:fill="auto"/>
          </w:tcPr>
          <w:p w14:paraId="4C08772E" w14:textId="77777777" w:rsidR="000022FE" w:rsidRDefault="000022FE" w:rsidP="00B75758">
            <w:pPr>
              <w:pStyle w:val="Tablecellentry"/>
              <w:keepNext/>
              <w:rPr>
                <w:szCs w:val="22"/>
              </w:rPr>
            </w:pPr>
            <w:r>
              <w:rPr>
                <w:szCs w:val="22"/>
              </w:rPr>
              <w:t>MGD</w:t>
            </w:r>
          </w:p>
        </w:tc>
        <w:tc>
          <w:tcPr>
            <w:tcW w:w="530" w:type="pct"/>
            <w:tcBorders>
              <w:top w:val="single" w:sz="4" w:space="0" w:color="auto"/>
            </w:tcBorders>
            <w:shd w:val="clear" w:color="auto" w:fill="auto"/>
          </w:tcPr>
          <w:p w14:paraId="7BD0FDBE" w14:textId="77777777" w:rsidR="000022FE" w:rsidRDefault="000022FE" w:rsidP="00B75758">
            <w:pPr>
              <w:pStyle w:val="Tablecellentry"/>
              <w:keepNext/>
              <w:rPr>
                <w:szCs w:val="22"/>
              </w:rPr>
            </w:pPr>
          </w:p>
        </w:tc>
        <w:tc>
          <w:tcPr>
            <w:tcW w:w="963" w:type="pct"/>
            <w:tcBorders>
              <w:top w:val="single" w:sz="4" w:space="0" w:color="auto"/>
            </w:tcBorders>
            <w:shd w:val="clear" w:color="auto" w:fill="auto"/>
          </w:tcPr>
          <w:p w14:paraId="1BA360A8" w14:textId="77777777" w:rsidR="000022FE" w:rsidRDefault="000022FE" w:rsidP="00B75758">
            <w:pPr>
              <w:pStyle w:val="Tablecellentry"/>
              <w:keepNext/>
              <w:rPr>
                <w:szCs w:val="22"/>
              </w:rPr>
            </w:pPr>
            <w:r>
              <w:rPr>
                <w:szCs w:val="22"/>
              </w:rPr>
              <w:t>Daily</w:t>
            </w:r>
          </w:p>
        </w:tc>
        <w:tc>
          <w:tcPr>
            <w:tcW w:w="963" w:type="pct"/>
            <w:tcBorders>
              <w:top w:val="single" w:sz="4" w:space="0" w:color="auto"/>
            </w:tcBorders>
            <w:shd w:val="clear" w:color="auto" w:fill="auto"/>
          </w:tcPr>
          <w:p w14:paraId="65BFBF9B" w14:textId="77777777" w:rsidR="000022FE" w:rsidRDefault="000022FE" w:rsidP="00B75758">
            <w:pPr>
              <w:pStyle w:val="Tablecellentry"/>
              <w:keepNext/>
              <w:rPr>
                <w:szCs w:val="22"/>
              </w:rPr>
            </w:pPr>
            <w:r>
              <w:rPr>
                <w:szCs w:val="22"/>
              </w:rPr>
              <w:t>Measure</w:t>
            </w:r>
          </w:p>
        </w:tc>
        <w:tc>
          <w:tcPr>
            <w:tcW w:w="1055" w:type="pct"/>
            <w:tcBorders>
              <w:top w:val="single" w:sz="4" w:space="0" w:color="auto"/>
            </w:tcBorders>
            <w:shd w:val="clear" w:color="auto" w:fill="auto"/>
          </w:tcPr>
          <w:p w14:paraId="08268E74" w14:textId="77777777" w:rsidR="000022FE" w:rsidRDefault="000022FE" w:rsidP="00B75758">
            <w:pPr>
              <w:pStyle w:val="Tablecellentry"/>
              <w:keepNext/>
              <w:rPr>
                <w:szCs w:val="22"/>
              </w:rPr>
            </w:pPr>
            <w:r>
              <w:rPr>
                <w:szCs w:val="22"/>
              </w:rPr>
              <w:t>Monthly Total</w:t>
            </w:r>
          </w:p>
        </w:tc>
      </w:tr>
      <w:tr w:rsidR="000022FE" w:rsidRPr="00EF0F0F" w14:paraId="0A0AAE68" w14:textId="77777777" w:rsidTr="00B75758">
        <w:trPr>
          <w:jc w:val="center"/>
        </w:trPr>
        <w:tc>
          <w:tcPr>
            <w:tcW w:w="5000" w:type="pct"/>
            <w:gridSpan w:val="6"/>
            <w:shd w:val="clear" w:color="auto" w:fill="F2DBDB" w:themeFill="accent2" w:themeFillTint="33"/>
          </w:tcPr>
          <w:p w14:paraId="3CE3CBB5" w14:textId="77777777" w:rsidR="000022FE" w:rsidRPr="00EF0F0F" w:rsidRDefault="000022FE" w:rsidP="00B75758">
            <w:pPr>
              <w:pStyle w:val="Tablecellentry"/>
              <w:keepNext/>
              <w:rPr>
                <w:i/>
                <w:iCs/>
                <w:szCs w:val="22"/>
                <w:highlight w:val="yellow"/>
              </w:rPr>
            </w:pPr>
            <w:r w:rsidRPr="00EF0F0F">
              <w:rPr>
                <w:i/>
                <w:iCs/>
                <w:szCs w:val="22"/>
                <w:highlight w:val="yellow"/>
              </w:rPr>
              <w:t>[</w:t>
            </w:r>
            <w:r>
              <w:rPr>
                <w:i/>
                <w:iCs/>
                <w:szCs w:val="22"/>
                <w:highlight w:val="yellow"/>
              </w:rPr>
              <w:t>Only include if irrigating</w:t>
            </w:r>
            <w:r w:rsidRPr="00EF0F0F">
              <w:rPr>
                <w:i/>
                <w:iCs/>
                <w:szCs w:val="22"/>
                <w:highlight w:val="yellow"/>
              </w:rPr>
              <w:t>]</w:t>
            </w:r>
          </w:p>
        </w:tc>
      </w:tr>
      <w:tr w:rsidR="000022FE" w14:paraId="2DBAC63A" w14:textId="77777777" w:rsidTr="00B75758">
        <w:trPr>
          <w:jc w:val="center"/>
        </w:trPr>
        <w:tc>
          <w:tcPr>
            <w:tcW w:w="911" w:type="pct"/>
            <w:tcBorders>
              <w:top w:val="single" w:sz="4" w:space="0" w:color="auto"/>
            </w:tcBorders>
            <w:shd w:val="clear" w:color="auto" w:fill="F2DBDB" w:themeFill="accent2" w:themeFillTint="33"/>
          </w:tcPr>
          <w:p w14:paraId="56D1827A" w14:textId="77777777" w:rsidR="000022FE" w:rsidRPr="00EF0F0F" w:rsidRDefault="000022FE" w:rsidP="00B75758">
            <w:pPr>
              <w:pStyle w:val="Tablecellentry"/>
            </w:pPr>
            <w:r w:rsidRPr="00EF0F0F">
              <w:t xml:space="preserve">Quantity </w:t>
            </w:r>
            <w:r>
              <w:t>i</w:t>
            </w:r>
            <w:r w:rsidRPr="00EF0F0F">
              <w:t>rrigated</w:t>
            </w:r>
            <w:r>
              <w:t xml:space="preserve"> (51789)</w:t>
            </w:r>
          </w:p>
        </w:tc>
        <w:tc>
          <w:tcPr>
            <w:tcW w:w="578" w:type="pct"/>
            <w:tcBorders>
              <w:top w:val="single" w:sz="4" w:space="0" w:color="auto"/>
            </w:tcBorders>
            <w:shd w:val="clear" w:color="auto" w:fill="F2DBDB" w:themeFill="accent2" w:themeFillTint="33"/>
          </w:tcPr>
          <w:p w14:paraId="3E877316" w14:textId="77777777" w:rsidR="000022FE" w:rsidRDefault="000022FE" w:rsidP="00B75758">
            <w:pPr>
              <w:pStyle w:val="Tablecellentry"/>
              <w:rPr>
                <w:szCs w:val="22"/>
              </w:rPr>
            </w:pPr>
            <w:r>
              <w:rPr>
                <w:szCs w:val="22"/>
              </w:rPr>
              <w:t>in/ac</w:t>
            </w:r>
          </w:p>
        </w:tc>
        <w:tc>
          <w:tcPr>
            <w:tcW w:w="530" w:type="pct"/>
            <w:tcBorders>
              <w:top w:val="single" w:sz="4" w:space="0" w:color="auto"/>
            </w:tcBorders>
            <w:shd w:val="clear" w:color="auto" w:fill="F2DBDB" w:themeFill="accent2" w:themeFillTint="33"/>
          </w:tcPr>
          <w:p w14:paraId="6D56FAFD" w14:textId="77777777" w:rsidR="000022FE" w:rsidRDefault="000022FE" w:rsidP="00B75758">
            <w:pPr>
              <w:pStyle w:val="Tablecellentry"/>
              <w:rPr>
                <w:szCs w:val="22"/>
              </w:rPr>
            </w:pPr>
          </w:p>
        </w:tc>
        <w:tc>
          <w:tcPr>
            <w:tcW w:w="963" w:type="pct"/>
            <w:tcBorders>
              <w:top w:val="single" w:sz="4" w:space="0" w:color="auto"/>
            </w:tcBorders>
            <w:shd w:val="clear" w:color="auto" w:fill="F2DBDB" w:themeFill="accent2" w:themeFillTint="33"/>
          </w:tcPr>
          <w:p w14:paraId="3CE7C09C" w14:textId="77777777" w:rsidR="000022FE" w:rsidRDefault="000022FE" w:rsidP="00B75758">
            <w:pPr>
              <w:pStyle w:val="Tablecellentry"/>
              <w:rPr>
                <w:szCs w:val="22"/>
              </w:rPr>
            </w:pPr>
            <w:r>
              <w:rPr>
                <w:szCs w:val="22"/>
              </w:rPr>
              <w:t>Daily</w:t>
            </w:r>
          </w:p>
        </w:tc>
        <w:tc>
          <w:tcPr>
            <w:tcW w:w="963" w:type="pct"/>
            <w:tcBorders>
              <w:top w:val="single" w:sz="4" w:space="0" w:color="auto"/>
            </w:tcBorders>
            <w:shd w:val="clear" w:color="auto" w:fill="F2DBDB" w:themeFill="accent2" w:themeFillTint="33"/>
          </w:tcPr>
          <w:p w14:paraId="21D4EE86" w14:textId="77777777" w:rsidR="000022FE" w:rsidRDefault="000022FE" w:rsidP="00B75758">
            <w:pPr>
              <w:pStyle w:val="Tablecellentry"/>
              <w:rPr>
                <w:szCs w:val="22"/>
              </w:rPr>
            </w:pPr>
            <w:r>
              <w:rPr>
                <w:szCs w:val="22"/>
              </w:rPr>
              <w:t>Calculate</w:t>
            </w:r>
          </w:p>
        </w:tc>
        <w:tc>
          <w:tcPr>
            <w:tcW w:w="1055" w:type="pct"/>
            <w:tcBorders>
              <w:top w:val="single" w:sz="4" w:space="0" w:color="auto"/>
            </w:tcBorders>
            <w:shd w:val="clear" w:color="auto" w:fill="F2DBDB" w:themeFill="accent2" w:themeFillTint="33"/>
          </w:tcPr>
          <w:p w14:paraId="00CF59F5" w14:textId="77777777" w:rsidR="000022FE" w:rsidRDefault="000022FE" w:rsidP="00B75758">
            <w:pPr>
              <w:pStyle w:val="Tablecellentry"/>
              <w:rPr>
                <w:szCs w:val="22"/>
              </w:rPr>
            </w:pPr>
            <w:r>
              <w:rPr>
                <w:szCs w:val="22"/>
              </w:rPr>
              <w:t>Monthly Total</w:t>
            </w:r>
          </w:p>
        </w:tc>
      </w:tr>
      <w:tr w:rsidR="000022FE" w14:paraId="03035EA8" w14:textId="77777777" w:rsidTr="00B75758">
        <w:trPr>
          <w:jc w:val="center"/>
        </w:trPr>
        <w:tc>
          <w:tcPr>
            <w:tcW w:w="911" w:type="pct"/>
          </w:tcPr>
          <w:p w14:paraId="715357B7" w14:textId="77777777" w:rsidR="000022FE" w:rsidRDefault="000022FE" w:rsidP="00B75758">
            <w:pPr>
              <w:pStyle w:val="Tablecellentry"/>
              <w:rPr>
                <w:szCs w:val="22"/>
              </w:rPr>
            </w:pPr>
            <w:r>
              <w:rPr>
                <w:szCs w:val="22"/>
              </w:rPr>
              <w:t>pH (00400)</w:t>
            </w:r>
          </w:p>
        </w:tc>
        <w:tc>
          <w:tcPr>
            <w:tcW w:w="578" w:type="pct"/>
          </w:tcPr>
          <w:p w14:paraId="2558F91C" w14:textId="77777777" w:rsidR="000022FE" w:rsidRDefault="000022FE" w:rsidP="00B75758">
            <w:pPr>
              <w:pStyle w:val="Tablecellentry"/>
              <w:rPr>
                <w:szCs w:val="22"/>
              </w:rPr>
            </w:pPr>
            <w:r>
              <w:rPr>
                <w:szCs w:val="22"/>
              </w:rPr>
              <w:t>SU</w:t>
            </w:r>
          </w:p>
        </w:tc>
        <w:tc>
          <w:tcPr>
            <w:tcW w:w="530" w:type="pct"/>
          </w:tcPr>
          <w:p w14:paraId="61597F83" w14:textId="77777777" w:rsidR="000022FE" w:rsidRDefault="000022FE" w:rsidP="00B75758">
            <w:pPr>
              <w:pStyle w:val="Tablecellentry"/>
              <w:rPr>
                <w:szCs w:val="22"/>
              </w:rPr>
            </w:pPr>
          </w:p>
        </w:tc>
        <w:tc>
          <w:tcPr>
            <w:tcW w:w="963" w:type="pct"/>
          </w:tcPr>
          <w:p w14:paraId="417DA459" w14:textId="77777777" w:rsidR="000022FE" w:rsidRDefault="000022FE" w:rsidP="00B75758">
            <w:pPr>
              <w:pStyle w:val="Tablecellentry"/>
              <w:rPr>
                <w:szCs w:val="22"/>
              </w:rPr>
            </w:pPr>
            <w:r>
              <w:rPr>
                <w:szCs w:val="22"/>
              </w:rPr>
              <w:t>2/Week</w:t>
            </w:r>
          </w:p>
        </w:tc>
        <w:tc>
          <w:tcPr>
            <w:tcW w:w="963" w:type="pct"/>
          </w:tcPr>
          <w:p w14:paraId="0C16C96B" w14:textId="77777777" w:rsidR="000022FE" w:rsidRDefault="000022FE" w:rsidP="00B75758">
            <w:pPr>
              <w:pStyle w:val="Tablecellentry"/>
              <w:rPr>
                <w:szCs w:val="22"/>
              </w:rPr>
            </w:pPr>
            <w:r>
              <w:rPr>
                <w:szCs w:val="22"/>
              </w:rPr>
              <w:t>Grab</w:t>
            </w:r>
          </w:p>
        </w:tc>
        <w:tc>
          <w:tcPr>
            <w:tcW w:w="1055" w:type="pct"/>
          </w:tcPr>
          <w:p w14:paraId="6139D49A" w14:textId="77777777" w:rsidR="000022FE" w:rsidRDefault="000022FE" w:rsidP="00B75758">
            <w:pPr>
              <w:pStyle w:val="Tablecellentry"/>
              <w:rPr>
                <w:szCs w:val="22"/>
              </w:rPr>
            </w:pPr>
            <w:r>
              <w:rPr>
                <w:szCs w:val="22"/>
              </w:rPr>
              <w:t>Monthly Minimum</w:t>
            </w:r>
          </w:p>
          <w:p w14:paraId="029E03C5" w14:textId="77777777" w:rsidR="000022FE" w:rsidRDefault="000022FE" w:rsidP="00B75758">
            <w:pPr>
              <w:pStyle w:val="Tablecellentry"/>
              <w:rPr>
                <w:szCs w:val="22"/>
              </w:rPr>
            </w:pPr>
            <w:r>
              <w:rPr>
                <w:szCs w:val="22"/>
              </w:rPr>
              <w:t>Monthly Maximum</w:t>
            </w:r>
          </w:p>
        </w:tc>
      </w:tr>
      <w:tr w:rsidR="000022FE" w:rsidRPr="00EF0F0F" w14:paraId="145E4431" w14:textId="77777777" w:rsidTr="00B75758">
        <w:trPr>
          <w:jc w:val="center"/>
        </w:trPr>
        <w:tc>
          <w:tcPr>
            <w:tcW w:w="5000" w:type="pct"/>
            <w:gridSpan w:val="6"/>
            <w:shd w:val="clear" w:color="auto" w:fill="FDE9D9" w:themeFill="accent6" w:themeFillTint="33"/>
          </w:tcPr>
          <w:p w14:paraId="33530E74" w14:textId="77777777" w:rsidR="000022FE" w:rsidRPr="00EF0F0F" w:rsidRDefault="000022FE" w:rsidP="00B75758">
            <w:pPr>
              <w:pStyle w:val="Tablecellentry"/>
              <w:keepNext/>
              <w:rPr>
                <w:i/>
                <w:iCs/>
                <w:szCs w:val="22"/>
                <w:highlight w:val="yellow"/>
              </w:rPr>
            </w:pPr>
            <w:r w:rsidRPr="00EF0F0F">
              <w:rPr>
                <w:i/>
                <w:iCs/>
                <w:szCs w:val="22"/>
                <w:highlight w:val="yellow"/>
              </w:rPr>
              <w:t>[</w:t>
            </w:r>
            <w:r>
              <w:rPr>
                <w:i/>
                <w:iCs/>
                <w:szCs w:val="22"/>
                <w:highlight w:val="yellow"/>
              </w:rPr>
              <w:t>Only include when using</w:t>
            </w:r>
            <w:r w:rsidRPr="00EF0F0F">
              <w:rPr>
                <w:i/>
                <w:iCs/>
                <w:szCs w:val="22"/>
                <w:highlight w:val="yellow"/>
              </w:rPr>
              <w:t xml:space="preserve"> UV]</w:t>
            </w:r>
          </w:p>
        </w:tc>
      </w:tr>
      <w:tr w:rsidR="000022FE" w14:paraId="31110AAE" w14:textId="77777777" w:rsidTr="00B75758">
        <w:trPr>
          <w:jc w:val="center"/>
        </w:trPr>
        <w:tc>
          <w:tcPr>
            <w:tcW w:w="911" w:type="pct"/>
            <w:shd w:val="clear" w:color="auto" w:fill="FDE9D9" w:themeFill="accent6" w:themeFillTint="33"/>
          </w:tcPr>
          <w:p w14:paraId="7F6AC5A4" w14:textId="77777777" w:rsidR="000022FE" w:rsidRDefault="000022FE" w:rsidP="00B75758">
            <w:pPr>
              <w:pStyle w:val="Tablecellentry"/>
              <w:rPr>
                <w:szCs w:val="22"/>
              </w:rPr>
            </w:pPr>
            <w:r>
              <w:rPr>
                <w:szCs w:val="22"/>
              </w:rPr>
              <w:t>UV dosage (61938)</w:t>
            </w:r>
          </w:p>
        </w:tc>
        <w:tc>
          <w:tcPr>
            <w:tcW w:w="578" w:type="pct"/>
            <w:shd w:val="clear" w:color="auto" w:fill="FDE9D9" w:themeFill="accent6" w:themeFillTint="33"/>
          </w:tcPr>
          <w:p w14:paraId="3E2D2D79" w14:textId="77777777" w:rsidR="000022FE" w:rsidRDefault="000022FE" w:rsidP="00B75758">
            <w:pPr>
              <w:pStyle w:val="Tablecellentry"/>
              <w:rPr>
                <w:szCs w:val="22"/>
              </w:rPr>
            </w:pPr>
            <w:proofErr w:type="spellStart"/>
            <w:r>
              <w:rPr>
                <w:szCs w:val="22"/>
              </w:rPr>
              <w:t>mJ</w:t>
            </w:r>
            <w:proofErr w:type="spellEnd"/>
            <w:r>
              <w:rPr>
                <w:szCs w:val="22"/>
              </w:rPr>
              <w:t>/cm</w:t>
            </w:r>
            <w:r w:rsidRPr="009621F1">
              <w:rPr>
                <w:szCs w:val="22"/>
                <w:vertAlign w:val="superscript"/>
              </w:rPr>
              <w:t>2</w:t>
            </w:r>
          </w:p>
        </w:tc>
        <w:tc>
          <w:tcPr>
            <w:tcW w:w="530" w:type="pct"/>
            <w:shd w:val="clear" w:color="auto" w:fill="FDE9D9" w:themeFill="accent6" w:themeFillTint="33"/>
          </w:tcPr>
          <w:p w14:paraId="66364F66" w14:textId="77777777" w:rsidR="000022FE" w:rsidRDefault="000022FE" w:rsidP="00B75758">
            <w:pPr>
              <w:pStyle w:val="Tablecellentry"/>
              <w:rPr>
                <w:szCs w:val="22"/>
              </w:rPr>
            </w:pPr>
          </w:p>
        </w:tc>
        <w:tc>
          <w:tcPr>
            <w:tcW w:w="963" w:type="pct"/>
            <w:shd w:val="clear" w:color="auto" w:fill="FDE9D9" w:themeFill="accent6" w:themeFillTint="33"/>
          </w:tcPr>
          <w:p w14:paraId="4C90F118" w14:textId="77777777" w:rsidR="000022FE" w:rsidRDefault="000022FE" w:rsidP="00B75758">
            <w:pPr>
              <w:pStyle w:val="Tablecellentry"/>
              <w:rPr>
                <w:szCs w:val="22"/>
              </w:rPr>
            </w:pPr>
            <w:r>
              <w:rPr>
                <w:szCs w:val="22"/>
              </w:rPr>
              <w:t>Daily</w:t>
            </w:r>
          </w:p>
        </w:tc>
        <w:tc>
          <w:tcPr>
            <w:tcW w:w="963" w:type="pct"/>
            <w:shd w:val="clear" w:color="auto" w:fill="FDE9D9" w:themeFill="accent6" w:themeFillTint="33"/>
          </w:tcPr>
          <w:p w14:paraId="6F7DF4EA" w14:textId="77777777" w:rsidR="000022FE" w:rsidRDefault="000022FE" w:rsidP="00B75758">
            <w:pPr>
              <w:pStyle w:val="Tablecellentry"/>
              <w:rPr>
                <w:szCs w:val="22"/>
              </w:rPr>
            </w:pPr>
            <w:r>
              <w:rPr>
                <w:szCs w:val="22"/>
              </w:rPr>
              <w:t>Calculate based on UVI grab and average daily flow</w:t>
            </w:r>
            <w:r w:rsidDel="004A72E2">
              <w:rPr>
                <w:szCs w:val="22"/>
              </w:rPr>
              <w:t xml:space="preserve"> </w:t>
            </w:r>
          </w:p>
        </w:tc>
        <w:tc>
          <w:tcPr>
            <w:tcW w:w="1055" w:type="pct"/>
            <w:shd w:val="clear" w:color="auto" w:fill="FDE9D9" w:themeFill="accent6" w:themeFillTint="33"/>
          </w:tcPr>
          <w:p w14:paraId="4E29B4FC" w14:textId="77777777" w:rsidR="000022FE" w:rsidRDefault="000022FE" w:rsidP="00B75758">
            <w:pPr>
              <w:pStyle w:val="Tablecellentry"/>
              <w:rPr>
                <w:szCs w:val="22"/>
              </w:rPr>
            </w:pPr>
            <w:r>
              <w:rPr>
                <w:szCs w:val="22"/>
              </w:rPr>
              <w:t>Monthly Minimum</w:t>
            </w:r>
          </w:p>
        </w:tc>
      </w:tr>
      <w:tr w:rsidR="000022FE" w14:paraId="4C2D050C" w14:textId="77777777" w:rsidTr="00B75758">
        <w:trPr>
          <w:jc w:val="center"/>
        </w:trPr>
        <w:tc>
          <w:tcPr>
            <w:tcW w:w="5000" w:type="pct"/>
            <w:gridSpan w:val="6"/>
            <w:shd w:val="clear" w:color="auto" w:fill="E5DFEC" w:themeFill="accent4" w:themeFillTint="33"/>
          </w:tcPr>
          <w:p w14:paraId="75D37499" w14:textId="77777777" w:rsidR="000022FE" w:rsidRPr="00EF0F0F" w:rsidRDefault="000022FE" w:rsidP="00B75758">
            <w:pPr>
              <w:pStyle w:val="Tablecellentry"/>
              <w:keepNext/>
              <w:rPr>
                <w:i/>
                <w:szCs w:val="22"/>
                <w:highlight w:val="yellow"/>
              </w:rPr>
            </w:pPr>
            <w:r>
              <w:rPr>
                <w:i/>
                <w:szCs w:val="22"/>
                <w:highlight w:val="yellow"/>
              </w:rPr>
              <w:t>[Delete those that do not apply]</w:t>
            </w:r>
          </w:p>
        </w:tc>
      </w:tr>
      <w:tr w:rsidR="000022FE" w:rsidRPr="000C7554" w14:paraId="00A49F22" w14:textId="77777777" w:rsidTr="00B75758">
        <w:trPr>
          <w:jc w:val="center"/>
        </w:trPr>
        <w:tc>
          <w:tcPr>
            <w:tcW w:w="911" w:type="pct"/>
            <w:shd w:val="clear" w:color="auto" w:fill="E5DFEC" w:themeFill="accent4" w:themeFillTint="33"/>
          </w:tcPr>
          <w:p w14:paraId="762773C0" w14:textId="77777777" w:rsidR="000022FE" w:rsidRPr="00295D22" w:rsidRDefault="000022FE" w:rsidP="00B75758">
            <w:pPr>
              <w:pStyle w:val="Tablecellentry"/>
              <w:keepNext/>
              <w:rPr>
                <w:szCs w:val="22"/>
              </w:rPr>
            </w:pPr>
            <w:r w:rsidRPr="00295D22">
              <w:rPr>
                <w:szCs w:val="22"/>
              </w:rPr>
              <w:t>Turbidity</w:t>
            </w:r>
            <w:r>
              <w:rPr>
                <w:szCs w:val="22"/>
              </w:rPr>
              <w:t xml:space="preserve"> (00070)</w:t>
            </w:r>
          </w:p>
        </w:tc>
        <w:tc>
          <w:tcPr>
            <w:tcW w:w="578" w:type="pct"/>
            <w:shd w:val="clear" w:color="auto" w:fill="E5DFEC" w:themeFill="accent4" w:themeFillTint="33"/>
          </w:tcPr>
          <w:p w14:paraId="62907725" w14:textId="77777777" w:rsidR="000022FE" w:rsidRPr="00295D22" w:rsidRDefault="000022FE" w:rsidP="00B75758">
            <w:pPr>
              <w:pStyle w:val="Tablecellentry"/>
              <w:keepNext/>
              <w:rPr>
                <w:szCs w:val="22"/>
              </w:rPr>
            </w:pPr>
            <w:r w:rsidRPr="00295D22">
              <w:rPr>
                <w:szCs w:val="22"/>
              </w:rPr>
              <w:t>NTU</w:t>
            </w:r>
          </w:p>
        </w:tc>
        <w:tc>
          <w:tcPr>
            <w:tcW w:w="530" w:type="pct"/>
            <w:shd w:val="clear" w:color="auto" w:fill="E5DFEC" w:themeFill="accent4" w:themeFillTint="33"/>
          </w:tcPr>
          <w:p w14:paraId="5B37C3F2" w14:textId="77777777" w:rsidR="000022FE" w:rsidRPr="00295D22" w:rsidRDefault="000022FE" w:rsidP="00B75758">
            <w:pPr>
              <w:pStyle w:val="Tablecellentry"/>
              <w:keepNext/>
              <w:rPr>
                <w:szCs w:val="22"/>
              </w:rPr>
            </w:pPr>
          </w:p>
        </w:tc>
        <w:tc>
          <w:tcPr>
            <w:tcW w:w="963" w:type="pct"/>
            <w:shd w:val="clear" w:color="auto" w:fill="E5DFEC" w:themeFill="accent4" w:themeFillTint="33"/>
          </w:tcPr>
          <w:p w14:paraId="0564FE46" w14:textId="77777777" w:rsidR="000022FE" w:rsidRPr="00295D22" w:rsidRDefault="000022FE" w:rsidP="00B75758">
            <w:pPr>
              <w:pStyle w:val="Tablecellentry"/>
              <w:keepNext/>
              <w:rPr>
                <w:szCs w:val="22"/>
              </w:rPr>
            </w:pPr>
            <w:r w:rsidRPr="00295D22">
              <w:rPr>
                <w:szCs w:val="22"/>
              </w:rPr>
              <w:t xml:space="preserve">Hourly </w:t>
            </w:r>
            <w:r w:rsidRPr="00EF0F0F">
              <w:rPr>
                <w:szCs w:val="22"/>
                <w:highlight w:val="yellow"/>
              </w:rPr>
              <w:t>(Class A)</w:t>
            </w:r>
          </w:p>
        </w:tc>
        <w:tc>
          <w:tcPr>
            <w:tcW w:w="963" w:type="pct"/>
            <w:shd w:val="clear" w:color="auto" w:fill="E5DFEC" w:themeFill="accent4" w:themeFillTint="33"/>
          </w:tcPr>
          <w:p w14:paraId="0E7B715D" w14:textId="77777777" w:rsidR="000022FE" w:rsidRPr="00295D22" w:rsidRDefault="000022FE" w:rsidP="00B75758">
            <w:pPr>
              <w:pStyle w:val="Tablecellentry"/>
              <w:keepNext/>
              <w:rPr>
                <w:szCs w:val="22"/>
              </w:rPr>
            </w:pPr>
            <w:r>
              <w:rPr>
                <w:szCs w:val="22"/>
              </w:rPr>
              <w:t>Measure</w:t>
            </w:r>
          </w:p>
        </w:tc>
        <w:tc>
          <w:tcPr>
            <w:tcW w:w="1055" w:type="pct"/>
            <w:shd w:val="clear" w:color="auto" w:fill="E5DFEC" w:themeFill="accent4" w:themeFillTint="33"/>
          </w:tcPr>
          <w:p w14:paraId="30B8BD86" w14:textId="77777777" w:rsidR="000022FE" w:rsidRPr="000C7554" w:rsidRDefault="000022FE" w:rsidP="00B75758">
            <w:pPr>
              <w:pStyle w:val="Tablecellentry"/>
              <w:keepNext/>
              <w:rPr>
                <w:szCs w:val="22"/>
              </w:rPr>
            </w:pPr>
            <w:r w:rsidRPr="000C7554">
              <w:rPr>
                <w:szCs w:val="22"/>
              </w:rPr>
              <w:t>Daily Average</w:t>
            </w:r>
          </w:p>
          <w:p w14:paraId="3A4B951F" w14:textId="77777777" w:rsidR="000022FE" w:rsidRPr="00295D22" w:rsidRDefault="000022FE" w:rsidP="00B75758">
            <w:pPr>
              <w:pStyle w:val="Tablecellentry"/>
              <w:keepNext/>
              <w:rPr>
                <w:szCs w:val="22"/>
              </w:rPr>
            </w:pPr>
            <w:r w:rsidRPr="000C7554">
              <w:rPr>
                <w:szCs w:val="22"/>
              </w:rPr>
              <w:t>Daily Maximum</w:t>
            </w:r>
          </w:p>
        </w:tc>
      </w:tr>
      <w:tr w:rsidR="000022FE" w14:paraId="0074AEE4" w14:textId="77777777" w:rsidTr="00B75758">
        <w:trPr>
          <w:jc w:val="center"/>
        </w:trPr>
        <w:tc>
          <w:tcPr>
            <w:tcW w:w="911" w:type="pct"/>
            <w:shd w:val="clear" w:color="auto" w:fill="E5DFEC" w:themeFill="accent4" w:themeFillTint="33"/>
          </w:tcPr>
          <w:p w14:paraId="467978CC" w14:textId="77777777" w:rsidR="000022FE" w:rsidRPr="00295D22" w:rsidRDefault="000022FE" w:rsidP="00B75758">
            <w:pPr>
              <w:pStyle w:val="Tablecellentry"/>
              <w:keepNext/>
              <w:rPr>
                <w:szCs w:val="22"/>
              </w:rPr>
            </w:pPr>
            <w:r w:rsidRPr="00295D22">
              <w:rPr>
                <w:szCs w:val="22"/>
              </w:rPr>
              <w:t xml:space="preserve">Turbidity, time </w:t>
            </w:r>
            <w:r>
              <w:rPr>
                <w:szCs w:val="22"/>
              </w:rPr>
              <w:t xml:space="preserve">above </w:t>
            </w:r>
            <w:r w:rsidRPr="00295D22">
              <w:rPr>
                <w:szCs w:val="22"/>
              </w:rPr>
              <w:t>limit</w:t>
            </w:r>
            <w:r>
              <w:rPr>
                <w:szCs w:val="22"/>
              </w:rPr>
              <w:t xml:space="preserve"> (61736)</w:t>
            </w:r>
          </w:p>
        </w:tc>
        <w:tc>
          <w:tcPr>
            <w:tcW w:w="578" w:type="pct"/>
            <w:shd w:val="clear" w:color="auto" w:fill="E5DFEC" w:themeFill="accent4" w:themeFillTint="33"/>
          </w:tcPr>
          <w:p w14:paraId="3D1C12B6" w14:textId="77777777" w:rsidR="000022FE" w:rsidRPr="00295D22" w:rsidRDefault="000022FE" w:rsidP="00B75758">
            <w:pPr>
              <w:pStyle w:val="Tablecellentry"/>
              <w:keepNext/>
              <w:rPr>
                <w:szCs w:val="22"/>
              </w:rPr>
            </w:pPr>
            <w:r>
              <w:rPr>
                <w:szCs w:val="22"/>
              </w:rPr>
              <w:t>%</w:t>
            </w:r>
          </w:p>
        </w:tc>
        <w:tc>
          <w:tcPr>
            <w:tcW w:w="530" w:type="pct"/>
            <w:shd w:val="clear" w:color="auto" w:fill="E5DFEC" w:themeFill="accent4" w:themeFillTint="33"/>
          </w:tcPr>
          <w:p w14:paraId="7906A4EF" w14:textId="77777777" w:rsidR="000022FE" w:rsidRPr="00295D22" w:rsidRDefault="000022FE" w:rsidP="00B75758">
            <w:pPr>
              <w:pStyle w:val="Tablecellentry"/>
              <w:keepNext/>
              <w:rPr>
                <w:szCs w:val="22"/>
              </w:rPr>
            </w:pPr>
          </w:p>
        </w:tc>
        <w:tc>
          <w:tcPr>
            <w:tcW w:w="963" w:type="pct"/>
            <w:shd w:val="clear" w:color="auto" w:fill="E5DFEC" w:themeFill="accent4" w:themeFillTint="33"/>
          </w:tcPr>
          <w:p w14:paraId="0EF25658" w14:textId="77777777" w:rsidR="000022FE" w:rsidRPr="00295D22" w:rsidRDefault="000022FE" w:rsidP="00B75758">
            <w:pPr>
              <w:pStyle w:val="Tablecellentry"/>
              <w:keepNext/>
              <w:rPr>
                <w:szCs w:val="22"/>
              </w:rPr>
            </w:pPr>
            <w:r>
              <w:rPr>
                <w:szCs w:val="22"/>
              </w:rPr>
              <w:t>Daily</w:t>
            </w:r>
            <w:r w:rsidRPr="00295D22">
              <w:rPr>
                <w:szCs w:val="22"/>
              </w:rPr>
              <w:t xml:space="preserve"> </w:t>
            </w:r>
            <w:r w:rsidRPr="00EF0F0F">
              <w:rPr>
                <w:szCs w:val="22"/>
                <w:highlight w:val="yellow"/>
              </w:rPr>
              <w:t>(Class A)</w:t>
            </w:r>
          </w:p>
        </w:tc>
        <w:tc>
          <w:tcPr>
            <w:tcW w:w="963" w:type="pct"/>
            <w:shd w:val="clear" w:color="auto" w:fill="E5DFEC" w:themeFill="accent4" w:themeFillTint="33"/>
          </w:tcPr>
          <w:p w14:paraId="01E728A4" w14:textId="77777777" w:rsidR="000022FE" w:rsidRPr="00295D22" w:rsidRDefault="000022FE" w:rsidP="00B75758">
            <w:pPr>
              <w:pStyle w:val="Tablecellentry"/>
              <w:keepNext/>
              <w:rPr>
                <w:szCs w:val="22"/>
              </w:rPr>
            </w:pPr>
            <w:r w:rsidRPr="00295D22">
              <w:rPr>
                <w:szCs w:val="22"/>
              </w:rPr>
              <w:t>Calcula</w:t>
            </w:r>
            <w:r>
              <w:rPr>
                <w:szCs w:val="22"/>
              </w:rPr>
              <w:t>te</w:t>
            </w:r>
          </w:p>
        </w:tc>
        <w:tc>
          <w:tcPr>
            <w:tcW w:w="1055" w:type="pct"/>
            <w:shd w:val="clear" w:color="auto" w:fill="E5DFEC" w:themeFill="accent4" w:themeFillTint="33"/>
          </w:tcPr>
          <w:p w14:paraId="1C0ED7AC" w14:textId="77777777" w:rsidR="000022FE" w:rsidRPr="001F4950" w:rsidRDefault="000022FE" w:rsidP="00B75758">
            <w:pPr>
              <w:pStyle w:val="Tablecellentry"/>
              <w:keepNext/>
              <w:rPr>
                <w:szCs w:val="22"/>
              </w:rPr>
            </w:pPr>
            <w:r>
              <w:rPr>
                <w:szCs w:val="22"/>
              </w:rPr>
              <w:t>Daily Maximum</w:t>
            </w:r>
          </w:p>
        </w:tc>
      </w:tr>
      <w:tr w:rsidR="000022FE" w:rsidRPr="000C7554" w14:paraId="6084A2E2" w14:textId="77777777" w:rsidTr="00B75758">
        <w:trPr>
          <w:jc w:val="center"/>
        </w:trPr>
        <w:tc>
          <w:tcPr>
            <w:tcW w:w="911" w:type="pct"/>
            <w:shd w:val="clear" w:color="auto" w:fill="E5DFEC" w:themeFill="accent4" w:themeFillTint="33"/>
          </w:tcPr>
          <w:p w14:paraId="17661D4C" w14:textId="77777777" w:rsidR="000022FE" w:rsidRPr="00EF0F0F" w:rsidRDefault="000022FE" w:rsidP="00B75758">
            <w:pPr>
              <w:pStyle w:val="Tablecellentry"/>
              <w:keepNext/>
              <w:rPr>
                <w:szCs w:val="22"/>
              </w:rPr>
            </w:pPr>
            <w:r w:rsidRPr="00EF0F0F">
              <w:rPr>
                <w:szCs w:val="22"/>
              </w:rPr>
              <w:t xml:space="preserve">Total coliform </w:t>
            </w:r>
            <w:r>
              <w:rPr>
                <w:szCs w:val="22"/>
              </w:rPr>
              <w:t>(74056)</w:t>
            </w:r>
          </w:p>
        </w:tc>
        <w:tc>
          <w:tcPr>
            <w:tcW w:w="578" w:type="pct"/>
            <w:shd w:val="clear" w:color="auto" w:fill="E5DFEC" w:themeFill="accent4" w:themeFillTint="33"/>
          </w:tcPr>
          <w:p w14:paraId="437EB67D" w14:textId="77777777" w:rsidR="000022FE" w:rsidRPr="00EF0F0F" w:rsidRDefault="000022FE" w:rsidP="00B75758">
            <w:pPr>
              <w:pStyle w:val="Tablecellentry"/>
              <w:keepNext/>
              <w:rPr>
                <w:szCs w:val="22"/>
              </w:rPr>
            </w:pPr>
            <w:r w:rsidRPr="00EF0F0F">
              <w:rPr>
                <w:szCs w:val="22"/>
              </w:rPr>
              <w:t>#/100 mL</w:t>
            </w:r>
          </w:p>
        </w:tc>
        <w:tc>
          <w:tcPr>
            <w:tcW w:w="530" w:type="pct"/>
            <w:shd w:val="clear" w:color="auto" w:fill="E5DFEC" w:themeFill="accent4" w:themeFillTint="33"/>
          </w:tcPr>
          <w:p w14:paraId="6F2BC27F" w14:textId="77777777" w:rsidR="000022FE" w:rsidRPr="00EF0F0F" w:rsidRDefault="000022FE" w:rsidP="00B75758">
            <w:pPr>
              <w:pStyle w:val="Tablecellentry"/>
              <w:keepNext/>
              <w:rPr>
                <w:szCs w:val="22"/>
              </w:rPr>
            </w:pPr>
          </w:p>
        </w:tc>
        <w:tc>
          <w:tcPr>
            <w:tcW w:w="963" w:type="pct"/>
            <w:shd w:val="clear" w:color="auto" w:fill="E5DFEC" w:themeFill="accent4" w:themeFillTint="33"/>
          </w:tcPr>
          <w:p w14:paraId="7CD165A3" w14:textId="77777777" w:rsidR="000022FE" w:rsidRPr="00EF0F0F" w:rsidRDefault="000022FE" w:rsidP="00B75758">
            <w:pPr>
              <w:pStyle w:val="Tablecellentry"/>
              <w:keepNext/>
              <w:rPr>
                <w:szCs w:val="22"/>
              </w:rPr>
            </w:pPr>
            <w:r w:rsidRPr="00EF0F0F">
              <w:rPr>
                <w:szCs w:val="22"/>
              </w:rPr>
              <w:t xml:space="preserve">Daily </w:t>
            </w:r>
            <w:r w:rsidRPr="004A72E2">
              <w:rPr>
                <w:szCs w:val="22"/>
                <w:highlight w:val="yellow"/>
              </w:rPr>
              <w:t>(Class A)</w:t>
            </w:r>
          </w:p>
          <w:p w14:paraId="083526D0" w14:textId="77777777" w:rsidR="000022FE" w:rsidRPr="00EF0F0F" w:rsidRDefault="000022FE" w:rsidP="00B75758">
            <w:pPr>
              <w:pStyle w:val="Tablecellentry"/>
              <w:keepNext/>
              <w:rPr>
                <w:szCs w:val="22"/>
              </w:rPr>
            </w:pPr>
            <w:r w:rsidRPr="00EF0F0F">
              <w:rPr>
                <w:szCs w:val="22"/>
              </w:rPr>
              <w:t xml:space="preserve">3/Week </w:t>
            </w:r>
            <w:r w:rsidRPr="004A72E2">
              <w:rPr>
                <w:szCs w:val="22"/>
                <w:highlight w:val="yellow"/>
              </w:rPr>
              <w:t>(Class B)</w:t>
            </w:r>
          </w:p>
          <w:p w14:paraId="7A1EB221" w14:textId="77777777" w:rsidR="000022FE" w:rsidRPr="00EF0F0F" w:rsidRDefault="000022FE" w:rsidP="00B75758">
            <w:pPr>
              <w:pStyle w:val="Tablecellentry"/>
              <w:keepNext/>
              <w:rPr>
                <w:szCs w:val="22"/>
              </w:rPr>
            </w:pPr>
            <w:r w:rsidRPr="00EF0F0F">
              <w:rPr>
                <w:szCs w:val="22"/>
              </w:rPr>
              <w:t xml:space="preserve">Weekly </w:t>
            </w:r>
            <w:r w:rsidRPr="004A72E2">
              <w:rPr>
                <w:szCs w:val="22"/>
                <w:highlight w:val="yellow"/>
              </w:rPr>
              <w:t>(Class C)</w:t>
            </w:r>
          </w:p>
        </w:tc>
        <w:tc>
          <w:tcPr>
            <w:tcW w:w="963" w:type="pct"/>
            <w:shd w:val="clear" w:color="auto" w:fill="E5DFEC" w:themeFill="accent4" w:themeFillTint="33"/>
          </w:tcPr>
          <w:p w14:paraId="06A4A184" w14:textId="77777777" w:rsidR="000022FE" w:rsidRPr="00EF0F0F" w:rsidRDefault="000022FE" w:rsidP="00B75758">
            <w:pPr>
              <w:pStyle w:val="Tablecellentry"/>
              <w:keepNext/>
              <w:rPr>
                <w:szCs w:val="22"/>
              </w:rPr>
            </w:pPr>
            <w:r w:rsidRPr="00EF0F0F">
              <w:rPr>
                <w:szCs w:val="22"/>
              </w:rPr>
              <w:t>Grab</w:t>
            </w:r>
            <w:r>
              <w:rPr>
                <w:szCs w:val="22"/>
              </w:rPr>
              <w:t xml:space="preserve"> </w:t>
            </w:r>
            <w:r w:rsidRPr="007F3D7C">
              <w:rPr>
                <w:szCs w:val="22"/>
                <w:highlight w:val="yellow"/>
              </w:rPr>
              <w:t>(see note b.)</w:t>
            </w:r>
          </w:p>
        </w:tc>
        <w:tc>
          <w:tcPr>
            <w:tcW w:w="1055" w:type="pct"/>
            <w:shd w:val="clear" w:color="auto" w:fill="E5DFEC" w:themeFill="accent4" w:themeFillTint="33"/>
          </w:tcPr>
          <w:p w14:paraId="74D4EC70" w14:textId="77777777" w:rsidR="000022FE" w:rsidRPr="00EF0F0F" w:rsidRDefault="000022FE" w:rsidP="00B75758">
            <w:pPr>
              <w:pStyle w:val="Tablecellentry"/>
              <w:keepNext/>
              <w:rPr>
                <w:szCs w:val="22"/>
              </w:rPr>
            </w:pPr>
            <w:r w:rsidRPr="00EF0F0F">
              <w:rPr>
                <w:szCs w:val="22"/>
              </w:rPr>
              <w:t>7-</w:t>
            </w:r>
            <w:r>
              <w:rPr>
                <w:szCs w:val="22"/>
              </w:rPr>
              <w:t>D</w:t>
            </w:r>
            <w:r w:rsidRPr="00EF0F0F">
              <w:rPr>
                <w:szCs w:val="22"/>
              </w:rPr>
              <w:t xml:space="preserve">ay </w:t>
            </w:r>
            <w:r>
              <w:rPr>
                <w:szCs w:val="22"/>
              </w:rPr>
              <w:t>M</w:t>
            </w:r>
            <w:r w:rsidRPr="00EF0F0F">
              <w:rPr>
                <w:szCs w:val="22"/>
              </w:rPr>
              <w:t>edian</w:t>
            </w:r>
          </w:p>
          <w:p w14:paraId="277F7A54" w14:textId="77777777" w:rsidR="000022FE" w:rsidRPr="00EF0F0F" w:rsidRDefault="000022FE" w:rsidP="00B75758">
            <w:pPr>
              <w:pStyle w:val="Tablecellentry"/>
              <w:keepNext/>
              <w:rPr>
                <w:szCs w:val="22"/>
              </w:rPr>
            </w:pPr>
            <w:r w:rsidRPr="000C7554">
              <w:rPr>
                <w:szCs w:val="22"/>
              </w:rPr>
              <w:t>Maximum Single Sample</w:t>
            </w:r>
          </w:p>
        </w:tc>
      </w:tr>
      <w:tr w:rsidR="000022FE" w:rsidRPr="000C7554" w14:paraId="35527EA9" w14:textId="77777777" w:rsidTr="00B75758">
        <w:trPr>
          <w:jc w:val="center"/>
        </w:trPr>
        <w:tc>
          <w:tcPr>
            <w:tcW w:w="911" w:type="pct"/>
            <w:shd w:val="clear" w:color="auto" w:fill="E5DFEC" w:themeFill="accent4" w:themeFillTint="33"/>
          </w:tcPr>
          <w:p w14:paraId="5B69A50C" w14:textId="77777777" w:rsidR="000022FE" w:rsidRPr="00EF0F0F" w:rsidRDefault="000022FE" w:rsidP="00B75758">
            <w:pPr>
              <w:pStyle w:val="Tablecellentry"/>
            </w:pPr>
            <w:r w:rsidRPr="00EF0F0F">
              <w:t>E. coli (51040)</w:t>
            </w:r>
          </w:p>
        </w:tc>
        <w:tc>
          <w:tcPr>
            <w:tcW w:w="578" w:type="pct"/>
            <w:shd w:val="clear" w:color="auto" w:fill="E5DFEC" w:themeFill="accent4" w:themeFillTint="33"/>
          </w:tcPr>
          <w:p w14:paraId="7EED9B3E" w14:textId="77777777" w:rsidR="000022FE" w:rsidRPr="00EF0F0F" w:rsidRDefault="000022FE" w:rsidP="00B75758">
            <w:pPr>
              <w:pStyle w:val="Tablecellentry"/>
              <w:rPr>
                <w:szCs w:val="22"/>
              </w:rPr>
            </w:pPr>
            <w:r w:rsidRPr="00EF0F0F">
              <w:rPr>
                <w:szCs w:val="22"/>
              </w:rPr>
              <w:t>#/100 mL</w:t>
            </w:r>
          </w:p>
        </w:tc>
        <w:tc>
          <w:tcPr>
            <w:tcW w:w="530" w:type="pct"/>
            <w:shd w:val="clear" w:color="auto" w:fill="E5DFEC" w:themeFill="accent4" w:themeFillTint="33"/>
          </w:tcPr>
          <w:p w14:paraId="7C698A36" w14:textId="77777777" w:rsidR="000022FE" w:rsidRPr="00EF0F0F" w:rsidRDefault="000022FE" w:rsidP="00B75758">
            <w:pPr>
              <w:pStyle w:val="Tablecellentry"/>
              <w:rPr>
                <w:szCs w:val="22"/>
              </w:rPr>
            </w:pPr>
          </w:p>
        </w:tc>
        <w:tc>
          <w:tcPr>
            <w:tcW w:w="963" w:type="pct"/>
            <w:shd w:val="clear" w:color="auto" w:fill="E5DFEC" w:themeFill="accent4" w:themeFillTint="33"/>
          </w:tcPr>
          <w:p w14:paraId="77E84102" w14:textId="77777777" w:rsidR="000022FE" w:rsidRPr="00EF0F0F" w:rsidRDefault="000022FE" w:rsidP="00B75758">
            <w:pPr>
              <w:pStyle w:val="Tablecellentry"/>
              <w:rPr>
                <w:szCs w:val="22"/>
              </w:rPr>
            </w:pPr>
            <w:r w:rsidRPr="00EF0F0F">
              <w:rPr>
                <w:szCs w:val="22"/>
              </w:rPr>
              <w:t xml:space="preserve">Weekly </w:t>
            </w:r>
            <w:r w:rsidRPr="004A72E2">
              <w:rPr>
                <w:szCs w:val="22"/>
                <w:highlight w:val="yellow"/>
              </w:rPr>
              <w:t>(Class D)</w:t>
            </w:r>
          </w:p>
        </w:tc>
        <w:tc>
          <w:tcPr>
            <w:tcW w:w="963" w:type="pct"/>
            <w:shd w:val="clear" w:color="auto" w:fill="E5DFEC" w:themeFill="accent4" w:themeFillTint="33"/>
          </w:tcPr>
          <w:p w14:paraId="2412F29F" w14:textId="77777777" w:rsidR="000022FE" w:rsidRPr="00EF0F0F" w:rsidRDefault="000022FE" w:rsidP="00B75758">
            <w:pPr>
              <w:pStyle w:val="Tablecellentry"/>
              <w:rPr>
                <w:szCs w:val="22"/>
              </w:rPr>
            </w:pPr>
            <w:r w:rsidRPr="00EF0F0F">
              <w:rPr>
                <w:szCs w:val="22"/>
              </w:rPr>
              <w:t>Grab</w:t>
            </w:r>
          </w:p>
        </w:tc>
        <w:tc>
          <w:tcPr>
            <w:tcW w:w="1055" w:type="pct"/>
            <w:shd w:val="clear" w:color="auto" w:fill="E5DFEC" w:themeFill="accent4" w:themeFillTint="33"/>
          </w:tcPr>
          <w:p w14:paraId="05F29236" w14:textId="77777777" w:rsidR="000022FE" w:rsidRPr="000C7554" w:rsidRDefault="000022FE" w:rsidP="00B75758">
            <w:pPr>
              <w:pStyle w:val="Tablecellentry"/>
              <w:rPr>
                <w:szCs w:val="22"/>
              </w:rPr>
            </w:pPr>
            <w:r w:rsidRPr="000C7554">
              <w:rPr>
                <w:szCs w:val="22"/>
              </w:rPr>
              <w:t>Monthly Geometric Mean</w:t>
            </w:r>
          </w:p>
          <w:p w14:paraId="45DFC9EE" w14:textId="77777777" w:rsidR="000022FE" w:rsidRPr="00EF0F0F" w:rsidRDefault="000022FE" w:rsidP="00B75758">
            <w:pPr>
              <w:pStyle w:val="Tablecellentry"/>
              <w:rPr>
                <w:szCs w:val="22"/>
              </w:rPr>
            </w:pPr>
            <w:r w:rsidRPr="00EF0F0F">
              <w:rPr>
                <w:szCs w:val="22"/>
              </w:rPr>
              <w:t>Maximum Single Sample</w:t>
            </w:r>
          </w:p>
        </w:tc>
      </w:tr>
      <w:tr w:rsidR="000022FE" w14:paraId="696476DB" w14:textId="77777777" w:rsidTr="00B75758">
        <w:trPr>
          <w:jc w:val="center"/>
        </w:trPr>
        <w:tc>
          <w:tcPr>
            <w:tcW w:w="5000" w:type="pct"/>
            <w:gridSpan w:val="6"/>
            <w:shd w:val="clear" w:color="auto" w:fill="DAEEF3" w:themeFill="accent5" w:themeFillTint="33"/>
          </w:tcPr>
          <w:p w14:paraId="38D1F302" w14:textId="77777777" w:rsidR="000022FE" w:rsidRPr="00EF0F0F" w:rsidRDefault="000022FE" w:rsidP="00B75758">
            <w:pPr>
              <w:pStyle w:val="Tablecellentry"/>
              <w:keepNext/>
              <w:rPr>
                <w:i/>
                <w:szCs w:val="22"/>
                <w:highlight w:val="yellow"/>
              </w:rPr>
            </w:pPr>
            <w:r>
              <w:rPr>
                <w:i/>
                <w:szCs w:val="22"/>
                <w:highlight w:val="yellow"/>
              </w:rPr>
              <w:t>[Only include if land applying]</w:t>
            </w:r>
          </w:p>
        </w:tc>
      </w:tr>
      <w:tr w:rsidR="000022FE" w14:paraId="5A14ABC4" w14:textId="77777777" w:rsidTr="00B75758">
        <w:trPr>
          <w:jc w:val="center"/>
        </w:trPr>
        <w:tc>
          <w:tcPr>
            <w:tcW w:w="911" w:type="pct"/>
            <w:shd w:val="clear" w:color="auto" w:fill="DAEEF3" w:themeFill="accent5" w:themeFillTint="33"/>
          </w:tcPr>
          <w:p w14:paraId="4E309550" w14:textId="77777777" w:rsidR="000022FE" w:rsidRDefault="000022FE" w:rsidP="00B75758">
            <w:pPr>
              <w:pStyle w:val="Tablecellentry"/>
              <w:rPr>
                <w:color w:val="000000" w:themeColor="text1"/>
              </w:rPr>
            </w:pPr>
            <w:r>
              <w:rPr>
                <w:color w:val="000000" w:themeColor="text1"/>
              </w:rPr>
              <w:t>Total</w:t>
            </w:r>
            <w:r w:rsidRPr="00FB1835">
              <w:rPr>
                <w:color w:val="000000" w:themeColor="text1"/>
              </w:rPr>
              <w:t xml:space="preserve"> Kjeldahl, Nitrogen</w:t>
            </w:r>
            <w:r>
              <w:rPr>
                <w:color w:val="000000" w:themeColor="text1"/>
              </w:rPr>
              <w:t xml:space="preserve"> (00625)</w:t>
            </w:r>
          </w:p>
        </w:tc>
        <w:tc>
          <w:tcPr>
            <w:tcW w:w="578" w:type="pct"/>
            <w:shd w:val="clear" w:color="auto" w:fill="DAEEF3" w:themeFill="accent5" w:themeFillTint="33"/>
          </w:tcPr>
          <w:p w14:paraId="38DCEB2A" w14:textId="77777777" w:rsidR="000022FE" w:rsidRDefault="000022FE" w:rsidP="00B75758">
            <w:pPr>
              <w:pStyle w:val="Tablecellentry"/>
              <w:rPr>
                <w:color w:val="000000" w:themeColor="text1"/>
                <w:szCs w:val="22"/>
                <w:highlight w:val="yellow"/>
              </w:rPr>
            </w:pPr>
            <w:r w:rsidRPr="00EF0F0F">
              <w:rPr>
                <w:color w:val="000000" w:themeColor="text1"/>
                <w:szCs w:val="22"/>
              </w:rPr>
              <w:t>mg/L</w:t>
            </w:r>
          </w:p>
        </w:tc>
        <w:tc>
          <w:tcPr>
            <w:tcW w:w="530" w:type="pct"/>
            <w:shd w:val="clear" w:color="auto" w:fill="DAEEF3" w:themeFill="accent5" w:themeFillTint="33"/>
          </w:tcPr>
          <w:p w14:paraId="0E368094" w14:textId="77777777" w:rsidR="000022FE" w:rsidRDefault="000022FE" w:rsidP="00B75758">
            <w:pPr>
              <w:pStyle w:val="Tablecellentry"/>
              <w:rPr>
                <w:color w:val="000000" w:themeColor="text1"/>
                <w:szCs w:val="22"/>
                <w:highlight w:val="yellow"/>
              </w:rPr>
            </w:pPr>
          </w:p>
        </w:tc>
        <w:tc>
          <w:tcPr>
            <w:tcW w:w="963" w:type="pct"/>
            <w:shd w:val="clear" w:color="auto" w:fill="DAEEF3" w:themeFill="accent5" w:themeFillTint="33"/>
          </w:tcPr>
          <w:p w14:paraId="5BEF6AD5" w14:textId="77777777" w:rsidR="000022FE" w:rsidRDefault="000022FE" w:rsidP="00B75758">
            <w:pPr>
              <w:pStyle w:val="Tablecellentry"/>
              <w:rPr>
                <w:color w:val="000000" w:themeColor="text1"/>
              </w:rPr>
            </w:pPr>
            <w:r>
              <w:rPr>
                <w:szCs w:val="22"/>
              </w:rPr>
              <w:t>Quarterly</w:t>
            </w:r>
          </w:p>
        </w:tc>
        <w:tc>
          <w:tcPr>
            <w:tcW w:w="963" w:type="pct"/>
            <w:shd w:val="clear" w:color="auto" w:fill="DAEEF3" w:themeFill="accent5" w:themeFillTint="33"/>
          </w:tcPr>
          <w:p w14:paraId="0AE248A5" w14:textId="77777777" w:rsidR="000022FE" w:rsidRDefault="000022FE" w:rsidP="00B75758">
            <w:pPr>
              <w:pStyle w:val="Tablecellentry"/>
              <w:rPr>
                <w:color w:val="000000" w:themeColor="text1"/>
              </w:rPr>
            </w:pPr>
            <w:r>
              <w:rPr>
                <w:szCs w:val="22"/>
              </w:rPr>
              <w:t>Grab</w:t>
            </w:r>
          </w:p>
        </w:tc>
        <w:tc>
          <w:tcPr>
            <w:tcW w:w="1055" w:type="pct"/>
            <w:shd w:val="clear" w:color="auto" w:fill="DAEEF3" w:themeFill="accent5" w:themeFillTint="33"/>
          </w:tcPr>
          <w:p w14:paraId="26099E8F" w14:textId="77777777" w:rsidR="000022FE" w:rsidRPr="001F4950" w:rsidRDefault="000022FE" w:rsidP="00B75758">
            <w:pPr>
              <w:pStyle w:val="Tablecellentry"/>
              <w:rPr>
                <w:color w:val="000000" w:themeColor="text1"/>
                <w:szCs w:val="22"/>
              </w:rPr>
            </w:pPr>
            <w:r>
              <w:rPr>
                <w:color w:val="000000" w:themeColor="text1"/>
                <w:szCs w:val="22"/>
              </w:rPr>
              <w:t>Value</w:t>
            </w:r>
          </w:p>
        </w:tc>
      </w:tr>
      <w:tr w:rsidR="000022FE" w14:paraId="739C880D" w14:textId="77777777" w:rsidTr="00B75758">
        <w:trPr>
          <w:jc w:val="center"/>
        </w:trPr>
        <w:tc>
          <w:tcPr>
            <w:tcW w:w="911" w:type="pct"/>
            <w:shd w:val="clear" w:color="auto" w:fill="DAEEF3" w:themeFill="accent5" w:themeFillTint="33"/>
          </w:tcPr>
          <w:p w14:paraId="660E538B" w14:textId="77777777" w:rsidR="000022FE" w:rsidRDefault="000022FE" w:rsidP="00B75758">
            <w:pPr>
              <w:pStyle w:val="Tablecellentry"/>
              <w:rPr>
                <w:color w:val="000000" w:themeColor="text1"/>
              </w:rPr>
            </w:pPr>
            <w:r w:rsidRPr="00FB1835">
              <w:rPr>
                <w:color w:val="000000" w:themeColor="text1"/>
              </w:rPr>
              <w:t xml:space="preserve">Nitrite + Nitrate </w:t>
            </w:r>
            <w:r>
              <w:rPr>
                <w:color w:val="000000" w:themeColor="text1"/>
              </w:rPr>
              <w:t>(NO</w:t>
            </w:r>
            <w:r w:rsidRPr="00EF0F0F">
              <w:rPr>
                <w:color w:val="000000" w:themeColor="text1"/>
                <w:vertAlign w:val="subscript"/>
              </w:rPr>
              <w:t>2</w:t>
            </w:r>
            <w:r>
              <w:rPr>
                <w:color w:val="000000" w:themeColor="text1"/>
              </w:rPr>
              <w:t>+NO</w:t>
            </w:r>
            <w:r w:rsidRPr="00EF0F0F">
              <w:rPr>
                <w:color w:val="000000" w:themeColor="text1"/>
                <w:vertAlign w:val="subscript"/>
              </w:rPr>
              <w:t>3</w:t>
            </w:r>
            <w:r>
              <w:rPr>
                <w:color w:val="000000" w:themeColor="text1"/>
              </w:rPr>
              <w:t>) (00630)</w:t>
            </w:r>
          </w:p>
        </w:tc>
        <w:tc>
          <w:tcPr>
            <w:tcW w:w="578" w:type="pct"/>
            <w:shd w:val="clear" w:color="auto" w:fill="DAEEF3" w:themeFill="accent5" w:themeFillTint="33"/>
          </w:tcPr>
          <w:p w14:paraId="4EA7F76D" w14:textId="77777777" w:rsidR="000022FE" w:rsidRDefault="000022FE" w:rsidP="00B75758">
            <w:pPr>
              <w:pStyle w:val="Tablecellentry"/>
              <w:rPr>
                <w:color w:val="000000" w:themeColor="text1"/>
                <w:szCs w:val="22"/>
                <w:highlight w:val="yellow"/>
              </w:rPr>
            </w:pPr>
            <w:r w:rsidRPr="00295D22">
              <w:rPr>
                <w:color w:val="000000" w:themeColor="text1"/>
                <w:szCs w:val="22"/>
              </w:rPr>
              <w:t>mg/L</w:t>
            </w:r>
          </w:p>
        </w:tc>
        <w:tc>
          <w:tcPr>
            <w:tcW w:w="530" w:type="pct"/>
            <w:shd w:val="clear" w:color="auto" w:fill="DAEEF3" w:themeFill="accent5" w:themeFillTint="33"/>
          </w:tcPr>
          <w:p w14:paraId="1CCBFB13" w14:textId="77777777" w:rsidR="000022FE" w:rsidRDefault="000022FE" w:rsidP="00B75758">
            <w:pPr>
              <w:pStyle w:val="Tablecellentry"/>
              <w:rPr>
                <w:color w:val="000000" w:themeColor="text1"/>
                <w:szCs w:val="22"/>
                <w:highlight w:val="yellow"/>
              </w:rPr>
            </w:pPr>
          </w:p>
        </w:tc>
        <w:tc>
          <w:tcPr>
            <w:tcW w:w="963" w:type="pct"/>
            <w:shd w:val="clear" w:color="auto" w:fill="DAEEF3" w:themeFill="accent5" w:themeFillTint="33"/>
          </w:tcPr>
          <w:p w14:paraId="586BBFA6" w14:textId="77777777" w:rsidR="000022FE" w:rsidRDefault="000022FE" w:rsidP="00B75758">
            <w:pPr>
              <w:pStyle w:val="Tablecellentry"/>
              <w:rPr>
                <w:color w:val="000000" w:themeColor="text1"/>
              </w:rPr>
            </w:pPr>
            <w:r>
              <w:rPr>
                <w:szCs w:val="22"/>
              </w:rPr>
              <w:t>Quarterly</w:t>
            </w:r>
          </w:p>
        </w:tc>
        <w:tc>
          <w:tcPr>
            <w:tcW w:w="963" w:type="pct"/>
            <w:shd w:val="clear" w:color="auto" w:fill="DAEEF3" w:themeFill="accent5" w:themeFillTint="33"/>
          </w:tcPr>
          <w:p w14:paraId="38A4228A" w14:textId="77777777" w:rsidR="000022FE" w:rsidRDefault="000022FE" w:rsidP="00B75758">
            <w:pPr>
              <w:pStyle w:val="Tablecellentry"/>
              <w:rPr>
                <w:color w:val="000000" w:themeColor="text1"/>
              </w:rPr>
            </w:pPr>
            <w:r>
              <w:rPr>
                <w:szCs w:val="22"/>
              </w:rPr>
              <w:t>Grab</w:t>
            </w:r>
          </w:p>
        </w:tc>
        <w:tc>
          <w:tcPr>
            <w:tcW w:w="1055" w:type="pct"/>
            <w:shd w:val="clear" w:color="auto" w:fill="DAEEF3" w:themeFill="accent5" w:themeFillTint="33"/>
          </w:tcPr>
          <w:p w14:paraId="0BCDDCCE" w14:textId="77777777" w:rsidR="000022FE" w:rsidRPr="001F4950" w:rsidRDefault="000022FE" w:rsidP="00B75758">
            <w:pPr>
              <w:pStyle w:val="Tablecellentry"/>
              <w:rPr>
                <w:color w:val="000000" w:themeColor="text1"/>
                <w:szCs w:val="22"/>
              </w:rPr>
            </w:pPr>
            <w:r>
              <w:rPr>
                <w:color w:val="000000" w:themeColor="text1"/>
                <w:szCs w:val="22"/>
              </w:rPr>
              <w:t>Value</w:t>
            </w:r>
          </w:p>
        </w:tc>
      </w:tr>
      <w:tr w:rsidR="000022FE" w14:paraId="3D4FAA61" w14:textId="77777777" w:rsidTr="00B75758">
        <w:trPr>
          <w:jc w:val="center"/>
        </w:trPr>
        <w:tc>
          <w:tcPr>
            <w:tcW w:w="911" w:type="pct"/>
            <w:shd w:val="clear" w:color="auto" w:fill="DAEEF3" w:themeFill="accent5" w:themeFillTint="33"/>
          </w:tcPr>
          <w:p w14:paraId="571C43EC" w14:textId="77777777" w:rsidR="000022FE" w:rsidRDefault="000022FE" w:rsidP="00B75758">
            <w:pPr>
              <w:pStyle w:val="Tablecellentry"/>
              <w:rPr>
                <w:color w:val="000000" w:themeColor="text1"/>
              </w:rPr>
            </w:pPr>
            <w:r>
              <w:rPr>
                <w:color w:val="000000" w:themeColor="text1"/>
              </w:rPr>
              <w:lastRenderedPageBreak/>
              <w:t>Total Ammonia [as N] (00610)</w:t>
            </w:r>
          </w:p>
        </w:tc>
        <w:tc>
          <w:tcPr>
            <w:tcW w:w="578" w:type="pct"/>
            <w:shd w:val="clear" w:color="auto" w:fill="DAEEF3" w:themeFill="accent5" w:themeFillTint="33"/>
          </w:tcPr>
          <w:p w14:paraId="72668F78" w14:textId="77777777" w:rsidR="000022FE" w:rsidRDefault="000022FE" w:rsidP="00B75758">
            <w:pPr>
              <w:pStyle w:val="Tablecellentry"/>
              <w:rPr>
                <w:color w:val="000000" w:themeColor="text1"/>
                <w:szCs w:val="22"/>
                <w:highlight w:val="yellow"/>
              </w:rPr>
            </w:pPr>
            <w:r w:rsidRPr="00295D22">
              <w:rPr>
                <w:color w:val="000000" w:themeColor="text1"/>
                <w:szCs w:val="22"/>
              </w:rPr>
              <w:t>mg/L</w:t>
            </w:r>
          </w:p>
        </w:tc>
        <w:tc>
          <w:tcPr>
            <w:tcW w:w="530" w:type="pct"/>
            <w:shd w:val="clear" w:color="auto" w:fill="DAEEF3" w:themeFill="accent5" w:themeFillTint="33"/>
          </w:tcPr>
          <w:p w14:paraId="639AED85" w14:textId="77777777" w:rsidR="000022FE" w:rsidRDefault="000022FE" w:rsidP="00B75758">
            <w:pPr>
              <w:pStyle w:val="Tablecellentry"/>
              <w:rPr>
                <w:color w:val="000000" w:themeColor="text1"/>
                <w:szCs w:val="22"/>
                <w:highlight w:val="yellow"/>
              </w:rPr>
            </w:pPr>
          </w:p>
        </w:tc>
        <w:tc>
          <w:tcPr>
            <w:tcW w:w="963" w:type="pct"/>
            <w:shd w:val="clear" w:color="auto" w:fill="DAEEF3" w:themeFill="accent5" w:themeFillTint="33"/>
          </w:tcPr>
          <w:p w14:paraId="4996FC21" w14:textId="77777777" w:rsidR="000022FE" w:rsidRDefault="000022FE" w:rsidP="00B75758">
            <w:pPr>
              <w:pStyle w:val="Tablecellentry"/>
              <w:rPr>
                <w:color w:val="000000" w:themeColor="text1"/>
              </w:rPr>
            </w:pPr>
            <w:r>
              <w:rPr>
                <w:szCs w:val="22"/>
              </w:rPr>
              <w:t>Quarterly</w:t>
            </w:r>
          </w:p>
        </w:tc>
        <w:tc>
          <w:tcPr>
            <w:tcW w:w="963" w:type="pct"/>
            <w:shd w:val="clear" w:color="auto" w:fill="DAEEF3" w:themeFill="accent5" w:themeFillTint="33"/>
          </w:tcPr>
          <w:p w14:paraId="40535EA5" w14:textId="77777777" w:rsidR="000022FE" w:rsidRDefault="000022FE" w:rsidP="00B75758">
            <w:pPr>
              <w:pStyle w:val="Tablecellentry"/>
              <w:rPr>
                <w:color w:val="000000" w:themeColor="text1"/>
              </w:rPr>
            </w:pPr>
            <w:r>
              <w:rPr>
                <w:szCs w:val="22"/>
              </w:rPr>
              <w:t>Grab</w:t>
            </w:r>
          </w:p>
        </w:tc>
        <w:tc>
          <w:tcPr>
            <w:tcW w:w="1055" w:type="pct"/>
            <w:shd w:val="clear" w:color="auto" w:fill="DAEEF3" w:themeFill="accent5" w:themeFillTint="33"/>
          </w:tcPr>
          <w:p w14:paraId="5962C5EB" w14:textId="77777777" w:rsidR="000022FE" w:rsidRPr="00CD3BCB" w:rsidRDefault="000022FE" w:rsidP="00B75758">
            <w:pPr>
              <w:pStyle w:val="Tablecellentry"/>
              <w:rPr>
                <w:color w:val="000000" w:themeColor="text1"/>
                <w:szCs w:val="22"/>
              </w:rPr>
            </w:pPr>
            <w:r>
              <w:rPr>
                <w:color w:val="000000" w:themeColor="text1"/>
                <w:szCs w:val="22"/>
              </w:rPr>
              <w:t>Value</w:t>
            </w:r>
          </w:p>
        </w:tc>
      </w:tr>
      <w:tr w:rsidR="000022FE" w14:paraId="2B36A653" w14:textId="77777777" w:rsidTr="00B75758">
        <w:trPr>
          <w:jc w:val="center"/>
        </w:trPr>
        <w:tc>
          <w:tcPr>
            <w:tcW w:w="911" w:type="pct"/>
            <w:shd w:val="clear" w:color="auto" w:fill="DAEEF3" w:themeFill="accent5" w:themeFillTint="33"/>
          </w:tcPr>
          <w:p w14:paraId="34481532" w14:textId="77777777" w:rsidR="000022FE" w:rsidRDefault="000022FE" w:rsidP="00B75758">
            <w:pPr>
              <w:pStyle w:val="Tablecellentry"/>
              <w:rPr>
                <w:szCs w:val="22"/>
              </w:rPr>
            </w:pPr>
            <w:r>
              <w:rPr>
                <w:szCs w:val="22"/>
              </w:rPr>
              <w:t>Total Phosphorus (</w:t>
            </w:r>
            <w:r w:rsidRPr="00FB1835">
              <w:rPr>
                <w:szCs w:val="22"/>
              </w:rPr>
              <w:t>00665</w:t>
            </w:r>
            <w:r>
              <w:rPr>
                <w:szCs w:val="22"/>
              </w:rPr>
              <w:t>)</w:t>
            </w:r>
          </w:p>
        </w:tc>
        <w:tc>
          <w:tcPr>
            <w:tcW w:w="578" w:type="pct"/>
            <w:shd w:val="clear" w:color="auto" w:fill="DAEEF3" w:themeFill="accent5" w:themeFillTint="33"/>
          </w:tcPr>
          <w:p w14:paraId="4C61DD5B" w14:textId="77777777" w:rsidR="000022FE" w:rsidRDefault="000022FE" w:rsidP="00B75758">
            <w:pPr>
              <w:pStyle w:val="Tablecellentry"/>
              <w:rPr>
                <w:szCs w:val="22"/>
              </w:rPr>
            </w:pPr>
            <w:r>
              <w:rPr>
                <w:szCs w:val="22"/>
              </w:rPr>
              <w:t>mg/L</w:t>
            </w:r>
          </w:p>
        </w:tc>
        <w:tc>
          <w:tcPr>
            <w:tcW w:w="530" w:type="pct"/>
            <w:shd w:val="clear" w:color="auto" w:fill="DAEEF3" w:themeFill="accent5" w:themeFillTint="33"/>
          </w:tcPr>
          <w:p w14:paraId="6175BCC1" w14:textId="77777777" w:rsidR="000022FE" w:rsidRDefault="000022FE" w:rsidP="00B75758">
            <w:pPr>
              <w:pStyle w:val="Tablecellentry"/>
              <w:rPr>
                <w:szCs w:val="22"/>
              </w:rPr>
            </w:pPr>
          </w:p>
        </w:tc>
        <w:tc>
          <w:tcPr>
            <w:tcW w:w="963" w:type="pct"/>
            <w:shd w:val="clear" w:color="auto" w:fill="DAEEF3" w:themeFill="accent5" w:themeFillTint="33"/>
          </w:tcPr>
          <w:p w14:paraId="7CD72A00" w14:textId="77777777" w:rsidR="000022FE" w:rsidRDefault="000022FE" w:rsidP="00B75758">
            <w:pPr>
              <w:pStyle w:val="Tablecellentry"/>
              <w:rPr>
                <w:szCs w:val="22"/>
              </w:rPr>
            </w:pPr>
            <w:r>
              <w:rPr>
                <w:szCs w:val="22"/>
              </w:rPr>
              <w:t>Quarterly</w:t>
            </w:r>
          </w:p>
        </w:tc>
        <w:tc>
          <w:tcPr>
            <w:tcW w:w="963" w:type="pct"/>
            <w:shd w:val="clear" w:color="auto" w:fill="DAEEF3" w:themeFill="accent5" w:themeFillTint="33"/>
          </w:tcPr>
          <w:p w14:paraId="657345CC" w14:textId="77777777" w:rsidR="000022FE" w:rsidRDefault="000022FE" w:rsidP="00B75758">
            <w:pPr>
              <w:pStyle w:val="Tablecellentry"/>
              <w:rPr>
                <w:szCs w:val="22"/>
              </w:rPr>
            </w:pPr>
            <w:r>
              <w:rPr>
                <w:szCs w:val="22"/>
              </w:rPr>
              <w:t>Grab</w:t>
            </w:r>
          </w:p>
        </w:tc>
        <w:tc>
          <w:tcPr>
            <w:tcW w:w="1055" w:type="pct"/>
            <w:shd w:val="clear" w:color="auto" w:fill="DAEEF3" w:themeFill="accent5" w:themeFillTint="33"/>
          </w:tcPr>
          <w:p w14:paraId="1249906F" w14:textId="77777777" w:rsidR="000022FE" w:rsidRDefault="000022FE" w:rsidP="00B75758">
            <w:pPr>
              <w:pStyle w:val="Tablecellentry"/>
              <w:rPr>
                <w:szCs w:val="22"/>
              </w:rPr>
            </w:pPr>
            <w:r>
              <w:rPr>
                <w:szCs w:val="22"/>
              </w:rPr>
              <w:t>Value</w:t>
            </w:r>
          </w:p>
        </w:tc>
      </w:tr>
      <w:tr w:rsidR="000022FE" w14:paraId="0B86A48F" w14:textId="77777777" w:rsidTr="00B75758">
        <w:trPr>
          <w:jc w:val="center"/>
        </w:trPr>
        <w:tc>
          <w:tcPr>
            <w:tcW w:w="911" w:type="pct"/>
            <w:shd w:val="clear" w:color="auto" w:fill="DAEEF3" w:themeFill="accent5" w:themeFillTint="33"/>
          </w:tcPr>
          <w:p w14:paraId="6A979A3D" w14:textId="77777777" w:rsidR="000022FE" w:rsidRDefault="000022FE" w:rsidP="00B75758">
            <w:pPr>
              <w:pStyle w:val="Tablecellentry"/>
              <w:rPr>
                <w:color w:val="000000" w:themeColor="text1"/>
                <w:szCs w:val="22"/>
                <w:highlight w:val="yellow"/>
              </w:rPr>
            </w:pPr>
            <w:r>
              <w:rPr>
                <w:color w:val="000000" w:themeColor="text1"/>
              </w:rPr>
              <w:t>Nitrogen Loading Rate</w:t>
            </w:r>
          </w:p>
        </w:tc>
        <w:tc>
          <w:tcPr>
            <w:tcW w:w="578" w:type="pct"/>
            <w:shd w:val="clear" w:color="auto" w:fill="DAEEF3" w:themeFill="accent5" w:themeFillTint="33"/>
          </w:tcPr>
          <w:p w14:paraId="5504F911" w14:textId="77777777" w:rsidR="000022FE" w:rsidRDefault="000022FE" w:rsidP="00B75758">
            <w:pPr>
              <w:pStyle w:val="Tablecellentry"/>
              <w:rPr>
                <w:color w:val="000000" w:themeColor="text1"/>
                <w:szCs w:val="22"/>
                <w:highlight w:val="yellow"/>
              </w:rPr>
            </w:pPr>
            <w:r>
              <w:rPr>
                <w:color w:val="000000" w:themeColor="text1"/>
              </w:rPr>
              <w:t>lb/acre-year</w:t>
            </w:r>
          </w:p>
        </w:tc>
        <w:tc>
          <w:tcPr>
            <w:tcW w:w="530" w:type="pct"/>
            <w:shd w:val="clear" w:color="auto" w:fill="DAEEF3" w:themeFill="accent5" w:themeFillTint="33"/>
          </w:tcPr>
          <w:p w14:paraId="3AD3D206" w14:textId="77777777" w:rsidR="000022FE" w:rsidRDefault="000022FE" w:rsidP="00B75758">
            <w:pPr>
              <w:pStyle w:val="Tablecellentry"/>
              <w:rPr>
                <w:color w:val="000000" w:themeColor="text1"/>
                <w:szCs w:val="22"/>
                <w:highlight w:val="yellow"/>
              </w:rPr>
            </w:pPr>
          </w:p>
        </w:tc>
        <w:tc>
          <w:tcPr>
            <w:tcW w:w="963" w:type="pct"/>
            <w:shd w:val="clear" w:color="auto" w:fill="DAEEF3" w:themeFill="accent5" w:themeFillTint="33"/>
          </w:tcPr>
          <w:p w14:paraId="6B2D09A4" w14:textId="77777777" w:rsidR="000022FE" w:rsidRDefault="000022FE" w:rsidP="00B75758">
            <w:pPr>
              <w:pStyle w:val="Tablecellentry"/>
              <w:rPr>
                <w:color w:val="000000" w:themeColor="text1"/>
                <w:szCs w:val="22"/>
                <w:highlight w:val="yellow"/>
              </w:rPr>
            </w:pPr>
            <w:r>
              <w:rPr>
                <w:color w:val="000000" w:themeColor="text1"/>
              </w:rPr>
              <w:t>Annually</w:t>
            </w:r>
          </w:p>
        </w:tc>
        <w:tc>
          <w:tcPr>
            <w:tcW w:w="963" w:type="pct"/>
            <w:shd w:val="clear" w:color="auto" w:fill="DAEEF3" w:themeFill="accent5" w:themeFillTint="33"/>
          </w:tcPr>
          <w:p w14:paraId="39D7D423" w14:textId="77777777" w:rsidR="000022FE" w:rsidRDefault="000022FE" w:rsidP="00B75758">
            <w:pPr>
              <w:pStyle w:val="Tablecellentry"/>
              <w:rPr>
                <w:color w:val="000000" w:themeColor="text1"/>
                <w:szCs w:val="22"/>
                <w:highlight w:val="yellow"/>
              </w:rPr>
            </w:pPr>
            <w:r>
              <w:rPr>
                <w:color w:val="000000" w:themeColor="text1"/>
              </w:rPr>
              <w:t>Calculate</w:t>
            </w:r>
          </w:p>
        </w:tc>
        <w:tc>
          <w:tcPr>
            <w:tcW w:w="1055" w:type="pct"/>
            <w:shd w:val="clear" w:color="auto" w:fill="DAEEF3" w:themeFill="accent5" w:themeFillTint="33"/>
          </w:tcPr>
          <w:p w14:paraId="27F20A6C" w14:textId="77777777" w:rsidR="000022FE" w:rsidRDefault="000022FE" w:rsidP="00B75758">
            <w:pPr>
              <w:pStyle w:val="Tablecellentry"/>
              <w:rPr>
                <w:color w:val="000000" w:themeColor="text1"/>
                <w:szCs w:val="22"/>
                <w:highlight w:val="yellow"/>
              </w:rPr>
            </w:pPr>
            <w:r>
              <w:rPr>
                <w:color w:val="000000" w:themeColor="text1"/>
                <w:szCs w:val="22"/>
              </w:rPr>
              <w:t>Value for each field</w:t>
            </w:r>
          </w:p>
        </w:tc>
      </w:tr>
      <w:tr w:rsidR="000022FE" w14:paraId="2B516D1C" w14:textId="77777777" w:rsidTr="00B75758">
        <w:trPr>
          <w:jc w:val="center"/>
        </w:trPr>
        <w:tc>
          <w:tcPr>
            <w:tcW w:w="5000" w:type="pct"/>
            <w:gridSpan w:val="6"/>
          </w:tcPr>
          <w:p w14:paraId="4763B4D3" w14:textId="77777777" w:rsidR="000022FE" w:rsidRDefault="000022FE" w:rsidP="00B75758">
            <w:pPr>
              <w:pStyle w:val="Tablecellentry"/>
              <w:rPr>
                <w:szCs w:val="22"/>
              </w:rPr>
            </w:pPr>
            <w:r>
              <w:rPr>
                <w:szCs w:val="22"/>
              </w:rPr>
              <w:t>Note:</w:t>
            </w:r>
          </w:p>
          <w:p w14:paraId="571CE94E" w14:textId="77777777" w:rsidR="000022FE" w:rsidRDefault="000022FE" w:rsidP="000022FE">
            <w:pPr>
              <w:pStyle w:val="Tablecellentry"/>
              <w:numPr>
                <w:ilvl w:val="1"/>
                <w:numId w:val="29"/>
              </w:numPr>
              <w:ind w:left="360" w:hanging="360"/>
              <w:rPr>
                <w:szCs w:val="22"/>
              </w:rPr>
            </w:pPr>
            <w:r>
              <w:rPr>
                <w:szCs w:val="22"/>
              </w:rPr>
              <w:t xml:space="preserve">All data collected should be included in the Recycled Water Annual Report in addition to monthly and quarterly reporting as indicated. </w:t>
            </w:r>
          </w:p>
          <w:p w14:paraId="0B2F2956" w14:textId="77777777" w:rsidR="000022FE" w:rsidRDefault="000022FE" w:rsidP="000022FE">
            <w:pPr>
              <w:pStyle w:val="Tablecellentry"/>
              <w:numPr>
                <w:ilvl w:val="1"/>
                <w:numId w:val="29"/>
              </w:numPr>
              <w:ind w:left="360" w:hanging="360"/>
              <w:rPr>
                <w:szCs w:val="22"/>
              </w:rPr>
            </w:pPr>
            <w:r w:rsidRPr="007F3D7C">
              <w:rPr>
                <w:szCs w:val="22"/>
                <w:highlight w:val="yellow"/>
              </w:rPr>
              <w:t>[</w:t>
            </w:r>
            <w:r w:rsidRPr="007F3D7C">
              <w:rPr>
                <w:i/>
                <w:iCs/>
                <w:szCs w:val="22"/>
                <w:highlight w:val="yellow"/>
              </w:rPr>
              <w:t>only include for Class A, B or C water</w:t>
            </w:r>
            <w:r w:rsidRPr="007F3D7C">
              <w:rPr>
                <w:szCs w:val="22"/>
                <w:highlight w:val="yellow"/>
              </w:rPr>
              <w:t>]</w:t>
            </w:r>
            <w:r>
              <w:rPr>
                <w:szCs w:val="22"/>
              </w:rPr>
              <w:t xml:space="preserve"> </w:t>
            </w:r>
            <w:r w:rsidRPr="007F3D7C">
              <w:rPr>
                <w:szCs w:val="22"/>
              </w:rPr>
              <w:t>Calculations of the median total coliform levels in Classes A – C are based on the results of the last seven days that analyses have been completed.</w:t>
            </w:r>
          </w:p>
        </w:tc>
      </w:tr>
    </w:tbl>
    <w:p w14:paraId="38635712" w14:textId="77777777" w:rsidR="003C5DA2" w:rsidRDefault="00073356" w:rsidP="00A0366F">
      <w:pPr>
        <w:pStyle w:val="PermitHanging1TOC"/>
      </w:pPr>
      <w:bookmarkStart w:id="127" w:name="_Toc378605454"/>
      <w:bookmarkStart w:id="128" w:name="_Toc170225792"/>
      <w:bookmarkEnd w:id="125"/>
      <w:bookmarkEnd w:id="126"/>
      <w:r w:rsidRPr="00074D1C">
        <w:t>Biosolids Monitoring Requirements</w:t>
      </w:r>
      <w:bookmarkEnd w:id="127"/>
      <w:bookmarkEnd w:id="128"/>
    </w:p>
    <w:p w14:paraId="7BB5C37E" w14:textId="348F810F" w:rsidR="00233394" w:rsidRDefault="00073356" w:rsidP="004325BE">
      <w:pPr>
        <w:pStyle w:val="PermitHanging1-text"/>
      </w:pPr>
      <w:r>
        <w:t xml:space="preserve">The permittee must monitor biosolids land applied or produced for sale or distribution as listed below. The samples must be representative of the quality and quantity of biosolids generated and undergo the same treatment process used to prepare the biosolids. </w:t>
      </w:r>
      <w:r w:rsidR="0004059F">
        <w:t>Results must be rep</w:t>
      </w:r>
      <w:r w:rsidR="0030115F">
        <w:t>orted</w:t>
      </w:r>
      <w:r w:rsidR="0004059F">
        <w:t xml:space="preserve"> as required in the biosolids management plan described in Schedule D. </w:t>
      </w:r>
    </w:p>
    <w:p w14:paraId="49EB0EBE" w14:textId="77777777" w:rsidR="008F4D0A" w:rsidRDefault="008F4D0A" w:rsidP="004325BE">
      <w:pPr>
        <w:pStyle w:val="PermitHanging1-text"/>
      </w:pPr>
    </w:p>
    <w:p w14:paraId="0719C27F" w14:textId="61DA0F72" w:rsidR="00233394" w:rsidRDefault="00073356" w:rsidP="00E546A5">
      <w:pPr>
        <w:pStyle w:val="Caption"/>
        <w:keepNext/>
        <w:keepLines/>
        <w:spacing w:after="120"/>
      </w:pPr>
      <w:bookmarkStart w:id="129" w:name="_Toc378775962"/>
      <w:bookmarkStart w:id="130" w:name="_Toc170225869"/>
      <w:bookmarkStart w:id="131" w:name="_Ref325112723"/>
      <w:bookmarkStart w:id="132" w:name="_Ref324856323"/>
      <w:bookmarkStart w:id="133" w:name="_Toc325148552"/>
      <w:r>
        <w:t>T</w:t>
      </w:r>
      <w:r w:rsidRPr="00C26470">
        <w:rPr>
          <w:highlight w:val="yellow"/>
        </w:rPr>
        <w:t xml:space="preserve">able </w:t>
      </w:r>
      <w:proofErr w:type="gramStart"/>
      <w:r w:rsidR="008632B3" w:rsidRPr="00C26470">
        <w:rPr>
          <w:highlight w:val="yellow"/>
        </w:rPr>
        <w:t>B?</w:t>
      </w:r>
      <w:r>
        <w:t>:</w:t>
      </w:r>
      <w:proofErr w:type="gramEnd"/>
      <w:r>
        <w:t xml:space="preserve"> Biosolids Monitoring</w:t>
      </w:r>
      <w:bookmarkEnd w:id="129"/>
      <w:bookmarkEnd w:id="130"/>
      <w:r>
        <w:t xml:space="preserve"> </w:t>
      </w:r>
      <w:bookmarkEnd w:id="131"/>
      <w:bookmarkEnd w:id="132"/>
      <w:bookmarkEnd w:id="133"/>
    </w:p>
    <w:p w14:paraId="02473039" w14:textId="0D7451CE" w:rsidR="00233394" w:rsidRDefault="00073356" w:rsidP="00EA1401">
      <w:pPr>
        <w:pStyle w:val="PermitNormal"/>
        <w:keepNext/>
        <w:keepLines/>
        <w:ind w:left="720"/>
      </w:pPr>
      <w:r>
        <w:rPr>
          <w:highlight w:val="yellow"/>
        </w:rPr>
        <w:t>[Note: the language in the following table has been written so that it requires no modification by the permit writer.</w:t>
      </w:r>
      <w:r w:rsidR="007C461A">
        <w:rPr>
          <w:highlight w:val="yellow"/>
        </w:rPr>
        <w:t xml:space="preserve"> </w:t>
      </w:r>
      <w:r>
        <w:rPr>
          <w:highlight w:val="yellow"/>
        </w:rPr>
        <w:t xml:space="preserve">It also captures the situation where a facility’s monitoring may change on a yearly basis, depending on the quantity of biosolids produced, and </w:t>
      </w:r>
      <w:r w:rsidR="00184F4B">
        <w:rPr>
          <w:highlight w:val="yellow"/>
        </w:rPr>
        <w:t>ensures</w:t>
      </w:r>
      <w:r>
        <w:rPr>
          <w:highlight w:val="yellow"/>
        </w:rPr>
        <w:t xml:space="preserve"> that a facility isn’t required to monitor more or less frequently than required by rule or federal regulation.]</w:t>
      </w:r>
      <w:r w:rsidR="007C461A">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09"/>
        <w:gridCol w:w="4118"/>
        <w:gridCol w:w="2161"/>
      </w:tblGrid>
      <w:tr w:rsidR="00233394" w14:paraId="035EED4F" w14:textId="77777777" w:rsidTr="000D341F">
        <w:trPr>
          <w:cantSplit/>
          <w:trHeight w:val="432"/>
          <w:tblHeader/>
          <w:jc w:val="center"/>
        </w:trPr>
        <w:tc>
          <w:tcPr>
            <w:tcW w:w="1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A306" w14:textId="77777777" w:rsidR="00233394" w:rsidRPr="003C5DA2" w:rsidRDefault="00073356" w:rsidP="003C5DA2">
            <w:pPr>
              <w:keepNext/>
              <w:keepLines/>
              <w:spacing w:before="120" w:after="120"/>
              <w:jc w:val="center"/>
              <w:rPr>
                <w:rFonts w:ascii="Arial" w:hAnsi="Arial" w:cs="Arial"/>
                <w:b/>
                <w:szCs w:val="22"/>
              </w:rPr>
            </w:pPr>
            <w:r w:rsidRPr="003C5DA2">
              <w:rPr>
                <w:rFonts w:ascii="Arial" w:hAnsi="Arial" w:cs="Arial"/>
                <w:b/>
                <w:szCs w:val="22"/>
              </w:rPr>
              <w:t>Item or Parameter</w:t>
            </w:r>
          </w:p>
        </w:tc>
        <w:tc>
          <w:tcPr>
            <w:tcW w:w="20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7C605" w14:textId="77777777" w:rsidR="00233394" w:rsidRPr="003C5DA2" w:rsidRDefault="00073356" w:rsidP="003C5DA2">
            <w:pPr>
              <w:keepNext/>
              <w:keepLines/>
              <w:spacing w:before="120" w:after="120"/>
              <w:jc w:val="center"/>
              <w:rPr>
                <w:rFonts w:ascii="Arial" w:hAnsi="Arial" w:cs="Arial"/>
                <w:b/>
                <w:szCs w:val="22"/>
              </w:rPr>
            </w:pPr>
            <w:r w:rsidRPr="003C5DA2">
              <w:rPr>
                <w:rFonts w:ascii="Arial" w:hAnsi="Arial" w:cs="Arial"/>
                <w:b/>
                <w:szCs w:val="22"/>
              </w:rPr>
              <w:t>Minimum Frequency</w:t>
            </w:r>
          </w:p>
        </w:tc>
        <w:tc>
          <w:tcPr>
            <w:tcW w:w="10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47811" w14:textId="77777777" w:rsidR="00233394" w:rsidRPr="003C5DA2" w:rsidRDefault="00073356" w:rsidP="003C5DA2">
            <w:pPr>
              <w:keepNext/>
              <w:keepLines/>
              <w:spacing w:before="120" w:after="120"/>
              <w:jc w:val="center"/>
              <w:rPr>
                <w:rFonts w:ascii="Arial" w:hAnsi="Arial" w:cs="Arial"/>
                <w:b/>
                <w:szCs w:val="22"/>
              </w:rPr>
            </w:pPr>
            <w:r w:rsidRPr="003C5DA2">
              <w:rPr>
                <w:rFonts w:ascii="Arial" w:hAnsi="Arial" w:cs="Arial"/>
                <w:b/>
                <w:szCs w:val="22"/>
              </w:rPr>
              <w:t>Sample Type</w:t>
            </w:r>
          </w:p>
        </w:tc>
      </w:tr>
      <w:tr w:rsidR="00233394" w14:paraId="3D3E06A6" w14:textId="77777777" w:rsidTr="000D341F">
        <w:trPr>
          <w:cantSplit/>
          <w:jc w:val="center"/>
        </w:trPr>
        <w:tc>
          <w:tcPr>
            <w:tcW w:w="1888" w:type="pct"/>
            <w:tcBorders>
              <w:top w:val="single" w:sz="4" w:space="0" w:color="auto"/>
              <w:bottom w:val="single" w:sz="6" w:space="0" w:color="auto"/>
            </w:tcBorders>
            <w:shd w:val="clear" w:color="auto" w:fill="auto"/>
          </w:tcPr>
          <w:p w14:paraId="6BC2ADF6" w14:textId="59240B19" w:rsidR="00233394" w:rsidRDefault="00073356">
            <w:pPr>
              <w:pStyle w:val="Tablecellentry"/>
            </w:pPr>
            <w:r>
              <w:t xml:space="preserve">Nutrient and conventional parameters (% dry weight unless otherwise specified): </w:t>
            </w:r>
          </w:p>
          <w:p w14:paraId="2698B466" w14:textId="77777777" w:rsidR="00233394" w:rsidRDefault="00073356">
            <w:pPr>
              <w:pStyle w:val="Tablecellentry"/>
            </w:pPr>
            <w:r>
              <w:t xml:space="preserve">Total Kjeldahl Nitrogen (TKN) </w:t>
            </w:r>
          </w:p>
          <w:p w14:paraId="4B4D749C" w14:textId="77777777" w:rsidR="00233394" w:rsidRDefault="00073356">
            <w:pPr>
              <w:pStyle w:val="Tablecellentry"/>
            </w:pPr>
            <w:r>
              <w:t>Nitrate-Nitrogen (NO</w:t>
            </w:r>
            <w:r>
              <w:rPr>
                <w:vertAlign w:val="subscript"/>
              </w:rPr>
              <w:t>3</w:t>
            </w:r>
            <w:r>
              <w:t>-N)</w:t>
            </w:r>
          </w:p>
          <w:p w14:paraId="757F706A" w14:textId="6F981CF9" w:rsidR="00233394" w:rsidRDefault="00CC3A7B">
            <w:pPr>
              <w:pStyle w:val="Tablecellentry"/>
            </w:pPr>
            <w:r>
              <w:t>Total Ammonia</w:t>
            </w:r>
            <w:r w:rsidR="00D54146">
              <w:t>-</w:t>
            </w:r>
            <w:r w:rsidR="00073356">
              <w:t>Nitrogen (NH</w:t>
            </w:r>
            <w:r w:rsidR="00681572">
              <w:rPr>
                <w:vertAlign w:val="subscript"/>
              </w:rPr>
              <w:t>3</w:t>
            </w:r>
            <w:r w:rsidR="00073356">
              <w:t xml:space="preserve">-N) </w:t>
            </w:r>
          </w:p>
          <w:p w14:paraId="35089A5B" w14:textId="77777777" w:rsidR="00233394" w:rsidRDefault="00073356">
            <w:pPr>
              <w:pStyle w:val="Tablecellentry"/>
            </w:pPr>
            <w:r>
              <w:t>Total Phosphorus (P)</w:t>
            </w:r>
          </w:p>
          <w:p w14:paraId="261654AD" w14:textId="77777777" w:rsidR="00233394" w:rsidRDefault="00073356">
            <w:pPr>
              <w:pStyle w:val="Tablecellentry"/>
            </w:pPr>
            <w:r>
              <w:t>Potassium (K)</w:t>
            </w:r>
          </w:p>
          <w:p w14:paraId="41BB2C7E" w14:textId="77777777" w:rsidR="00233394" w:rsidRDefault="00073356">
            <w:pPr>
              <w:pStyle w:val="Tablecellentry"/>
            </w:pPr>
            <w:r>
              <w:t>pH (S.U.)</w:t>
            </w:r>
          </w:p>
          <w:p w14:paraId="44A6A7BA" w14:textId="77777777" w:rsidR="00233394" w:rsidRDefault="00073356">
            <w:pPr>
              <w:pStyle w:val="Tablecellentry"/>
            </w:pPr>
            <w:r>
              <w:t>Total Solids</w:t>
            </w:r>
          </w:p>
          <w:p w14:paraId="487D6F20" w14:textId="77777777" w:rsidR="00233394" w:rsidRDefault="00073356">
            <w:pPr>
              <w:pStyle w:val="Tablecellentry"/>
            </w:pPr>
            <w:r>
              <w:t>Volatile Solids</w:t>
            </w:r>
          </w:p>
        </w:tc>
        <w:tc>
          <w:tcPr>
            <w:tcW w:w="2041" w:type="pct"/>
            <w:tcBorders>
              <w:top w:val="single" w:sz="4" w:space="0" w:color="auto"/>
              <w:bottom w:val="single" w:sz="6" w:space="0" w:color="auto"/>
            </w:tcBorders>
            <w:shd w:val="clear" w:color="auto" w:fill="auto"/>
          </w:tcPr>
          <w:p w14:paraId="0F1CEF53" w14:textId="5BED44B3" w:rsidR="00233394" w:rsidRDefault="00073356" w:rsidP="008632B3">
            <w:pPr>
              <w:pStyle w:val="Tablecellentry"/>
            </w:pPr>
            <w:r>
              <w:t xml:space="preserve">As described in DEQ-approved Biosolids Management Plan, but not less than the frequency in Table </w:t>
            </w:r>
            <w:proofErr w:type="gramStart"/>
            <w:r w:rsidR="00BD4F9C">
              <w:t>B</w:t>
            </w:r>
            <w:r>
              <w:rPr>
                <w:highlight w:val="yellow"/>
              </w:rPr>
              <w:t>?</w:t>
            </w:r>
            <w:r>
              <w:t>.</w:t>
            </w:r>
            <w:proofErr w:type="gramEnd"/>
          </w:p>
        </w:tc>
        <w:tc>
          <w:tcPr>
            <w:tcW w:w="1071" w:type="pct"/>
            <w:tcBorders>
              <w:top w:val="single" w:sz="4" w:space="0" w:color="auto"/>
              <w:bottom w:val="single" w:sz="6" w:space="0" w:color="auto"/>
            </w:tcBorders>
            <w:shd w:val="clear" w:color="auto" w:fill="auto"/>
          </w:tcPr>
          <w:p w14:paraId="64160EAE" w14:textId="38716656" w:rsidR="00233394" w:rsidRDefault="00073356">
            <w:pPr>
              <w:pStyle w:val="Tablecellentry"/>
            </w:pPr>
            <w:r>
              <w:t>As described in DEQ-approved Biosolids Management Plan</w:t>
            </w:r>
          </w:p>
        </w:tc>
      </w:tr>
      <w:tr w:rsidR="00233394" w14:paraId="71776905" w14:textId="77777777" w:rsidTr="000D341F">
        <w:trPr>
          <w:cantSplit/>
          <w:jc w:val="center"/>
        </w:trPr>
        <w:tc>
          <w:tcPr>
            <w:tcW w:w="1888" w:type="pct"/>
            <w:tcBorders>
              <w:top w:val="single" w:sz="6" w:space="0" w:color="auto"/>
              <w:bottom w:val="single" w:sz="6" w:space="0" w:color="auto"/>
            </w:tcBorders>
            <w:shd w:val="clear" w:color="auto" w:fill="auto"/>
          </w:tcPr>
          <w:p w14:paraId="0F91D531" w14:textId="56CAB13F" w:rsidR="00233394" w:rsidRDefault="00073356">
            <w:pPr>
              <w:pStyle w:val="Tablecellentry"/>
            </w:pPr>
            <w:r>
              <w:t>Pollutants: As, Cd, Cu, Hg, Pb, Mo, Ni, Se, Zn, mg/kg dry weight</w:t>
            </w:r>
          </w:p>
        </w:tc>
        <w:tc>
          <w:tcPr>
            <w:tcW w:w="2041" w:type="pct"/>
            <w:tcBorders>
              <w:top w:val="single" w:sz="6" w:space="0" w:color="auto"/>
              <w:bottom w:val="single" w:sz="6" w:space="0" w:color="auto"/>
            </w:tcBorders>
            <w:shd w:val="clear" w:color="auto" w:fill="auto"/>
          </w:tcPr>
          <w:p w14:paraId="68AC65D5" w14:textId="716FCCE0" w:rsidR="00233394" w:rsidRDefault="00073356" w:rsidP="008632B3">
            <w:pPr>
              <w:pStyle w:val="Tablecellentry"/>
            </w:pPr>
            <w:r>
              <w:t xml:space="preserve">As described in DEQ-approved Biosolids Management Plan, but not less than the frequency in Table </w:t>
            </w:r>
            <w:r w:rsidR="00BD4F9C">
              <w:rPr>
                <w:highlight w:val="yellow"/>
              </w:rPr>
              <w:t>B</w:t>
            </w:r>
            <w:r>
              <w:rPr>
                <w:highlight w:val="yellow"/>
              </w:rPr>
              <w:t>?</w:t>
            </w:r>
          </w:p>
        </w:tc>
        <w:tc>
          <w:tcPr>
            <w:tcW w:w="1071" w:type="pct"/>
            <w:tcBorders>
              <w:top w:val="single" w:sz="6" w:space="0" w:color="auto"/>
              <w:bottom w:val="single" w:sz="6" w:space="0" w:color="auto"/>
            </w:tcBorders>
            <w:shd w:val="clear" w:color="auto" w:fill="auto"/>
          </w:tcPr>
          <w:p w14:paraId="38CB7C96" w14:textId="6913B332" w:rsidR="00233394" w:rsidRDefault="00073356">
            <w:pPr>
              <w:pStyle w:val="Tablecellentry"/>
            </w:pPr>
            <w:r>
              <w:t>As described in DEQ-approved Biosolids Management Plan</w:t>
            </w:r>
          </w:p>
        </w:tc>
      </w:tr>
      <w:tr w:rsidR="00233394" w14:paraId="551A91AD" w14:textId="77777777" w:rsidTr="000D341F">
        <w:trPr>
          <w:cantSplit/>
          <w:jc w:val="center"/>
        </w:trPr>
        <w:tc>
          <w:tcPr>
            <w:tcW w:w="1888" w:type="pct"/>
            <w:tcBorders>
              <w:top w:val="single" w:sz="6" w:space="0" w:color="auto"/>
              <w:bottom w:val="single" w:sz="6" w:space="0" w:color="auto"/>
            </w:tcBorders>
            <w:shd w:val="clear" w:color="auto" w:fill="auto"/>
          </w:tcPr>
          <w:p w14:paraId="0D04DF8D" w14:textId="77777777" w:rsidR="00233394" w:rsidRDefault="00073356">
            <w:pPr>
              <w:pStyle w:val="Tablecellentry"/>
            </w:pPr>
            <w:r>
              <w:t>Pathogen reduction</w:t>
            </w:r>
          </w:p>
        </w:tc>
        <w:tc>
          <w:tcPr>
            <w:tcW w:w="2041" w:type="pct"/>
            <w:tcBorders>
              <w:top w:val="single" w:sz="6" w:space="0" w:color="auto"/>
              <w:bottom w:val="single" w:sz="6" w:space="0" w:color="auto"/>
            </w:tcBorders>
            <w:shd w:val="clear" w:color="auto" w:fill="auto"/>
          </w:tcPr>
          <w:p w14:paraId="0F00EC15" w14:textId="33CE6EE4" w:rsidR="00233394" w:rsidRDefault="00073356" w:rsidP="00B82419">
            <w:pPr>
              <w:pStyle w:val="Tablecellentry"/>
            </w:pPr>
            <w:r>
              <w:t xml:space="preserve">As described in DEQ-approved Biosolids Management Plan, but not less than the frequency in Table </w:t>
            </w:r>
            <w:proofErr w:type="gramStart"/>
            <w:r w:rsidR="00BD4F9C">
              <w:rPr>
                <w:highlight w:val="yellow"/>
              </w:rPr>
              <w:t>B</w:t>
            </w:r>
            <w:r>
              <w:rPr>
                <w:highlight w:val="yellow"/>
              </w:rPr>
              <w:t>?</w:t>
            </w:r>
            <w:r>
              <w:t>.</w:t>
            </w:r>
            <w:proofErr w:type="gramEnd"/>
            <w:r>
              <w:t xml:space="preserve"> </w:t>
            </w:r>
          </w:p>
        </w:tc>
        <w:tc>
          <w:tcPr>
            <w:tcW w:w="1071" w:type="pct"/>
            <w:tcBorders>
              <w:top w:val="single" w:sz="6" w:space="0" w:color="auto"/>
              <w:bottom w:val="single" w:sz="6" w:space="0" w:color="auto"/>
            </w:tcBorders>
            <w:shd w:val="clear" w:color="auto" w:fill="auto"/>
          </w:tcPr>
          <w:p w14:paraId="316D9C86" w14:textId="1180DF9F" w:rsidR="00233394" w:rsidRDefault="00073356">
            <w:pPr>
              <w:pStyle w:val="Tablecellentry"/>
            </w:pPr>
            <w:r>
              <w:t>As described in DEQ-approved Biosolids Management Plan</w:t>
            </w:r>
          </w:p>
        </w:tc>
      </w:tr>
      <w:tr w:rsidR="00233394" w14:paraId="4C37929C" w14:textId="77777777" w:rsidTr="000D341F">
        <w:trPr>
          <w:cantSplit/>
          <w:jc w:val="center"/>
        </w:trPr>
        <w:tc>
          <w:tcPr>
            <w:tcW w:w="1888" w:type="pct"/>
            <w:tcBorders>
              <w:top w:val="single" w:sz="6" w:space="0" w:color="auto"/>
              <w:bottom w:val="single" w:sz="6" w:space="0" w:color="auto"/>
            </w:tcBorders>
            <w:shd w:val="clear" w:color="auto" w:fill="auto"/>
          </w:tcPr>
          <w:p w14:paraId="7753813F" w14:textId="77777777" w:rsidR="00233394" w:rsidRDefault="00073356">
            <w:pPr>
              <w:pStyle w:val="Tablecellentry"/>
            </w:pPr>
            <w:r>
              <w:lastRenderedPageBreak/>
              <w:t>Vector attraction reduction</w:t>
            </w:r>
          </w:p>
        </w:tc>
        <w:tc>
          <w:tcPr>
            <w:tcW w:w="2041" w:type="pct"/>
            <w:tcBorders>
              <w:top w:val="single" w:sz="6" w:space="0" w:color="auto"/>
              <w:bottom w:val="single" w:sz="6" w:space="0" w:color="auto"/>
            </w:tcBorders>
            <w:shd w:val="clear" w:color="auto" w:fill="auto"/>
          </w:tcPr>
          <w:p w14:paraId="59924133" w14:textId="180F927B" w:rsidR="00233394" w:rsidRDefault="00073356" w:rsidP="00B82419">
            <w:pPr>
              <w:pStyle w:val="Tablecellentry"/>
            </w:pPr>
            <w:r>
              <w:t xml:space="preserve">As described in DEQ-approved Biosolids Management Plan, but not less than the frequency in Table </w:t>
            </w:r>
            <w:proofErr w:type="gramStart"/>
            <w:r w:rsidR="00BD4F9C">
              <w:rPr>
                <w:highlight w:val="yellow"/>
              </w:rPr>
              <w:t>B</w:t>
            </w:r>
            <w:r>
              <w:rPr>
                <w:highlight w:val="yellow"/>
              </w:rPr>
              <w:t>?</w:t>
            </w:r>
            <w:r>
              <w:t>.</w:t>
            </w:r>
            <w:proofErr w:type="gramEnd"/>
          </w:p>
        </w:tc>
        <w:tc>
          <w:tcPr>
            <w:tcW w:w="1071" w:type="pct"/>
            <w:tcBorders>
              <w:top w:val="single" w:sz="6" w:space="0" w:color="auto"/>
              <w:bottom w:val="single" w:sz="6" w:space="0" w:color="auto"/>
            </w:tcBorders>
            <w:shd w:val="clear" w:color="auto" w:fill="auto"/>
          </w:tcPr>
          <w:p w14:paraId="5ADC3058" w14:textId="2873499C" w:rsidR="00233394" w:rsidRDefault="00073356">
            <w:pPr>
              <w:pStyle w:val="Tablecellentry"/>
            </w:pPr>
            <w:r>
              <w:t>As described in DEQ-approved Biosolids Management Plan</w:t>
            </w:r>
          </w:p>
        </w:tc>
      </w:tr>
      <w:tr w:rsidR="00233394" w14:paraId="46F780D5" w14:textId="77777777" w:rsidTr="000D341F">
        <w:trPr>
          <w:cantSplit/>
          <w:jc w:val="center"/>
        </w:trPr>
        <w:tc>
          <w:tcPr>
            <w:tcW w:w="1888" w:type="pct"/>
            <w:tcBorders>
              <w:top w:val="single" w:sz="6" w:space="0" w:color="auto"/>
              <w:bottom w:val="single" w:sz="6" w:space="0" w:color="auto"/>
            </w:tcBorders>
            <w:shd w:val="clear" w:color="auto" w:fill="auto"/>
          </w:tcPr>
          <w:p w14:paraId="0B004111" w14:textId="77777777" w:rsidR="00233394" w:rsidRDefault="00073356">
            <w:pPr>
              <w:pStyle w:val="Tablecellentry"/>
            </w:pPr>
            <w:r>
              <w:t>Record of biosolids land application: date, quantity, location.</w:t>
            </w:r>
          </w:p>
        </w:tc>
        <w:tc>
          <w:tcPr>
            <w:tcW w:w="2041" w:type="pct"/>
            <w:tcBorders>
              <w:top w:val="single" w:sz="6" w:space="0" w:color="auto"/>
              <w:bottom w:val="single" w:sz="6" w:space="0" w:color="auto"/>
            </w:tcBorders>
            <w:shd w:val="clear" w:color="auto" w:fill="auto"/>
          </w:tcPr>
          <w:p w14:paraId="23CCED36" w14:textId="77777777" w:rsidR="00233394" w:rsidRDefault="00073356">
            <w:pPr>
              <w:pStyle w:val="Tablecellentry"/>
            </w:pPr>
            <w:r>
              <w:t>Each event</w:t>
            </w:r>
          </w:p>
        </w:tc>
        <w:tc>
          <w:tcPr>
            <w:tcW w:w="1071" w:type="pct"/>
            <w:tcBorders>
              <w:top w:val="single" w:sz="6" w:space="0" w:color="auto"/>
              <w:bottom w:val="single" w:sz="6" w:space="0" w:color="auto"/>
            </w:tcBorders>
            <w:shd w:val="clear" w:color="auto" w:fill="auto"/>
          </w:tcPr>
          <w:p w14:paraId="07B507C3" w14:textId="77777777" w:rsidR="00233394" w:rsidRDefault="00073356">
            <w:pPr>
              <w:pStyle w:val="Tablecellentry"/>
            </w:pPr>
            <w:r>
              <w:t>Record the date, quantity, and location of biosolids land applied on site location map or equivalent electronic system, such as GIS.</w:t>
            </w:r>
          </w:p>
        </w:tc>
      </w:tr>
    </w:tbl>
    <w:p w14:paraId="20163FAD" w14:textId="5B27B6C7" w:rsidR="00233394" w:rsidRDefault="00233394"/>
    <w:p w14:paraId="1D9BD7B2" w14:textId="32B3A5BE" w:rsidR="008F4D0A" w:rsidRDefault="008F4D0A"/>
    <w:p w14:paraId="30EA3EFE" w14:textId="77777777" w:rsidR="008F4D0A" w:rsidRDefault="008F4D0A"/>
    <w:p w14:paraId="10959097" w14:textId="16841AA4" w:rsidR="00233394" w:rsidRDefault="00073356" w:rsidP="00960566">
      <w:pPr>
        <w:pStyle w:val="Caption"/>
        <w:keepNext/>
        <w:keepLines/>
        <w:spacing w:after="120"/>
      </w:pPr>
      <w:bookmarkStart w:id="134" w:name="_Toc378775963"/>
      <w:bookmarkStart w:id="135" w:name="_Toc170225870"/>
      <w:r>
        <w:t xml:space="preserve">Table </w:t>
      </w:r>
      <w:proofErr w:type="gramStart"/>
      <w:r w:rsidR="008632B3" w:rsidRPr="00C26470">
        <w:rPr>
          <w:highlight w:val="yellow"/>
        </w:rPr>
        <w:t>B?</w:t>
      </w:r>
      <w:r w:rsidRPr="00C26470">
        <w:rPr>
          <w:highlight w:val="yellow"/>
        </w:rPr>
        <w:t>:</w:t>
      </w:r>
      <w:proofErr w:type="gramEnd"/>
      <w:r>
        <w:t xml:space="preserve"> Biosolids Minimum Monitoring Frequency</w:t>
      </w:r>
      <w:bookmarkEnd w:id="134"/>
      <w:bookmarkEnd w:id="135"/>
      <w:r>
        <w:t xml:space="preserve"> </w:t>
      </w:r>
    </w:p>
    <w:tbl>
      <w:tblPr>
        <w:tblStyle w:val="TableGrid"/>
        <w:tblW w:w="5000" w:type="pct"/>
        <w:jc w:val="center"/>
        <w:tblLook w:val="04A0" w:firstRow="1" w:lastRow="0" w:firstColumn="1" w:lastColumn="0" w:noHBand="0" w:noVBand="1"/>
      </w:tblPr>
      <w:tblGrid>
        <w:gridCol w:w="3212"/>
        <w:gridCol w:w="2833"/>
        <w:gridCol w:w="4043"/>
      </w:tblGrid>
      <w:tr w:rsidR="00233394" w14:paraId="6855BF48" w14:textId="77777777" w:rsidTr="000D341F">
        <w:trPr>
          <w:cantSplit/>
          <w:trHeight w:val="432"/>
          <w:tblHeader/>
          <w:jc w:val="center"/>
        </w:trPr>
        <w:tc>
          <w:tcPr>
            <w:tcW w:w="2996" w:type="pct"/>
            <w:gridSpan w:val="2"/>
            <w:shd w:val="clear" w:color="auto" w:fill="D9D9D9" w:themeFill="background1" w:themeFillShade="D9"/>
            <w:vAlign w:val="center"/>
          </w:tcPr>
          <w:p w14:paraId="54D8A1EF" w14:textId="77777777" w:rsidR="00233394" w:rsidRDefault="00073356" w:rsidP="00AC3938">
            <w:pPr>
              <w:pStyle w:val="TableColumnHeading"/>
              <w:keepNext/>
              <w:keepLines/>
            </w:pPr>
            <w:r>
              <w:t xml:space="preserve">Quantity of biosolids land applied or </w:t>
            </w:r>
            <w:proofErr w:type="gramStart"/>
            <w:r>
              <w:t>produced</w:t>
            </w:r>
            <w:proofErr w:type="gramEnd"/>
            <w:r>
              <w:t xml:space="preserve"> </w:t>
            </w:r>
          </w:p>
          <w:p w14:paraId="15C926B1" w14:textId="77777777" w:rsidR="00233394" w:rsidRDefault="00073356" w:rsidP="00AC3938">
            <w:pPr>
              <w:pStyle w:val="TableColumnHeading"/>
              <w:keepNext/>
              <w:keepLines/>
            </w:pPr>
            <w:r>
              <w:t>for sale or distribution per calendar year</w:t>
            </w:r>
          </w:p>
        </w:tc>
        <w:tc>
          <w:tcPr>
            <w:tcW w:w="2004" w:type="pct"/>
            <w:vMerge w:val="restart"/>
            <w:shd w:val="clear" w:color="auto" w:fill="D9D9D9" w:themeFill="background1" w:themeFillShade="D9"/>
            <w:vAlign w:val="center"/>
          </w:tcPr>
          <w:p w14:paraId="60DE181C" w14:textId="77777777" w:rsidR="00233394" w:rsidRDefault="00073356" w:rsidP="00AC3938">
            <w:pPr>
              <w:pStyle w:val="TableColumnHeading"/>
              <w:keepNext/>
              <w:keepLines/>
            </w:pPr>
            <w:r>
              <w:t>Minimum Sampling Frequency</w:t>
            </w:r>
          </w:p>
          <w:p w14:paraId="434FD2C6" w14:textId="77777777" w:rsidR="00233394" w:rsidRDefault="00233394" w:rsidP="00AC3938">
            <w:pPr>
              <w:pStyle w:val="TableColumnHeading"/>
              <w:keepNext/>
              <w:keepLines/>
            </w:pPr>
          </w:p>
        </w:tc>
      </w:tr>
      <w:tr w:rsidR="00233394" w14:paraId="75E21C59" w14:textId="77777777" w:rsidTr="000D341F">
        <w:trPr>
          <w:cantSplit/>
          <w:trHeight w:val="432"/>
          <w:tblHeader/>
          <w:jc w:val="center"/>
        </w:trPr>
        <w:tc>
          <w:tcPr>
            <w:tcW w:w="1592" w:type="pct"/>
            <w:shd w:val="clear" w:color="auto" w:fill="D9D9D9" w:themeFill="background1" w:themeFillShade="D9"/>
            <w:vAlign w:val="center"/>
          </w:tcPr>
          <w:p w14:paraId="3C9826B1" w14:textId="77777777" w:rsidR="00233394" w:rsidRDefault="00073356">
            <w:pPr>
              <w:pStyle w:val="TableColumnHeading"/>
            </w:pPr>
            <w:r>
              <w:t>(dry metric tons)</w:t>
            </w:r>
          </w:p>
        </w:tc>
        <w:tc>
          <w:tcPr>
            <w:tcW w:w="1404" w:type="pct"/>
            <w:shd w:val="clear" w:color="auto" w:fill="D9D9D9" w:themeFill="background1" w:themeFillShade="D9"/>
            <w:vAlign w:val="center"/>
          </w:tcPr>
          <w:p w14:paraId="34111F9B" w14:textId="77777777" w:rsidR="00233394" w:rsidRDefault="00073356">
            <w:pPr>
              <w:pStyle w:val="TableColumnHeading"/>
            </w:pPr>
            <w:r>
              <w:t>(dry U.S. tons)</w:t>
            </w:r>
          </w:p>
        </w:tc>
        <w:tc>
          <w:tcPr>
            <w:tcW w:w="2004" w:type="pct"/>
            <w:vMerge/>
            <w:shd w:val="clear" w:color="auto" w:fill="D9D9D9" w:themeFill="background1" w:themeFillShade="D9"/>
            <w:vAlign w:val="center"/>
          </w:tcPr>
          <w:p w14:paraId="0FF645D8" w14:textId="77777777" w:rsidR="00233394" w:rsidRDefault="00233394">
            <w:pPr>
              <w:pStyle w:val="TableColumnHeading"/>
            </w:pPr>
          </w:p>
        </w:tc>
      </w:tr>
      <w:tr w:rsidR="00233394" w14:paraId="7687DF72" w14:textId="77777777" w:rsidTr="000D341F">
        <w:trPr>
          <w:cantSplit/>
          <w:jc w:val="center"/>
        </w:trPr>
        <w:tc>
          <w:tcPr>
            <w:tcW w:w="1592" w:type="pct"/>
          </w:tcPr>
          <w:p w14:paraId="7E667AF7" w14:textId="77777777" w:rsidR="00233394" w:rsidRDefault="00073356">
            <w:pPr>
              <w:pStyle w:val="Tablecellentry"/>
              <w:jc w:val="center"/>
            </w:pPr>
            <w:r>
              <w:t>Less than 290</w:t>
            </w:r>
          </w:p>
        </w:tc>
        <w:tc>
          <w:tcPr>
            <w:tcW w:w="1404" w:type="pct"/>
          </w:tcPr>
          <w:p w14:paraId="3C8840A7" w14:textId="77777777" w:rsidR="00233394" w:rsidRDefault="00073356">
            <w:pPr>
              <w:pStyle w:val="Tablecellentry"/>
              <w:jc w:val="center"/>
            </w:pPr>
            <w:r>
              <w:t>Less than 320</w:t>
            </w:r>
          </w:p>
        </w:tc>
        <w:tc>
          <w:tcPr>
            <w:tcW w:w="2004" w:type="pct"/>
          </w:tcPr>
          <w:p w14:paraId="5225284C" w14:textId="77777777" w:rsidR="00233394" w:rsidRDefault="00073356">
            <w:pPr>
              <w:pStyle w:val="Tablecellentry"/>
              <w:jc w:val="center"/>
            </w:pPr>
            <w:r>
              <w:t>Once per year</w:t>
            </w:r>
          </w:p>
        </w:tc>
      </w:tr>
      <w:tr w:rsidR="00233394" w14:paraId="1FC81D85" w14:textId="77777777" w:rsidTr="000D341F">
        <w:trPr>
          <w:cantSplit/>
          <w:jc w:val="center"/>
        </w:trPr>
        <w:tc>
          <w:tcPr>
            <w:tcW w:w="1592" w:type="pct"/>
          </w:tcPr>
          <w:p w14:paraId="55941192" w14:textId="77777777" w:rsidR="00233394" w:rsidRDefault="00073356">
            <w:pPr>
              <w:pStyle w:val="Tablecellentry"/>
              <w:jc w:val="center"/>
            </w:pPr>
            <w:r>
              <w:t>290 to 1,500</w:t>
            </w:r>
          </w:p>
        </w:tc>
        <w:tc>
          <w:tcPr>
            <w:tcW w:w="1404" w:type="pct"/>
          </w:tcPr>
          <w:p w14:paraId="2C73034E" w14:textId="77777777" w:rsidR="00233394" w:rsidRDefault="00073356">
            <w:pPr>
              <w:pStyle w:val="Tablecellentry"/>
              <w:jc w:val="center"/>
            </w:pPr>
            <w:r>
              <w:t>320 to 1,653</w:t>
            </w:r>
          </w:p>
        </w:tc>
        <w:tc>
          <w:tcPr>
            <w:tcW w:w="2004" w:type="pct"/>
          </w:tcPr>
          <w:p w14:paraId="53528513" w14:textId="77777777" w:rsidR="00233394" w:rsidRDefault="00073356">
            <w:pPr>
              <w:pStyle w:val="Tablecellentry"/>
              <w:jc w:val="center"/>
            </w:pPr>
            <w:r>
              <w:t>Once per quarter (4x/year)</w:t>
            </w:r>
          </w:p>
        </w:tc>
      </w:tr>
      <w:tr w:rsidR="00233394" w14:paraId="1B0235C1" w14:textId="77777777" w:rsidTr="000D341F">
        <w:trPr>
          <w:cantSplit/>
          <w:jc w:val="center"/>
        </w:trPr>
        <w:tc>
          <w:tcPr>
            <w:tcW w:w="1592" w:type="pct"/>
          </w:tcPr>
          <w:p w14:paraId="5B213535" w14:textId="66ECD231" w:rsidR="00233394" w:rsidRDefault="00073356">
            <w:pPr>
              <w:pStyle w:val="Tablecellentry"/>
              <w:jc w:val="center"/>
            </w:pPr>
            <w:r>
              <w:t>1</w:t>
            </w:r>
            <w:r w:rsidR="003042EA">
              <w:t>,</w:t>
            </w:r>
            <w:r>
              <w:t>500 to 15,000</w:t>
            </w:r>
          </w:p>
        </w:tc>
        <w:tc>
          <w:tcPr>
            <w:tcW w:w="1404" w:type="pct"/>
          </w:tcPr>
          <w:p w14:paraId="24030D72" w14:textId="77777777" w:rsidR="00233394" w:rsidRDefault="00073356">
            <w:pPr>
              <w:pStyle w:val="Tablecellentry"/>
              <w:jc w:val="center"/>
            </w:pPr>
            <w:r>
              <w:t>1,653 to 16,535</w:t>
            </w:r>
          </w:p>
        </w:tc>
        <w:tc>
          <w:tcPr>
            <w:tcW w:w="2004" w:type="pct"/>
          </w:tcPr>
          <w:p w14:paraId="24278411" w14:textId="77777777" w:rsidR="00233394" w:rsidRDefault="00073356">
            <w:pPr>
              <w:pStyle w:val="Tablecellentry"/>
              <w:jc w:val="center"/>
            </w:pPr>
            <w:r>
              <w:t>Once per 60 days (6x/year)</w:t>
            </w:r>
          </w:p>
        </w:tc>
      </w:tr>
      <w:tr w:rsidR="00233394" w14:paraId="39E0395F" w14:textId="77777777" w:rsidTr="000D341F">
        <w:trPr>
          <w:cantSplit/>
          <w:jc w:val="center"/>
        </w:trPr>
        <w:tc>
          <w:tcPr>
            <w:tcW w:w="1592" w:type="pct"/>
          </w:tcPr>
          <w:p w14:paraId="3ED4DBB8" w14:textId="77777777" w:rsidR="00233394" w:rsidRDefault="00073356">
            <w:pPr>
              <w:pStyle w:val="Tablecellentry"/>
              <w:jc w:val="center"/>
            </w:pPr>
            <w:r>
              <w:t>15,000 or more</w:t>
            </w:r>
          </w:p>
        </w:tc>
        <w:tc>
          <w:tcPr>
            <w:tcW w:w="1404" w:type="pct"/>
          </w:tcPr>
          <w:p w14:paraId="06FDFAF0" w14:textId="77777777" w:rsidR="00233394" w:rsidRDefault="00073356">
            <w:pPr>
              <w:pStyle w:val="Tablecellentry"/>
              <w:jc w:val="center"/>
            </w:pPr>
            <w:r>
              <w:t>16,535 or more</w:t>
            </w:r>
          </w:p>
        </w:tc>
        <w:tc>
          <w:tcPr>
            <w:tcW w:w="2004" w:type="pct"/>
          </w:tcPr>
          <w:p w14:paraId="58907B8A" w14:textId="77777777" w:rsidR="00233394" w:rsidRDefault="00073356">
            <w:pPr>
              <w:pStyle w:val="Tablecellentry"/>
              <w:jc w:val="center"/>
            </w:pPr>
            <w:r>
              <w:t>Once per month (12x/year)</w:t>
            </w:r>
          </w:p>
        </w:tc>
      </w:tr>
    </w:tbl>
    <w:p w14:paraId="1B1384C0" w14:textId="77777777" w:rsidR="00E546A5" w:rsidRDefault="00E546A5">
      <w:pPr>
        <w:rPr>
          <w:rFonts w:eastAsia="Calibri"/>
          <w:b/>
          <w:bCs/>
          <w:szCs w:val="18"/>
        </w:rPr>
      </w:pPr>
      <w:bookmarkStart w:id="136" w:name="_Ref328648404"/>
      <w:bookmarkStart w:id="137" w:name="_Ref328648407"/>
    </w:p>
    <w:p w14:paraId="274159E6" w14:textId="0E1BF11B" w:rsidR="00EA1401" w:rsidRDefault="00EA1401">
      <w:pPr>
        <w:jc w:val="left"/>
      </w:pPr>
      <w:r>
        <w:br w:type="page"/>
      </w:r>
    </w:p>
    <w:p w14:paraId="60FD4AC9" w14:textId="77777777" w:rsidR="004C0A57" w:rsidRDefault="004C0A57"/>
    <w:p w14:paraId="047EE605" w14:textId="429F211D" w:rsidR="00233394" w:rsidRDefault="00073356" w:rsidP="00E2205E">
      <w:pPr>
        <w:pStyle w:val="PermitSchHeadingTOC"/>
        <w:keepNext/>
        <w:keepLines/>
      </w:pPr>
      <w:bookmarkStart w:id="138" w:name="bmInfluent"/>
      <w:bookmarkStart w:id="139" w:name="ScheduleC"/>
      <w:bookmarkStart w:id="140" w:name="_Toc378605457"/>
      <w:bookmarkStart w:id="141" w:name="_Toc170225793"/>
      <w:bookmarkStart w:id="142" w:name="_Ref444405789"/>
      <w:bookmarkEnd w:id="136"/>
      <w:bookmarkEnd w:id="137"/>
      <w:bookmarkEnd w:id="138"/>
      <w:r>
        <w:t>SCHEDULE C</w:t>
      </w:r>
      <w:bookmarkEnd w:id="139"/>
      <w:r>
        <w:t>: COMPLIANCE SCHEDULE</w:t>
      </w:r>
      <w:bookmarkEnd w:id="140"/>
      <w:bookmarkEnd w:id="141"/>
    </w:p>
    <w:p w14:paraId="134B10F5" w14:textId="28F5FF10" w:rsidR="00233394" w:rsidRPr="00AE4759" w:rsidRDefault="00073356" w:rsidP="00AE4759">
      <w:pPr>
        <w:pStyle w:val="PermitNormal"/>
        <w:keepNext/>
        <w:keepLines/>
        <w:ind w:left="720"/>
        <w:rPr>
          <w:highlight w:val="yellow"/>
        </w:rPr>
      </w:pPr>
      <w:r>
        <w:rPr>
          <w:highlight w:val="yellow"/>
        </w:rPr>
        <w:t xml:space="preserve">Note to permit writer: </w:t>
      </w:r>
      <w:r w:rsidR="000B3C4F">
        <w:rPr>
          <w:highlight w:val="yellow"/>
        </w:rPr>
        <w:t xml:space="preserve">The following is only included if a compliance schedule is </w:t>
      </w:r>
      <w:r w:rsidR="00147903">
        <w:rPr>
          <w:highlight w:val="yellow"/>
        </w:rPr>
        <w:t xml:space="preserve">required </w:t>
      </w:r>
      <w:r w:rsidR="000B3C4F">
        <w:rPr>
          <w:highlight w:val="yellow"/>
        </w:rPr>
        <w:t>in the permit (contact subject matter expert for more information)</w:t>
      </w:r>
      <w:r w:rsidR="00D35640">
        <w:rPr>
          <w:highlight w:val="yellow"/>
        </w:rPr>
        <w:t xml:space="preserve"> If no compliance schedule in the permit, maintain Schedule C </w:t>
      </w:r>
      <w:r w:rsidR="00AE4759">
        <w:rPr>
          <w:highlight w:val="yellow"/>
        </w:rPr>
        <w:t xml:space="preserve">header </w:t>
      </w:r>
      <w:r w:rsidR="00D35640">
        <w:rPr>
          <w:highlight w:val="yellow"/>
        </w:rPr>
        <w:t>and include the following language “A compliance schedule is not part of this permit”</w:t>
      </w:r>
      <w:r w:rsidR="000B3C4F">
        <w:rPr>
          <w:highlight w:val="yellow"/>
        </w:rPr>
        <w:t>.</w:t>
      </w:r>
    </w:p>
    <w:p w14:paraId="71511FE3" w14:textId="046903E5" w:rsidR="00565E59" w:rsidRDefault="00073356" w:rsidP="0017702F">
      <w:pPr>
        <w:pStyle w:val="PermitHanging1TOC"/>
        <w:numPr>
          <w:ilvl w:val="0"/>
          <w:numId w:val="61"/>
        </w:numPr>
      </w:pPr>
      <w:bookmarkStart w:id="143" w:name="_Toc326239887"/>
      <w:bookmarkStart w:id="144" w:name="_Toc378605458"/>
      <w:bookmarkStart w:id="145" w:name="_Toc170225794"/>
      <w:r>
        <w:t xml:space="preserve">Compliance Schedule to Meet Final </w:t>
      </w:r>
      <w:r w:rsidR="001A67B4">
        <w:t>Effluent</w:t>
      </w:r>
      <w:r>
        <w:t xml:space="preserve"> </w:t>
      </w:r>
      <w:bookmarkEnd w:id="143"/>
      <w:bookmarkEnd w:id="144"/>
      <w:r w:rsidR="005919C4">
        <w:t>Limits</w:t>
      </w:r>
      <w:bookmarkEnd w:id="145"/>
    </w:p>
    <w:p w14:paraId="17BE8782" w14:textId="77777777" w:rsidR="000B3C4F" w:rsidRDefault="000B3C4F" w:rsidP="004325BE">
      <w:pPr>
        <w:pStyle w:val="PermitHanging1-text"/>
      </w:pPr>
      <w:r>
        <w:t>The permittee must comply with the following schedule:</w:t>
      </w:r>
    </w:p>
    <w:p w14:paraId="03614E16" w14:textId="77777777" w:rsidR="000B3C4F" w:rsidRDefault="000B3C4F" w:rsidP="000B3C4F">
      <w:pPr>
        <w:pStyle w:val="PermitNormal"/>
      </w:pPr>
    </w:p>
    <w:tbl>
      <w:tblPr>
        <w:tblW w:w="5000" w:type="pct"/>
        <w:jc w:val="center"/>
        <w:tblBorders>
          <w:top w:val="nil"/>
          <w:left w:val="nil"/>
          <w:bottom w:val="nil"/>
          <w:right w:val="nil"/>
        </w:tblBorders>
        <w:tblLook w:val="0000" w:firstRow="0" w:lastRow="0" w:firstColumn="0" w:lastColumn="0" w:noHBand="0" w:noVBand="0"/>
      </w:tblPr>
      <w:tblGrid>
        <w:gridCol w:w="2869"/>
        <w:gridCol w:w="7219"/>
      </w:tblGrid>
      <w:tr w:rsidR="000B3C4F" w:rsidRPr="003B29A3" w14:paraId="5C993344" w14:textId="77777777" w:rsidTr="000D341F">
        <w:trPr>
          <w:trHeight w:val="176"/>
          <w:jc w:val="center"/>
        </w:trPr>
        <w:tc>
          <w:tcPr>
            <w:tcW w:w="14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D5CE3" w14:textId="4E513CAA" w:rsidR="000B3C4F" w:rsidRPr="003B29A3" w:rsidRDefault="00766D3B" w:rsidP="000B3C4F">
            <w:pPr>
              <w:pStyle w:val="TableColumnHeading"/>
              <w:spacing w:before="120" w:after="120"/>
              <w:rPr>
                <w:lang w:val="en-ZW" w:eastAsia="en-CA"/>
              </w:rPr>
            </w:pPr>
            <w:r>
              <w:rPr>
                <w:lang w:val="en-ZW" w:eastAsia="en-CA"/>
              </w:rPr>
              <w:t>Compliance Date</w:t>
            </w:r>
            <w:r w:rsidR="000B3C4F" w:rsidRPr="003B29A3">
              <w:rPr>
                <w:lang w:val="en-ZW" w:eastAsia="en-CA"/>
              </w:rPr>
              <w:t xml:space="preserve">: </w:t>
            </w:r>
          </w:p>
        </w:tc>
        <w:tc>
          <w:tcPr>
            <w:tcW w:w="357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E14177" w14:textId="77777777" w:rsidR="000B3C4F" w:rsidRPr="003B29A3" w:rsidRDefault="000B3C4F" w:rsidP="000B3C4F">
            <w:pPr>
              <w:pStyle w:val="TableColumnHeading"/>
              <w:spacing w:before="120" w:after="120"/>
              <w:rPr>
                <w:lang w:val="en-ZW" w:eastAsia="en-CA"/>
              </w:rPr>
            </w:pPr>
            <w:r w:rsidRPr="003B29A3">
              <w:rPr>
                <w:lang w:val="en-ZW" w:eastAsia="en-CA"/>
              </w:rPr>
              <w:t xml:space="preserve">Requirement: </w:t>
            </w:r>
          </w:p>
        </w:tc>
      </w:tr>
      <w:tr w:rsidR="000B3C4F" w:rsidRPr="003B29A3" w14:paraId="317BE120" w14:textId="77777777" w:rsidTr="00F26989">
        <w:trPr>
          <w:trHeight w:val="539"/>
          <w:jc w:val="center"/>
        </w:trPr>
        <w:tc>
          <w:tcPr>
            <w:tcW w:w="1422" w:type="pct"/>
            <w:tcBorders>
              <w:top w:val="single" w:sz="4" w:space="0" w:color="000000"/>
              <w:left w:val="single" w:sz="4" w:space="0" w:color="000000"/>
              <w:bottom w:val="single" w:sz="4" w:space="0" w:color="000000"/>
              <w:right w:val="single" w:sz="4" w:space="0" w:color="000000"/>
            </w:tcBorders>
          </w:tcPr>
          <w:p w14:paraId="0D730123" w14:textId="77777777" w:rsidR="000B3C4F" w:rsidRDefault="000B3C4F" w:rsidP="00F26989">
            <w:pPr>
              <w:autoSpaceDE w:val="0"/>
              <w:autoSpaceDN w:val="0"/>
              <w:adjustRightInd w:val="0"/>
              <w:jc w:val="left"/>
              <w:rPr>
                <w:color w:val="000000"/>
                <w:szCs w:val="22"/>
                <w:lang w:val="en-ZW" w:eastAsia="en-CA"/>
              </w:rPr>
            </w:pPr>
            <w:r>
              <w:rPr>
                <w:color w:val="000000"/>
                <w:szCs w:val="22"/>
                <w:lang w:val="en-ZW" w:eastAsia="en-CA"/>
              </w:rPr>
              <w:t>By XX/XX/XXXX</w:t>
            </w:r>
          </w:p>
          <w:p w14:paraId="7C50AB04" w14:textId="4B887AB5" w:rsidR="00B61D53" w:rsidRPr="00B61D53" w:rsidRDefault="00B61D53" w:rsidP="00F26989">
            <w:pPr>
              <w:autoSpaceDE w:val="0"/>
              <w:autoSpaceDN w:val="0"/>
              <w:adjustRightInd w:val="0"/>
              <w:jc w:val="left"/>
              <w:rPr>
                <w:color w:val="000000"/>
                <w:szCs w:val="22"/>
                <w:lang w:val="en-ZW" w:eastAsia="en-CA"/>
              </w:rPr>
            </w:pPr>
            <w:r w:rsidRPr="00B61D53">
              <w:rPr>
                <w:rStyle w:val="cf01"/>
                <w:rFonts w:ascii="Times New Roman" w:hAnsi="Times New Roman" w:cs="Times New Roman"/>
                <w:sz w:val="22"/>
                <w:szCs w:val="22"/>
              </w:rPr>
              <w:t xml:space="preserve">Within </w:t>
            </w:r>
            <w:r>
              <w:rPr>
                <w:rStyle w:val="cf01"/>
                <w:rFonts w:ascii="Times New Roman" w:hAnsi="Times New Roman" w:cs="Times New Roman"/>
                <w:sz w:val="22"/>
                <w:szCs w:val="22"/>
              </w:rPr>
              <w:t>X</w:t>
            </w:r>
            <w:r w:rsidRPr="00B61D53">
              <w:rPr>
                <w:rStyle w:val="cf01"/>
                <w:rFonts w:ascii="Times New Roman" w:hAnsi="Times New Roman" w:cs="Times New Roman"/>
                <w:sz w:val="22"/>
                <w:szCs w:val="22"/>
              </w:rPr>
              <w:t xml:space="preserve"> months of permit effective date</w:t>
            </w:r>
          </w:p>
        </w:tc>
        <w:tc>
          <w:tcPr>
            <w:tcW w:w="3578" w:type="pct"/>
            <w:tcBorders>
              <w:top w:val="single" w:sz="4" w:space="0" w:color="000000"/>
              <w:left w:val="single" w:sz="4" w:space="0" w:color="000000"/>
              <w:bottom w:val="single" w:sz="4" w:space="0" w:color="000000"/>
              <w:right w:val="single" w:sz="4" w:space="0" w:color="000000"/>
            </w:tcBorders>
          </w:tcPr>
          <w:p w14:paraId="3DBDB2A9" w14:textId="12603750" w:rsidR="000B3C4F" w:rsidRDefault="000B3C4F" w:rsidP="000B3C4F">
            <w:pPr>
              <w:autoSpaceDE w:val="0"/>
              <w:autoSpaceDN w:val="0"/>
              <w:adjustRightInd w:val="0"/>
              <w:jc w:val="left"/>
              <w:rPr>
                <w:color w:val="000000"/>
                <w:szCs w:val="22"/>
                <w:lang w:val="en-ZW" w:eastAsia="en-CA"/>
              </w:rPr>
            </w:pPr>
            <w:r>
              <w:rPr>
                <w:color w:val="000000"/>
                <w:szCs w:val="22"/>
                <w:lang w:val="en-ZW" w:eastAsia="en-CA"/>
              </w:rPr>
              <w:t>The permittee</w:t>
            </w:r>
            <w:r w:rsidRPr="003B29A3">
              <w:rPr>
                <w:color w:val="000000"/>
                <w:szCs w:val="22"/>
                <w:lang w:val="en-ZW" w:eastAsia="en-CA"/>
              </w:rPr>
              <w:t xml:space="preserve"> must</w:t>
            </w:r>
            <w:r>
              <w:rPr>
                <w:color w:val="000000"/>
                <w:szCs w:val="22"/>
                <w:lang w:val="en-ZW" w:eastAsia="en-CA"/>
              </w:rPr>
              <w:t xml:space="preserve"> </w:t>
            </w:r>
            <w:r w:rsidR="003D74C6" w:rsidRPr="003D74C6">
              <w:rPr>
                <w:color w:val="000000"/>
                <w:szCs w:val="22"/>
                <w:highlight w:val="yellow"/>
                <w:lang w:val="en-ZW" w:eastAsia="en-CA"/>
              </w:rPr>
              <w:t>[insert interim requirement</w:t>
            </w:r>
            <w:r w:rsidR="005F6F06">
              <w:rPr>
                <w:color w:val="000000"/>
                <w:szCs w:val="22"/>
                <w:highlight w:val="yellow"/>
                <w:lang w:val="en-ZW" w:eastAsia="en-CA"/>
              </w:rPr>
              <w:t xml:space="preserve"> as necessary</w:t>
            </w:r>
            <w:r w:rsidR="003D74C6" w:rsidRPr="003D74C6">
              <w:rPr>
                <w:color w:val="000000"/>
                <w:szCs w:val="22"/>
                <w:highlight w:val="yellow"/>
                <w:lang w:val="en-ZW" w:eastAsia="en-CA"/>
              </w:rPr>
              <w:t>]</w:t>
            </w:r>
          </w:p>
        </w:tc>
      </w:tr>
      <w:tr w:rsidR="000B3C4F" w:rsidRPr="003B29A3" w14:paraId="778CAA9C" w14:textId="77777777" w:rsidTr="000D341F">
        <w:trPr>
          <w:trHeight w:val="539"/>
          <w:jc w:val="center"/>
        </w:trPr>
        <w:tc>
          <w:tcPr>
            <w:tcW w:w="1422" w:type="pct"/>
            <w:tcBorders>
              <w:top w:val="single" w:sz="4" w:space="0" w:color="000000"/>
              <w:left w:val="single" w:sz="4" w:space="0" w:color="000000"/>
              <w:bottom w:val="single" w:sz="4" w:space="0" w:color="000000"/>
              <w:right w:val="single" w:sz="4" w:space="0" w:color="000000"/>
            </w:tcBorders>
          </w:tcPr>
          <w:p w14:paraId="09236731" w14:textId="77777777" w:rsidR="000B3C4F" w:rsidRDefault="000B3C4F" w:rsidP="000B3C4F">
            <w:pPr>
              <w:autoSpaceDE w:val="0"/>
              <w:autoSpaceDN w:val="0"/>
              <w:adjustRightInd w:val="0"/>
              <w:jc w:val="left"/>
              <w:rPr>
                <w:color w:val="000000"/>
                <w:szCs w:val="22"/>
                <w:lang w:val="en-ZW" w:eastAsia="en-CA"/>
              </w:rPr>
            </w:pPr>
            <w:r>
              <w:rPr>
                <w:color w:val="000000"/>
                <w:szCs w:val="22"/>
                <w:lang w:val="en-ZW" w:eastAsia="en-CA"/>
              </w:rPr>
              <w:t>By XX/XX/XXXX</w:t>
            </w:r>
          </w:p>
          <w:p w14:paraId="78785965" w14:textId="2E3A6F9C" w:rsidR="00B61D53" w:rsidRPr="003B29A3" w:rsidRDefault="00B61D53" w:rsidP="000B3C4F">
            <w:pPr>
              <w:autoSpaceDE w:val="0"/>
              <w:autoSpaceDN w:val="0"/>
              <w:adjustRightInd w:val="0"/>
              <w:jc w:val="left"/>
              <w:rPr>
                <w:color w:val="000000"/>
                <w:szCs w:val="22"/>
                <w:lang w:val="en-ZW" w:eastAsia="en-CA"/>
              </w:rPr>
            </w:pPr>
            <w:r w:rsidRPr="00B61D53">
              <w:rPr>
                <w:rStyle w:val="cf01"/>
                <w:rFonts w:ascii="Times New Roman" w:hAnsi="Times New Roman" w:cs="Times New Roman"/>
                <w:sz w:val="22"/>
                <w:szCs w:val="22"/>
              </w:rPr>
              <w:t xml:space="preserve">Within </w:t>
            </w:r>
            <w:r>
              <w:rPr>
                <w:rStyle w:val="cf01"/>
                <w:rFonts w:ascii="Times New Roman" w:hAnsi="Times New Roman" w:cs="Times New Roman"/>
                <w:sz w:val="22"/>
                <w:szCs w:val="22"/>
              </w:rPr>
              <w:t>X</w:t>
            </w:r>
            <w:r w:rsidRPr="00B61D53">
              <w:rPr>
                <w:rStyle w:val="cf01"/>
                <w:rFonts w:ascii="Times New Roman" w:hAnsi="Times New Roman" w:cs="Times New Roman"/>
                <w:sz w:val="22"/>
                <w:szCs w:val="22"/>
              </w:rPr>
              <w:t xml:space="preserve"> months of permit effective date</w:t>
            </w:r>
          </w:p>
        </w:tc>
        <w:tc>
          <w:tcPr>
            <w:tcW w:w="3578" w:type="pct"/>
            <w:tcBorders>
              <w:top w:val="single" w:sz="4" w:space="0" w:color="000000"/>
              <w:left w:val="single" w:sz="4" w:space="0" w:color="000000"/>
              <w:bottom w:val="single" w:sz="4" w:space="0" w:color="000000"/>
              <w:right w:val="single" w:sz="4" w:space="0" w:color="000000"/>
            </w:tcBorders>
          </w:tcPr>
          <w:p w14:paraId="3C0A708D" w14:textId="6BCAEB6F" w:rsidR="000B3C4F" w:rsidRPr="003B29A3" w:rsidRDefault="000B3C4F" w:rsidP="000B3C4F">
            <w:pPr>
              <w:autoSpaceDE w:val="0"/>
              <w:autoSpaceDN w:val="0"/>
              <w:adjustRightInd w:val="0"/>
              <w:jc w:val="left"/>
              <w:rPr>
                <w:color w:val="000000"/>
                <w:szCs w:val="22"/>
                <w:lang w:val="en-ZW" w:eastAsia="en-CA"/>
              </w:rPr>
            </w:pPr>
            <w:r>
              <w:rPr>
                <w:color w:val="000000"/>
                <w:szCs w:val="22"/>
                <w:lang w:val="en-ZW" w:eastAsia="en-CA"/>
              </w:rPr>
              <w:t>The permittee</w:t>
            </w:r>
            <w:r w:rsidRPr="003B29A3">
              <w:rPr>
                <w:color w:val="000000"/>
                <w:szCs w:val="22"/>
                <w:lang w:val="en-ZW" w:eastAsia="en-CA"/>
              </w:rPr>
              <w:t xml:space="preserve"> must </w:t>
            </w:r>
            <w:r w:rsidR="003D74C6" w:rsidRPr="003D74C6">
              <w:rPr>
                <w:color w:val="000000"/>
                <w:szCs w:val="22"/>
                <w:highlight w:val="yellow"/>
                <w:lang w:val="en-ZW" w:eastAsia="en-CA"/>
              </w:rPr>
              <w:t>[insert interim requirement</w:t>
            </w:r>
            <w:r w:rsidR="005F6F06">
              <w:rPr>
                <w:color w:val="000000"/>
                <w:szCs w:val="22"/>
                <w:highlight w:val="yellow"/>
                <w:lang w:val="en-ZW" w:eastAsia="en-CA"/>
              </w:rPr>
              <w:t xml:space="preserve"> as necessary</w:t>
            </w:r>
            <w:r w:rsidR="003D74C6" w:rsidRPr="003D74C6">
              <w:rPr>
                <w:color w:val="000000"/>
                <w:szCs w:val="22"/>
                <w:highlight w:val="yellow"/>
                <w:lang w:val="en-ZW" w:eastAsia="en-CA"/>
              </w:rPr>
              <w:t>]</w:t>
            </w:r>
          </w:p>
        </w:tc>
      </w:tr>
      <w:tr w:rsidR="000B3C4F" w:rsidRPr="003B29A3" w14:paraId="3BF731B2" w14:textId="77777777" w:rsidTr="000D341F">
        <w:trPr>
          <w:trHeight w:val="651"/>
          <w:jc w:val="center"/>
        </w:trPr>
        <w:tc>
          <w:tcPr>
            <w:tcW w:w="1422" w:type="pct"/>
            <w:tcBorders>
              <w:top w:val="single" w:sz="4" w:space="0" w:color="000000"/>
              <w:left w:val="single" w:sz="4" w:space="0" w:color="000000"/>
              <w:bottom w:val="single" w:sz="4" w:space="0" w:color="000000"/>
              <w:right w:val="single" w:sz="4" w:space="0" w:color="000000"/>
            </w:tcBorders>
          </w:tcPr>
          <w:p w14:paraId="570A78A1" w14:textId="77777777" w:rsidR="000B3C4F" w:rsidRDefault="000B3C4F" w:rsidP="000B3C4F">
            <w:pPr>
              <w:autoSpaceDE w:val="0"/>
              <w:autoSpaceDN w:val="0"/>
              <w:adjustRightInd w:val="0"/>
              <w:jc w:val="left"/>
              <w:rPr>
                <w:color w:val="000000"/>
                <w:szCs w:val="22"/>
                <w:lang w:val="en-ZW" w:eastAsia="en-CA"/>
              </w:rPr>
            </w:pPr>
            <w:r>
              <w:rPr>
                <w:color w:val="000000"/>
                <w:szCs w:val="22"/>
                <w:lang w:val="en-ZW" w:eastAsia="en-CA"/>
              </w:rPr>
              <w:t>By XX/XX/XXXX</w:t>
            </w:r>
          </w:p>
          <w:p w14:paraId="6A7A1742" w14:textId="47C2A9B4" w:rsidR="00B61D53" w:rsidRPr="003B29A3" w:rsidRDefault="00B61D53" w:rsidP="000B3C4F">
            <w:pPr>
              <w:autoSpaceDE w:val="0"/>
              <w:autoSpaceDN w:val="0"/>
              <w:adjustRightInd w:val="0"/>
              <w:jc w:val="left"/>
              <w:rPr>
                <w:color w:val="000000"/>
                <w:szCs w:val="22"/>
                <w:lang w:val="en-ZW" w:eastAsia="en-CA"/>
              </w:rPr>
            </w:pPr>
            <w:r w:rsidRPr="00B61D53">
              <w:rPr>
                <w:rStyle w:val="cf01"/>
                <w:rFonts w:ascii="Times New Roman" w:hAnsi="Times New Roman" w:cs="Times New Roman"/>
                <w:sz w:val="22"/>
                <w:szCs w:val="22"/>
              </w:rPr>
              <w:t xml:space="preserve">Within </w:t>
            </w:r>
            <w:r>
              <w:rPr>
                <w:rStyle w:val="cf01"/>
                <w:rFonts w:ascii="Times New Roman" w:hAnsi="Times New Roman" w:cs="Times New Roman"/>
                <w:sz w:val="22"/>
                <w:szCs w:val="22"/>
              </w:rPr>
              <w:t>X</w:t>
            </w:r>
            <w:r w:rsidRPr="00B61D53">
              <w:rPr>
                <w:rStyle w:val="cf01"/>
                <w:rFonts w:ascii="Times New Roman" w:hAnsi="Times New Roman" w:cs="Times New Roman"/>
                <w:sz w:val="22"/>
                <w:szCs w:val="22"/>
              </w:rPr>
              <w:t xml:space="preserve"> months of permit effective date</w:t>
            </w:r>
          </w:p>
        </w:tc>
        <w:tc>
          <w:tcPr>
            <w:tcW w:w="3578" w:type="pct"/>
            <w:tcBorders>
              <w:top w:val="single" w:sz="4" w:space="0" w:color="000000"/>
              <w:left w:val="single" w:sz="4" w:space="0" w:color="000000"/>
              <w:bottom w:val="single" w:sz="4" w:space="0" w:color="000000"/>
              <w:right w:val="single" w:sz="4" w:space="0" w:color="000000"/>
            </w:tcBorders>
          </w:tcPr>
          <w:p w14:paraId="68DB3117" w14:textId="6BF4D2C3" w:rsidR="000B3C4F" w:rsidRPr="003B29A3" w:rsidRDefault="000B3C4F" w:rsidP="000B3C4F">
            <w:pPr>
              <w:autoSpaceDE w:val="0"/>
              <w:autoSpaceDN w:val="0"/>
              <w:adjustRightInd w:val="0"/>
              <w:jc w:val="left"/>
              <w:rPr>
                <w:color w:val="000000"/>
                <w:szCs w:val="22"/>
                <w:lang w:val="en-ZW" w:eastAsia="en-CA"/>
              </w:rPr>
            </w:pPr>
            <w:r>
              <w:rPr>
                <w:color w:val="000000"/>
                <w:szCs w:val="22"/>
                <w:lang w:val="en-ZW" w:eastAsia="en-CA"/>
              </w:rPr>
              <w:t>The permittee</w:t>
            </w:r>
            <w:r w:rsidRPr="003B29A3">
              <w:rPr>
                <w:color w:val="000000"/>
                <w:szCs w:val="22"/>
                <w:lang w:val="en-ZW" w:eastAsia="en-CA"/>
              </w:rPr>
              <w:t xml:space="preserve"> must </w:t>
            </w:r>
            <w:r w:rsidR="003D74C6" w:rsidRPr="003D74C6">
              <w:rPr>
                <w:color w:val="000000"/>
                <w:szCs w:val="22"/>
                <w:highlight w:val="yellow"/>
                <w:lang w:val="en-ZW" w:eastAsia="en-CA"/>
              </w:rPr>
              <w:t>[insert interim requirement</w:t>
            </w:r>
            <w:r w:rsidR="005F6F06">
              <w:rPr>
                <w:color w:val="000000"/>
                <w:szCs w:val="22"/>
                <w:highlight w:val="yellow"/>
                <w:lang w:val="en-ZW" w:eastAsia="en-CA"/>
              </w:rPr>
              <w:t xml:space="preserve"> as necessary</w:t>
            </w:r>
            <w:r w:rsidR="003D74C6" w:rsidRPr="003D74C6">
              <w:rPr>
                <w:color w:val="000000"/>
                <w:szCs w:val="22"/>
                <w:highlight w:val="yellow"/>
                <w:lang w:val="en-ZW" w:eastAsia="en-CA"/>
              </w:rPr>
              <w:t>]</w:t>
            </w:r>
          </w:p>
        </w:tc>
      </w:tr>
      <w:tr w:rsidR="000B3C4F" w:rsidRPr="003B29A3" w14:paraId="60603BE1" w14:textId="77777777" w:rsidTr="000D341F">
        <w:trPr>
          <w:trHeight w:val="494"/>
          <w:jc w:val="center"/>
        </w:trPr>
        <w:tc>
          <w:tcPr>
            <w:tcW w:w="1422" w:type="pct"/>
            <w:tcBorders>
              <w:top w:val="single" w:sz="4" w:space="0" w:color="000000"/>
              <w:left w:val="single" w:sz="4" w:space="0" w:color="000000"/>
              <w:bottom w:val="single" w:sz="4" w:space="0" w:color="000000"/>
              <w:right w:val="single" w:sz="4" w:space="0" w:color="000000"/>
            </w:tcBorders>
          </w:tcPr>
          <w:p w14:paraId="213365BE" w14:textId="77777777" w:rsidR="000B3C4F" w:rsidRDefault="000B3C4F" w:rsidP="000B3C4F">
            <w:pPr>
              <w:autoSpaceDE w:val="0"/>
              <w:autoSpaceDN w:val="0"/>
              <w:adjustRightInd w:val="0"/>
              <w:jc w:val="left"/>
              <w:rPr>
                <w:color w:val="000000"/>
                <w:szCs w:val="22"/>
                <w:lang w:val="en-ZW" w:eastAsia="en-CA"/>
              </w:rPr>
            </w:pPr>
            <w:r>
              <w:rPr>
                <w:color w:val="000000"/>
                <w:szCs w:val="22"/>
                <w:lang w:val="en-ZW" w:eastAsia="en-CA"/>
              </w:rPr>
              <w:t>By XX/XX/XXXX</w:t>
            </w:r>
          </w:p>
          <w:p w14:paraId="153A5A8D" w14:textId="4BD2E0B8" w:rsidR="00B61D53" w:rsidRPr="003B29A3" w:rsidRDefault="00B61D53" w:rsidP="000B3C4F">
            <w:pPr>
              <w:autoSpaceDE w:val="0"/>
              <w:autoSpaceDN w:val="0"/>
              <w:adjustRightInd w:val="0"/>
              <w:jc w:val="left"/>
              <w:rPr>
                <w:color w:val="000000"/>
                <w:szCs w:val="22"/>
                <w:lang w:val="en-ZW" w:eastAsia="en-CA"/>
              </w:rPr>
            </w:pPr>
            <w:r w:rsidRPr="00B61D53">
              <w:rPr>
                <w:rStyle w:val="cf01"/>
                <w:rFonts w:ascii="Times New Roman" w:hAnsi="Times New Roman" w:cs="Times New Roman"/>
                <w:sz w:val="22"/>
                <w:szCs w:val="22"/>
              </w:rPr>
              <w:t xml:space="preserve">Within </w:t>
            </w:r>
            <w:r>
              <w:rPr>
                <w:rStyle w:val="cf01"/>
                <w:rFonts w:ascii="Times New Roman" w:hAnsi="Times New Roman" w:cs="Times New Roman"/>
                <w:sz w:val="22"/>
                <w:szCs w:val="22"/>
              </w:rPr>
              <w:t>X</w:t>
            </w:r>
            <w:r w:rsidRPr="00B61D53">
              <w:rPr>
                <w:rStyle w:val="cf01"/>
                <w:rFonts w:ascii="Times New Roman" w:hAnsi="Times New Roman" w:cs="Times New Roman"/>
                <w:sz w:val="22"/>
                <w:szCs w:val="22"/>
              </w:rPr>
              <w:t xml:space="preserve"> months of permit effective date</w:t>
            </w:r>
          </w:p>
        </w:tc>
        <w:tc>
          <w:tcPr>
            <w:tcW w:w="3578" w:type="pct"/>
            <w:tcBorders>
              <w:top w:val="single" w:sz="4" w:space="0" w:color="000000"/>
              <w:left w:val="single" w:sz="4" w:space="0" w:color="000000"/>
              <w:bottom w:val="single" w:sz="4" w:space="0" w:color="000000"/>
              <w:right w:val="single" w:sz="4" w:space="0" w:color="000000"/>
            </w:tcBorders>
          </w:tcPr>
          <w:p w14:paraId="7AB08160" w14:textId="22906673" w:rsidR="000B3C4F" w:rsidRPr="003B29A3" w:rsidRDefault="000B3C4F" w:rsidP="000B3C4F">
            <w:pPr>
              <w:autoSpaceDE w:val="0"/>
              <w:autoSpaceDN w:val="0"/>
              <w:adjustRightInd w:val="0"/>
              <w:jc w:val="left"/>
              <w:rPr>
                <w:color w:val="000000"/>
                <w:szCs w:val="22"/>
                <w:lang w:val="en-ZW" w:eastAsia="en-CA"/>
              </w:rPr>
            </w:pPr>
            <w:r>
              <w:rPr>
                <w:color w:val="000000"/>
                <w:szCs w:val="22"/>
                <w:lang w:val="en-ZW" w:eastAsia="en-CA"/>
              </w:rPr>
              <w:t>The permittee</w:t>
            </w:r>
            <w:r w:rsidRPr="003B29A3">
              <w:rPr>
                <w:color w:val="000000"/>
                <w:szCs w:val="22"/>
                <w:lang w:val="en-ZW" w:eastAsia="en-CA"/>
              </w:rPr>
              <w:t xml:space="preserve"> must </w:t>
            </w:r>
            <w:r w:rsidR="003D74C6" w:rsidRPr="003D74C6">
              <w:rPr>
                <w:color w:val="000000"/>
                <w:szCs w:val="22"/>
                <w:highlight w:val="yellow"/>
                <w:lang w:val="en-ZW" w:eastAsia="en-CA"/>
              </w:rPr>
              <w:t>[insert interim requirement</w:t>
            </w:r>
            <w:r w:rsidR="005F6F06">
              <w:rPr>
                <w:color w:val="000000"/>
                <w:szCs w:val="22"/>
                <w:highlight w:val="yellow"/>
                <w:lang w:val="en-ZW" w:eastAsia="en-CA"/>
              </w:rPr>
              <w:t xml:space="preserve"> as necessary</w:t>
            </w:r>
            <w:r w:rsidR="003D74C6" w:rsidRPr="003D74C6">
              <w:rPr>
                <w:color w:val="000000"/>
                <w:szCs w:val="22"/>
                <w:highlight w:val="yellow"/>
                <w:lang w:val="en-ZW" w:eastAsia="en-CA"/>
              </w:rPr>
              <w:t>]</w:t>
            </w:r>
          </w:p>
        </w:tc>
      </w:tr>
      <w:tr w:rsidR="000B3C4F" w:rsidRPr="003B29A3" w14:paraId="674DA99D" w14:textId="77777777" w:rsidTr="000D341F">
        <w:trPr>
          <w:trHeight w:val="651"/>
          <w:jc w:val="center"/>
        </w:trPr>
        <w:tc>
          <w:tcPr>
            <w:tcW w:w="1422" w:type="pct"/>
            <w:tcBorders>
              <w:top w:val="single" w:sz="4" w:space="0" w:color="000000"/>
              <w:left w:val="single" w:sz="4" w:space="0" w:color="000000"/>
              <w:bottom w:val="single" w:sz="4" w:space="0" w:color="000000"/>
              <w:right w:val="single" w:sz="4" w:space="0" w:color="000000"/>
            </w:tcBorders>
          </w:tcPr>
          <w:p w14:paraId="6D32A00F" w14:textId="77777777" w:rsidR="000B3C4F" w:rsidRDefault="000B3C4F" w:rsidP="000B3C4F">
            <w:pPr>
              <w:autoSpaceDE w:val="0"/>
              <w:autoSpaceDN w:val="0"/>
              <w:adjustRightInd w:val="0"/>
              <w:jc w:val="left"/>
              <w:rPr>
                <w:color w:val="000000"/>
                <w:szCs w:val="22"/>
                <w:lang w:val="en-ZW" w:eastAsia="en-CA"/>
              </w:rPr>
            </w:pPr>
            <w:r>
              <w:rPr>
                <w:color w:val="000000"/>
                <w:szCs w:val="22"/>
                <w:lang w:val="en-ZW" w:eastAsia="en-CA"/>
              </w:rPr>
              <w:t>By XX/XX/XXXX</w:t>
            </w:r>
          </w:p>
          <w:p w14:paraId="43428782" w14:textId="4A335037" w:rsidR="00B61D53" w:rsidRPr="003B29A3" w:rsidRDefault="00B61D53" w:rsidP="000B3C4F">
            <w:pPr>
              <w:autoSpaceDE w:val="0"/>
              <w:autoSpaceDN w:val="0"/>
              <w:adjustRightInd w:val="0"/>
              <w:jc w:val="left"/>
              <w:rPr>
                <w:color w:val="000000"/>
                <w:szCs w:val="22"/>
                <w:lang w:val="en-ZW" w:eastAsia="en-CA"/>
              </w:rPr>
            </w:pPr>
            <w:r w:rsidRPr="00B61D53">
              <w:rPr>
                <w:rStyle w:val="cf01"/>
                <w:rFonts w:ascii="Times New Roman" w:hAnsi="Times New Roman" w:cs="Times New Roman"/>
                <w:sz w:val="22"/>
                <w:szCs w:val="22"/>
              </w:rPr>
              <w:t xml:space="preserve">Within </w:t>
            </w:r>
            <w:r>
              <w:rPr>
                <w:rStyle w:val="cf01"/>
                <w:rFonts w:ascii="Times New Roman" w:hAnsi="Times New Roman" w:cs="Times New Roman"/>
                <w:sz w:val="22"/>
                <w:szCs w:val="22"/>
              </w:rPr>
              <w:t>X</w:t>
            </w:r>
            <w:r w:rsidRPr="00B61D53">
              <w:rPr>
                <w:rStyle w:val="cf01"/>
                <w:rFonts w:ascii="Times New Roman" w:hAnsi="Times New Roman" w:cs="Times New Roman"/>
                <w:sz w:val="22"/>
                <w:szCs w:val="22"/>
              </w:rPr>
              <w:t xml:space="preserve"> months of permit effective date</w:t>
            </w:r>
          </w:p>
        </w:tc>
        <w:tc>
          <w:tcPr>
            <w:tcW w:w="3578" w:type="pct"/>
            <w:tcBorders>
              <w:top w:val="single" w:sz="4" w:space="0" w:color="000000"/>
              <w:left w:val="single" w:sz="4" w:space="0" w:color="000000"/>
              <w:bottom w:val="single" w:sz="4" w:space="0" w:color="000000"/>
              <w:right w:val="single" w:sz="4" w:space="0" w:color="000000"/>
            </w:tcBorders>
          </w:tcPr>
          <w:p w14:paraId="6A55593F" w14:textId="399864DA" w:rsidR="000B3C4F" w:rsidRDefault="000B3C4F" w:rsidP="003D74C6">
            <w:pPr>
              <w:autoSpaceDE w:val="0"/>
              <w:autoSpaceDN w:val="0"/>
              <w:adjustRightInd w:val="0"/>
              <w:jc w:val="left"/>
              <w:rPr>
                <w:color w:val="000000"/>
                <w:szCs w:val="22"/>
                <w:lang w:val="en-ZW" w:eastAsia="en-CA"/>
              </w:rPr>
            </w:pPr>
            <w:r>
              <w:rPr>
                <w:color w:val="000000"/>
                <w:szCs w:val="22"/>
                <w:lang w:val="en-ZW" w:eastAsia="en-CA"/>
              </w:rPr>
              <w:t>The permittee must achieve compliance with the final effluent limit</w:t>
            </w:r>
            <w:r w:rsidR="005919C4">
              <w:rPr>
                <w:color w:val="000000"/>
                <w:szCs w:val="22"/>
                <w:lang w:val="en-ZW" w:eastAsia="en-CA"/>
              </w:rPr>
              <w:t>s</w:t>
            </w:r>
            <w:r w:rsidR="00766D3B">
              <w:rPr>
                <w:color w:val="000000"/>
                <w:szCs w:val="22"/>
                <w:lang w:val="en-ZW" w:eastAsia="en-CA"/>
              </w:rPr>
              <w:t xml:space="preserve"> for </w:t>
            </w:r>
            <w:r w:rsidR="003D74C6">
              <w:rPr>
                <w:color w:val="000000"/>
                <w:szCs w:val="22"/>
                <w:highlight w:val="yellow"/>
                <w:lang w:val="en-ZW" w:eastAsia="en-CA"/>
              </w:rPr>
              <w:t>[e</w:t>
            </w:r>
            <w:r w:rsidR="00766D3B" w:rsidRPr="00766D3B">
              <w:rPr>
                <w:color w:val="000000"/>
                <w:szCs w:val="22"/>
                <w:highlight w:val="yellow"/>
                <w:lang w:val="en-ZW" w:eastAsia="en-CA"/>
              </w:rPr>
              <w:t>nter paramete</w:t>
            </w:r>
            <w:r w:rsidR="003D74C6">
              <w:rPr>
                <w:color w:val="000000"/>
                <w:szCs w:val="22"/>
                <w:highlight w:val="yellow"/>
                <w:lang w:val="en-ZW" w:eastAsia="en-CA"/>
              </w:rPr>
              <w:t>r]</w:t>
            </w:r>
            <w:r>
              <w:rPr>
                <w:color w:val="000000"/>
                <w:szCs w:val="22"/>
                <w:lang w:val="en-ZW" w:eastAsia="en-CA"/>
              </w:rPr>
              <w:t xml:space="preserve"> in Schedule A of this permit. </w:t>
            </w:r>
          </w:p>
        </w:tc>
      </w:tr>
    </w:tbl>
    <w:p w14:paraId="161C17DB" w14:textId="65A91130" w:rsidR="00233394" w:rsidRDefault="00073356" w:rsidP="00A0366F">
      <w:pPr>
        <w:pStyle w:val="PermitHanging1TOC"/>
      </w:pPr>
      <w:bookmarkStart w:id="146" w:name="_Toc323910625"/>
      <w:bookmarkStart w:id="147" w:name="_Toc323910683"/>
      <w:bookmarkStart w:id="148" w:name="_Toc323911051"/>
      <w:bookmarkStart w:id="149" w:name="_Toc325146269"/>
      <w:bookmarkStart w:id="150" w:name="_Toc325147264"/>
      <w:bookmarkStart w:id="151" w:name="_Toc325148089"/>
      <w:bookmarkStart w:id="152" w:name="_Toc326239890"/>
      <w:bookmarkStart w:id="153" w:name="_Toc378605459"/>
      <w:bookmarkStart w:id="154" w:name="_Toc170225795"/>
      <w:bookmarkEnd w:id="146"/>
      <w:bookmarkEnd w:id="147"/>
      <w:bookmarkEnd w:id="148"/>
      <w:bookmarkEnd w:id="149"/>
      <w:bookmarkEnd w:id="150"/>
      <w:bookmarkEnd w:id="151"/>
      <w:r>
        <w:t>Responsibility to Meet Compliance Dates</w:t>
      </w:r>
      <w:bookmarkEnd w:id="152"/>
      <w:bookmarkEnd w:id="153"/>
      <w:bookmarkEnd w:id="154"/>
    </w:p>
    <w:p w14:paraId="020A80A8" w14:textId="0C8DFEA1" w:rsidR="00233394" w:rsidRDefault="00073356" w:rsidP="004325BE">
      <w:pPr>
        <w:pStyle w:val="PermitHanging1-text"/>
        <w:rPr>
          <w:spacing w:val="-2"/>
        </w:rPr>
      </w:pPr>
      <w:r>
        <w:t xml:space="preserve">No later than 14 days following each </w:t>
      </w:r>
      <w:r w:rsidR="00766D3B">
        <w:t>compliance date listed in the table above</w:t>
      </w:r>
      <w:r>
        <w:t>, the permittee must notify DEQ in writing of its compliance or noncompliance with the requirements.</w:t>
      </w:r>
      <w:r w:rsidR="007C461A">
        <w:t xml:space="preserve"> </w:t>
      </w:r>
      <w:r>
        <w:rPr>
          <w:spacing w:val="-2"/>
        </w:rPr>
        <w:t>Any reports of noncompliance must include the cause of noncompliance, any remedial actions taken, and a discussion of the likelihood of meeting the next scheduled requirement</w:t>
      </w:r>
      <w:r w:rsidR="00766D3B">
        <w:rPr>
          <w:spacing w:val="-2"/>
        </w:rPr>
        <w:t>(</w:t>
      </w:r>
      <w:r>
        <w:rPr>
          <w:spacing w:val="-2"/>
        </w:rPr>
        <w:t>s</w:t>
      </w:r>
      <w:r w:rsidR="00766D3B">
        <w:rPr>
          <w:spacing w:val="-2"/>
        </w:rPr>
        <w:t>)</w:t>
      </w:r>
      <w:r>
        <w:rPr>
          <w:spacing w:val="-2"/>
        </w:rPr>
        <w:t>.</w:t>
      </w:r>
    </w:p>
    <w:p w14:paraId="51C842BC" w14:textId="77777777" w:rsidR="00960566" w:rsidRDefault="00960566" w:rsidP="004325BE">
      <w:pPr>
        <w:pStyle w:val="PermitHanging1-text"/>
      </w:pPr>
    </w:p>
    <w:p w14:paraId="50FD05B6" w14:textId="77777777" w:rsidR="00233394" w:rsidRDefault="00073356">
      <w:pPr>
        <w:pStyle w:val="PermitSchHeadingTOC"/>
      </w:pPr>
      <w:bookmarkStart w:id="155" w:name="_Re-opener_Clause"/>
      <w:bookmarkEnd w:id="155"/>
      <w:r>
        <w:br w:type="column"/>
      </w:r>
      <w:bookmarkStart w:id="156" w:name="ScheduleD"/>
      <w:bookmarkStart w:id="157" w:name="_Toc170225796"/>
      <w:r>
        <w:lastRenderedPageBreak/>
        <w:t>SCHEDULE D</w:t>
      </w:r>
      <w:bookmarkEnd w:id="156"/>
      <w:r>
        <w:t>: SPECIAL CONDITIONS</w:t>
      </w:r>
      <w:bookmarkEnd w:id="157"/>
    </w:p>
    <w:p w14:paraId="15D0E81E" w14:textId="630CEA10" w:rsidR="00233394" w:rsidRDefault="00073356" w:rsidP="008F4D0A">
      <w:pPr>
        <w:pStyle w:val="PermitNormal"/>
        <w:ind w:left="720"/>
      </w:pPr>
      <w:proofErr w:type="gramStart"/>
      <w:r>
        <w:rPr>
          <w:highlight w:val="yellow"/>
        </w:rPr>
        <w:t>.</w:t>
      </w:r>
      <w:r w:rsidR="007357C3" w:rsidRPr="007357C3">
        <w:rPr>
          <w:highlight w:val="yellow"/>
        </w:rPr>
        <w:t>[</w:t>
      </w:r>
      <w:proofErr w:type="gramEnd"/>
      <w:r w:rsidR="007357C3" w:rsidRPr="007357C3">
        <w:rPr>
          <w:highlight w:val="yellow"/>
        </w:rPr>
        <w:t>Include only with the first permit renewal that includes wet weather mass limits based on Design Average Wet Weather Flow (DAWWF). (Do not include Condition 1 if the prior permit approved wet weather mass limits based on DAWWF-based mass limits.)]</w:t>
      </w:r>
    </w:p>
    <w:p w14:paraId="311EE959" w14:textId="77777777" w:rsidR="008F4D0A" w:rsidRDefault="008F4D0A" w:rsidP="008F4D0A">
      <w:pPr>
        <w:pStyle w:val="PermitNormal"/>
        <w:ind w:left="720"/>
      </w:pPr>
    </w:p>
    <w:p w14:paraId="0A6587F1" w14:textId="2BD343A6" w:rsidR="00233394" w:rsidRDefault="00073356" w:rsidP="0017702F">
      <w:pPr>
        <w:pStyle w:val="PermitHanging1TOC"/>
        <w:numPr>
          <w:ilvl w:val="0"/>
          <w:numId w:val="62"/>
        </w:numPr>
        <w:spacing w:after="120"/>
      </w:pPr>
      <w:bookmarkStart w:id="158" w:name="_Toc378605462"/>
      <w:bookmarkStart w:id="159" w:name="_Toc170225797"/>
      <w:r>
        <w:t>Inflow Removal</w:t>
      </w:r>
      <w:bookmarkEnd w:id="158"/>
      <w:bookmarkEnd w:id="159"/>
    </w:p>
    <w:p w14:paraId="3F38272D" w14:textId="77777777" w:rsidR="00AD694D" w:rsidRPr="00AD694D" w:rsidRDefault="001531DF" w:rsidP="005E3CBD">
      <w:pPr>
        <w:pStyle w:val="PermitHanging2Non-TOC"/>
      </w:pPr>
      <w:bookmarkStart w:id="160" w:name="_Ref328649108"/>
      <w:r w:rsidRPr="00AD694D">
        <w:t>By the date listed in Table B1</w:t>
      </w:r>
      <w:r w:rsidR="00073356" w:rsidRPr="00AD694D">
        <w:t xml:space="preserve">, the permittee must submit to DEQ for approval </w:t>
      </w:r>
      <w:r w:rsidR="00073356" w:rsidRPr="00AD694D">
        <w:rPr>
          <w:highlight w:val="yellow"/>
        </w:rPr>
        <w:t>an/an updated</w:t>
      </w:r>
      <w:r w:rsidR="00073356" w:rsidRPr="00AD694D">
        <w:t xml:space="preserve"> Inflow Removal Program. The program must consist of the following:</w:t>
      </w:r>
      <w:bookmarkEnd w:id="160"/>
    </w:p>
    <w:p w14:paraId="714A59B5" w14:textId="77777777" w:rsidR="00AD694D" w:rsidRDefault="00073356" w:rsidP="004F69B5">
      <w:pPr>
        <w:pStyle w:val="PermitHanging3"/>
      </w:pPr>
      <w:r w:rsidRPr="00AD694D">
        <w:t>Identification of all overflow points.</w:t>
      </w:r>
    </w:p>
    <w:p w14:paraId="37D241D6" w14:textId="77777777" w:rsidR="00AD694D" w:rsidRDefault="00073356" w:rsidP="004F69B5">
      <w:pPr>
        <w:pStyle w:val="PermitHanging3"/>
      </w:pPr>
      <w:r w:rsidRPr="00AD694D">
        <w:t>Verification that sewer system overflows are not occurring up to a 24-hour, 5-year storm event or equivalent.</w:t>
      </w:r>
    </w:p>
    <w:p w14:paraId="224D97CF" w14:textId="77777777" w:rsidR="00AD694D" w:rsidRDefault="00073356" w:rsidP="004F69B5">
      <w:pPr>
        <w:pStyle w:val="PermitHanging3"/>
      </w:pPr>
      <w:r w:rsidRPr="00AD694D">
        <w:t>Monitoring of all pump station overflow points.</w:t>
      </w:r>
    </w:p>
    <w:p w14:paraId="1BE1A9F9" w14:textId="77777777" w:rsidR="00AD694D" w:rsidRDefault="00073356" w:rsidP="004F69B5">
      <w:pPr>
        <w:pStyle w:val="PermitHanging3"/>
      </w:pPr>
      <w:r w:rsidRPr="00AD694D">
        <w:t>A process for identifying and removing all inflow sources into the permittee’s sewer system over which the permittee has legal control, including a time schedule for identifying and reducing inflow.</w:t>
      </w:r>
    </w:p>
    <w:p w14:paraId="434E77FC" w14:textId="1BD6D622" w:rsidR="00233394" w:rsidRPr="00F91E1D" w:rsidRDefault="00073356" w:rsidP="004F69B5">
      <w:pPr>
        <w:pStyle w:val="PermitHanging3"/>
      </w:pPr>
      <w:r w:rsidRPr="00AD694D">
        <w:t>If the permittee does not have the necessary legal authority for all portions of the sewer system or treatment facility, a strategy and schedule for gaining legal authority to require inflow reduction and a process and schedule for identifying and removing inflow sources once legal aut</w:t>
      </w:r>
      <w:r w:rsidRPr="00F91E1D">
        <w:t>hority has been obtained.</w:t>
      </w:r>
    </w:p>
    <w:p w14:paraId="345DC91A" w14:textId="77777777" w:rsidR="00233394" w:rsidRPr="00F91E1D" w:rsidRDefault="00073356" w:rsidP="005E3CBD">
      <w:pPr>
        <w:pStyle w:val="PermitHanging2Non-TOC"/>
      </w:pPr>
      <w:r w:rsidRPr="00F91E1D">
        <w:t>Within 60 days of receiving written DEQ comments, the permittee must submit a final approvable program and time schedule.</w:t>
      </w:r>
    </w:p>
    <w:p w14:paraId="0CF8BA06" w14:textId="77777777" w:rsidR="00233394" w:rsidRPr="00AD694D" w:rsidRDefault="00073356" w:rsidP="005E3CBD">
      <w:pPr>
        <w:pStyle w:val="PermitHanging2Non-TOC"/>
      </w:pPr>
      <w:r w:rsidRPr="00F91E1D">
        <w:t>A copy of the program must be kept at the wastewater treatment facility for review upon request b</w:t>
      </w:r>
      <w:r w:rsidRPr="00AD694D">
        <w:t>y DEQ.</w:t>
      </w:r>
    </w:p>
    <w:p w14:paraId="29126F1C" w14:textId="3330875E" w:rsidR="00AD694D" w:rsidRPr="00AD694D" w:rsidRDefault="00073356" w:rsidP="005E3CBD">
      <w:pPr>
        <w:pStyle w:val="PermitHanging2Non-TOC"/>
      </w:pPr>
      <w:r w:rsidRPr="00AD694D">
        <w:t>An annual inflow and infiltration</w:t>
      </w:r>
      <w:r w:rsidR="00DF2A89">
        <w:t xml:space="preserve"> report must be submitted to</w:t>
      </w:r>
      <w:r w:rsidRPr="00AD694D">
        <w:t xml:space="preserve"> DEQ as directed in Schedule B.</w:t>
      </w:r>
      <w:r w:rsidR="007C461A" w:rsidRPr="00AD694D">
        <w:t xml:space="preserve"> </w:t>
      </w:r>
      <w:r w:rsidRPr="00AD694D">
        <w:t>The report must include the following:</w:t>
      </w:r>
    </w:p>
    <w:p w14:paraId="33002439" w14:textId="77777777" w:rsidR="00AD694D" w:rsidRDefault="00073356" w:rsidP="004F69B5">
      <w:pPr>
        <w:pStyle w:val="PermitHanging3"/>
      </w:pPr>
      <w:r w:rsidRPr="00AD694D">
        <w:t>Details of activities performed in the previous year to identify and reduce inflow and infiltration.</w:t>
      </w:r>
    </w:p>
    <w:p w14:paraId="3BA1B31F" w14:textId="77777777" w:rsidR="00AD694D" w:rsidRDefault="00073356" w:rsidP="004F69B5">
      <w:pPr>
        <w:pStyle w:val="PermitHanging3"/>
      </w:pPr>
      <w:r w:rsidRPr="00AD694D">
        <w:t>Details of activities planned for the following year to identify and reduce inflow and infiltration.</w:t>
      </w:r>
    </w:p>
    <w:p w14:paraId="7F112CDB" w14:textId="77777777" w:rsidR="00AD694D" w:rsidRDefault="00073356" w:rsidP="004F69B5">
      <w:pPr>
        <w:pStyle w:val="PermitHanging3"/>
      </w:pPr>
      <w:r w:rsidRPr="00AD694D">
        <w:t>A summary of sanitary sewer overflows that occurred during the previous year.</w:t>
      </w:r>
    </w:p>
    <w:p w14:paraId="43B37A68" w14:textId="017C47F3" w:rsidR="00233394" w:rsidRPr="00AD694D" w:rsidRDefault="00073356" w:rsidP="004F69B5">
      <w:pPr>
        <w:pStyle w:val="PermitHanging3"/>
      </w:pPr>
      <w:r w:rsidRPr="00AD694D">
        <w:t xml:space="preserve">Information that demonstrates compliance with DEQ-approved Inflow Removal Plan required by condition </w:t>
      </w:r>
      <w:r w:rsidRPr="00AD694D">
        <w:rPr>
          <w:highlight w:val="yellow"/>
        </w:rPr>
        <w:t>1.a?</w:t>
      </w:r>
      <w:r w:rsidRPr="00AD694D">
        <w:t xml:space="preserve"> above.</w:t>
      </w:r>
    </w:p>
    <w:p w14:paraId="576BAE36" w14:textId="77777777" w:rsidR="00233394" w:rsidRDefault="00233394" w:rsidP="00960566">
      <w:pPr>
        <w:pStyle w:val="PermitHanging3-text"/>
        <w:spacing w:after="0"/>
      </w:pPr>
    </w:p>
    <w:p w14:paraId="590743EE" w14:textId="208CD32A" w:rsidR="00233394" w:rsidRDefault="00073356" w:rsidP="008F4D0A">
      <w:pPr>
        <w:pStyle w:val="PermitNormal"/>
        <w:ind w:left="720"/>
      </w:pPr>
      <w:r>
        <w:rPr>
          <w:highlight w:val="yellow"/>
        </w:rPr>
        <w:t xml:space="preserve">[Include the following for all municipal permits that do not have the </w:t>
      </w:r>
      <w:r w:rsidR="00C75D3C">
        <w:rPr>
          <w:highlight w:val="yellow"/>
        </w:rPr>
        <w:t xml:space="preserve">permit condition </w:t>
      </w:r>
      <w:r>
        <w:rPr>
          <w:highlight w:val="yellow"/>
        </w:rPr>
        <w:t>regarding Inflow Removal above]</w:t>
      </w:r>
    </w:p>
    <w:p w14:paraId="06C5D409" w14:textId="0A36EE40" w:rsidR="00233394" w:rsidRDefault="00073356" w:rsidP="00A0366F">
      <w:pPr>
        <w:pStyle w:val="PermitHanging1TOC"/>
      </w:pPr>
      <w:bookmarkStart w:id="161" w:name="_Toc378605463"/>
      <w:bookmarkStart w:id="162" w:name="_Toc170225798"/>
      <w:r w:rsidRPr="00074D1C">
        <w:t>Inflow and Infiltration</w:t>
      </w:r>
      <w:bookmarkEnd w:id="161"/>
      <w:bookmarkEnd w:id="162"/>
      <w:r w:rsidR="007C461A">
        <w:t xml:space="preserve"> </w:t>
      </w:r>
    </w:p>
    <w:p w14:paraId="6E641730" w14:textId="086D2863" w:rsidR="00233394" w:rsidRDefault="00073356" w:rsidP="00DF2A89">
      <w:pPr>
        <w:pStyle w:val="PermitHanging1-text"/>
        <w:spacing w:after="120"/>
      </w:pPr>
      <w:r>
        <w:t xml:space="preserve">The permittee must submit to DEQ an annual inflow and infiltration report </w:t>
      </w:r>
      <w:r w:rsidR="00DF2A89">
        <w:t>on a DEQ-</w:t>
      </w:r>
      <w:r w:rsidR="001F4950">
        <w:t xml:space="preserve">approved form </w:t>
      </w:r>
      <w:r>
        <w:t xml:space="preserve">as directed in </w:t>
      </w:r>
      <w:r w:rsidR="001531DF">
        <w:t>Table B1</w:t>
      </w:r>
      <w:r>
        <w:t>.</w:t>
      </w:r>
      <w:r w:rsidR="007C461A">
        <w:t xml:space="preserve"> </w:t>
      </w:r>
      <w:r>
        <w:t>The report must include the following:</w:t>
      </w:r>
    </w:p>
    <w:p w14:paraId="10DA75F1" w14:textId="66C06013" w:rsidR="00233394" w:rsidRPr="00F91E1D" w:rsidRDefault="00073356" w:rsidP="0017702F">
      <w:pPr>
        <w:pStyle w:val="PermitHanging2TOC"/>
        <w:numPr>
          <w:ilvl w:val="2"/>
          <w:numId w:val="63"/>
        </w:numPr>
      </w:pPr>
      <w:r w:rsidRPr="00F91E1D">
        <w:t>An assessment of the facility’s I/I issues based on a comparison of summer and winter flows to the plant.</w:t>
      </w:r>
      <w:r w:rsidR="007C461A" w:rsidRPr="00F91E1D">
        <w:t xml:space="preserve"> </w:t>
      </w:r>
    </w:p>
    <w:p w14:paraId="27EB4870" w14:textId="77777777" w:rsidR="00233394" w:rsidRPr="00F91E1D" w:rsidRDefault="00073356" w:rsidP="0017702F">
      <w:pPr>
        <w:pStyle w:val="PermitHanging2TOC"/>
        <w:numPr>
          <w:ilvl w:val="2"/>
          <w:numId w:val="63"/>
        </w:numPr>
      </w:pPr>
      <w:r w:rsidRPr="00F91E1D">
        <w:lastRenderedPageBreak/>
        <w:t xml:space="preserve">Details of activities performed in the previous year to identify and reduce inflow and infiltration. </w:t>
      </w:r>
    </w:p>
    <w:p w14:paraId="0846B8C6" w14:textId="77777777" w:rsidR="00233394" w:rsidRPr="00F91E1D" w:rsidRDefault="00073356" w:rsidP="0017702F">
      <w:pPr>
        <w:pStyle w:val="PermitHanging2TOC"/>
        <w:numPr>
          <w:ilvl w:val="2"/>
          <w:numId w:val="63"/>
        </w:numPr>
      </w:pPr>
      <w:r w:rsidRPr="00F91E1D">
        <w:t>Details of activities planned for the following year to identify and reduce inflow and infiltration.</w:t>
      </w:r>
    </w:p>
    <w:p w14:paraId="1C2B2D5E" w14:textId="3C30CDC6" w:rsidR="00233394" w:rsidRPr="00F91E1D" w:rsidRDefault="00073356" w:rsidP="0017702F">
      <w:pPr>
        <w:pStyle w:val="PermitHanging2TOC"/>
        <w:numPr>
          <w:ilvl w:val="2"/>
          <w:numId w:val="63"/>
        </w:numPr>
      </w:pPr>
      <w:r w:rsidRPr="00F91E1D">
        <w:t>A summary of sanitary sewer overflows that occurred during the previous year.</w:t>
      </w:r>
      <w:r w:rsidR="007C461A" w:rsidRPr="00F91E1D">
        <w:t xml:space="preserve"> </w:t>
      </w:r>
      <w:r w:rsidRPr="00F91E1D">
        <w:t xml:space="preserve">This should include the following: date of the SSO, location, estimated volume, cause, </w:t>
      </w:r>
      <w:r w:rsidR="00B82419" w:rsidRPr="00F91E1D">
        <w:t>follow-up</w:t>
      </w:r>
      <w:r w:rsidRPr="00F91E1D">
        <w:t xml:space="preserve"> actions and if performed, the results of </w:t>
      </w:r>
      <w:r w:rsidR="00C41A9E" w:rsidRPr="00F91E1D">
        <w:t xml:space="preserve">receiving stream </w:t>
      </w:r>
      <w:r w:rsidRPr="00F91E1D">
        <w:t xml:space="preserve">monitoring. </w:t>
      </w:r>
    </w:p>
    <w:p w14:paraId="3F7833C8" w14:textId="0C955D95" w:rsidR="00233394" w:rsidRDefault="00073356" w:rsidP="008F4D0A">
      <w:pPr>
        <w:pStyle w:val="PermitNormal"/>
        <w:ind w:left="720"/>
      </w:pPr>
      <w:r>
        <w:rPr>
          <w:highlight w:val="yellow"/>
        </w:rPr>
        <w:t xml:space="preserve">Include </w:t>
      </w:r>
      <w:r w:rsidR="00C75D3C">
        <w:rPr>
          <w:highlight w:val="yellow"/>
        </w:rPr>
        <w:t xml:space="preserve">the following condition </w:t>
      </w:r>
      <w:r>
        <w:rPr>
          <w:highlight w:val="yellow"/>
        </w:rPr>
        <w:t>if a mixing zone study or update is needed:</w:t>
      </w:r>
    </w:p>
    <w:p w14:paraId="0167682F" w14:textId="4BEA9963" w:rsidR="00233394" w:rsidRDefault="00073356" w:rsidP="00A0366F">
      <w:pPr>
        <w:pStyle w:val="PermitHanging1TOC"/>
      </w:pPr>
      <w:bookmarkStart w:id="163" w:name="_Toc378605464"/>
      <w:bookmarkStart w:id="164" w:name="_Toc170225799"/>
      <w:r>
        <w:t>Mixing Zone Study</w:t>
      </w:r>
      <w:bookmarkEnd w:id="163"/>
      <w:bookmarkEnd w:id="164"/>
    </w:p>
    <w:p w14:paraId="77149575" w14:textId="755B978D" w:rsidR="00233394" w:rsidRDefault="008E4EAB" w:rsidP="004325BE">
      <w:pPr>
        <w:pStyle w:val="PermitHanging1-text"/>
      </w:pPr>
      <w:r>
        <w:rPr>
          <w:highlight w:val="yellow"/>
        </w:rPr>
        <w:t>[</w:t>
      </w:r>
      <w:r w:rsidR="00F33747" w:rsidRPr="00F33747">
        <w:rPr>
          <w:highlight w:val="yellow"/>
        </w:rPr>
        <w:t xml:space="preserve">Mixing Zone subject matter expert will </w:t>
      </w:r>
      <w:proofErr w:type="gramStart"/>
      <w:r w:rsidR="00F33747" w:rsidRPr="00F33747">
        <w:rPr>
          <w:highlight w:val="yellow"/>
        </w:rPr>
        <w:t>provided</w:t>
      </w:r>
      <w:proofErr w:type="gramEnd"/>
      <w:r w:rsidR="00F33747" w:rsidRPr="00F33747">
        <w:rPr>
          <w:highlight w:val="yellow"/>
        </w:rPr>
        <w:t xml:space="preserve"> </w:t>
      </w:r>
      <w:r w:rsidR="00B82419" w:rsidRPr="00F33747">
        <w:rPr>
          <w:highlight w:val="yellow"/>
        </w:rPr>
        <w:t>language</w:t>
      </w:r>
      <w:r w:rsidR="00F33747" w:rsidRPr="00F33747">
        <w:rPr>
          <w:highlight w:val="yellow"/>
        </w:rPr>
        <w:t xml:space="preserve"> i</w:t>
      </w:r>
      <w:r w:rsidR="00C75D3C">
        <w:rPr>
          <w:highlight w:val="yellow"/>
        </w:rPr>
        <w:t>f</w:t>
      </w:r>
      <w:r w:rsidR="00F33747" w:rsidRPr="00F33747">
        <w:rPr>
          <w:highlight w:val="yellow"/>
        </w:rPr>
        <w:t xml:space="preserve"> a new/revised study is needed.</w:t>
      </w:r>
      <w:r>
        <w:t>]</w:t>
      </w:r>
    </w:p>
    <w:p w14:paraId="17BB03B9" w14:textId="77777777" w:rsidR="00F33747" w:rsidRDefault="00F33747">
      <w:pPr>
        <w:rPr>
          <w:highlight w:val="yellow"/>
        </w:rPr>
      </w:pPr>
    </w:p>
    <w:p w14:paraId="6BB6A728" w14:textId="752F2F13" w:rsidR="00233394" w:rsidRDefault="00073356" w:rsidP="00C75D3C">
      <w:pPr>
        <w:ind w:left="720"/>
      </w:pPr>
      <w:r>
        <w:rPr>
          <w:highlight w:val="yellow"/>
        </w:rPr>
        <w:t xml:space="preserve">Include </w:t>
      </w:r>
      <w:r w:rsidR="00C75D3C">
        <w:rPr>
          <w:highlight w:val="yellow"/>
        </w:rPr>
        <w:t>the following condition in</w:t>
      </w:r>
      <w:r>
        <w:rPr>
          <w:highlight w:val="yellow"/>
        </w:rPr>
        <w:t xml:space="preserve"> all municipal permits:</w:t>
      </w:r>
    </w:p>
    <w:p w14:paraId="5937A66F" w14:textId="3D1283A9" w:rsidR="00233394" w:rsidRDefault="00073356" w:rsidP="00A0366F">
      <w:pPr>
        <w:pStyle w:val="PermitHanging1TOC"/>
      </w:pPr>
      <w:bookmarkStart w:id="165" w:name="_Toc4416479"/>
      <w:bookmarkStart w:id="166" w:name="_Toc4416543"/>
      <w:bookmarkStart w:id="167" w:name="_Toc4416813"/>
      <w:bookmarkStart w:id="168" w:name="_Toc4416881"/>
      <w:bookmarkStart w:id="169" w:name="_Toc378605465"/>
      <w:bookmarkStart w:id="170" w:name="_Toc170225800"/>
      <w:bookmarkEnd w:id="165"/>
      <w:bookmarkEnd w:id="166"/>
      <w:bookmarkEnd w:id="167"/>
      <w:bookmarkEnd w:id="168"/>
      <w:r w:rsidRPr="00074D1C">
        <w:t>Emergency Response and Public Notification Plan</w:t>
      </w:r>
      <w:bookmarkEnd w:id="169"/>
      <w:bookmarkEnd w:id="170"/>
    </w:p>
    <w:p w14:paraId="23D18A89" w14:textId="16C6CAC5" w:rsidR="00496EE5" w:rsidRPr="00496EE5" w:rsidRDefault="00496EE5" w:rsidP="00496EE5">
      <w:pPr>
        <w:pStyle w:val="ListParagraph"/>
      </w:pPr>
      <w:r w:rsidRPr="00496EE5">
        <w:rPr>
          <w:highlight w:val="yellow"/>
        </w:rPr>
        <w:t>Include for all municipal permits:</w:t>
      </w:r>
    </w:p>
    <w:p w14:paraId="643694E3" w14:textId="5413E495" w:rsidR="008F4D0A" w:rsidRDefault="00073356" w:rsidP="004325BE">
      <w:pPr>
        <w:pStyle w:val="PermitHanging1-text"/>
        <w:rPr>
          <w:snapToGrid w:val="0"/>
        </w:rPr>
      </w:pPr>
      <w:r>
        <w:t>The</w:t>
      </w:r>
      <w:r>
        <w:rPr>
          <w:snapToGrid w:val="0"/>
        </w:rPr>
        <w:t xml:space="preserve"> permittee must develop an</w:t>
      </w:r>
      <w:r w:rsidR="00753801">
        <w:rPr>
          <w:snapToGrid w:val="0"/>
        </w:rPr>
        <w:t xml:space="preserve"> </w:t>
      </w:r>
      <w:r>
        <w:rPr>
          <w:snapToGrid w:val="0"/>
        </w:rPr>
        <w:t>Emergency Response and Public Notification Plan (</w:t>
      </w:r>
      <w:r w:rsidR="00C75D3C">
        <w:rPr>
          <w:snapToGrid w:val="0"/>
        </w:rPr>
        <w:t>“</w:t>
      </w:r>
      <w:r w:rsidR="0001429B">
        <w:rPr>
          <w:snapToGrid w:val="0"/>
        </w:rPr>
        <w:t>p</w:t>
      </w:r>
      <w:r>
        <w:rPr>
          <w:snapToGrid w:val="0"/>
        </w:rPr>
        <w:t>lan</w:t>
      </w:r>
      <w:r w:rsidR="00C75D3C">
        <w:rPr>
          <w:snapToGrid w:val="0"/>
        </w:rPr>
        <w:t>”</w:t>
      </w:r>
      <w:proofErr w:type="gramStart"/>
      <w:r>
        <w:rPr>
          <w:snapToGrid w:val="0"/>
        </w:rPr>
        <w:t>)</w:t>
      </w:r>
      <w:r w:rsidR="00C75D3C">
        <w:rPr>
          <w:snapToGrid w:val="0"/>
        </w:rPr>
        <w:t>, or</w:t>
      </w:r>
      <w:proofErr w:type="gramEnd"/>
      <w:r w:rsidR="00C75D3C">
        <w:rPr>
          <w:snapToGrid w:val="0"/>
        </w:rPr>
        <w:t xml:space="preserve"> ensure the facility’s </w:t>
      </w:r>
      <w:r w:rsidR="003920E6">
        <w:rPr>
          <w:snapToGrid w:val="0"/>
        </w:rPr>
        <w:t>existing</w:t>
      </w:r>
      <w:r w:rsidR="00C75D3C">
        <w:rPr>
          <w:snapToGrid w:val="0"/>
        </w:rPr>
        <w:t xml:space="preserve"> plan is current and accurate,</w:t>
      </w:r>
      <w:r>
        <w:rPr>
          <w:snapToGrid w:val="0"/>
        </w:rPr>
        <w:t xml:space="preserve"> per </w:t>
      </w:r>
      <w:hyperlink w:anchor="ScheduleF" w:history="1">
        <w:r>
          <w:rPr>
            <w:rStyle w:val="Hyperlink"/>
            <w:snapToGrid w:val="0"/>
            <w:color w:val="auto"/>
          </w:rPr>
          <w:t>Schedule F</w:t>
        </w:r>
      </w:hyperlink>
      <w:r>
        <w:rPr>
          <w:snapToGrid w:val="0"/>
        </w:rPr>
        <w:t>, Section B, and Condition 8</w:t>
      </w:r>
      <w:r w:rsidR="0001429B">
        <w:rPr>
          <w:snapToGrid w:val="0"/>
        </w:rPr>
        <w:t xml:space="preserve"> within 6 months of permit effective date</w:t>
      </w:r>
      <w:r>
        <w:rPr>
          <w:snapToGrid w:val="0"/>
        </w:rPr>
        <w:t>.</w:t>
      </w:r>
      <w:r w:rsidR="007C461A">
        <w:rPr>
          <w:snapToGrid w:val="0"/>
        </w:rPr>
        <w:t xml:space="preserve"> </w:t>
      </w:r>
      <w:r>
        <w:rPr>
          <w:snapToGrid w:val="0"/>
        </w:rPr>
        <w:t>The permittee must</w:t>
      </w:r>
      <w:r w:rsidR="007C461A">
        <w:rPr>
          <w:snapToGrid w:val="0"/>
        </w:rPr>
        <w:t xml:space="preserve"> </w:t>
      </w:r>
      <w:r>
        <w:t xml:space="preserve">update the </w:t>
      </w:r>
      <w:r w:rsidR="0001429B">
        <w:t>p</w:t>
      </w:r>
      <w:r>
        <w:t>lan annually to ensure</w:t>
      </w:r>
      <w:r w:rsidR="00C75D3C">
        <w:t xml:space="preserve"> all information contained in the plan, including</w:t>
      </w:r>
      <w:r>
        <w:t xml:space="preserve"> telephone and email contact information for applicable public agencies</w:t>
      </w:r>
      <w:r w:rsidR="00C75D3C">
        <w:t>, is</w:t>
      </w:r>
      <w:r>
        <w:t xml:space="preserve"> current and accurate.</w:t>
      </w:r>
      <w:r w:rsidR="007C461A">
        <w:t xml:space="preserve"> </w:t>
      </w:r>
      <w:r>
        <w:t>An updated copy of the plan must be kept on file at the facility for DEQ review.</w:t>
      </w:r>
      <w:r w:rsidR="007C461A">
        <w:t xml:space="preserve"> </w:t>
      </w:r>
      <w:r>
        <w:t>The latest plan</w:t>
      </w:r>
      <w:r>
        <w:rPr>
          <w:snapToGrid w:val="0"/>
        </w:rPr>
        <w:t xml:space="preserve"> revision date must be listed on the </w:t>
      </w:r>
      <w:r w:rsidR="0001429B">
        <w:rPr>
          <w:snapToGrid w:val="0"/>
        </w:rPr>
        <w:t>p</w:t>
      </w:r>
      <w:r>
        <w:rPr>
          <w:snapToGrid w:val="0"/>
        </w:rPr>
        <w:t>lan cover along with the reviewer’s initials or signature.</w:t>
      </w:r>
    </w:p>
    <w:p w14:paraId="46F8E8BC" w14:textId="340E7DC0" w:rsidR="00233394" w:rsidRDefault="007C461A" w:rsidP="004325BE">
      <w:pPr>
        <w:pStyle w:val="PermitHanging1-text"/>
        <w:rPr>
          <w:snapToGrid w:val="0"/>
        </w:rPr>
      </w:pPr>
      <w:r>
        <w:rPr>
          <w:snapToGrid w:val="0"/>
        </w:rPr>
        <w:t xml:space="preserve"> </w:t>
      </w:r>
    </w:p>
    <w:p w14:paraId="1A59012D" w14:textId="00934202" w:rsidR="00496EE5" w:rsidRPr="0001429B" w:rsidRDefault="0001429B" w:rsidP="0001429B">
      <w:pPr>
        <w:pStyle w:val="ListParagraph"/>
      </w:pPr>
      <w:r>
        <w:rPr>
          <w:highlight w:val="yellow"/>
        </w:rPr>
        <w:t>Include for all industrial</w:t>
      </w:r>
      <w:r w:rsidRPr="00496EE5">
        <w:rPr>
          <w:highlight w:val="yellow"/>
        </w:rPr>
        <w:t xml:space="preserve"> permits:</w:t>
      </w:r>
    </w:p>
    <w:p w14:paraId="638ED74A" w14:textId="08DBAF57" w:rsidR="00496EE5" w:rsidRDefault="0001429B" w:rsidP="004325BE">
      <w:pPr>
        <w:pStyle w:val="PermitHanging1-text"/>
        <w:rPr>
          <w:snapToGrid w:val="0"/>
        </w:rPr>
      </w:pPr>
      <w:r>
        <w:t>The</w:t>
      </w:r>
      <w:r>
        <w:rPr>
          <w:snapToGrid w:val="0"/>
        </w:rPr>
        <w:t xml:space="preserve"> permittee must develop an</w:t>
      </w:r>
      <w:r w:rsidR="00753801">
        <w:rPr>
          <w:snapToGrid w:val="0"/>
        </w:rPr>
        <w:t xml:space="preserve"> </w:t>
      </w:r>
      <w:r>
        <w:rPr>
          <w:snapToGrid w:val="0"/>
        </w:rPr>
        <w:t xml:space="preserve">Emergency Response and Public Notification Plan </w:t>
      </w:r>
      <w:r w:rsidR="003920E6">
        <w:rPr>
          <w:snapToGrid w:val="0"/>
        </w:rPr>
        <w:t>(“plan”</w:t>
      </w:r>
      <w:proofErr w:type="gramStart"/>
      <w:r w:rsidR="003920E6">
        <w:rPr>
          <w:snapToGrid w:val="0"/>
        </w:rPr>
        <w:t>), or</w:t>
      </w:r>
      <w:proofErr w:type="gramEnd"/>
      <w:r w:rsidR="003920E6">
        <w:rPr>
          <w:snapToGrid w:val="0"/>
        </w:rPr>
        <w:t xml:space="preserve"> ensure the facility’s existing plan is current and accurate</w:t>
      </w:r>
      <w:r w:rsidR="00B82419">
        <w:rPr>
          <w:snapToGrid w:val="0"/>
        </w:rPr>
        <w:t>,</w:t>
      </w:r>
      <w:r w:rsidR="00B82419" w:rsidDel="003920E6">
        <w:rPr>
          <w:snapToGrid w:val="0"/>
        </w:rPr>
        <w:t xml:space="preserve"> </w:t>
      </w:r>
      <w:r w:rsidR="00B82419">
        <w:rPr>
          <w:snapToGrid w:val="0"/>
        </w:rPr>
        <w:t>per</w:t>
      </w:r>
      <w:r>
        <w:rPr>
          <w:snapToGrid w:val="0"/>
        </w:rPr>
        <w:t xml:space="preserve"> </w:t>
      </w:r>
      <w:hyperlink w:anchor="ScheduleF" w:history="1">
        <w:r>
          <w:rPr>
            <w:rStyle w:val="Hyperlink"/>
            <w:snapToGrid w:val="0"/>
            <w:color w:val="auto"/>
          </w:rPr>
          <w:t>Schedule F</w:t>
        </w:r>
      </w:hyperlink>
      <w:r>
        <w:rPr>
          <w:snapToGrid w:val="0"/>
        </w:rPr>
        <w:t>, Section B, and Condition 7 within 6 months of permit effective date.</w:t>
      </w:r>
      <w:r w:rsidR="007C461A">
        <w:rPr>
          <w:snapToGrid w:val="0"/>
        </w:rPr>
        <w:t xml:space="preserve"> </w:t>
      </w:r>
      <w:r>
        <w:rPr>
          <w:snapToGrid w:val="0"/>
        </w:rPr>
        <w:t>The permittee must</w:t>
      </w:r>
      <w:r w:rsidR="007C461A">
        <w:rPr>
          <w:snapToGrid w:val="0"/>
        </w:rPr>
        <w:t xml:space="preserve"> </w:t>
      </w:r>
      <w:r>
        <w:t xml:space="preserve">update the plan annually to ensure </w:t>
      </w:r>
      <w:r w:rsidR="003920E6">
        <w:t>all information contained in the plan, including</w:t>
      </w:r>
      <w:r>
        <w:t xml:space="preserve"> telephone and email contact information for applicable public agencies</w:t>
      </w:r>
      <w:r w:rsidR="003920E6">
        <w:t>, is</w:t>
      </w:r>
      <w:r>
        <w:t xml:space="preserve"> current and accurate.</w:t>
      </w:r>
      <w:r w:rsidR="007C461A">
        <w:t xml:space="preserve"> </w:t>
      </w:r>
      <w:r>
        <w:t>An updated copy of the plan must be kept on file at the facility for DEQ review.</w:t>
      </w:r>
      <w:r w:rsidR="007C461A">
        <w:t xml:space="preserve"> </w:t>
      </w:r>
      <w:r>
        <w:t>The latest plan</w:t>
      </w:r>
      <w:r>
        <w:rPr>
          <w:snapToGrid w:val="0"/>
        </w:rPr>
        <w:t xml:space="preserve"> revision date must be listed on the plan cover along with the reviewer’s initials or signature.</w:t>
      </w:r>
      <w:r w:rsidR="007C461A">
        <w:rPr>
          <w:snapToGrid w:val="0"/>
        </w:rPr>
        <w:t xml:space="preserve"> </w:t>
      </w:r>
    </w:p>
    <w:p w14:paraId="28564345" w14:textId="77777777" w:rsidR="008F4D0A" w:rsidRPr="0001429B" w:rsidRDefault="008F4D0A" w:rsidP="004325BE">
      <w:pPr>
        <w:pStyle w:val="PermitHanging1-text"/>
        <w:rPr>
          <w:snapToGrid w:val="0"/>
        </w:rPr>
      </w:pPr>
    </w:p>
    <w:p w14:paraId="56054A2A" w14:textId="754D5749" w:rsidR="00233394" w:rsidRDefault="00073356" w:rsidP="008F4D0A">
      <w:pPr>
        <w:pStyle w:val="PermitNormal"/>
        <w:ind w:left="720"/>
      </w:pPr>
      <w:r>
        <w:rPr>
          <w:highlight w:val="yellow"/>
        </w:rPr>
        <w:t>Insert language below for source</w:t>
      </w:r>
      <w:r w:rsidR="003920E6">
        <w:rPr>
          <w:highlight w:val="yellow"/>
        </w:rPr>
        <w:t>s</w:t>
      </w:r>
      <w:r>
        <w:rPr>
          <w:highlight w:val="yellow"/>
        </w:rPr>
        <w:t xml:space="preserve"> that </w:t>
      </w:r>
      <w:r w:rsidR="003920E6" w:rsidRPr="00074D1C">
        <w:rPr>
          <w:highlight w:val="yellow"/>
        </w:rPr>
        <w:t xml:space="preserve">have or will have an active recycled water </w:t>
      </w:r>
      <w:r w:rsidR="00B82419" w:rsidRPr="00074D1C">
        <w:rPr>
          <w:highlight w:val="yellow"/>
        </w:rPr>
        <w:t>program</w:t>
      </w:r>
      <w:r w:rsidR="00B82419" w:rsidDel="003920E6">
        <w:rPr>
          <w:highlight w:val="yellow"/>
        </w:rPr>
        <w:t xml:space="preserve">. </w:t>
      </w:r>
      <w:r>
        <w:rPr>
          <w:highlight w:val="yellow"/>
        </w:rPr>
        <w:t xml:space="preserve">Note: Do NOT include mention of </w:t>
      </w:r>
      <w:proofErr w:type="gramStart"/>
      <w:r>
        <w:rPr>
          <w:highlight w:val="yellow"/>
        </w:rPr>
        <w:t>third party</w:t>
      </w:r>
      <w:proofErr w:type="gramEnd"/>
      <w:r>
        <w:rPr>
          <w:highlight w:val="yellow"/>
        </w:rPr>
        <w:t xml:space="preserve"> contracts.</w:t>
      </w:r>
      <w:r w:rsidR="007C461A">
        <w:rPr>
          <w:highlight w:val="yellow"/>
        </w:rPr>
        <w:t xml:space="preserve"> </w:t>
      </w:r>
      <w:r>
        <w:rPr>
          <w:highlight w:val="yellow"/>
        </w:rPr>
        <w:t>DEQ does not have the authority to enforce these contracts.</w:t>
      </w:r>
    </w:p>
    <w:p w14:paraId="23FB0D3E" w14:textId="790EFEF2" w:rsidR="00233394" w:rsidRDefault="00073356" w:rsidP="00A0366F">
      <w:pPr>
        <w:pStyle w:val="PermitHanging1TOC"/>
      </w:pPr>
      <w:bookmarkStart w:id="171" w:name="_Toc4416481"/>
      <w:bookmarkStart w:id="172" w:name="_Toc4416545"/>
      <w:bookmarkStart w:id="173" w:name="_Toc4416815"/>
      <w:bookmarkStart w:id="174" w:name="_Toc4416883"/>
      <w:bookmarkStart w:id="175" w:name="_Toc378605466"/>
      <w:bookmarkStart w:id="176" w:name="_Toc170225801"/>
      <w:bookmarkEnd w:id="171"/>
      <w:bookmarkEnd w:id="172"/>
      <w:bookmarkEnd w:id="173"/>
      <w:bookmarkEnd w:id="174"/>
      <w:r>
        <w:t>Recycled Water Use Plan</w:t>
      </w:r>
      <w:bookmarkEnd w:id="175"/>
      <w:bookmarkEnd w:id="176"/>
    </w:p>
    <w:p w14:paraId="5616462C" w14:textId="77777777" w:rsidR="00E65FF0" w:rsidRDefault="00C974BA" w:rsidP="004325BE">
      <w:pPr>
        <w:pStyle w:val="PermitHanging1-text"/>
      </w:pPr>
      <w:r w:rsidRPr="00C974BA">
        <w:rPr>
          <w:highlight w:val="yellow"/>
        </w:rPr>
        <w:t xml:space="preserve">Include for </w:t>
      </w:r>
      <w:r w:rsidR="00005B6F" w:rsidRPr="00C974BA">
        <w:rPr>
          <w:highlight w:val="yellow"/>
        </w:rPr>
        <w:t>facilities</w:t>
      </w:r>
      <w:r w:rsidRPr="00C974BA">
        <w:rPr>
          <w:highlight w:val="yellow"/>
        </w:rPr>
        <w:t xml:space="preserve"> without a Recycled water use plan</w:t>
      </w:r>
      <w:r w:rsidRPr="00E65FF0">
        <w:rPr>
          <w:highlight w:val="yellow"/>
        </w:rPr>
        <w:t>.</w:t>
      </w:r>
      <w:r w:rsidR="00E65FF0" w:rsidRPr="00E65FF0">
        <w:rPr>
          <w:highlight w:val="yellow"/>
        </w:rPr>
        <w:t xml:space="preserve"> OR delete entire section “Recycled Water Use Plan” if </w:t>
      </w:r>
      <w:r w:rsidR="00E65FF0">
        <w:rPr>
          <w:highlight w:val="yellow"/>
        </w:rPr>
        <w:t>permittee indicates</w:t>
      </w:r>
      <w:r w:rsidR="00E65FF0" w:rsidRPr="00E65FF0">
        <w:rPr>
          <w:highlight w:val="yellow"/>
        </w:rPr>
        <w:t xml:space="preserve"> that </w:t>
      </w:r>
      <w:r w:rsidR="00E65FF0">
        <w:rPr>
          <w:highlight w:val="yellow"/>
        </w:rPr>
        <w:t>they do not intend to recycle</w:t>
      </w:r>
      <w:r w:rsidR="00E65FF0" w:rsidRPr="00E65FF0">
        <w:rPr>
          <w:highlight w:val="yellow"/>
        </w:rPr>
        <w:t xml:space="preserve"> water</w:t>
      </w:r>
      <w:r w:rsidR="00E65FF0">
        <w:rPr>
          <w:highlight w:val="yellow"/>
        </w:rPr>
        <w:t xml:space="preserve"> during the next permit cycle.</w:t>
      </w:r>
    </w:p>
    <w:p w14:paraId="5E11765B" w14:textId="0F08E38D" w:rsidR="00D17811" w:rsidRDefault="00D17811" w:rsidP="004325BE">
      <w:pPr>
        <w:pStyle w:val="PermitHanging1-text"/>
        <w:rPr>
          <w:snapToGrid w:val="0"/>
        </w:rPr>
      </w:pPr>
      <w:proofErr w:type="gramStart"/>
      <w:r>
        <w:t>In order to</w:t>
      </w:r>
      <w:proofErr w:type="gramEnd"/>
      <w:r>
        <w:t xml:space="preserve"> distribute recycled water, the permittee must </w:t>
      </w:r>
      <w:r w:rsidR="00487697" w:rsidRPr="00C974BA">
        <w:t>develop</w:t>
      </w:r>
      <w:r w:rsidRPr="00C974BA">
        <w:t xml:space="preserve"> and</w:t>
      </w:r>
      <w:r>
        <w:t xml:space="preserve"> maintain a DEQ-approved Recycled Water Use Plan meeting the requirements in OAR 340-055-0025.</w:t>
      </w:r>
      <w:r w:rsidR="00487697">
        <w:t xml:space="preserve"> Th</w:t>
      </w:r>
      <w:r w:rsidR="002664CF">
        <w:t xml:space="preserve">e permittee must </w:t>
      </w:r>
      <w:r w:rsidR="002664CF" w:rsidRPr="00C974BA">
        <w:t>submit th</w:t>
      </w:r>
      <w:r w:rsidR="00487697" w:rsidRPr="00C974BA">
        <w:t xml:space="preserve">is plan </w:t>
      </w:r>
      <w:r w:rsidR="004A34B9" w:rsidRPr="00C974BA">
        <w:t>or</w:t>
      </w:r>
      <w:r w:rsidR="004A34B9">
        <w:t xml:space="preserve"> any significant modifications </w:t>
      </w:r>
      <w:r w:rsidR="002664CF">
        <w:t xml:space="preserve">to DEQ for review and approval </w:t>
      </w:r>
      <w:r w:rsidR="00C57CED">
        <w:rPr>
          <w:snapToGrid w:val="0"/>
        </w:rPr>
        <w:t>with sufficient time to clear DEQ review and a public notice period</w:t>
      </w:r>
      <w:r w:rsidR="002664CF">
        <w:t xml:space="preserve"> prior to distribution of recycled water.</w:t>
      </w:r>
      <w:r w:rsidR="00C57CED">
        <w:t xml:space="preserve"> The permittee is prohibited from distributing recycled water prior to receipt of written approval of its Recycled Water Use Plan from DEQ. </w:t>
      </w:r>
      <w:r w:rsidR="00C57CED">
        <w:rPr>
          <w:snapToGrid w:val="0"/>
        </w:rPr>
        <w:t>The permittee must keep the plan</w:t>
      </w:r>
      <w:r w:rsidR="004A34B9">
        <w:rPr>
          <w:snapToGrid w:val="0"/>
        </w:rPr>
        <w:t xml:space="preserve"> update</w:t>
      </w:r>
      <w:r w:rsidR="00AD0BF3">
        <w:rPr>
          <w:snapToGrid w:val="0"/>
        </w:rPr>
        <w:t>d</w:t>
      </w:r>
      <w:r w:rsidR="00C57CED">
        <w:rPr>
          <w:snapToGrid w:val="0"/>
        </w:rPr>
        <w:t xml:space="preserve">. </w:t>
      </w:r>
      <w:r w:rsidR="008C2D29" w:rsidRPr="00AD0BF3">
        <w:rPr>
          <w:snapToGrid w:val="0"/>
        </w:rPr>
        <w:t xml:space="preserve">All plan revisions require written authorization from DEQ </w:t>
      </w:r>
      <w:r w:rsidR="008C2D29">
        <w:t>and</w:t>
      </w:r>
      <w:r w:rsidR="00C57CED">
        <w:t xml:space="preserve"> are effective upon permittee’s receipt of DEQ written approval. </w:t>
      </w:r>
      <w:r w:rsidR="00C57CED">
        <w:rPr>
          <w:snapToGrid w:val="0"/>
        </w:rPr>
        <w:t xml:space="preserve">No </w:t>
      </w:r>
      <w:r w:rsidR="00477AA6">
        <w:rPr>
          <w:snapToGrid w:val="0"/>
        </w:rPr>
        <w:t xml:space="preserve">significant </w:t>
      </w:r>
      <w:r w:rsidR="00C57CED">
        <w:rPr>
          <w:snapToGrid w:val="0"/>
        </w:rPr>
        <w:t>modifications can be made to a plan for an administratively extended permit (after the permit expiration date). Conditions in the plan are enforceable requirements under this permit.</w:t>
      </w:r>
      <w:r w:rsidR="00117345">
        <w:rPr>
          <w:snapToGrid w:val="0"/>
        </w:rPr>
        <w:t xml:space="preserve"> </w:t>
      </w:r>
      <w:r w:rsidR="00AD0BF3" w:rsidRPr="00AD0BF3">
        <w:rPr>
          <w:snapToGrid w:val="0"/>
        </w:rPr>
        <w:t xml:space="preserve">DEQ will provide an opportunity for public review and comment on any significant plan modifications prior to approving or denying. Public review is not </w:t>
      </w:r>
      <w:r w:rsidR="00AD0BF3" w:rsidRPr="00AD0BF3">
        <w:rPr>
          <w:snapToGrid w:val="0"/>
        </w:rPr>
        <w:lastRenderedPageBreak/>
        <w:t xml:space="preserve">required for </w:t>
      </w:r>
      <w:r w:rsidR="008C2D29">
        <w:rPr>
          <w:snapToGrid w:val="0"/>
        </w:rPr>
        <w:t xml:space="preserve">minor modifications, </w:t>
      </w:r>
      <w:r w:rsidR="00AD0BF3" w:rsidRPr="00AD0BF3">
        <w:rPr>
          <w:snapToGrid w:val="0"/>
        </w:rPr>
        <w:t>changes to utilization dates or changes in use within the recycled water class.</w:t>
      </w:r>
    </w:p>
    <w:p w14:paraId="5B8D9061" w14:textId="77777777" w:rsidR="0066673D" w:rsidRDefault="0066673D" w:rsidP="004325BE">
      <w:pPr>
        <w:pStyle w:val="PermitHanging1-text"/>
        <w:rPr>
          <w:snapToGrid w:val="0"/>
        </w:rPr>
      </w:pPr>
    </w:p>
    <w:p w14:paraId="35810935" w14:textId="17E0EA7B" w:rsidR="008A5F03" w:rsidRPr="00457CED" w:rsidRDefault="008A5F03" w:rsidP="0017702F">
      <w:pPr>
        <w:pStyle w:val="PermitHanging2TOC"/>
        <w:numPr>
          <w:ilvl w:val="2"/>
          <w:numId w:val="65"/>
        </w:numPr>
        <w:rPr>
          <w:snapToGrid w:val="0"/>
        </w:rPr>
      </w:pPr>
      <w:r w:rsidRPr="00457CED">
        <w:rPr>
          <w:snapToGrid w:val="0"/>
        </w:rPr>
        <w:t>Recycled Water Annual Report – If the permittee distributes recycled water under a recycled water use plan, the permittee must submit a recycled water annual report by the date specified in Table B1: Reporting Requirements and Due Dates. The permittee must use DEQ approved recycled water annual report form. This report must include the monitoring data and analytical laboratory reports for the previous year’s monitoring required under Schedule B.</w:t>
      </w:r>
    </w:p>
    <w:p w14:paraId="2FDB9157" w14:textId="5AEC882D" w:rsidR="00C974BA" w:rsidRDefault="00C974BA" w:rsidP="004325BE">
      <w:pPr>
        <w:pStyle w:val="PermitHanging1-text"/>
        <w:rPr>
          <w:snapToGrid w:val="0"/>
        </w:rPr>
      </w:pPr>
    </w:p>
    <w:p w14:paraId="3F31170A" w14:textId="054D1AD6" w:rsidR="00C974BA" w:rsidRPr="00D17811" w:rsidRDefault="00F54D18" w:rsidP="004325BE">
      <w:pPr>
        <w:pStyle w:val="PermitHanging1-text"/>
      </w:pPr>
      <w:r>
        <w:rPr>
          <w:snapToGrid w:val="0"/>
          <w:highlight w:val="yellow"/>
        </w:rPr>
        <w:t xml:space="preserve">Include for facilities with a </w:t>
      </w:r>
      <w:r w:rsidR="00C974BA" w:rsidRPr="00C974BA">
        <w:rPr>
          <w:snapToGrid w:val="0"/>
          <w:highlight w:val="yellow"/>
        </w:rPr>
        <w:t>recycled water use plan.</w:t>
      </w:r>
      <w:r>
        <w:rPr>
          <w:snapToGrid w:val="0"/>
          <w:highlight w:val="yellow"/>
        </w:rPr>
        <w:t xml:space="preserve"> Include the highlighted text</w:t>
      </w:r>
      <w:r w:rsidR="00AE0A07">
        <w:rPr>
          <w:snapToGrid w:val="0"/>
          <w:highlight w:val="yellow"/>
        </w:rPr>
        <w:t xml:space="preserve"> below</w:t>
      </w:r>
      <w:r>
        <w:rPr>
          <w:snapToGrid w:val="0"/>
          <w:highlight w:val="yellow"/>
        </w:rPr>
        <w:t xml:space="preserve"> if the facility needs to update their RWUP.</w:t>
      </w:r>
    </w:p>
    <w:p w14:paraId="7596EAF1" w14:textId="24070334" w:rsidR="00C974BA" w:rsidRDefault="00C974BA" w:rsidP="004325BE">
      <w:pPr>
        <w:pStyle w:val="PermitHanging1-text"/>
        <w:rPr>
          <w:snapToGrid w:val="0"/>
        </w:rPr>
      </w:pPr>
      <w:r>
        <w:t xml:space="preserve">The permittee must </w:t>
      </w:r>
      <w:r w:rsidRPr="00F54D18">
        <w:rPr>
          <w:highlight w:val="yellow"/>
        </w:rPr>
        <w:t>update and</w:t>
      </w:r>
      <w:r>
        <w:t xml:space="preserve"> maintain a DEQ-approved Recycled Water Use Plan meeting the requirements in OAR 340-055-0025. The permittee must </w:t>
      </w:r>
      <w:r w:rsidRPr="00C974BA">
        <w:t xml:space="preserve">submit </w:t>
      </w:r>
      <w:r w:rsidRPr="00F54D18">
        <w:rPr>
          <w:highlight w:val="yellow"/>
        </w:rPr>
        <w:t>this plan or</w:t>
      </w:r>
      <w:r>
        <w:t xml:space="preserve"> any significant modifications to DEQ for review and approval </w:t>
      </w:r>
      <w:r>
        <w:rPr>
          <w:snapToGrid w:val="0"/>
        </w:rPr>
        <w:t>with sufficient time to clear DEQ review and a public notice period</w:t>
      </w:r>
      <w:r>
        <w:t xml:space="preserve"> prior to </w:t>
      </w:r>
      <w:r w:rsidR="00F54D18">
        <w:t xml:space="preserve">implementing changes to the </w:t>
      </w:r>
      <w:r>
        <w:t>recycled water</w:t>
      </w:r>
      <w:r w:rsidR="00F54D18">
        <w:t xml:space="preserve"> program</w:t>
      </w:r>
      <w:r>
        <w:t xml:space="preserve">. </w:t>
      </w:r>
      <w:r>
        <w:rPr>
          <w:snapToGrid w:val="0"/>
        </w:rPr>
        <w:t>The permittee must keep the plan update</w:t>
      </w:r>
      <w:r w:rsidR="008C2D29">
        <w:rPr>
          <w:snapToGrid w:val="0"/>
        </w:rPr>
        <w:t>d</w:t>
      </w:r>
      <w:r>
        <w:rPr>
          <w:snapToGrid w:val="0"/>
        </w:rPr>
        <w:t xml:space="preserve">. </w:t>
      </w:r>
      <w:r w:rsidR="008C2D29" w:rsidRPr="00AD0BF3">
        <w:rPr>
          <w:snapToGrid w:val="0"/>
        </w:rPr>
        <w:t>All plan revisions require written authorization from DEQ</w:t>
      </w:r>
      <w:r w:rsidR="00DF2A89">
        <w:rPr>
          <w:snapToGrid w:val="0"/>
        </w:rPr>
        <w:t xml:space="preserve"> </w:t>
      </w:r>
      <w:r w:rsidR="008C2D29">
        <w:t>and</w:t>
      </w:r>
      <w:r>
        <w:t xml:space="preserve"> are effective upon permittee’s receipt of DEQ written approval. </w:t>
      </w:r>
      <w:r>
        <w:rPr>
          <w:snapToGrid w:val="0"/>
        </w:rPr>
        <w:t xml:space="preserve">No </w:t>
      </w:r>
      <w:r w:rsidR="00477AA6">
        <w:rPr>
          <w:snapToGrid w:val="0"/>
        </w:rPr>
        <w:t xml:space="preserve">significant </w:t>
      </w:r>
      <w:r>
        <w:rPr>
          <w:snapToGrid w:val="0"/>
        </w:rPr>
        <w:t>modifications can be made to a plan for an administratively extended permit (after the permit expiration date). Conditions in the plan are enforceable requirements under this permit.</w:t>
      </w:r>
      <w:r w:rsidR="00117345">
        <w:rPr>
          <w:snapToGrid w:val="0"/>
        </w:rPr>
        <w:t xml:space="preserve"> </w:t>
      </w:r>
      <w:r w:rsidR="00AD0BF3" w:rsidRPr="00AD0BF3">
        <w:rPr>
          <w:snapToGrid w:val="0"/>
        </w:rPr>
        <w:t>DEQ will provide an opportunity for public review and comment on any significant plan modifications prior to approving or denying. Public review is not required for</w:t>
      </w:r>
      <w:r w:rsidR="008C2D29">
        <w:rPr>
          <w:snapToGrid w:val="0"/>
        </w:rPr>
        <w:t xml:space="preserve"> minor modifications,</w:t>
      </w:r>
      <w:r w:rsidR="00AD0BF3" w:rsidRPr="00AD0BF3">
        <w:rPr>
          <w:snapToGrid w:val="0"/>
        </w:rPr>
        <w:t xml:space="preserve"> changes to utilization dates or changes in use within the recycled water class.</w:t>
      </w:r>
    </w:p>
    <w:p w14:paraId="79C063BA" w14:textId="77777777" w:rsidR="0066673D" w:rsidRDefault="0066673D" w:rsidP="004325BE">
      <w:pPr>
        <w:pStyle w:val="PermitHanging1-text"/>
        <w:rPr>
          <w:snapToGrid w:val="0"/>
        </w:rPr>
      </w:pPr>
    </w:p>
    <w:p w14:paraId="055F7F8B" w14:textId="2A9022D0" w:rsidR="00233394" w:rsidRPr="00F91E1D" w:rsidRDefault="00073356" w:rsidP="0017702F">
      <w:pPr>
        <w:pStyle w:val="PermitHanging2TOC"/>
        <w:numPr>
          <w:ilvl w:val="2"/>
          <w:numId w:val="64"/>
        </w:numPr>
      </w:pPr>
      <w:r w:rsidRPr="00F91E1D">
        <w:t xml:space="preserve">Recycled Water Annual Report – The permittee must submit a recycled water annual report by the date specified in Table </w:t>
      </w:r>
      <w:r w:rsidR="004539C5" w:rsidRPr="00F91E1D">
        <w:t>B</w:t>
      </w:r>
      <w:r w:rsidR="00F33747" w:rsidRPr="00F91E1D">
        <w:t>1</w:t>
      </w:r>
      <w:r w:rsidRPr="00F91E1D">
        <w:t>: Reporting Requirements and Due Dates.</w:t>
      </w:r>
      <w:r w:rsidR="007C461A" w:rsidRPr="00F91E1D">
        <w:t xml:space="preserve"> </w:t>
      </w:r>
      <w:r w:rsidRPr="00F91E1D">
        <w:t>Th</w:t>
      </w:r>
      <w:r w:rsidR="004539C5" w:rsidRPr="00F91E1D">
        <w:t>e permittee must use DEQ approved recycled water annual report form. Th</w:t>
      </w:r>
      <w:r w:rsidRPr="00F91E1D">
        <w:t>is report must include the monitoring data</w:t>
      </w:r>
      <w:r w:rsidR="004539C5" w:rsidRPr="00F91E1D">
        <w:t xml:space="preserve"> and analytical laboratory reports</w:t>
      </w:r>
      <w:r w:rsidRPr="00F91E1D">
        <w:t xml:space="preserve"> for the previous year</w:t>
      </w:r>
      <w:r w:rsidR="009954F5" w:rsidRPr="00F91E1D">
        <w:t>’s monitoring</w:t>
      </w:r>
      <w:r w:rsidRPr="00F91E1D">
        <w:t xml:space="preserve"> required under Schedule B</w:t>
      </w:r>
      <w:r w:rsidR="001531DF" w:rsidRPr="00F91E1D">
        <w:t>.</w:t>
      </w:r>
    </w:p>
    <w:p w14:paraId="3BAC97CA" w14:textId="180BDC2F" w:rsidR="00233394" w:rsidRDefault="00073356" w:rsidP="008F4D0A">
      <w:pPr>
        <w:pStyle w:val="PermitNormal"/>
        <w:ind w:left="720"/>
      </w:pPr>
      <w:r>
        <w:rPr>
          <w:highlight w:val="yellow"/>
        </w:rPr>
        <w:t>Include the following condition for all domestic facilities:</w:t>
      </w:r>
    </w:p>
    <w:p w14:paraId="6748053C" w14:textId="63551CA0" w:rsidR="00233394" w:rsidRDefault="00073356" w:rsidP="00A0366F">
      <w:pPr>
        <w:pStyle w:val="PermitHanging1TOC"/>
      </w:pPr>
      <w:bookmarkStart w:id="177" w:name="_Toc4416483"/>
      <w:bookmarkStart w:id="178" w:name="_Toc4416547"/>
      <w:bookmarkStart w:id="179" w:name="_Toc4416817"/>
      <w:bookmarkStart w:id="180" w:name="_Toc4416885"/>
      <w:bookmarkStart w:id="181" w:name="_Toc378605467"/>
      <w:bookmarkStart w:id="182" w:name="_Toc170225802"/>
      <w:bookmarkEnd w:id="177"/>
      <w:bookmarkEnd w:id="178"/>
      <w:bookmarkEnd w:id="179"/>
      <w:bookmarkEnd w:id="180"/>
      <w:r w:rsidRPr="00074D1C">
        <w:t>Exempt Wastewater Reuse at the Treatment System</w:t>
      </w:r>
      <w:bookmarkEnd w:id="181"/>
      <w:bookmarkEnd w:id="182"/>
    </w:p>
    <w:p w14:paraId="50FDBB5E" w14:textId="3B51626A" w:rsidR="00233394" w:rsidRDefault="001F4950" w:rsidP="00DF2A89">
      <w:pPr>
        <w:pStyle w:val="PermitHanging1-text"/>
        <w:spacing w:after="120"/>
      </w:pPr>
      <w:r>
        <w:t>R</w:t>
      </w:r>
      <w:r w:rsidR="00073356">
        <w:t xml:space="preserve">ecycled water used for landscape irrigation </w:t>
      </w:r>
      <w:r w:rsidR="001A67B4">
        <w:t xml:space="preserve">within the property boundary </w:t>
      </w:r>
      <w:r w:rsidR="00073356">
        <w:t xml:space="preserve">or in-plant processes at the wastewater treatment system </w:t>
      </w:r>
      <w:r>
        <w:t>is exempt from the requirements of OAR 340-055</w:t>
      </w:r>
      <w:r w:rsidR="006435D7">
        <w:t xml:space="preserve"> if </w:t>
      </w:r>
      <w:proofErr w:type="gramStart"/>
      <w:r w:rsidR="00073356">
        <w:t>all of</w:t>
      </w:r>
      <w:proofErr w:type="gramEnd"/>
      <w:r w:rsidR="00073356">
        <w:t xml:space="preserve"> the following conditions are met: </w:t>
      </w:r>
    </w:p>
    <w:p w14:paraId="3109E68E" w14:textId="77777777" w:rsidR="00233394" w:rsidRPr="00F91E1D" w:rsidRDefault="00073356" w:rsidP="0017702F">
      <w:pPr>
        <w:pStyle w:val="PermitHanging2TOC"/>
        <w:numPr>
          <w:ilvl w:val="2"/>
          <w:numId w:val="66"/>
        </w:numPr>
        <w:spacing w:after="120"/>
      </w:pPr>
      <w:r w:rsidRPr="00F91E1D">
        <w:t xml:space="preserve">The recycled water is an oxidized and disinfected wastewater. </w:t>
      </w:r>
    </w:p>
    <w:p w14:paraId="63DEB485" w14:textId="63214D55" w:rsidR="00233394" w:rsidRPr="00F91E1D" w:rsidRDefault="00073356" w:rsidP="004A70E9">
      <w:pPr>
        <w:pStyle w:val="PermitHanging2TOC"/>
        <w:spacing w:after="120"/>
      </w:pPr>
      <w:r w:rsidRPr="00F91E1D">
        <w:t xml:space="preserve">The recycled water is used at the wastewater treatment system site where it is generated or at an auxiliary wastewater or sludge treatment facility that is subject to the same NPDES or WPCF permit as the wastewater treatment system. </w:t>
      </w:r>
    </w:p>
    <w:p w14:paraId="71C03179" w14:textId="3C395F90" w:rsidR="00233394" w:rsidRPr="00F91E1D" w:rsidRDefault="00073356" w:rsidP="004A70E9">
      <w:pPr>
        <w:pStyle w:val="PermitHanging2TOC"/>
        <w:spacing w:after="120"/>
      </w:pPr>
      <w:r w:rsidRPr="00F91E1D">
        <w:t xml:space="preserve">Spray </w:t>
      </w:r>
      <w:r w:rsidR="001A67B4" w:rsidRPr="00F91E1D">
        <w:t>and/</w:t>
      </w:r>
      <w:r w:rsidRPr="00F91E1D">
        <w:t xml:space="preserve">or drift from the use does not </w:t>
      </w:r>
      <w:r w:rsidR="009954F5" w:rsidRPr="00F91E1D">
        <w:t xml:space="preserve">migrate </w:t>
      </w:r>
      <w:r w:rsidRPr="00F91E1D">
        <w:t xml:space="preserve">off the site. </w:t>
      </w:r>
    </w:p>
    <w:p w14:paraId="7536E305" w14:textId="77777777" w:rsidR="00233394" w:rsidRPr="00F91E1D" w:rsidRDefault="00073356" w:rsidP="004A70E9">
      <w:pPr>
        <w:pStyle w:val="PermitHanging2TOC"/>
        <w:spacing w:after="120"/>
      </w:pPr>
      <w:r w:rsidRPr="00F91E1D">
        <w:t xml:space="preserve">Public access to the site is restricted. </w:t>
      </w:r>
    </w:p>
    <w:p w14:paraId="5AF340A2" w14:textId="583642A6" w:rsidR="007A123B" w:rsidRDefault="007A123B" w:rsidP="007A123B">
      <w:pPr>
        <w:pStyle w:val="PermitNormal"/>
        <w:ind w:left="720"/>
      </w:pPr>
      <w:r>
        <w:rPr>
          <w:highlight w:val="yellow"/>
        </w:rPr>
        <w:t xml:space="preserve">Include the following conditions pertaining to Wastewater Solids only if the facility does </w:t>
      </w:r>
      <w:r w:rsidRPr="007A123B">
        <w:rPr>
          <w:b/>
          <w:highlight w:val="yellow"/>
          <w:u w:val="single"/>
        </w:rPr>
        <w:t>not</w:t>
      </w:r>
      <w:r>
        <w:rPr>
          <w:highlight w:val="yellow"/>
        </w:rPr>
        <w:t xml:space="preserve"> have a biosolids program</w:t>
      </w:r>
      <w:r w:rsidRPr="00DC1D35">
        <w:rPr>
          <w:highlight w:val="yellow"/>
        </w:rPr>
        <w:t>:</w:t>
      </w:r>
      <w:r w:rsidR="00DC1D35" w:rsidRPr="00DC1D35">
        <w:rPr>
          <w:highlight w:val="yellow"/>
        </w:rPr>
        <w:t xml:space="preserve"> (Wastewater solids are untreated sludge, or the solids that accumulate at wastewater treatment </w:t>
      </w:r>
      <w:r w:rsidR="00DC1D35">
        <w:rPr>
          <w:highlight w:val="yellow"/>
        </w:rPr>
        <w:t>facilitie</w:t>
      </w:r>
      <w:r w:rsidR="00DC1D35" w:rsidRPr="00DC1D35">
        <w:rPr>
          <w:highlight w:val="yellow"/>
        </w:rPr>
        <w:t xml:space="preserve">s that do not meet the specifications of biosolids. This does not include solids extracted </w:t>
      </w:r>
      <w:r w:rsidR="00DC1D35">
        <w:rPr>
          <w:highlight w:val="yellow"/>
        </w:rPr>
        <w:t>from</w:t>
      </w:r>
      <w:r w:rsidR="00DC1D35" w:rsidRPr="00DC1D35">
        <w:rPr>
          <w:highlight w:val="yellow"/>
        </w:rPr>
        <w:t xml:space="preserve"> screening at the headworks.)</w:t>
      </w:r>
      <w:r w:rsidR="00DC1D35">
        <w:t xml:space="preserve"> </w:t>
      </w:r>
    </w:p>
    <w:p w14:paraId="41037BD1" w14:textId="79C2C5FB" w:rsidR="007A123B" w:rsidRDefault="007A123B" w:rsidP="00A0366F">
      <w:pPr>
        <w:pStyle w:val="PermitHanging1TOC"/>
      </w:pPr>
      <w:bookmarkStart w:id="183" w:name="_Toc170225803"/>
      <w:r>
        <w:lastRenderedPageBreak/>
        <w:t>Wastewater Solids Annual Report</w:t>
      </w:r>
      <w:bookmarkEnd w:id="183"/>
    </w:p>
    <w:p w14:paraId="6694D075" w14:textId="76945865" w:rsidR="007A123B" w:rsidRDefault="003353CE" w:rsidP="004325BE">
      <w:pPr>
        <w:pStyle w:val="PermitHanging1-text"/>
      </w:pPr>
      <w:r>
        <w:t xml:space="preserve">The permittee must submit a </w:t>
      </w:r>
      <w:r w:rsidR="00F911AD">
        <w:t>W</w:t>
      </w:r>
      <w:r>
        <w:t xml:space="preserve">astewater </w:t>
      </w:r>
      <w:r w:rsidR="00F911AD">
        <w:t>Solids A</w:t>
      </w:r>
      <w:r>
        <w:t xml:space="preserve">nnual </w:t>
      </w:r>
      <w:r w:rsidR="00F911AD">
        <w:t>R</w:t>
      </w:r>
      <w:r>
        <w:t xml:space="preserve">eport by February 19 each year documenting removal of wastewater solids from the facility during the previous </w:t>
      </w:r>
      <w:r w:rsidR="00005B6F">
        <w:t>calendar</w:t>
      </w:r>
      <w:r>
        <w:t xml:space="preserve"> year.</w:t>
      </w:r>
      <w:r w:rsidR="00DF2A89">
        <w:t xml:space="preserve"> The permittee must use DEQ-</w:t>
      </w:r>
      <w:r>
        <w:t xml:space="preserve">approved wastewater solids annual report form. This report must include the volume of material removed and the name of the </w:t>
      </w:r>
      <w:r w:rsidR="00005B6F">
        <w:t>permitted</w:t>
      </w:r>
      <w:r>
        <w:t xml:space="preserve"> facility that received the solids.</w:t>
      </w:r>
    </w:p>
    <w:p w14:paraId="12671101" w14:textId="7A376DEC" w:rsidR="007A123B" w:rsidRPr="00457CED" w:rsidRDefault="007A123B" w:rsidP="00457CED">
      <w:pPr>
        <w:pStyle w:val="PermitHanging2-text"/>
      </w:pPr>
    </w:p>
    <w:p w14:paraId="55B01E97" w14:textId="18D4EE4F" w:rsidR="00233394" w:rsidRDefault="00073356" w:rsidP="008F4D0A">
      <w:pPr>
        <w:pStyle w:val="PermitNormal"/>
        <w:ind w:left="720"/>
      </w:pPr>
      <w:r>
        <w:rPr>
          <w:highlight w:val="yellow"/>
        </w:rPr>
        <w:t xml:space="preserve">Include the following conditions pertaining to Biosolids Management Plans if biosolids conditions have been included in </w:t>
      </w:r>
      <w:hyperlink w:anchor="ScheduleA" w:history="1">
        <w:r>
          <w:rPr>
            <w:rStyle w:val="Hyperlink"/>
            <w:rFonts w:eastAsia="Calibri"/>
            <w:i/>
            <w:color w:val="auto"/>
            <w:highlight w:val="yellow"/>
          </w:rPr>
          <w:t>Schedule A</w:t>
        </w:r>
      </w:hyperlink>
      <w:r>
        <w:rPr>
          <w:highlight w:val="yellow"/>
        </w:rPr>
        <w:t>:</w:t>
      </w:r>
    </w:p>
    <w:p w14:paraId="609276B9" w14:textId="128DDE8F" w:rsidR="00233394" w:rsidRDefault="00073356" w:rsidP="00A0366F">
      <w:pPr>
        <w:pStyle w:val="PermitHanging1TOC"/>
      </w:pPr>
      <w:bookmarkStart w:id="184" w:name="_Toc4416485"/>
      <w:bookmarkStart w:id="185" w:name="_Toc4416549"/>
      <w:bookmarkStart w:id="186" w:name="_Toc4416819"/>
      <w:bookmarkStart w:id="187" w:name="_Toc4416887"/>
      <w:bookmarkStart w:id="188" w:name="_Toc326239896"/>
      <w:bookmarkStart w:id="189" w:name="_Ref328580456"/>
      <w:bookmarkStart w:id="190" w:name="_Toc378605468"/>
      <w:bookmarkStart w:id="191" w:name="_Toc170225804"/>
      <w:bookmarkEnd w:id="184"/>
      <w:bookmarkEnd w:id="185"/>
      <w:bookmarkEnd w:id="186"/>
      <w:bookmarkEnd w:id="187"/>
      <w:r w:rsidRPr="00074D1C">
        <w:t>Biosolids Management Plan</w:t>
      </w:r>
      <w:bookmarkEnd w:id="188"/>
      <w:bookmarkEnd w:id="189"/>
      <w:bookmarkEnd w:id="190"/>
      <w:bookmarkEnd w:id="191"/>
    </w:p>
    <w:p w14:paraId="49536A6A" w14:textId="74ADE724" w:rsidR="005E49D3" w:rsidRPr="00C974BA" w:rsidRDefault="005E49D3" w:rsidP="004325BE">
      <w:pPr>
        <w:pStyle w:val="PermitHanging1-text"/>
      </w:pPr>
      <w:r w:rsidRPr="00C974BA">
        <w:rPr>
          <w:highlight w:val="yellow"/>
        </w:rPr>
        <w:t xml:space="preserve">Include for </w:t>
      </w:r>
      <w:r w:rsidR="00005B6F" w:rsidRPr="00C974BA">
        <w:rPr>
          <w:highlight w:val="yellow"/>
        </w:rPr>
        <w:t>facilities</w:t>
      </w:r>
      <w:r w:rsidRPr="00C974BA">
        <w:rPr>
          <w:highlight w:val="yellow"/>
        </w:rPr>
        <w:t xml:space="preserve"> without a </w:t>
      </w:r>
      <w:r>
        <w:rPr>
          <w:highlight w:val="yellow"/>
        </w:rPr>
        <w:t xml:space="preserve">Biosolids </w:t>
      </w:r>
      <w:r w:rsidR="00005B6F">
        <w:rPr>
          <w:highlight w:val="yellow"/>
        </w:rPr>
        <w:t>Management</w:t>
      </w:r>
      <w:r w:rsidRPr="00C974BA">
        <w:rPr>
          <w:highlight w:val="yellow"/>
        </w:rPr>
        <w:t xml:space="preserve"> plan.</w:t>
      </w:r>
    </w:p>
    <w:p w14:paraId="1AE114E0" w14:textId="133E5E05" w:rsidR="005E49D3" w:rsidRDefault="004A34B9" w:rsidP="00AD0BF3">
      <w:pPr>
        <w:pStyle w:val="PermitHanging1-text"/>
        <w:rPr>
          <w:snapToGrid w:val="0"/>
        </w:rPr>
      </w:pPr>
      <w:r>
        <w:t>Prior to distributing biosolids to the public, the</w:t>
      </w:r>
      <w:r>
        <w:rPr>
          <w:snapToGrid w:val="0"/>
        </w:rPr>
        <w:t xml:space="preserve"> </w:t>
      </w:r>
      <w:r w:rsidR="00073356">
        <w:rPr>
          <w:snapToGrid w:val="0"/>
        </w:rPr>
        <w:t xml:space="preserve">permittee must </w:t>
      </w:r>
      <w:r w:rsidR="002D3CD4">
        <w:rPr>
          <w:snapToGrid w:val="0"/>
        </w:rPr>
        <w:t xml:space="preserve">develop and </w:t>
      </w:r>
      <w:r w:rsidR="00073356">
        <w:rPr>
          <w:snapToGrid w:val="0"/>
        </w:rPr>
        <w:t xml:space="preserve">maintain a Biosolids Management Plan </w:t>
      </w:r>
      <w:r w:rsidR="00C90111">
        <w:rPr>
          <w:snapToGrid w:val="0"/>
        </w:rPr>
        <w:t xml:space="preserve">and Land </w:t>
      </w:r>
      <w:r w:rsidR="00005B6F">
        <w:rPr>
          <w:snapToGrid w:val="0"/>
        </w:rPr>
        <w:t>Application</w:t>
      </w:r>
      <w:r w:rsidR="00C90111">
        <w:rPr>
          <w:snapToGrid w:val="0"/>
        </w:rPr>
        <w:t xml:space="preserve"> Plan </w:t>
      </w:r>
      <w:r w:rsidR="00073356">
        <w:rPr>
          <w:snapToGrid w:val="0"/>
        </w:rPr>
        <w:t xml:space="preserve">meeting the requirements in OAR 340-050-0031. </w:t>
      </w:r>
      <w:r w:rsidR="002D3CD4">
        <w:rPr>
          <w:snapToGrid w:val="0"/>
        </w:rPr>
        <w:t>The permitte</w:t>
      </w:r>
      <w:r w:rsidR="00005B6F">
        <w:rPr>
          <w:snapToGrid w:val="0"/>
        </w:rPr>
        <w:t>e</w:t>
      </w:r>
      <w:r w:rsidR="002D3CD4">
        <w:rPr>
          <w:snapToGrid w:val="0"/>
        </w:rPr>
        <w:t xml:space="preserve"> must submit </w:t>
      </w:r>
      <w:r w:rsidR="00C90111">
        <w:rPr>
          <w:snapToGrid w:val="0"/>
        </w:rPr>
        <w:t>these plans</w:t>
      </w:r>
      <w:r>
        <w:rPr>
          <w:snapToGrid w:val="0"/>
        </w:rPr>
        <w:t xml:space="preserve"> and any significant modification of these plans</w:t>
      </w:r>
      <w:r w:rsidR="002D3CD4">
        <w:rPr>
          <w:snapToGrid w:val="0"/>
        </w:rPr>
        <w:t xml:space="preserve"> to DEQ for review and approval </w:t>
      </w:r>
      <w:r w:rsidR="00C90111" w:rsidRPr="00C90111">
        <w:rPr>
          <w:snapToGrid w:val="0"/>
        </w:rPr>
        <w:t>with sufficient time to clear DEQ review and a public notice period</w:t>
      </w:r>
      <w:r w:rsidR="002D3CD4">
        <w:rPr>
          <w:snapToGrid w:val="0"/>
        </w:rPr>
        <w:t xml:space="preserve"> prior to removing biosolids from the facility. </w:t>
      </w:r>
      <w:r w:rsidR="00073356">
        <w:rPr>
          <w:snapToGrid w:val="0"/>
        </w:rPr>
        <w:t>The permittee must keep the plan</w:t>
      </w:r>
      <w:r w:rsidR="00C90111">
        <w:rPr>
          <w:snapToGrid w:val="0"/>
        </w:rPr>
        <w:t>s</w:t>
      </w:r>
      <w:r w:rsidR="00073356">
        <w:rPr>
          <w:snapToGrid w:val="0"/>
        </w:rPr>
        <w:t xml:space="preserve"> updated. </w:t>
      </w:r>
      <w:r w:rsidR="00152BF8" w:rsidRPr="0002794C">
        <w:t>All plan revisions require written authorization from DEQ</w:t>
      </w:r>
      <w:r w:rsidR="00F127BB">
        <w:t xml:space="preserve"> </w:t>
      </w:r>
      <w:r w:rsidR="00152BF8">
        <w:t>and</w:t>
      </w:r>
      <w:r w:rsidR="00F45ADE">
        <w:t xml:space="preserve"> are effective upon permittee’s receipt of DEQ written approval. </w:t>
      </w:r>
      <w:r w:rsidR="00C90111">
        <w:t xml:space="preserve">No </w:t>
      </w:r>
      <w:r w:rsidR="00477AA6">
        <w:t xml:space="preserve">significant </w:t>
      </w:r>
      <w:r w:rsidR="00C90111">
        <w:t xml:space="preserve">modifications can be made to a plan for an administratively extended permit (after the permit expiration date). </w:t>
      </w:r>
      <w:r w:rsidR="00073356">
        <w:rPr>
          <w:snapToGrid w:val="0"/>
        </w:rPr>
        <w:t>Conditions in the plan</w:t>
      </w:r>
      <w:r w:rsidR="00FC44B6">
        <w:rPr>
          <w:snapToGrid w:val="0"/>
        </w:rPr>
        <w:t>s</w:t>
      </w:r>
      <w:r w:rsidR="00073356">
        <w:rPr>
          <w:snapToGrid w:val="0"/>
        </w:rPr>
        <w:t xml:space="preserve"> are enforceable requirements under this permit.</w:t>
      </w:r>
      <w:r w:rsidR="00117345">
        <w:rPr>
          <w:snapToGrid w:val="0"/>
        </w:rPr>
        <w:t xml:space="preserve"> </w:t>
      </w:r>
    </w:p>
    <w:p w14:paraId="6DE17850" w14:textId="7B2AEE3B" w:rsidR="00233394" w:rsidRDefault="005E49D3" w:rsidP="004325BE">
      <w:pPr>
        <w:pStyle w:val="PermitHanging1-text"/>
        <w:rPr>
          <w:snapToGrid w:val="0"/>
        </w:rPr>
      </w:pPr>
      <w:r>
        <w:rPr>
          <w:snapToGrid w:val="0"/>
          <w:highlight w:val="yellow"/>
        </w:rPr>
        <w:t xml:space="preserve">Include for facilities with a </w:t>
      </w:r>
      <w:r w:rsidR="00152BF8">
        <w:rPr>
          <w:snapToGrid w:val="0"/>
          <w:highlight w:val="yellow"/>
        </w:rPr>
        <w:t xml:space="preserve">Biosolids </w:t>
      </w:r>
      <w:r w:rsidR="00F127BB">
        <w:rPr>
          <w:snapToGrid w:val="0"/>
          <w:highlight w:val="yellow"/>
        </w:rPr>
        <w:t>Management P</w:t>
      </w:r>
      <w:r w:rsidRPr="00C974BA">
        <w:rPr>
          <w:snapToGrid w:val="0"/>
          <w:highlight w:val="yellow"/>
        </w:rPr>
        <w:t>lan.</w:t>
      </w:r>
      <w:r>
        <w:rPr>
          <w:snapToGrid w:val="0"/>
          <w:highlight w:val="yellow"/>
        </w:rPr>
        <w:t xml:space="preserve"> Include the highlighted text if the facility needs to update their </w:t>
      </w:r>
      <w:r w:rsidR="00152BF8">
        <w:rPr>
          <w:snapToGrid w:val="0"/>
          <w:highlight w:val="yellow"/>
        </w:rPr>
        <w:t>BMP</w:t>
      </w:r>
      <w:r>
        <w:rPr>
          <w:snapToGrid w:val="0"/>
          <w:highlight w:val="yellow"/>
        </w:rPr>
        <w:t>.</w:t>
      </w:r>
      <w:r w:rsidRPr="005E49D3">
        <w:rPr>
          <w:snapToGrid w:val="0"/>
        </w:rPr>
        <w:t xml:space="preserve"> </w:t>
      </w:r>
    </w:p>
    <w:p w14:paraId="59B25E56" w14:textId="2BBD8AB0" w:rsidR="005E49D3" w:rsidRDefault="005E49D3" w:rsidP="004325BE">
      <w:pPr>
        <w:pStyle w:val="PermitHanging1-text"/>
      </w:pPr>
      <w:r>
        <w:t>The</w:t>
      </w:r>
      <w:r>
        <w:rPr>
          <w:snapToGrid w:val="0"/>
        </w:rPr>
        <w:t xml:space="preserve"> permittee must </w:t>
      </w:r>
      <w:r w:rsidRPr="005E49D3">
        <w:rPr>
          <w:snapToGrid w:val="0"/>
          <w:highlight w:val="yellow"/>
        </w:rPr>
        <w:t>update and</w:t>
      </w:r>
      <w:r>
        <w:rPr>
          <w:snapToGrid w:val="0"/>
        </w:rPr>
        <w:t xml:space="preserve"> maintain a Biosolids Management Plan and Land </w:t>
      </w:r>
      <w:r w:rsidR="00005B6F">
        <w:rPr>
          <w:snapToGrid w:val="0"/>
        </w:rPr>
        <w:t>Application</w:t>
      </w:r>
      <w:r>
        <w:rPr>
          <w:snapToGrid w:val="0"/>
        </w:rPr>
        <w:t xml:space="preserve"> Plan meeting the requirements in OAR 340-050-0031. The permitte</w:t>
      </w:r>
      <w:r w:rsidR="00005B6F">
        <w:rPr>
          <w:snapToGrid w:val="0"/>
        </w:rPr>
        <w:t>e</w:t>
      </w:r>
      <w:r>
        <w:rPr>
          <w:snapToGrid w:val="0"/>
        </w:rPr>
        <w:t xml:space="preserve"> must submit </w:t>
      </w:r>
      <w:r w:rsidRPr="005E49D3">
        <w:rPr>
          <w:snapToGrid w:val="0"/>
          <w:highlight w:val="yellow"/>
        </w:rPr>
        <w:t>these plans and</w:t>
      </w:r>
      <w:r>
        <w:rPr>
          <w:snapToGrid w:val="0"/>
        </w:rPr>
        <w:t xml:space="preserve"> any significant modification of these plans to DEQ for review and approval </w:t>
      </w:r>
      <w:r w:rsidRPr="00C90111">
        <w:rPr>
          <w:snapToGrid w:val="0"/>
        </w:rPr>
        <w:t>with sufficient time to clear DEQ review and a public notice period</w:t>
      </w:r>
      <w:r>
        <w:rPr>
          <w:snapToGrid w:val="0"/>
        </w:rPr>
        <w:t xml:space="preserve"> prior to implementing any significant changes to the biosolids program. The permittee must keep the plans updated. </w:t>
      </w:r>
      <w:r w:rsidR="00152BF8" w:rsidRPr="00830026">
        <w:t>All plan revisions require written authorization from DEQ</w:t>
      </w:r>
      <w:r w:rsidR="00DF2A89">
        <w:t xml:space="preserve"> </w:t>
      </w:r>
      <w:r w:rsidR="00152BF8">
        <w:t>and</w:t>
      </w:r>
      <w:r>
        <w:t xml:space="preserve"> are effective upon permittee’s receipt of DEQ written approval. No </w:t>
      </w:r>
      <w:r w:rsidR="00477AA6">
        <w:t xml:space="preserve">significant </w:t>
      </w:r>
      <w:r>
        <w:t xml:space="preserve">modifications can be made to a plan for an administratively extended permit (after the permit expiration date). </w:t>
      </w:r>
      <w:r>
        <w:rPr>
          <w:snapToGrid w:val="0"/>
        </w:rPr>
        <w:t>Conditions in the plan</w:t>
      </w:r>
      <w:r w:rsidR="00FC44B6">
        <w:rPr>
          <w:snapToGrid w:val="0"/>
        </w:rPr>
        <w:t>s</w:t>
      </w:r>
      <w:r>
        <w:rPr>
          <w:snapToGrid w:val="0"/>
        </w:rPr>
        <w:t xml:space="preserve"> are enforceable requirements under this permit</w:t>
      </w:r>
      <w:r w:rsidR="00AD0BF3" w:rsidRPr="00830026">
        <w:rPr>
          <w:snapToGrid w:val="0"/>
        </w:rPr>
        <w:t>.</w:t>
      </w:r>
      <w:r w:rsidR="00117345">
        <w:rPr>
          <w:snapToGrid w:val="0"/>
        </w:rPr>
        <w:t xml:space="preserve"> </w:t>
      </w:r>
    </w:p>
    <w:p w14:paraId="7FBDCC8F" w14:textId="35892288" w:rsidR="00152BF8" w:rsidRDefault="00152BF8" w:rsidP="00152BF8">
      <w:pPr>
        <w:pStyle w:val="PermitNormal"/>
        <w:ind w:left="720"/>
      </w:pPr>
      <w:r>
        <w:rPr>
          <w:highlight w:val="yellow"/>
        </w:rPr>
        <w:t xml:space="preserve">Include the following conditions if biosolids conditions have been included in </w:t>
      </w:r>
      <w:hyperlink w:anchor="ScheduleA" w:history="1">
        <w:r>
          <w:rPr>
            <w:rStyle w:val="Hyperlink"/>
            <w:rFonts w:eastAsia="Calibri"/>
            <w:i/>
            <w:color w:val="auto"/>
            <w:highlight w:val="yellow"/>
          </w:rPr>
          <w:t>Schedule A</w:t>
        </w:r>
      </w:hyperlink>
      <w:r>
        <w:rPr>
          <w:highlight w:val="yellow"/>
        </w:rPr>
        <w:t>:</w:t>
      </w:r>
    </w:p>
    <w:p w14:paraId="1EB17936" w14:textId="4D11215C" w:rsidR="002D3CD4" w:rsidRPr="006546C9" w:rsidRDefault="002D3CD4" w:rsidP="0017702F">
      <w:pPr>
        <w:pStyle w:val="PermitHanging2TOC"/>
        <w:numPr>
          <w:ilvl w:val="2"/>
          <w:numId w:val="67"/>
        </w:numPr>
        <w:rPr>
          <w:b/>
          <w:bCs/>
        </w:rPr>
      </w:pPr>
      <w:r w:rsidRPr="006546C9">
        <w:rPr>
          <w:b/>
          <w:bCs/>
          <w:snapToGrid w:val="0"/>
        </w:rPr>
        <w:t>Annual Report</w:t>
      </w:r>
    </w:p>
    <w:p w14:paraId="1983BE39" w14:textId="3410002F" w:rsidR="002D3CD4" w:rsidRPr="00457CED" w:rsidRDefault="002D3CD4" w:rsidP="00457CED">
      <w:pPr>
        <w:pStyle w:val="PermitHanging2-text"/>
      </w:pPr>
      <w:r w:rsidRPr="00457CED">
        <w:t xml:space="preserve">The permittee must submit a </w:t>
      </w:r>
      <w:r w:rsidR="00F911AD" w:rsidRPr="00457CED">
        <w:t>B</w:t>
      </w:r>
      <w:r w:rsidRPr="00457CED">
        <w:t xml:space="preserve">iosolids </w:t>
      </w:r>
      <w:r w:rsidR="00F911AD" w:rsidRPr="00457CED">
        <w:t>A</w:t>
      </w:r>
      <w:r w:rsidRPr="00457CED">
        <w:t xml:space="preserve">nnual </w:t>
      </w:r>
      <w:r w:rsidR="00F911AD" w:rsidRPr="00457CED">
        <w:t>R</w:t>
      </w:r>
      <w:r w:rsidRPr="00457CED">
        <w:t xml:space="preserve">eport by February 19 each year documenting biosolids management activities of the previous </w:t>
      </w:r>
      <w:r w:rsidR="00005B6F" w:rsidRPr="00457CED">
        <w:t>calendar</w:t>
      </w:r>
      <w:r w:rsidRPr="00457CED">
        <w:t xml:space="preserve"> year as described in OAR 340-050-</w:t>
      </w:r>
      <w:r w:rsidR="003353CE" w:rsidRPr="00457CED">
        <w:t>0035(6)</w:t>
      </w:r>
      <w:r w:rsidRPr="00457CED">
        <w:t xml:space="preserve">. The permittee must use DEQ approved </w:t>
      </w:r>
      <w:r w:rsidR="00F911AD" w:rsidRPr="00457CED">
        <w:t>B</w:t>
      </w:r>
      <w:r w:rsidRPr="00457CED">
        <w:t xml:space="preserve">iosolids </w:t>
      </w:r>
      <w:r w:rsidR="00F911AD" w:rsidRPr="00457CED">
        <w:t>A</w:t>
      </w:r>
      <w:r w:rsidRPr="00457CED">
        <w:t xml:space="preserve">nnual </w:t>
      </w:r>
      <w:r w:rsidR="00F911AD" w:rsidRPr="00457CED">
        <w:t>r</w:t>
      </w:r>
      <w:r w:rsidRPr="00457CED">
        <w:t xml:space="preserve">eport form. This report must include the monitoring data and analytical laboratory reports for the previous year’s monitoring </w:t>
      </w:r>
      <w:r w:rsidR="003353CE" w:rsidRPr="00457CED">
        <w:t>specified</w:t>
      </w:r>
      <w:r w:rsidRPr="00457CED">
        <w:t xml:space="preserve"> under Schedule B.</w:t>
      </w:r>
      <w:r w:rsidR="00117345" w:rsidRPr="00457CED">
        <w:t xml:space="preserve"> </w:t>
      </w:r>
    </w:p>
    <w:p w14:paraId="5D428EBA" w14:textId="50EFA9C1" w:rsidR="00233394" w:rsidRPr="006546C9" w:rsidRDefault="00073356" w:rsidP="00457CED">
      <w:pPr>
        <w:pStyle w:val="PermitHanging2TOC"/>
        <w:rPr>
          <w:b/>
          <w:bCs/>
        </w:rPr>
      </w:pPr>
      <w:bookmarkStart w:id="192" w:name="_Toc326239899"/>
      <w:bookmarkStart w:id="193" w:name="_Ref326248221"/>
      <w:bookmarkStart w:id="194" w:name="_Ref328580475"/>
      <w:bookmarkStart w:id="195" w:name="_Ref328580502"/>
      <w:bookmarkStart w:id="196" w:name="_Ref328580508"/>
      <w:r w:rsidRPr="006546C9">
        <w:rPr>
          <w:b/>
          <w:bCs/>
          <w:snapToGrid w:val="0"/>
        </w:rPr>
        <w:t>Site Authorization</w:t>
      </w:r>
      <w:bookmarkEnd w:id="192"/>
      <w:bookmarkEnd w:id="193"/>
      <w:bookmarkEnd w:id="194"/>
      <w:bookmarkEnd w:id="195"/>
      <w:bookmarkEnd w:id="196"/>
    </w:p>
    <w:p w14:paraId="5D6A5913" w14:textId="6898806F" w:rsidR="00233394" w:rsidRPr="00457CED" w:rsidRDefault="00073356" w:rsidP="00457CED">
      <w:pPr>
        <w:pStyle w:val="PermitHanging2-text"/>
      </w:pPr>
      <w:r w:rsidRPr="00457CED">
        <w:t>The permittee must obtain written authorization from DEQ for each land application site prior to its use. Conditions in site authorizations are enforceable requirements under this permit.</w:t>
      </w:r>
      <w:r w:rsidR="007C461A" w:rsidRPr="00457CED">
        <w:t xml:space="preserve"> </w:t>
      </w:r>
      <w:r w:rsidRPr="00457CED">
        <w:t xml:space="preserve">The permittee </w:t>
      </w:r>
      <w:r w:rsidR="00F45ADE" w:rsidRPr="00457CED">
        <w:t>is prohibited from</w:t>
      </w:r>
      <w:r w:rsidRPr="00457CED">
        <w:t xml:space="preserve"> land apply</w:t>
      </w:r>
      <w:r w:rsidR="00F45ADE" w:rsidRPr="00457CED">
        <w:t>ing</w:t>
      </w:r>
      <w:r w:rsidRPr="00457CED">
        <w:t xml:space="preserve"> biosolids to a DEQ-approved site </w:t>
      </w:r>
      <w:r w:rsidR="00F45ADE" w:rsidRPr="00457CED">
        <w:t>except in accordance with</w:t>
      </w:r>
      <w:r w:rsidRPr="00457CED">
        <w:t xml:space="preserve"> the site authorization, while this permit is effective and with the written approval of the property owner.</w:t>
      </w:r>
      <w:r w:rsidR="007C461A" w:rsidRPr="00457CED">
        <w:t xml:space="preserve"> </w:t>
      </w:r>
      <w:r w:rsidRPr="00457CED">
        <w:t>DEQ may modify or revoke a site authorization following the procedures for a permit modification described in OAR 340-045-0055.</w:t>
      </w:r>
      <w:r w:rsidR="007C461A" w:rsidRPr="00457CED">
        <w:t xml:space="preserve"> </w:t>
      </w:r>
    </w:p>
    <w:p w14:paraId="553D94C8" w14:textId="77777777" w:rsidR="00AD694D" w:rsidRPr="006546C9" w:rsidRDefault="00073356" w:rsidP="00457CED">
      <w:pPr>
        <w:pStyle w:val="PermitHanging2TOC"/>
        <w:rPr>
          <w:b/>
          <w:bCs/>
        </w:rPr>
      </w:pPr>
      <w:bookmarkStart w:id="197" w:name="_Toc326239900"/>
      <w:bookmarkStart w:id="198" w:name="_Ref328580032"/>
      <w:bookmarkStart w:id="199" w:name="_Hlk106974246"/>
      <w:r w:rsidRPr="006546C9">
        <w:rPr>
          <w:b/>
          <w:bCs/>
          <w:snapToGrid w:val="0"/>
        </w:rPr>
        <w:t>Public Participation</w:t>
      </w:r>
      <w:bookmarkEnd w:id="197"/>
      <w:bookmarkEnd w:id="198"/>
    </w:p>
    <w:bookmarkEnd w:id="199"/>
    <w:p w14:paraId="73E57DCD" w14:textId="77777777" w:rsidR="00152BF8" w:rsidRDefault="00152BF8" w:rsidP="00AD694D">
      <w:pPr>
        <w:pStyle w:val="PermitHanging3"/>
      </w:pPr>
      <w:r w:rsidRPr="0002794C">
        <w:lastRenderedPageBreak/>
        <w:t xml:space="preserve">DEQ will provide an opportunity for public review and comment on any significant plan modifications prior to approving or denying. Public review is not required for </w:t>
      </w:r>
      <w:r>
        <w:t xml:space="preserve">minor modifications or </w:t>
      </w:r>
      <w:r w:rsidRPr="0002794C">
        <w:t>changes to utilization dates.</w:t>
      </w:r>
    </w:p>
    <w:p w14:paraId="38ACFE60" w14:textId="64E3D314" w:rsidR="00AD694D" w:rsidRPr="00AD694D" w:rsidRDefault="00073356" w:rsidP="00AD694D">
      <w:pPr>
        <w:pStyle w:val="PermitHanging3"/>
      </w:pPr>
      <w:r w:rsidRPr="00AD694D">
        <w:t xml:space="preserve">No DEQ-initiated public notice is required for continued use of sites identified in DEQ-approved </w:t>
      </w:r>
      <w:r w:rsidR="00434F62" w:rsidRPr="00AD694D">
        <w:t xml:space="preserve">biosolids </w:t>
      </w:r>
      <w:r w:rsidR="00B82419" w:rsidRPr="00AD694D">
        <w:t>management</w:t>
      </w:r>
      <w:r w:rsidRPr="00AD694D">
        <w:t xml:space="preserve"> plan.</w:t>
      </w:r>
    </w:p>
    <w:p w14:paraId="57724670" w14:textId="5B04111D" w:rsidR="00AD694D" w:rsidRDefault="00073356" w:rsidP="00DF2A89">
      <w:pPr>
        <w:pStyle w:val="PermitHanging3"/>
        <w:keepNext/>
        <w:keepLines/>
      </w:pPr>
      <w:r w:rsidRPr="00AD694D">
        <w:t xml:space="preserve">For new sites that fail to meet the site selection criteria in the </w:t>
      </w:r>
      <w:r w:rsidR="00434F62" w:rsidRPr="00AD694D">
        <w:t xml:space="preserve">biosolids </w:t>
      </w:r>
      <w:r w:rsidR="00B82419" w:rsidRPr="00AD694D">
        <w:t>management</w:t>
      </w:r>
      <w:r w:rsidRPr="00AD694D">
        <w:t xml:space="preserve"> plan or that are deemed by DEQ to be sensitive with respect to residential housing, runoff potential, or threat to groundwater, DEQ will provide an opportunity for public comment as </w:t>
      </w:r>
      <w:r w:rsidRPr="002A189E">
        <w:t xml:space="preserve">directed by </w:t>
      </w:r>
      <w:r w:rsidR="00087FF8" w:rsidRPr="002A189E">
        <w:t>OAR 340-050-0030(2).</w:t>
      </w:r>
    </w:p>
    <w:p w14:paraId="52FFEDEC" w14:textId="19045D0C" w:rsidR="00233394" w:rsidRPr="00AD694D" w:rsidRDefault="00073356" w:rsidP="004F69B5">
      <w:pPr>
        <w:pStyle w:val="PermitHanging3"/>
      </w:pPr>
      <w:r w:rsidRPr="00AD694D">
        <w:t xml:space="preserve">For all other new sites, the permittee must provide for public participation following procedures in its DEQ-approved land application plan. </w:t>
      </w:r>
    </w:p>
    <w:p w14:paraId="3F57694D" w14:textId="16B5C0B8" w:rsidR="00233394" w:rsidRDefault="00073356" w:rsidP="004325BE">
      <w:pPr>
        <w:pStyle w:val="PermitHanging1-text"/>
      </w:pPr>
      <w:r>
        <w:rPr>
          <w:highlight w:val="yellow"/>
        </w:rPr>
        <w:t xml:space="preserve">Include </w:t>
      </w:r>
      <w:r w:rsidR="003920E6">
        <w:rPr>
          <w:highlight w:val="yellow"/>
        </w:rPr>
        <w:t xml:space="preserve">the following </w:t>
      </w:r>
      <w:r>
        <w:rPr>
          <w:highlight w:val="yellow"/>
        </w:rPr>
        <w:t>for sources that produce Class A biosolids only.</w:t>
      </w:r>
      <w:r w:rsidR="007C461A">
        <w:rPr>
          <w:highlight w:val="yellow"/>
        </w:rPr>
        <w:t xml:space="preserve"> </w:t>
      </w:r>
      <w:r>
        <w:rPr>
          <w:highlight w:val="yellow"/>
        </w:rPr>
        <w:t xml:space="preserve">Alternatively, this language may be included for all facilities with biosolids programs </w:t>
      </w:r>
      <w:proofErr w:type="gramStart"/>
      <w:r>
        <w:rPr>
          <w:highlight w:val="yellow"/>
        </w:rPr>
        <w:t>so as to</w:t>
      </w:r>
      <w:proofErr w:type="gramEnd"/>
      <w:r>
        <w:rPr>
          <w:highlight w:val="yellow"/>
        </w:rPr>
        <w:t xml:space="preserve"> allow them to upgrade to Class A biosolids without obtaining a permit modification.</w:t>
      </w:r>
    </w:p>
    <w:p w14:paraId="176F7E66" w14:textId="779CB740" w:rsidR="00233394" w:rsidRPr="006546C9" w:rsidRDefault="00073356" w:rsidP="00457CED">
      <w:pPr>
        <w:pStyle w:val="PermitHanging2TOC"/>
        <w:rPr>
          <w:b/>
          <w:bCs/>
        </w:rPr>
      </w:pPr>
      <w:bookmarkStart w:id="200" w:name="_Toc326239901"/>
      <w:r w:rsidRPr="006546C9">
        <w:rPr>
          <w:b/>
          <w:bCs/>
          <w:snapToGrid w:val="0"/>
        </w:rPr>
        <w:t>Exceptional Quality</w:t>
      </w:r>
      <w:r w:rsidR="007C461A" w:rsidRPr="006546C9">
        <w:rPr>
          <w:b/>
          <w:bCs/>
          <w:snapToGrid w:val="0"/>
        </w:rPr>
        <w:t xml:space="preserve"> </w:t>
      </w:r>
      <w:r w:rsidRPr="006546C9">
        <w:rPr>
          <w:b/>
          <w:bCs/>
          <w:snapToGrid w:val="0"/>
        </w:rPr>
        <w:t>Biosolids</w:t>
      </w:r>
      <w:bookmarkEnd w:id="200"/>
    </w:p>
    <w:p w14:paraId="5879F301" w14:textId="719757B9" w:rsidR="00AD694D" w:rsidRPr="00457CED" w:rsidRDefault="00073356" w:rsidP="00457CED">
      <w:pPr>
        <w:pStyle w:val="PermitHanging2-text"/>
      </w:pPr>
      <w:r w:rsidRPr="00457CED">
        <w:t xml:space="preserve">The permittee is exempt from the requirements in </w:t>
      </w:r>
      <w:proofErr w:type="gramStart"/>
      <w:r w:rsidRPr="00457CED">
        <w:t>condition</w:t>
      </w:r>
      <w:r w:rsidR="00600AA6" w:rsidRPr="00457CED">
        <w:rPr>
          <w:highlight w:val="yellow"/>
        </w:rPr>
        <w:t xml:space="preserve"> </w:t>
      </w:r>
      <w:r w:rsidR="001531DF" w:rsidRPr="00457CED">
        <w:rPr>
          <w:highlight w:val="yellow"/>
        </w:rPr>
        <w:t>?</w:t>
      </w:r>
      <w:r w:rsidR="00422A2D" w:rsidRPr="00457CED">
        <w:t>.</w:t>
      </w:r>
      <w:r w:rsidR="003920E6" w:rsidRPr="00457CED">
        <w:t>b</w:t>
      </w:r>
      <w:proofErr w:type="gramEnd"/>
      <w:r w:rsidR="00600AA6" w:rsidRPr="00457CED">
        <w:t xml:space="preserve"> above</w:t>
      </w:r>
      <w:r w:rsidR="00B82419" w:rsidRPr="00457CED">
        <w:t>,</w:t>
      </w:r>
      <w:r w:rsidRPr="00457CED">
        <w:t xml:space="preserve"> if:</w:t>
      </w:r>
    </w:p>
    <w:p w14:paraId="286D1445" w14:textId="77777777" w:rsidR="006546C9" w:rsidRPr="00AD694D" w:rsidRDefault="00073356" w:rsidP="006546C9">
      <w:pPr>
        <w:pStyle w:val="PermitHanging3"/>
      </w:pPr>
      <w:r w:rsidRPr="00AD694D">
        <w:t xml:space="preserve">Pollutant concentrations of biosolids are less than the pollutant concentration limits in </w:t>
      </w:r>
      <w:r w:rsidR="00422A2D" w:rsidRPr="00422A2D">
        <w:t>Schedule A</w:t>
      </w:r>
      <w:r w:rsidRPr="00AD694D">
        <w:t xml:space="preserve">, </w:t>
      </w:r>
      <w:r w:rsidRPr="00AD694D">
        <w:rPr>
          <w:highlight w:val="yellow"/>
        </w:rPr>
        <w:t xml:space="preserve">Table </w:t>
      </w:r>
      <w:proofErr w:type="gramStart"/>
      <w:r w:rsidRPr="00AD694D">
        <w:rPr>
          <w:highlight w:val="yellow"/>
        </w:rPr>
        <w:t>A?</w:t>
      </w:r>
      <w:r w:rsidRPr="00AD694D">
        <w:t>;</w:t>
      </w:r>
      <w:proofErr w:type="gramEnd"/>
    </w:p>
    <w:p w14:paraId="13E5A850" w14:textId="77777777" w:rsidR="006546C9" w:rsidRPr="00AD694D" w:rsidRDefault="00073356" w:rsidP="006546C9">
      <w:pPr>
        <w:pStyle w:val="PermitHanging3"/>
      </w:pPr>
      <w:r w:rsidRPr="00AD694D">
        <w:t>Biosolids meet one of the Class A pathogen reduction alternatives in 40 CFR 503.32(a); and</w:t>
      </w:r>
    </w:p>
    <w:p w14:paraId="2113DD7F" w14:textId="77777777" w:rsidR="006546C9" w:rsidRPr="00AD694D" w:rsidRDefault="00073356" w:rsidP="006546C9">
      <w:pPr>
        <w:pStyle w:val="PermitHanging3"/>
      </w:pPr>
      <w:r w:rsidRPr="00AD694D">
        <w:t>Biosolids meet one of the vector attraction reduction options in 40 CFR 503.33(b)(1) through (8).</w:t>
      </w:r>
    </w:p>
    <w:p w14:paraId="75F00992" w14:textId="27F5C09D" w:rsidR="00233394" w:rsidRDefault="00073356" w:rsidP="008F4D0A">
      <w:pPr>
        <w:pStyle w:val="PermitNormal"/>
        <w:ind w:left="720"/>
      </w:pPr>
      <w:r>
        <w:rPr>
          <w:highlight w:val="yellow"/>
        </w:rPr>
        <w:t>Insert the following conditions for all facilities.</w:t>
      </w:r>
    </w:p>
    <w:p w14:paraId="14AC0F17" w14:textId="066E8122" w:rsidR="00233394" w:rsidRDefault="00073356" w:rsidP="0066673D">
      <w:pPr>
        <w:pStyle w:val="PermitHanging1TOC"/>
        <w:spacing w:after="120"/>
      </w:pPr>
      <w:bookmarkStart w:id="201" w:name="_Toc4416487"/>
      <w:bookmarkStart w:id="202" w:name="_Toc4416551"/>
      <w:bookmarkStart w:id="203" w:name="_Toc4416821"/>
      <w:bookmarkStart w:id="204" w:name="_Toc4416889"/>
      <w:bookmarkStart w:id="205" w:name="_Toc326239902"/>
      <w:bookmarkStart w:id="206" w:name="_Toc378605470"/>
      <w:bookmarkStart w:id="207" w:name="_Toc170225805"/>
      <w:bookmarkEnd w:id="201"/>
      <w:bookmarkEnd w:id="202"/>
      <w:bookmarkEnd w:id="203"/>
      <w:bookmarkEnd w:id="204"/>
      <w:r>
        <w:t>Wastewater Solids</w:t>
      </w:r>
      <w:bookmarkEnd w:id="205"/>
      <w:r>
        <w:t xml:space="preserve"> Transfers</w:t>
      </w:r>
      <w:bookmarkEnd w:id="206"/>
      <w:bookmarkEnd w:id="207"/>
    </w:p>
    <w:p w14:paraId="27CBB24F" w14:textId="3BCF3632" w:rsidR="00233394" w:rsidRPr="005E3CBD" w:rsidRDefault="00073356" w:rsidP="006264E9">
      <w:pPr>
        <w:pStyle w:val="PermitHanging2Non-TOC"/>
        <w:numPr>
          <w:ilvl w:val="3"/>
          <w:numId w:val="24"/>
        </w:numPr>
        <w:rPr>
          <w:snapToGrid w:val="0"/>
        </w:rPr>
      </w:pPr>
      <w:r w:rsidRPr="005E3CBD">
        <w:rPr>
          <w:i/>
        </w:rPr>
        <w:t>Within state.</w:t>
      </w:r>
      <w:r w:rsidRPr="00F91E1D">
        <w:t xml:space="preserve"> The permittee may transfer wastewater solids including Class A and Class B biosolids, to another facility permitted to process or dispose of wastewater solids, including but not limited </w:t>
      </w:r>
      <w:proofErr w:type="gramStart"/>
      <w:r w:rsidRPr="00F91E1D">
        <w:t>to:</w:t>
      </w:r>
      <w:proofErr w:type="gramEnd"/>
      <w:r w:rsidRPr="00F91E1D">
        <w:t xml:space="preserve"> another wastewater treatment facility, landfill, or incinerator. The permittee must</w:t>
      </w:r>
      <w:r w:rsidR="00AE0A07" w:rsidRPr="00F91E1D">
        <w:t xml:space="preserve"> </w:t>
      </w:r>
      <w:r w:rsidR="00EE7BC3" w:rsidRPr="00F91E1D">
        <w:t>satisfy the requirements</w:t>
      </w:r>
      <w:r w:rsidR="00117345">
        <w:t xml:space="preserve"> </w:t>
      </w:r>
      <w:r w:rsidRPr="00F91E1D">
        <w:t>of the receiving facility</w:t>
      </w:r>
      <w:r w:rsidR="00EE7BC3" w:rsidRPr="00F91E1D">
        <w:t xml:space="preserve">. The permittee must report the name of the receiving facility and the </w:t>
      </w:r>
      <w:r w:rsidR="00931269" w:rsidRPr="00F91E1D">
        <w:t>quantity</w:t>
      </w:r>
      <w:r w:rsidR="00EE7BC3" w:rsidRPr="00F91E1D">
        <w:t xml:space="preserve"> of </w:t>
      </w:r>
      <w:r w:rsidR="00931269" w:rsidRPr="00F91E1D">
        <w:t>material</w:t>
      </w:r>
      <w:r w:rsidR="00EE7BC3" w:rsidRPr="00F91E1D">
        <w:t xml:space="preserve"> </w:t>
      </w:r>
      <w:r w:rsidR="00931269" w:rsidRPr="00F91E1D">
        <w:t>transferred</w:t>
      </w:r>
      <w:r w:rsidR="00EE7BC3" w:rsidRPr="00F91E1D">
        <w:t xml:space="preserve"> in the wastewater solids</w:t>
      </w:r>
      <w:r w:rsidR="00490289">
        <w:t xml:space="preserve"> or biosolids</w:t>
      </w:r>
      <w:r w:rsidR="00EE7BC3" w:rsidRPr="00F91E1D">
        <w:t xml:space="preserve"> annual report identified in Schedule B</w:t>
      </w:r>
      <w:r w:rsidRPr="00F91E1D">
        <w:t xml:space="preserve">. </w:t>
      </w:r>
    </w:p>
    <w:p w14:paraId="4C844914" w14:textId="77777777" w:rsidR="00233394" w:rsidRPr="00F91E1D" w:rsidRDefault="00073356" w:rsidP="005E3CBD">
      <w:pPr>
        <w:pStyle w:val="PermitHanging2Non-TOC"/>
      </w:pPr>
      <w:r w:rsidRPr="00F91E1D">
        <w:rPr>
          <w:i/>
        </w:rPr>
        <w:t xml:space="preserve">Out of state. </w:t>
      </w:r>
      <w:r w:rsidRPr="00F91E1D">
        <w:t>If wastewater solids, including Class A and Class B biosolids, are transferred out of state for use or disposal, the permittee must obtain written authorization from DEQ, meet Oregon requirements for the use or disposal of wastewater solids, notify in writing the receiving state of the proposed use or disposal of wastewater solids, and satisfy the requirements of the receiving state.</w:t>
      </w:r>
      <w:r w:rsidRPr="00F91E1D">
        <w:rPr>
          <w:snapToGrid w:val="0"/>
        </w:rPr>
        <w:t xml:space="preserve"> </w:t>
      </w:r>
    </w:p>
    <w:p w14:paraId="5FA555E2" w14:textId="1A87679F" w:rsidR="00C20008" w:rsidRDefault="00A33FFB" w:rsidP="00A0366F">
      <w:pPr>
        <w:pStyle w:val="PermitHanging1TOC"/>
      </w:pPr>
      <w:bookmarkStart w:id="208" w:name="_Toc170225806"/>
      <w:r w:rsidRPr="00A33FFB">
        <w:t>Hauled Waste Control Plan</w:t>
      </w:r>
      <w:bookmarkEnd w:id="208"/>
      <w:r w:rsidR="00706E15">
        <w:t xml:space="preserve"> </w:t>
      </w:r>
    </w:p>
    <w:p w14:paraId="09F46FF1" w14:textId="2F851144" w:rsidR="00233394" w:rsidRDefault="00706E15" w:rsidP="00C20008">
      <w:pPr>
        <w:pStyle w:val="PermitNormal"/>
      </w:pPr>
      <w:r w:rsidRPr="00706E15">
        <w:rPr>
          <w:highlight w:val="yellow"/>
        </w:rPr>
        <w:t>[Remove this condition if the facility has a formal pretreatment program. Consult with the pretreatment coordinator if you are not sure.</w:t>
      </w:r>
      <w:r w:rsidR="001B749D">
        <w:rPr>
          <w:highlight w:val="yellow"/>
        </w:rPr>
        <w:t xml:space="preserve"> If there is not a pretreatment program one of the two paragraphs below must be in the permit.</w:t>
      </w:r>
      <w:r w:rsidRPr="00706E15">
        <w:rPr>
          <w:highlight w:val="yellow"/>
        </w:rPr>
        <w:t>]</w:t>
      </w:r>
    </w:p>
    <w:p w14:paraId="017724B4" w14:textId="5E88F8FE" w:rsidR="00233394" w:rsidRDefault="00F4713F" w:rsidP="004325BE">
      <w:pPr>
        <w:pStyle w:val="PermitHanging1-text"/>
      </w:pPr>
      <w:r w:rsidRPr="00F4713F">
        <w:rPr>
          <w:highlight w:val="yellow"/>
        </w:rPr>
        <w:t xml:space="preserve">For </w:t>
      </w:r>
      <w:r w:rsidR="00CE714D">
        <w:rPr>
          <w:highlight w:val="yellow"/>
        </w:rPr>
        <w:t xml:space="preserve">domestic </w:t>
      </w:r>
      <w:r w:rsidRPr="00F4713F">
        <w:rPr>
          <w:highlight w:val="yellow"/>
        </w:rPr>
        <w:t>facilities that do not have a formal pretreatment program and either have a DEQ approved hauled waste plan or do not currently accept hauled waste</w:t>
      </w:r>
      <w:r w:rsidR="00073356" w:rsidRPr="00F4713F">
        <w:rPr>
          <w:highlight w:val="yellow"/>
        </w:rPr>
        <w:t>:</w:t>
      </w:r>
    </w:p>
    <w:p w14:paraId="52C7D10D" w14:textId="760AAF00" w:rsidR="00233394" w:rsidRDefault="00073356" w:rsidP="004325BE">
      <w:pPr>
        <w:pStyle w:val="PermitHanging1-text"/>
      </w:pPr>
      <w:r>
        <w:lastRenderedPageBreak/>
        <w:t xml:space="preserve">The permittee may accept hauled wastes at discharge points designated by the POTW after receiving written DEQ approval of a </w:t>
      </w:r>
      <w:r w:rsidR="00F911AD">
        <w:t>H</w:t>
      </w:r>
      <w:r>
        <w:t xml:space="preserve">auled </w:t>
      </w:r>
      <w:r w:rsidR="00F911AD">
        <w:t>W</w:t>
      </w:r>
      <w:r>
        <w:t xml:space="preserve">aste </w:t>
      </w:r>
      <w:r w:rsidR="00F911AD">
        <w:t>C</w:t>
      </w:r>
      <w:r>
        <w:t xml:space="preserve">ontrol </w:t>
      </w:r>
      <w:r w:rsidR="00F911AD">
        <w:t>P</w:t>
      </w:r>
      <w:r>
        <w:t>lan.</w:t>
      </w:r>
      <w:r w:rsidR="007C461A">
        <w:t xml:space="preserve"> </w:t>
      </w:r>
      <w:r>
        <w:t>Hauled wastes may include wastewater solids from another wastewater treatment facility, septage, grease trap wastes, portable and chemical toilet wastes, landfill leachate, groundwater remediation wastewaters and commercial/industrial wastewaters.</w:t>
      </w:r>
      <w:r w:rsidR="007C461A">
        <w:t xml:space="preserve"> </w:t>
      </w:r>
      <w:r w:rsidR="001B53AA" w:rsidRPr="00F505D8">
        <w:t>A Hauled Waste Control Plan is not required in the event biological seed must be added to the process at the POTW to facilitate effective wastewater treatment.</w:t>
      </w:r>
      <w:r w:rsidR="00117345">
        <w:rPr>
          <w:color w:val="4472C4"/>
        </w:rPr>
        <w:t xml:space="preserve"> </w:t>
      </w:r>
    </w:p>
    <w:p w14:paraId="56ABBA63" w14:textId="6F9C2426" w:rsidR="00233394" w:rsidRDefault="00F4713F" w:rsidP="004325BE">
      <w:pPr>
        <w:pStyle w:val="PermitHanging1-text"/>
      </w:pPr>
      <w:r w:rsidRPr="00F4713F">
        <w:rPr>
          <w:highlight w:val="yellow"/>
        </w:rPr>
        <w:t xml:space="preserve">For </w:t>
      </w:r>
      <w:r w:rsidR="00CE714D">
        <w:rPr>
          <w:highlight w:val="yellow"/>
        </w:rPr>
        <w:t xml:space="preserve">domestic </w:t>
      </w:r>
      <w:r w:rsidRPr="00F4713F">
        <w:rPr>
          <w:highlight w:val="yellow"/>
        </w:rPr>
        <w:t>facilities that do not have a formal pretreatment program and currently accept hauled waste but do not have a DEQ approved hauled waste plan</w:t>
      </w:r>
      <w:r w:rsidR="00073356" w:rsidRPr="00F4713F">
        <w:rPr>
          <w:highlight w:val="yellow"/>
        </w:rPr>
        <w:t>:</w:t>
      </w:r>
    </w:p>
    <w:p w14:paraId="24670B82" w14:textId="77777777" w:rsidR="006546C9" w:rsidRDefault="00073356" w:rsidP="004325BE">
      <w:pPr>
        <w:pStyle w:val="PermitHanging1-text"/>
        <w:rPr>
          <w:snapToGrid w:val="0"/>
        </w:rPr>
      </w:pPr>
      <w:r>
        <w:t>The permittee may accept hauled wastes at discharge points designated by the POTW. The p</w:t>
      </w:r>
      <w:r w:rsidR="005D5A86">
        <w:t>ermittee must submit a written Hauled Waste Control P</w:t>
      </w:r>
      <w:r>
        <w:t xml:space="preserve">lan </w:t>
      </w:r>
      <w:r w:rsidR="00F4713F">
        <w:t>b</w:t>
      </w:r>
      <w:r w:rsidR="00F4713F" w:rsidRPr="00F4713F">
        <w:t>y the date listed in Table B1</w:t>
      </w:r>
      <w:r>
        <w:t xml:space="preserve">. </w:t>
      </w:r>
      <w:r w:rsidR="000B4640">
        <w:t xml:space="preserve">Within 60 days of receiving DEQ </w:t>
      </w:r>
      <w:r w:rsidR="00B82419">
        <w:t>comments, the</w:t>
      </w:r>
      <w:r>
        <w:t xml:space="preserve"> permittee must submit hauled waste control </w:t>
      </w:r>
      <w:r w:rsidR="00B82419">
        <w:t>plan revised</w:t>
      </w:r>
      <w:r w:rsidR="000B4640">
        <w:t xml:space="preserve"> to be consistent with DEQ’s comments</w:t>
      </w:r>
      <w:r>
        <w:t xml:space="preserve">. Hauled wastes may include wastewater solids from another wastewater treatment facility, septage, grease trap wastes, portable and chemical toilet wastes, landfill leachate, groundwater remediation wastewaters and commercial/industrial wastewaters. </w:t>
      </w:r>
      <w:r>
        <w:rPr>
          <w:snapToGrid w:val="0"/>
        </w:rPr>
        <w:t>The permittee must keep the plan updated and submit substantial modifications to an existing plan to DEQ for approval at least 60 days prior to making the proposed changes.</w:t>
      </w:r>
      <w:r w:rsidR="00117345">
        <w:rPr>
          <w:snapToGrid w:val="0"/>
        </w:rPr>
        <w:t xml:space="preserve"> </w:t>
      </w:r>
      <w:r w:rsidR="000B4640">
        <w:rPr>
          <w:snapToGrid w:val="0"/>
        </w:rPr>
        <w:t>Plan modifications are effective upon receipt of written DEQ approval.</w:t>
      </w:r>
      <w:r w:rsidR="001B53AA" w:rsidRPr="001B53AA">
        <w:rPr>
          <w:color w:val="4472C4"/>
        </w:rPr>
        <w:t xml:space="preserve"> </w:t>
      </w:r>
      <w:r w:rsidR="001B53AA" w:rsidRPr="00F505D8">
        <w:rPr>
          <w:snapToGrid w:val="0"/>
        </w:rPr>
        <w:t>A Hauled Waste Control Plan is not required in the event biological seed must be added to the process at the POTW to facilitate effective wastewater treatment.</w:t>
      </w:r>
    </w:p>
    <w:p w14:paraId="1B794FA2" w14:textId="77777777" w:rsidR="006546C9" w:rsidRDefault="006546C9" w:rsidP="004325BE">
      <w:pPr>
        <w:pStyle w:val="PermitHanging1-text"/>
        <w:rPr>
          <w:snapToGrid w:val="0"/>
        </w:rPr>
      </w:pPr>
    </w:p>
    <w:p w14:paraId="23CF0214" w14:textId="2031398B" w:rsidR="00E549CA" w:rsidRDefault="00005B6F" w:rsidP="004325BE">
      <w:pPr>
        <w:pStyle w:val="PermitHanging1-text"/>
        <w:rPr>
          <w:snapToGrid w:val="0"/>
        </w:rPr>
      </w:pPr>
      <w:r w:rsidRPr="00E549CA">
        <w:rPr>
          <w:snapToGrid w:val="0"/>
          <w:highlight w:val="yellow"/>
        </w:rPr>
        <w:t>Insert</w:t>
      </w:r>
      <w:r w:rsidR="00E549CA" w:rsidRPr="00E549CA">
        <w:rPr>
          <w:snapToGrid w:val="0"/>
          <w:highlight w:val="yellow"/>
        </w:rPr>
        <w:t xml:space="preserve"> the follow if Hauled Waste Control Plan </w:t>
      </w:r>
      <w:r w:rsidR="00114885">
        <w:rPr>
          <w:snapToGrid w:val="0"/>
          <w:highlight w:val="yellow"/>
        </w:rPr>
        <w:t xml:space="preserve">condition </w:t>
      </w:r>
      <w:r w:rsidR="00E549CA" w:rsidRPr="00E549CA">
        <w:rPr>
          <w:snapToGrid w:val="0"/>
          <w:highlight w:val="yellow"/>
        </w:rPr>
        <w:t>is included.</w:t>
      </w:r>
    </w:p>
    <w:p w14:paraId="2E599496" w14:textId="07E01699" w:rsidR="00A33FFB" w:rsidRPr="00A33FFB" w:rsidRDefault="00A33FFB" w:rsidP="00A0366F">
      <w:pPr>
        <w:pStyle w:val="PermitHanging1TOC"/>
      </w:pPr>
      <w:bookmarkStart w:id="209" w:name="_Toc170225807"/>
      <w:r w:rsidRPr="00A33FFB">
        <w:t xml:space="preserve">Hauled Waste </w:t>
      </w:r>
      <w:r w:rsidR="00E549CA">
        <w:t>Annual</w:t>
      </w:r>
      <w:r w:rsidRPr="00A33FFB">
        <w:t xml:space="preserve"> </w:t>
      </w:r>
      <w:r>
        <w:t>Report</w:t>
      </w:r>
      <w:bookmarkEnd w:id="209"/>
    </w:p>
    <w:p w14:paraId="06148976" w14:textId="085E2D3E" w:rsidR="008F4D0A" w:rsidRDefault="00114885" w:rsidP="004325BE">
      <w:pPr>
        <w:pStyle w:val="PermitHanging1-text"/>
      </w:pPr>
      <w:r w:rsidRPr="00114885">
        <w:t>If the permittee has a Hauled Waste Control Plan, or otherwise accepts hauled waste, the permittee must submit an annual report of hauled waste received by the POTW. This report, if required, must be submitted as described in Table B1. This report must include the date, time, type, and amount received each time the POTW accepts hauled waste. Hauled waste must be described in the permittee’s Hauled Waste Control Plan.</w:t>
      </w:r>
    </w:p>
    <w:p w14:paraId="074D4028" w14:textId="77777777" w:rsidR="006546C9" w:rsidRDefault="006546C9" w:rsidP="008F4D0A">
      <w:pPr>
        <w:pStyle w:val="PermitNormal"/>
        <w:ind w:left="720"/>
        <w:rPr>
          <w:highlight w:val="yellow"/>
        </w:rPr>
      </w:pPr>
    </w:p>
    <w:p w14:paraId="2BD6E7F3" w14:textId="17F0ADEE" w:rsidR="00233394" w:rsidRDefault="00073356" w:rsidP="008F4D0A">
      <w:pPr>
        <w:pStyle w:val="PermitNormal"/>
        <w:ind w:left="720"/>
      </w:pPr>
      <w:r>
        <w:rPr>
          <w:highlight w:val="yellow"/>
        </w:rPr>
        <w:t>Insert the following if the permittee has a lagoon.</w:t>
      </w:r>
    </w:p>
    <w:p w14:paraId="6E8D16E9" w14:textId="2ED82504" w:rsidR="00233394" w:rsidRDefault="00073356" w:rsidP="00A0366F">
      <w:pPr>
        <w:pStyle w:val="PermitHanging1TOC"/>
      </w:pPr>
      <w:bookmarkStart w:id="210" w:name="_Toc4416490"/>
      <w:bookmarkStart w:id="211" w:name="_Toc4416554"/>
      <w:bookmarkStart w:id="212" w:name="_Toc4416824"/>
      <w:bookmarkStart w:id="213" w:name="_Toc4416892"/>
      <w:bookmarkStart w:id="214" w:name="_Toc326239905"/>
      <w:bookmarkStart w:id="215" w:name="_Toc378605472"/>
      <w:bookmarkStart w:id="216" w:name="_Toc170225808"/>
      <w:bookmarkEnd w:id="210"/>
      <w:bookmarkEnd w:id="211"/>
      <w:bookmarkEnd w:id="212"/>
      <w:bookmarkEnd w:id="213"/>
      <w:r>
        <w:t>Lagoon Solids</w:t>
      </w:r>
      <w:bookmarkEnd w:id="214"/>
      <w:bookmarkEnd w:id="215"/>
      <w:bookmarkEnd w:id="216"/>
    </w:p>
    <w:p w14:paraId="35B4ED58" w14:textId="6A3C65A1" w:rsidR="00233394" w:rsidRDefault="00F4713F" w:rsidP="004325BE">
      <w:pPr>
        <w:pStyle w:val="PermitHanging1-text"/>
      </w:pPr>
      <w:r w:rsidRPr="00F4713F">
        <w:t>By the date listed in Table B1</w:t>
      </w:r>
      <w:r>
        <w:t>, t</w:t>
      </w:r>
      <w:r w:rsidR="006435D7" w:rsidRPr="006435D7">
        <w:t xml:space="preserve">he permittee must </w:t>
      </w:r>
      <w:r w:rsidR="00D23888">
        <w:t xml:space="preserve">submit to DEQ a </w:t>
      </w:r>
      <w:r w:rsidR="006435D7">
        <w:t>sludge depth survey</w:t>
      </w:r>
      <w:r w:rsidR="00690D6E">
        <w:t xml:space="preserve"> and</w:t>
      </w:r>
      <w:r w:rsidR="006435D7">
        <w:t xml:space="preserve"> </w:t>
      </w:r>
      <w:r w:rsidR="00690D6E">
        <w:t>report. The</w:t>
      </w:r>
      <w:r w:rsidR="00D23888">
        <w:t xml:space="preserve"> report must include </w:t>
      </w:r>
      <w:r w:rsidR="00690D6E" w:rsidRPr="00690D6E">
        <w:t>the sludge depths throughout the lagoons and an evaluation of the impact of sludge on treatment efficiency and odors</w:t>
      </w:r>
      <w:r w:rsidR="00690D6E">
        <w:t xml:space="preserve">. </w:t>
      </w:r>
      <w:r w:rsidR="00690D6E" w:rsidRPr="00690D6E">
        <w:t xml:space="preserve">If the evaluation finds that the sludge is impacting the treatment efficiency and causing odors, the permittee must submit a plan to reduce or remove the sludge. See Schedule D, conditions </w:t>
      </w:r>
      <w:proofErr w:type="gramStart"/>
      <w:r w:rsidR="00690D6E" w:rsidRPr="00690D6E">
        <w:rPr>
          <w:highlight w:val="yellow"/>
        </w:rPr>
        <w:t>7</w:t>
      </w:r>
      <w:r w:rsidR="00EA1326">
        <w:rPr>
          <w:highlight w:val="yellow"/>
        </w:rPr>
        <w:t>?</w:t>
      </w:r>
      <w:r w:rsidR="00690D6E" w:rsidRPr="00690D6E">
        <w:rPr>
          <w:highlight w:val="yellow"/>
        </w:rPr>
        <w:t>,</w:t>
      </w:r>
      <w:proofErr w:type="gramEnd"/>
      <w:r w:rsidR="00690D6E" w:rsidRPr="00690D6E">
        <w:rPr>
          <w:highlight w:val="yellow"/>
        </w:rPr>
        <w:t xml:space="preserve"> 8</w:t>
      </w:r>
      <w:r w:rsidR="00EA1326">
        <w:rPr>
          <w:highlight w:val="yellow"/>
        </w:rPr>
        <w:t>?</w:t>
      </w:r>
      <w:r w:rsidR="00690D6E" w:rsidRPr="00690D6E">
        <w:rPr>
          <w:highlight w:val="yellow"/>
        </w:rPr>
        <w:t xml:space="preserve"> and 9</w:t>
      </w:r>
      <w:r w:rsidR="00EA1326">
        <w:t>?</w:t>
      </w:r>
      <w:r w:rsidR="00690D6E" w:rsidRPr="00690D6E">
        <w:t>, for sludge removal requirements.</w:t>
      </w:r>
    </w:p>
    <w:p w14:paraId="3F6F9D0C" w14:textId="77777777" w:rsidR="008F4D0A" w:rsidRDefault="008F4D0A" w:rsidP="004325BE">
      <w:pPr>
        <w:pStyle w:val="PermitHanging1-text"/>
      </w:pPr>
    </w:p>
    <w:p w14:paraId="790216D1" w14:textId="0F7CCB16" w:rsidR="00233394" w:rsidRPr="009B23FF" w:rsidRDefault="00073356" w:rsidP="00CE714D">
      <w:pPr>
        <w:pStyle w:val="PermitNormal"/>
        <w:ind w:left="720"/>
      </w:pPr>
      <w:r w:rsidRPr="009B23FF">
        <w:t>Include the following language if the permittee is required to do WET testing.</w:t>
      </w:r>
      <w:r w:rsidR="007C461A" w:rsidRPr="009B23FF">
        <w:t xml:space="preserve"> </w:t>
      </w:r>
      <w:r w:rsidRPr="009B23FF">
        <w:t>There is language for saltwater and freshwater.</w:t>
      </w:r>
      <w:r w:rsidR="007C461A" w:rsidRPr="009B23FF">
        <w:t xml:space="preserve"> </w:t>
      </w:r>
      <w:r w:rsidRPr="009B23FF">
        <w:t>Each section ends with END OF SALTWATER LANGUAGE or END OF FRESHWATER LANGUAGE to make it easier to tell them apart.</w:t>
      </w:r>
      <w:r w:rsidR="00117345" w:rsidRPr="009B23FF">
        <w:t xml:space="preserve"> </w:t>
      </w:r>
      <w:r w:rsidR="007C461A" w:rsidRPr="009B23FF">
        <w:t xml:space="preserve"> </w:t>
      </w:r>
    </w:p>
    <w:p w14:paraId="60324590" w14:textId="2326E811" w:rsidR="00233394" w:rsidRPr="009B23FF" w:rsidRDefault="00073356" w:rsidP="00A0366F">
      <w:pPr>
        <w:pStyle w:val="PermitHanging1TOC"/>
      </w:pPr>
      <w:bookmarkStart w:id="217" w:name="_Ref328662766"/>
      <w:bookmarkStart w:id="218" w:name="_Toc378605473"/>
      <w:bookmarkStart w:id="219" w:name="_Toc170225809"/>
      <w:bookmarkStart w:id="220" w:name="_Toc326239907"/>
      <w:r w:rsidRPr="009B23FF">
        <w:t>Whole Effluent Toxicity Testing for Saltwater</w:t>
      </w:r>
      <w:bookmarkEnd w:id="217"/>
      <w:bookmarkEnd w:id="218"/>
      <w:bookmarkEnd w:id="219"/>
      <w:r w:rsidRPr="009B23FF">
        <w:t xml:space="preserve"> </w:t>
      </w:r>
    </w:p>
    <w:p w14:paraId="03A3860D" w14:textId="77777777" w:rsidR="00233394" w:rsidRPr="009B23FF" w:rsidRDefault="00073356" w:rsidP="006264E9">
      <w:pPr>
        <w:pStyle w:val="PermitHanging2Non-TOC"/>
        <w:numPr>
          <w:ilvl w:val="3"/>
          <w:numId w:val="23"/>
        </w:numPr>
      </w:pPr>
      <w:bookmarkStart w:id="221" w:name="_Ref328664453"/>
      <w:r w:rsidRPr="009B23FF">
        <w:t xml:space="preserve">The permittee must conduct whole effluent toxicity (WET) tests as specified here and in Schedule B of this permit. </w:t>
      </w:r>
    </w:p>
    <w:p w14:paraId="3BE8BFDD" w14:textId="77777777" w:rsidR="006546C9" w:rsidRPr="009B23FF" w:rsidRDefault="00073356" w:rsidP="006264E9">
      <w:pPr>
        <w:pStyle w:val="PermitHanging2Non-TOC"/>
        <w:numPr>
          <w:ilvl w:val="3"/>
          <w:numId w:val="23"/>
        </w:numPr>
      </w:pPr>
      <w:r w:rsidRPr="009B23FF">
        <w:t>Acute Toxicity Testing - Organisms and Protocols</w:t>
      </w:r>
      <w:bookmarkEnd w:id="221"/>
    </w:p>
    <w:p w14:paraId="5551FB81" w14:textId="77777777" w:rsidR="00AD694D" w:rsidRPr="009B23FF" w:rsidRDefault="00073356" w:rsidP="004F69B5">
      <w:pPr>
        <w:pStyle w:val="PermitHanging3"/>
      </w:pPr>
      <w:r w:rsidRPr="009B23FF">
        <w:t xml:space="preserve">The permittee must conduct 48-hour static renewal tests with </w:t>
      </w:r>
      <w:proofErr w:type="spellStart"/>
      <w:r w:rsidRPr="009B23FF">
        <w:rPr>
          <w:i/>
          <w:iCs/>
        </w:rPr>
        <w:t>Holmesimysis</w:t>
      </w:r>
      <w:proofErr w:type="spellEnd"/>
      <w:r w:rsidRPr="009B23FF">
        <w:rPr>
          <w:i/>
          <w:iCs/>
        </w:rPr>
        <w:t xml:space="preserve"> </w:t>
      </w:r>
      <w:proofErr w:type="spellStart"/>
      <w:r w:rsidRPr="009B23FF">
        <w:rPr>
          <w:i/>
          <w:iCs/>
        </w:rPr>
        <w:t>costata</w:t>
      </w:r>
      <w:proofErr w:type="spellEnd"/>
      <w:r w:rsidRPr="009B23FF">
        <w:rPr>
          <w:i/>
          <w:iCs/>
        </w:rPr>
        <w:t xml:space="preserve"> </w:t>
      </w:r>
      <w:r w:rsidRPr="009B23FF">
        <w:t xml:space="preserve">(mysid shrimp) and 96-hour static renewal tests with </w:t>
      </w:r>
      <w:proofErr w:type="spellStart"/>
      <w:r w:rsidRPr="009B23FF">
        <w:rPr>
          <w:i/>
          <w:iCs/>
        </w:rPr>
        <w:t>Atherinops</w:t>
      </w:r>
      <w:proofErr w:type="spellEnd"/>
      <w:r w:rsidRPr="009B23FF">
        <w:rPr>
          <w:i/>
          <w:iCs/>
        </w:rPr>
        <w:t xml:space="preserve"> </w:t>
      </w:r>
      <w:proofErr w:type="spellStart"/>
      <w:r w:rsidRPr="009B23FF">
        <w:rPr>
          <w:i/>
          <w:iCs/>
        </w:rPr>
        <w:t>affinis</w:t>
      </w:r>
      <w:proofErr w:type="spellEnd"/>
      <w:r w:rsidRPr="009B23FF">
        <w:t xml:space="preserve"> (</w:t>
      </w:r>
      <w:proofErr w:type="spellStart"/>
      <w:r w:rsidRPr="009B23FF">
        <w:t>Topsmelt</w:t>
      </w:r>
      <w:proofErr w:type="spellEnd"/>
      <w:r w:rsidRPr="009B23FF">
        <w:t>).</w:t>
      </w:r>
      <w:r w:rsidR="007C461A" w:rsidRPr="009B23FF">
        <w:t xml:space="preserve"> </w:t>
      </w:r>
      <w:proofErr w:type="spellStart"/>
      <w:r w:rsidRPr="009B23FF">
        <w:rPr>
          <w:i/>
          <w:iCs/>
        </w:rPr>
        <w:lastRenderedPageBreak/>
        <w:t>Americamysis</w:t>
      </w:r>
      <w:proofErr w:type="spellEnd"/>
      <w:r w:rsidRPr="009B23FF">
        <w:rPr>
          <w:i/>
          <w:iCs/>
        </w:rPr>
        <w:t xml:space="preserve"> </w:t>
      </w:r>
      <w:r w:rsidRPr="009B23FF">
        <w:t>(</w:t>
      </w:r>
      <w:proofErr w:type="spellStart"/>
      <w:r w:rsidRPr="009B23FF">
        <w:rPr>
          <w:i/>
          <w:iCs/>
        </w:rPr>
        <w:t>Mysidopsis</w:t>
      </w:r>
      <w:proofErr w:type="spellEnd"/>
      <w:r w:rsidRPr="009B23FF">
        <w:t xml:space="preserve">) </w:t>
      </w:r>
      <w:proofErr w:type="spellStart"/>
      <w:r w:rsidRPr="009B23FF">
        <w:rPr>
          <w:i/>
          <w:iCs/>
        </w:rPr>
        <w:t>bahia</w:t>
      </w:r>
      <w:proofErr w:type="spellEnd"/>
      <w:r w:rsidRPr="009B23FF">
        <w:t xml:space="preserve"> may be substituted if </w:t>
      </w:r>
      <w:r w:rsidRPr="009B23FF">
        <w:rPr>
          <w:i/>
          <w:iCs/>
        </w:rPr>
        <w:t xml:space="preserve">H. </w:t>
      </w:r>
      <w:proofErr w:type="spellStart"/>
      <w:r w:rsidRPr="009B23FF">
        <w:rPr>
          <w:i/>
          <w:iCs/>
        </w:rPr>
        <w:t>costata</w:t>
      </w:r>
      <w:proofErr w:type="spellEnd"/>
      <w:r w:rsidRPr="009B23FF">
        <w:rPr>
          <w:i/>
          <w:iCs/>
        </w:rPr>
        <w:t xml:space="preserve"> </w:t>
      </w:r>
      <w:r w:rsidRPr="009B23FF">
        <w:t>is not available.</w:t>
      </w:r>
      <w:r w:rsidR="00C57888" w:rsidRPr="009B23FF">
        <w:t xml:space="preserve"> </w:t>
      </w:r>
      <w:proofErr w:type="spellStart"/>
      <w:r w:rsidR="00C57888" w:rsidRPr="009B23FF">
        <w:rPr>
          <w:i/>
          <w:iCs/>
        </w:rPr>
        <w:t>Menidia</w:t>
      </w:r>
      <w:proofErr w:type="spellEnd"/>
      <w:r w:rsidR="00C57888" w:rsidRPr="009B23FF">
        <w:rPr>
          <w:i/>
          <w:iCs/>
        </w:rPr>
        <w:t xml:space="preserve"> </w:t>
      </w:r>
      <w:proofErr w:type="spellStart"/>
      <w:r w:rsidR="00C57888" w:rsidRPr="009B23FF">
        <w:rPr>
          <w:i/>
          <w:iCs/>
        </w:rPr>
        <w:t>beryllina</w:t>
      </w:r>
      <w:proofErr w:type="spellEnd"/>
      <w:r w:rsidR="00C57888" w:rsidRPr="009B23FF">
        <w:t xml:space="preserve"> may be substituted if </w:t>
      </w:r>
      <w:r w:rsidR="00C57888" w:rsidRPr="009B23FF">
        <w:rPr>
          <w:i/>
          <w:iCs/>
        </w:rPr>
        <w:t xml:space="preserve">A. </w:t>
      </w:r>
      <w:proofErr w:type="spellStart"/>
      <w:r w:rsidR="00C57888" w:rsidRPr="009B23FF">
        <w:rPr>
          <w:i/>
          <w:iCs/>
        </w:rPr>
        <w:t>affinis</w:t>
      </w:r>
      <w:proofErr w:type="spellEnd"/>
      <w:r w:rsidR="00C57888" w:rsidRPr="009B23FF">
        <w:t xml:space="preserve"> is not available. </w:t>
      </w:r>
    </w:p>
    <w:p w14:paraId="73100382" w14:textId="77777777" w:rsidR="00AD694D" w:rsidRPr="009B23FF" w:rsidRDefault="00073356" w:rsidP="004F69B5">
      <w:pPr>
        <w:pStyle w:val="PermitHanging3"/>
      </w:pPr>
      <w:r w:rsidRPr="009B23FF">
        <w:t>All test methods and procedures must be in accordance with Methods for Measuring the Acute Toxicity of Effluents and Receiving Waters to Freshwater and Marine Organisms, Fifth Edition, EPA-821-R-02-012, October 2002</w:t>
      </w:r>
      <w:r w:rsidR="009C0691" w:rsidRPr="009B23FF">
        <w:t>, or the most recent version of this publication if such edition is available</w:t>
      </w:r>
      <w:r w:rsidRPr="009B23FF">
        <w:t xml:space="preserve">. If the permittee wants to deviate from the bioassay procedures outlined in this method, the permittee must submit a written request to DEQ for review and </w:t>
      </w:r>
      <w:r w:rsidR="000B4640" w:rsidRPr="009B23FF">
        <w:t xml:space="preserve">written </w:t>
      </w:r>
      <w:r w:rsidRPr="009B23FF">
        <w:t xml:space="preserve">approval prior to use. </w:t>
      </w:r>
    </w:p>
    <w:p w14:paraId="3D261A6C" w14:textId="77777777" w:rsidR="00AD694D" w:rsidRPr="009B23FF" w:rsidRDefault="00073356" w:rsidP="004F69B5">
      <w:pPr>
        <w:pStyle w:val="PermitHanging3"/>
      </w:pPr>
      <w:r w:rsidRPr="009B23FF">
        <w:t xml:space="preserve">Treatments to the final effluent samples (for example, </w:t>
      </w:r>
      <w:proofErr w:type="spellStart"/>
      <w:r w:rsidRPr="009B23FF">
        <w:t>dechlorination</w:t>
      </w:r>
      <w:proofErr w:type="spellEnd"/>
      <w:r w:rsidR="00110267" w:rsidRPr="009B23FF">
        <w:t>, ammonia removal</w:t>
      </w:r>
      <w:r w:rsidRPr="009B23FF">
        <w:t xml:space="preserve">), except those included as part of the methodology, may not be performed by the laboratory unless approved </w:t>
      </w:r>
      <w:r w:rsidR="000B4640" w:rsidRPr="009B23FF">
        <w:t xml:space="preserve">in writing </w:t>
      </w:r>
      <w:r w:rsidRPr="009B23FF">
        <w:t>by DEQ prior to analysis.</w:t>
      </w:r>
    </w:p>
    <w:p w14:paraId="7726E63A" w14:textId="77777777" w:rsidR="00AD694D" w:rsidRPr="009B23FF" w:rsidRDefault="003C7646" w:rsidP="004F69B5">
      <w:pPr>
        <w:pStyle w:val="PermitHanging3"/>
      </w:pPr>
      <w:r w:rsidRPr="009B23FF">
        <w:t>WET acute testing must be conducted using a dilution series based upon the effluent percentage at the ZID (EPZID) in the following manner: 100% effluent; (EPZID+100)/2; EPZID; EPZID/2; and EPZID/4. Note: if the ZID dilution = 1, then use the following dilution series:</w:t>
      </w:r>
      <w:r w:rsidR="00236E41" w:rsidRPr="009B23FF">
        <w:t xml:space="preserve"> 0%, </w:t>
      </w:r>
      <w:r w:rsidRPr="009B23FF">
        <w:t>6.25%, 12.5%, 25%, 50%, and 100% effluent. The dilution series include</w:t>
      </w:r>
      <w:r w:rsidR="00705092" w:rsidRPr="009B23FF">
        <w:t>s</w:t>
      </w:r>
      <w:r w:rsidRPr="009B23FF">
        <w:t xml:space="preserve"> the effluent percentage (equal to 100/dilution) that is expected at the edge of the ZID, as well as effluent percentages above and below this value. For example, the EPZID is 40%, and the appropriate dilution series would be 100%, 70%, 40%, 20%, 10%</w:t>
      </w:r>
      <w:r w:rsidR="00236E41" w:rsidRPr="009B23FF">
        <w:t>,</w:t>
      </w:r>
      <w:r w:rsidRPr="009B23FF">
        <w:t xml:space="preserve"> and </w:t>
      </w:r>
      <w:r w:rsidR="00236E41" w:rsidRPr="009B23FF">
        <w:t xml:space="preserve">a </w:t>
      </w:r>
      <w:r w:rsidRPr="009B23FF">
        <w:t>lab control</w:t>
      </w:r>
      <w:r w:rsidR="00236E41" w:rsidRPr="009B23FF">
        <w:t xml:space="preserve"> (0% effluent)</w:t>
      </w:r>
      <w:r w:rsidRPr="009B23FF">
        <w:t>.</w:t>
      </w:r>
      <w:r w:rsidR="00073356" w:rsidRPr="009B23FF">
        <w:t xml:space="preserve"> </w:t>
      </w:r>
      <w:bookmarkStart w:id="222" w:name="_Ref328664457"/>
    </w:p>
    <w:p w14:paraId="3CD51123" w14:textId="1496C597" w:rsidR="00233394" w:rsidRPr="009B23FF" w:rsidRDefault="00073356" w:rsidP="004F69B5">
      <w:pPr>
        <w:pStyle w:val="PermitHanging3"/>
      </w:pPr>
      <w:r w:rsidRPr="009B23FF">
        <w:t>A WET test show</w:t>
      </w:r>
      <w:r w:rsidR="000B4640" w:rsidRPr="009B23FF">
        <w:t>s</w:t>
      </w:r>
      <w:r w:rsidRPr="009B23FF">
        <w:t xml:space="preserve"> acute toxicity if there is a statistically significant difference in survival between the control and XX [insert percent effluent at edge of ZID if applicable, if no ZID, insert 100% effluent] percent effluent reported as the No Observable Effect Concentration (NOEC) &lt; </w:t>
      </w:r>
      <w:r w:rsidRPr="009B23FF">
        <w:rPr>
          <w:highlight w:val="yellow"/>
        </w:rPr>
        <w:t>[insert percent effluent at edge of ZID if applicable, or if no ZID, insert NOEC &lt; 100% effluent.</w:t>
      </w:r>
      <w:bookmarkEnd w:id="222"/>
      <w:r w:rsidRPr="009B23FF">
        <w:rPr>
          <w:highlight w:val="yellow"/>
        </w:rPr>
        <w:t>]</w:t>
      </w:r>
      <w:r w:rsidRPr="009B23FF">
        <w:t xml:space="preserve"> </w:t>
      </w:r>
    </w:p>
    <w:p w14:paraId="41A02856" w14:textId="77777777" w:rsidR="00AD694D" w:rsidRPr="009B23FF" w:rsidRDefault="00073356" w:rsidP="005E3CBD">
      <w:pPr>
        <w:pStyle w:val="PermitHanging2Non-TOC"/>
      </w:pPr>
      <w:bookmarkStart w:id="223" w:name="_Ref328664110"/>
      <w:r w:rsidRPr="009B23FF">
        <w:t>Chronic Toxicity Testing - Organisms and Protocols</w:t>
      </w:r>
      <w:bookmarkStart w:id="224" w:name="_Ref328664113"/>
      <w:bookmarkEnd w:id="223"/>
    </w:p>
    <w:p w14:paraId="68DAF27A" w14:textId="6E12B48E" w:rsidR="00AD694D" w:rsidRPr="009B23FF" w:rsidRDefault="00073356" w:rsidP="00AD694D">
      <w:pPr>
        <w:pStyle w:val="PermitHanging3"/>
      </w:pPr>
      <w:r w:rsidRPr="009B23FF">
        <w:t xml:space="preserve">The permittee must conduct tests with: </w:t>
      </w:r>
      <w:proofErr w:type="spellStart"/>
      <w:r w:rsidRPr="009B23FF">
        <w:rPr>
          <w:i/>
          <w:iCs/>
        </w:rPr>
        <w:t>Holmesimysis</w:t>
      </w:r>
      <w:proofErr w:type="spellEnd"/>
      <w:r w:rsidRPr="009B23FF">
        <w:rPr>
          <w:i/>
          <w:iCs/>
        </w:rPr>
        <w:t xml:space="preserve"> </w:t>
      </w:r>
      <w:proofErr w:type="spellStart"/>
      <w:r w:rsidRPr="009B23FF">
        <w:rPr>
          <w:i/>
          <w:iCs/>
        </w:rPr>
        <w:t>costata</w:t>
      </w:r>
      <w:proofErr w:type="spellEnd"/>
      <w:r w:rsidRPr="009B23FF">
        <w:t xml:space="preserve"> (mysid shrimp) for reproduction and survival test endpoint, </w:t>
      </w:r>
      <w:proofErr w:type="spellStart"/>
      <w:r w:rsidRPr="009B23FF">
        <w:rPr>
          <w:i/>
          <w:iCs/>
        </w:rPr>
        <w:t>Atherinops</w:t>
      </w:r>
      <w:proofErr w:type="spellEnd"/>
      <w:r w:rsidRPr="009B23FF">
        <w:rPr>
          <w:i/>
          <w:iCs/>
        </w:rPr>
        <w:t xml:space="preserve"> </w:t>
      </w:r>
      <w:proofErr w:type="spellStart"/>
      <w:r w:rsidRPr="009B23FF">
        <w:rPr>
          <w:i/>
          <w:iCs/>
        </w:rPr>
        <w:t>affinis</w:t>
      </w:r>
      <w:proofErr w:type="spellEnd"/>
      <w:r w:rsidRPr="009B23FF">
        <w:t xml:space="preserve"> (</w:t>
      </w:r>
      <w:proofErr w:type="spellStart"/>
      <w:r w:rsidRPr="009B23FF">
        <w:t>topsmelt</w:t>
      </w:r>
      <w:proofErr w:type="spellEnd"/>
      <w:r w:rsidRPr="009B23FF">
        <w:t xml:space="preserve">) for growth and survival test endpoint, and </w:t>
      </w:r>
      <w:r w:rsidRPr="009B23FF">
        <w:rPr>
          <w:i/>
          <w:iCs/>
        </w:rPr>
        <w:t xml:space="preserve">Macrocystis </w:t>
      </w:r>
      <w:proofErr w:type="spellStart"/>
      <w:r w:rsidRPr="009B23FF">
        <w:rPr>
          <w:i/>
          <w:iCs/>
        </w:rPr>
        <w:t>pyrifera</w:t>
      </w:r>
      <w:proofErr w:type="spellEnd"/>
      <w:r w:rsidRPr="009B23FF">
        <w:t xml:space="preserve"> (giant kelp) for growth test endpoint. The specified species are preferred as these are West Coast species. However, </w:t>
      </w:r>
      <w:proofErr w:type="spellStart"/>
      <w:r w:rsidRPr="009B23FF">
        <w:rPr>
          <w:i/>
          <w:iCs/>
        </w:rPr>
        <w:t>Americamysis</w:t>
      </w:r>
      <w:proofErr w:type="spellEnd"/>
      <w:r w:rsidRPr="009B23FF">
        <w:t xml:space="preserve"> (</w:t>
      </w:r>
      <w:proofErr w:type="spellStart"/>
      <w:r w:rsidRPr="009B23FF">
        <w:rPr>
          <w:i/>
          <w:iCs/>
        </w:rPr>
        <w:t>Mysidopsis</w:t>
      </w:r>
      <w:proofErr w:type="spellEnd"/>
      <w:r w:rsidRPr="009B23FF">
        <w:t xml:space="preserve">) </w:t>
      </w:r>
      <w:proofErr w:type="spellStart"/>
      <w:r w:rsidRPr="009B23FF">
        <w:rPr>
          <w:i/>
          <w:iCs/>
        </w:rPr>
        <w:t>bahia</w:t>
      </w:r>
      <w:proofErr w:type="spellEnd"/>
      <w:r w:rsidRPr="009B23FF">
        <w:t xml:space="preserve">, </w:t>
      </w:r>
      <w:proofErr w:type="spellStart"/>
      <w:r w:rsidRPr="009B23FF">
        <w:rPr>
          <w:i/>
          <w:iCs/>
        </w:rPr>
        <w:t>Menidia</w:t>
      </w:r>
      <w:proofErr w:type="spellEnd"/>
      <w:r w:rsidRPr="009B23FF">
        <w:rPr>
          <w:i/>
          <w:iCs/>
        </w:rPr>
        <w:t xml:space="preserve"> </w:t>
      </w:r>
      <w:proofErr w:type="spellStart"/>
      <w:r w:rsidRPr="009B23FF">
        <w:rPr>
          <w:i/>
          <w:iCs/>
        </w:rPr>
        <w:t>beryllina</w:t>
      </w:r>
      <w:proofErr w:type="spellEnd"/>
      <w:r w:rsidRPr="009B23FF">
        <w:t xml:space="preserve"> (inland silverside), and </w:t>
      </w:r>
      <w:proofErr w:type="spellStart"/>
      <w:r w:rsidRPr="009B23FF">
        <w:rPr>
          <w:i/>
          <w:iCs/>
        </w:rPr>
        <w:t>Champia</w:t>
      </w:r>
      <w:proofErr w:type="spellEnd"/>
      <w:r w:rsidRPr="009B23FF">
        <w:rPr>
          <w:i/>
          <w:iCs/>
        </w:rPr>
        <w:t xml:space="preserve"> </w:t>
      </w:r>
      <w:proofErr w:type="spellStart"/>
      <w:r w:rsidRPr="009B23FF">
        <w:rPr>
          <w:i/>
          <w:iCs/>
        </w:rPr>
        <w:t>parvula</w:t>
      </w:r>
      <w:proofErr w:type="spellEnd"/>
      <w:r w:rsidRPr="009B23FF">
        <w:t xml:space="preserve"> (red macroalga) may be substituted if the corresponding West Coast species is not available. </w:t>
      </w:r>
      <w:r w:rsidRPr="009B23FF">
        <w:rPr>
          <w:highlight w:val="yellow"/>
        </w:rPr>
        <w:t>[There are additional options for saltwater species.</w:t>
      </w:r>
      <w:r w:rsidR="007C461A" w:rsidRPr="009B23FF">
        <w:rPr>
          <w:highlight w:val="yellow"/>
        </w:rPr>
        <w:t xml:space="preserve"> </w:t>
      </w:r>
      <w:r w:rsidRPr="009B23FF">
        <w:rPr>
          <w:highlight w:val="yellow"/>
        </w:rPr>
        <w:t>Species should be selected based on receiving water environment and potential toxicants.</w:t>
      </w:r>
      <w:bookmarkEnd w:id="224"/>
      <w:r w:rsidR="00C57888" w:rsidRPr="009B23FF">
        <w:rPr>
          <w:highlight w:val="yellow"/>
        </w:rPr>
        <w:t xml:space="preserve"> For example, if the discharge is into an important </w:t>
      </w:r>
      <w:r w:rsidR="00B82419" w:rsidRPr="009B23FF">
        <w:rPr>
          <w:highlight w:val="yellow"/>
        </w:rPr>
        <w:t>shell fishing</w:t>
      </w:r>
      <w:r w:rsidR="00C57888" w:rsidRPr="009B23FF">
        <w:rPr>
          <w:highlight w:val="yellow"/>
        </w:rPr>
        <w:t xml:space="preserve"> area, the invertebrate should be a bivalve (either mussels or oysters</w:t>
      </w:r>
      <w:r w:rsidR="00F4713F" w:rsidRPr="009B23FF">
        <w:rPr>
          <w:highlight w:val="yellow"/>
        </w:rPr>
        <w:t>, consult with WET Test subject mater expert</w:t>
      </w:r>
      <w:r w:rsidR="00C57888" w:rsidRPr="009B23FF">
        <w:rPr>
          <w:highlight w:val="yellow"/>
        </w:rPr>
        <w:t>).</w:t>
      </w:r>
      <w:r w:rsidRPr="009B23FF">
        <w:rPr>
          <w:highlight w:val="yellow"/>
        </w:rPr>
        <w:t>]</w:t>
      </w:r>
    </w:p>
    <w:p w14:paraId="1BCDC47E" w14:textId="77777777" w:rsidR="00AD694D" w:rsidRPr="009B23FF" w:rsidRDefault="00073356" w:rsidP="004F69B5">
      <w:pPr>
        <w:pStyle w:val="PermitHanging3"/>
      </w:pPr>
      <w:r w:rsidRPr="009B23FF">
        <w:t>All test methods and procedures must be in accordance with Short-Term Methods for Estimating the Chronic Toxicity of Effluents and Receiving Waters to Marine and Estuarine Organisms, Third Edition, EPA-821-R-02-014, October 2002 or Short-Term Methods for Estimating the Chronic Toxicity of Effluents and Receiving Waters to West Coast Marine and Estuarine Organisms, First Edition, EPA/600/R-95-136, August 1995 based on species selection in condition 12.c.i.? above. If the permittee wants to deviate from the bioassay procedures outlined in the applicable method, the permittee must submit a written request to DEQ for review and approval prior to use.</w:t>
      </w:r>
      <w:bookmarkStart w:id="225" w:name="_Ref328664623"/>
    </w:p>
    <w:p w14:paraId="467049F5" w14:textId="77777777" w:rsidR="00AD694D" w:rsidRPr="009B23FF" w:rsidRDefault="00073356" w:rsidP="004F69B5">
      <w:pPr>
        <w:pStyle w:val="PermitHanging3"/>
      </w:pPr>
      <w:r w:rsidRPr="009B23FF">
        <w:t xml:space="preserve">Treatments to the final effluent samples (for example, </w:t>
      </w:r>
      <w:proofErr w:type="spellStart"/>
      <w:r w:rsidRPr="009B23FF">
        <w:t>dechlorination</w:t>
      </w:r>
      <w:proofErr w:type="spellEnd"/>
      <w:r w:rsidR="00C57888" w:rsidRPr="009B23FF">
        <w:t>, ammonia removal</w:t>
      </w:r>
      <w:r w:rsidRPr="009B23FF">
        <w:t xml:space="preserve">), except those included as part of the methodology, may not be performed by the laboratory unless approved by </w:t>
      </w:r>
      <w:r w:rsidR="000B4640" w:rsidRPr="009B23FF">
        <w:t xml:space="preserve">DEQ in writing </w:t>
      </w:r>
      <w:r w:rsidRPr="009B23FF">
        <w:t>prior to analysis.</w:t>
      </w:r>
      <w:bookmarkEnd w:id="225"/>
    </w:p>
    <w:p w14:paraId="5199DAA6" w14:textId="77777777" w:rsidR="00AD694D" w:rsidRPr="009B23FF" w:rsidRDefault="009B43ED" w:rsidP="004F69B5">
      <w:pPr>
        <w:pStyle w:val="PermitHanging3"/>
      </w:pPr>
      <w:r w:rsidRPr="009B23FF">
        <w:lastRenderedPageBreak/>
        <w:t xml:space="preserve">WET chronic testing must be conducted using a dilution series based upon the effluent percentage at the RMZ (EPRMZ) in the following manner: 100% effluent; (EPRMZ+100)/2; EPRMZ; EPRMZ/2; and EPRMZ/4. Note: if there is no mixing zone, then use the following dilution series: </w:t>
      </w:r>
      <w:r w:rsidR="00236E41" w:rsidRPr="009B23FF">
        <w:t xml:space="preserve">0%, </w:t>
      </w:r>
      <w:r w:rsidRPr="009B23FF">
        <w:t>6.25%, 12.5%, 25%, 50%, and 100% effluent. The dilution series include</w:t>
      </w:r>
      <w:r w:rsidR="00705092" w:rsidRPr="009B23FF">
        <w:t>s</w:t>
      </w:r>
      <w:r w:rsidRPr="009B23FF">
        <w:t xml:space="preserve"> the effluent percentage (equal to 100/dilution) that is expected at the edge of the RMZ, as well as the effluent percentages above and below this value. For example, the EPRMZ is 10%, and the appropriate dilution series would be 100%, 55%, 10%, 5%, 2.5% effluent and lab control</w:t>
      </w:r>
      <w:r w:rsidR="00236E41" w:rsidRPr="009B23FF">
        <w:t xml:space="preserve"> (0%)</w:t>
      </w:r>
      <w:r w:rsidRPr="009B23FF">
        <w:t>.</w:t>
      </w:r>
      <w:r w:rsidR="00073356" w:rsidRPr="009B23FF">
        <w:t xml:space="preserve"> </w:t>
      </w:r>
      <w:bookmarkStart w:id="226" w:name="_Ref328664471"/>
    </w:p>
    <w:p w14:paraId="68A221D9" w14:textId="2AF9F0DB" w:rsidR="00233394" w:rsidRPr="009B23FF" w:rsidRDefault="00073356" w:rsidP="004F69B5">
      <w:pPr>
        <w:pStyle w:val="PermitHanging3"/>
        <w:rPr>
          <w:highlight w:val="yellow"/>
        </w:rPr>
      </w:pPr>
      <w:r w:rsidRPr="009B23FF">
        <w:t>A WET test show</w:t>
      </w:r>
      <w:r w:rsidR="000B4640" w:rsidRPr="009B23FF">
        <w:t>s</w:t>
      </w:r>
      <w:r w:rsidRPr="009B23FF">
        <w:t xml:space="preserve"> chronic toxicity if the IC25 (25% inhibition concentration) occurs at dilutions equal to or less than the dilution that is known to occur at the edge of the regulatory mixing zone, that is IC25 ≤ XX%. </w:t>
      </w:r>
      <w:r w:rsidRPr="009B23FF">
        <w:rPr>
          <w:highlight w:val="yellow"/>
        </w:rPr>
        <w:t>[Insert the % effluent at the edge of the RMZ here, if no RMZ remove the language about the mixing zone and insert 100%]</w:t>
      </w:r>
      <w:bookmarkEnd w:id="226"/>
      <w:r w:rsidR="007C461A" w:rsidRPr="009B23FF">
        <w:rPr>
          <w:highlight w:val="yellow"/>
        </w:rPr>
        <w:t xml:space="preserve"> </w:t>
      </w:r>
    </w:p>
    <w:p w14:paraId="78566E9F" w14:textId="77777777" w:rsidR="00AD694D" w:rsidRPr="009B23FF" w:rsidRDefault="00073356" w:rsidP="005E3CBD">
      <w:pPr>
        <w:pStyle w:val="PermitHanging2Non-TOC"/>
      </w:pPr>
      <w:r w:rsidRPr="009B23FF">
        <w:t>Dual End-Point Tests</w:t>
      </w:r>
    </w:p>
    <w:p w14:paraId="63E92800" w14:textId="13259576" w:rsidR="00AD694D" w:rsidRPr="009B23FF" w:rsidRDefault="00073356" w:rsidP="00AD694D">
      <w:pPr>
        <w:pStyle w:val="PermitHanging3"/>
      </w:pPr>
      <w:r w:rsidRPr="009B23FF">
        <w:t xml:space="preserve">WET tests may be dual end-point tests in which both acute and chronic </w:t>
      </w:r>
      <w:proofErr w:type="gramStart"/>
      <w:r w:rsidRPr="009B23FF">
        <w:t>end-points</w:t>
      </w:r>
      <w:proofErr w:type="gramEnd"/>
      <w:r w:rsidRPr="009B23FF">
        <w:t xml:space="preserve"> can be determined from the results of a single chronic test. The acute </w:t>
      </w:r>
      <w:proofErr w:type="gramStart"/>
      <w:r w:rsidRPr="009B23FF">
        <w:t>end-point</w:t>
      </w:r>
      <w:proofErr w:type="gramEnd"/>
      <w:r w:rsidRPr="009B23FF">
        <w:t xml:space="preserve"> must be based on 48-hours for the </w:t>
      </w:r>
      <w:proofErr w:type="spellStart"/>
      <w:r w:rsidRPr="009B23FF">
        <w:rPr>
          <w:i/>
          <w:iCs/>
        </w:rPr>
        <w:t>Holmesimysis</w:t>
      </w:r>
      <w:proofErr w:type="spellEnd"/>
      <w:r w:rsidRPr="009B23FF">
        <w:rPr>
          <w:i/>
          <w:iCs/>
        </w:rPr>
        <w:t xml:space="preserve"> </w:t>
      </w:r>
      <w:proofErr w:type="spellStart"/>
      <w:r w:rsidRPr="009B23FF">
        <w:rPr>
          <w:i/>
          <w:iCs/>
        </w:rPr>
        <w:t>costata</w:t>
      </w:r>
      <w:proofErr w:type="spellEnd"/>
      <w:r w:rsidRPr="009B23FF">
        <w:t xml:space="preserve"> (mysid shrimp) or </w:t>
      </w:r>
      <w:proofErr w:type="spellStart"/>
      <w:r w:rsidR="00ED38FF" w:rsidRPr="009B23FF">
        <w:rPr>
          <w:i/>
          <w:iCs/>
        </w:rPr>
        <w:t>Americamysis</w:t>
      </w:r>
      <w:proofErr w:type="spellEnd"/>
      <w:r w:rsidRPr="009B23FF">
        <w:t xml:space="preserve"> </w:t>
      </w:r>
      <w:proofErr w:type="spellStart"/>
      <w:r w:rsidRPr="009B23FF">
        <w:rPr>
          <w:i/>
          <w:iCs/>
        </w:rPr>
        <w:t>bahia</w:t>
      </w:r>
      <w:proofErr w:type="spellEnd"/>
      <w:r w:rsidRPr="009B23FF">
        <w:t xml:space="preserve"> and 96-hours for the </w:t>
      </w:r>
      <w:proofErr w:type="spellStart"/>
      <w:r w:rsidRPr="009B23FF">
        <w:rPr>
          <w:i/>
          <w:iCs/>
        </w:rPr>
        <w:t>Menidia</w:t>
      </w:r>
      <w:proofErr w:type="spellEnd"/>
      <w:r w:rsidRPr="009B23FF">
        <w:rPr>
          <w:i/>
          <w:iCs/>
        </w:rPr>
        <w:t xml:space="preserve"> </w:t>
      </w:r>
      <w:proofErr w:type="spellStart"/>
      <w:r w:rsidRPr="009B23FF">
        <w:rPr>
          <w:i/>
          <w:iCs/>
        </w:rPr>
        <w:t>beryllina</w:t>
      </w:r>
      <w:proofErr w:type="spellEnd"/>
      <w:r w:rsidRPr="009B23FF">
        <w:t xml:space="preserve"> (inland silverside)</w:t>
      </w:r>
      <w:r w:rsidR="00ED38FF" w:rsidRPr="009B23FF">
        <w:t xml:space="preserve"> or </w:t>
      </w:r>
      <w:proofErr w:type="spellStart"/>
      <w:r w:rsidR="00ED38FF" w:rsidRPr="009B23FF">
        <w:rPr>
          <w:i/>
          <w:iCs/>
        </w:rPr>
        <w:t>Atherinops</w:t>
      </w:r>
      <w:proofErr w:type="spellEnd"/>
      <w:r w:rsidR="00ED38FF" w:rsidRPr="009B23FF">
        <w:rPr>
          <w:i/>
          <w:iCs/>
        </w:rPr>
        <w:t xml:space="preserve"> </w:t>
      </w:r>
      <w:proofErr w:type="spellStart"/>
      <w:r w:rsidR="00ED38FF" w:rsidRPr="009B23FF">
        <w:rPr>
          <w:i/>
          <w:iCs/>
        </w:rPr>
        <w:t>affinis</w:t>
      </w:r>
      <w:proofErr w:type="spellEnd"/>
      <w:r w:rsidR="00ED38FF" w:rsidRPr="009B23FF">
        <w:t xml:space="preserve"> (</w:t>
      </w:r>
      <w:proofErr w:type="spellStart"/>
      <w:r w:rsidR="00ED38FF" w:rsidRPr="009B23FF">
        <w:t>topsmelt</w:t>
      </w:r>
      <w:proofErr w:type="spellEnd"/>
      <w:r w:rsidR="00ED38FF" w:rsidRPr="009B23FF">
        <w:t>)</w:t>
      </w:r>
      <w:r w:rsidRPr="009B23FF">
        <w:t xml:space="preserve">. </w:t>
      </w:r>
    </w:p>
    <w:p w14:paraId="7ABBC9D8" w14:textId="77777777" w:rsidR="00AD694D" w:rsidRPr="009B23FF" w:rsidRDefault="00073356" w:rsidP="004F69B5">
      <w:pPr>
        <w:pStyle w:val="PermitHanging3"/>
      </w:pPr>
      <w:r w:rsidRPr="009B23FF">
        <w:t xml:space="preserve">All test methods and procedures must be in accordance with Short-Term Methods for Estimating the Chronic Toxicity of Effluents and Receiving Waters to Marine and Estuarine Organisms, Third Edition, EPA-821-R-02-014, October 2002. Any deviation of the bioassay procedures outlined in this method must be submitted in writing to DEQ for review and </w:t>
      </w:r>
      <w:r w:rsidR="000B4640" w:rsidRPr="009B23FF">
        <w:t xml:space="preserve">written </w:t>
      </w:r>
      <w:r w:rsidRPr="009B23FF">
        <w:t>approval prior to use.</w:t>
      </w:r>
    </w:p>
    <w:p w14:paraId="153A117B" w14:textId="7E12EB25" w:rsidR="00AD694D" w:rsidRPr="009B23FF" w:rsidRDefault="00705092" w:rsidP="004F69B5">
      <w:pPr>
        <w:pStyle w:val="PermitHanging3"/>
      </w:pPr>
      <w:r w:rsidRPr="009B23FF">
        <w:t>T</w:t>
      </w:r>
      <w:r w:rsidR="00073356" w:rsidRPr="009B23FF">
        <w:t>ests run as dual end-point tests must be conducted on a control (0%) and the following dilution series: 6.25%, 12.5%, 25%, 50%, and 100% effluent.</w:t>
      </w:r>
      <w:r w:rsidR="007C461A" w:rsidRPr="009B23FF">
        <w:t xml:space="preserve"> </w:t>
      </w:r>
      <w:r w:rsidR="00073356" w:rsidRPr="009B23FF">
        <w:rPr>
          <w:highlight w:val="yellow"/>
        </w:rPr>
        <w:t>[If the permit does not specify a ZID or an RMZ, this dilution series is sufficient.</w:t>
      </w:r>
      <w:r w:rsidR="007C461A" w:rsidRPr="009B23FF">
        <w:rPr>
          <w:highlight w:val="yellow"/>
        </w:rPr>
        <w:t xml:space="preserve"> </w:t>
      </w:r>
      <w:r w:rsidR="00073356" w:rsidRPr="009B23FF">
        <w:rPr>
          <w:highlight w:val="yellow"/>
        </w:rPr>
        <w:t>If the permit does specify a ZID and an RMZ, the dilution series should include the effluent percentages (equal to 100/dilution) that correspond to those expected at the edge of the ZID and RMZ respectively.</w:t>
      </w:r>
      <w:r w:rsidR="007C461A" w:rsidRPr="009B23FF">
        <w:rPr>
          <w:highlight w:val="yellow"/>
        </w:rPr>
        <w:t xml:space="preserve"> </w:t>
      </w:r>
      <w:r w:rsidR="00073356" w:rsidRPr="009B23FF">
        <w:rPr>
          <w:highlight w:val="yellow"/>
        </w:rPr>
        <w:t>For example, if the expected dilution</w:t>
      </w:r>
      <w:r w:rsidR="007C461A" w:rsidRPr="009B23FF">
        <w:rPr>
          <w:highlight w:val="yellow"/>
        </w:rPr>
        <w:t xml:space="preserve"> </w:t>
      </w:r>
      <w:r w:rsidR="00073356" w:rsidRPr="009B23FF">
        <w:rPr>
          <w:highlight w:val="yellow"/>
        </w:rPr>
        <w:t>is 2.5 at the ZID and 20 at the RMZ, the effluent percentages at the ZID and RMZ are 40% and 5% respectively, and an appropriate dilution series would be 50%, 40%, 25%, 5%, 2.5% and 0% effluent.]</w:t>
      </w:r>
    </w:p>
    <w:p w14:paraId="3E4BF8E7" w14:textId="7A112D7B" w:rsidR="00233394" w:rsidRPr="009B23FF" w:rsidRDefault="00073356" w:rsidP="004F69B5">
      <w:pPr>
        <w:pStyle w:val="PermitHanging3"/>
      </w:pPr>
      <w:r w:rsidRPr="009B23FF">
        <w:t>Toxicity determinations for dual end-point tests must correspond to the acute and chronic tests described in conditions 1</w:t>
      </w:r>
      <w:r w:rsidR="00A054FC" w:rsidRPr="009B23FF">
        <w:t>3</w:t>
      </w:r>
      <w:r w:rsidRPr="009B23FF">
        <w:t>.b.v? and 1</w:t>
      </w:r>
      <w:r w:rsidR="00A054FC" w:rsidRPr="009B23FF">
        <w:t>3</w:t>
      </w:r>
      <w:r w:rsidRPr="009B23FF">
        <w:t>.c.v?</w:t>
      </w:r>
      <w:r w:rsidR="00B82419" w:rsidRPr="009B23FF">
        <w:t xml:space="preserve"> above.</w:t>
      </w:r>
    </w:p>
    <w:p w14:paraId="039885F2" w14:textId="77777777" w:rsidR="00233394" w:rsidRPr="009B23FF" w:rsidRDefault="00073356" w:rsidP="005E3CBD">
      <w:pPr>
        <w:pStyle w:val="PermitHanging2Non-TOC"/>
      </w:pPr>
      <w:r w:rsidRPr="009B23FF">
        <w:t>Sampling Requirements</w:t>
      </w:r>
    </w:p>
    <w:p w14:paraId="0D574818" w14:textId="10862159" w:rsidR="00233394" w:rsidRPr="009B23FF" w:rsidRDefault="00073356" w:rsidP="00457CED">
      <w:pPr>
        <w:pStyle w:val="PermitHanging2-text"/>
      </w:pPr>
      <w:r w:rsidRPr="009B23FF">
        <w:t xml:space="preserve">At the time of WET sampling, the permittee must collect and analyze effluent samples for XX, XX </w:t>
      </w:r>
      <w:r w:rsidRPr="009B23FF">
        <w:rPr>
          <w:highlight w:val="yellow"/>
        </w:rPr>
        <w:t xml:space="preserve">[Insert parameters from </w:t>
      </w:r>
      <w:hyperlink w:anchor="ScheduleB" w:history="1">
        <w:r w:rsidRPr="009B23FF">
          <w:rPr>
            <w:rStyle w:val="Hyperlink"/>
            <w:rFonts w:eastAsia="Calibri"/>
            <w:color w:val="auto"/>
            <w:highlight w:val="yellow"/>
          </w:rPr>
          <w:t>Schedule B</w:t>
        </w:r>
      </w:hyperlink>
      <w:r w:rsidRPr="009B23FF">
        <w:rPr>
          <w:highlight w:val="yellow"/>
        </w:rPr>
        <w:t xml:space="preserve"> that may be of concern in the effluent for toxicity.</w:t>
      </w:r>
      <w:r w:rsidR="007C461A" w:rsidRPr="009B23FF">
        <w:rPr>
          <w:highlight w:val="yellow"/>
        </w:rPr>
        <w:t xml:space="preserve"> </w:t>
      </w:r>
      <w:r w:rsidRPr="009B23FF">
        <w:rPr>
          <w:highlight w:val="yellow"/>
        </w:rPr>
        <w:t>Note: this language is not meant to be an additional requirement.</w:t>
      </w:r>
      <w:r w:rsidR="007C461A" w:rsidRPr="009B23FF">
        <w:rPr>
          <w:highlight w:val="yellow"/>
        </w:rPr>
        <w:t xml:space="preserve"> </w:t>
      </w:r>
      <w:r w:rsidRPr="009B23FF">
        <w:rPr>
          <w:highlight w:val="yellow"/>
        </w:rPr>
        <w:t xml:space="preserve">Instead, the purpose is to </w:t>
      </w:r>
      <w:proofErr w:type="gramStart"/>
      <w:r w:rsidRPr="009B23FF">
        <w:rPr>
          <w:highlight w:val="yellow"/>
        </w:rPr>
        <w:t>insure</w:t>
      </w:r>
      <w:proofErr w:type="gramEnd"/>
      <w:r w:rsidRPr="009B23FF">
        <w:rPr>
          <w:highlight w:val="yellow"/>
        </w:rPr>
        <w:t xml:space="preserve"> that sampling for parameters already required in </w:t>
      </w:r>
      <w:hyperlink w:anchor="_SCHEDULE_B_Minimum" w:history="1">
        <w:r w:rsidRPr="009B23FF">
          <w:rPr>
            <w:rStyle w:val="PermitNormal-italicsonly"/>
            <w:i w:val="0"/>
            <w:highlight w:val="yellow"/>
          </w:rPr>
          <w:t>Schedule B</w:t>
        </w:r>
      </w:hyperlink>
      <w:r w:rsidRPr="009B23FF">
        <w:rPr>
          <w:highlight w:val="yellow"/>
        </w:rPr>
        <w:t xml:space="preserve"> </w:t>
      </w:r>
      <w:r w:rsidR="00021A5B" w:rsidRPr="009B23FF">
        <w:rPr>
          <w:highlight w:val="yellow"/>
        </w:rPr>
        <w:t>t</w:t>
      </w:r>
      <w:r w:rsidRPr="009B23FF">
        <w:rPr>
          <w:highlight w:val="yellow"/>
        </w:rPr>
        <w:t>hat may contribute to the toxicity of the effluent, occurs at the same time that samples for WET tests are collected.</w:t>
      </w:r>
      <w:r w:rsidR="007C461A" w:rsidRPr="009B23FF">
        <w:rPr>
          <w:highlight w:val="yellow"/>
        </w:rPr>
        <w:t xml:space="preserve"> </w:t>
      </w:r>
      <w:r w:rsidRPr="009B23FF">
        <w:rPr>
          <w:highlight w:val="yellow"/>
        </w:rPr>
        <w:t>The intent is to facilitate the use of this data in the interpretation of WET tests.]</w:t>
      </w:r>
    </w:p>
    <w:p w14:paraId="68757684" w14:textId="77777777" w:rsidR="00233394" w:rsidRPr="009B23FF" w:rsidRDefault="00073356" w:rsidP="005E3CBD">
      <w:pPr>
        <w:pStyle w:val="PermitHanging2Non-TOC"/>
      </w:pPr>
      <w:r w:rsidRPr="009B23FF">
        <w:t>Evaluation of Causes and Exceedances</w:t>
      </w:r>
    </w:p>
    <w:p w14:paraId="7D508FD3" w14:textId="29D6876C" w:rsidR="00233394" w:rsidRPr="009B23FF" w:rsidRDefault="00073356">
      <w:pPr>
        <w:pStyle w:val="PermitHanging3"/>
      </w:pPr>
      <w:r w:rsidRPr="009B23FF">
        <w:t xml:space="preserve">If any test exhibits toxicity as defined, the permittee must conduct another toxicity test using the same species and DEQ-approved methodology within two weeks unless </w:t>
      </w:r>
      <w:r w:rsidR="00FF6F5D" w:rsidRPr="009B23FF">
        <w:t xml:space="preserve">an extension </w:t>
      </w:r>
      <w:r w:rsidR="004C632A" w:rsidRPr="009B23FF">
        <w:t xml:space="preserve">is </w:t>
      </w:r>
      <w:r w:rsidR="00FF6F5D" w:rsidRPr="009B23FF">
        <w:t xml:space="preserve">granted in writing by </w:t>
      </w:r>
      <w:r w:rsidRPr="009B23FF">
        <w:t>DEQ.</w:t>
      </w:r>
    </w:p>
    <w:p w14:paraId="16AA84BF" w14:textId="4D17DE11" w:rsidR="00233394" w:rsidRPr="009B23FF" w:rsidRDefault="00073356">
      <w:pPr>
        <w:pStyle w:val="PermitHanging3"/>
      </w:pPr>
      <w:r w:rsidRPr="009B23FF">
        <w:t>If two consecutive WET test results indicate acute or chronic toxicity, the permittee must immediately notify DEQ of the results. DEQ will work with the permittee to determine the appropriate course of action to evaluate and address the toxicity.</w:t>
      </w:r>
      <w:r w:rsidR="007C461A" w:rsidRPr="009B23FF">
        <w:t xml:space="preserve"> </w:t>
      </w:r>
      <w:r w:rsidRPr="009B23FF">
        <w:rPr>
          <w:highlight w:val="yellow"/>
        </w:rPr>
        <w:t xml:space="preserve">[The IMD offers a </w:t>
      </w:r>
      <w:r w:rsidRPr="009B23FF">
        <w:rPr>
          <w:highlight w:val="yellow"/>
        </w:rPr>
        <w:lastRenderedPageBreak/>
        <w:t>variety of actions that can be undertaken to evaluate toxicity.</w:t>
      </w:r>
      <w:r w:rsidR="007C461A" w:rsidRPr="009B23FF">
        <w:rPr>
          <w:highlight w:val="yellow"/>
        </w:rPr>
        <w:t xml:space="preserve"> </w:t>
      </w:r>
      <w:r w:rsidRPr="009B23FF">
        <w:rPr>
          <w:highlight w:val="yellow"/>
        </w:rPr>
        <w:t>The permit writer, WET coordinator, and facility should work together to define the action.]</w:t>
      </w:r>
      <w:r w:rsidRPr="009B23FF">
        <w:t xml:space="preserve"> </w:t>
      </w:r>
    </w:p>
    <w:p w14:paraId="26B346DD" w14:textId="77777777" w:rsidR="00233394" w:rsidRPr="009B23FF" w:rsidRDefault="00073356" w:rsidP="005E3CBD">
      <w:pPr>
        <w:pStyle w:val="PermitHanging2Non-TOC"/>
      </w:pPr>
      <w:r w:rsidRPr="009B23FF">
        <w:t>Quality Assurance / Reporting</w:t>
      </w:r>
    </w:p>
    <w:p w14:paraId="46B25DF5" w14:textId="77777777" w:rsidR="00233394" w:rsidRPr="009B23FF" w:rsidRDefault="00073356">
      <w:pPr>
        <w:pStyle w:val="PermitHanging3"/>
      </w:pPr>
      <w:r w:rsidRPr="009B23FF">
        <w:t xml:space="preserve">Quality assurance criteria, statistical analyses, and data reporting for the WET tests must be in accordance with the EPA documents stated in this condition. </w:t>
      </w:r>
    </w:p>
    <w:p w14:paraId="43CB5965" w14:textId="2849CD73" w:rsidR="00233394" w:rsidRPr="009B23FF" w:rsidRDefault="00073356">
      <w:pPr>
        <w:pStyle w:val="PermitHanging3"/>
      </w:pPr>
      <w:r w:rsidRPr="009B23FF">
        <w:t xml:space="preserve">For each test, the permittee must provide a bioassay laboratory report prepared according to the EPA method documents referenced in this Schedule. The report must include all QA/QC documentation, statistical analysis for all conducted tests, standard reference toxicant test (SRT) conducted on each species required for the toxicity </w:t>
      </w:r>
      <w:proofErr w:type="gramStart"/>
      <w:r w:rsidRPr="009B23FF">
        <w:t>tests, and</w:t>
      </w:r>
      <w:proofErr w:type="gramEnd"/>
      <w:r w:rsidRPr="009B23FF">
        <w:t xml:space="preserve"> completed Chain of Custody forms for the samples including time of sample collection and receipt. </w:t>
      </w:r>
    </w:p>
    <w:p w14:paraId="6B3145EA" w14:textId="2CE44BBE" w:rsidR="00233394" w:rsidRPr="009B23FF" w:rsidRDefault="00073356">
      <w:pPr>
        <w:pStyle w:val="PermitHanging3"/>
      </w:pPr>
      <w:r w:rsidRPr="009B23FF">
        <w:t>The report must include all endpoints measured in the test: NOEC (No Observed Effects Concentration), LOEC (Lowest Observed Effects Concentration), and IC</w:t>
      </w:r>
      <w:r w:rsidRPr="009B23FF">
        <w:rPr>
          <w:vertAlign w:val="subscript"/>
        </w:rPr>
        <w:t>25</w:t>
      </w:r>
      <w:r w:rsidRPr="009B23FF">
        <w:t xml:space="preserve"> (chronic effect</w:t>
      </w:r>
      <w:r w:rsidR="00C10876" w:rsidRPr="009B23FF">
        <w:t xml:space="preserve"> </w:t>
      </w:r>
      <w:r w:rsidRPr="009B23FF">
        <w:t>25% inhibition concentration).</w:t>
      </w:r>
    </w:p>
    <w:p w14:paraId="5C54141F" w14:textId="77777777" w:rsidR="00233394" w:rsidRPr="009B23FF" w:rsidRDefault="00073356">
      <w:pPr>
        <w:pStyle w:val="PermitHanging3"/>
      </w:pPr>
      <w:r w:rsidRPr="009B23FF">
        <w:t xml:space="preserve">The permittee will make available to DEQ upon request the written standard operating procedures they or the laboratory performing the WET tests use for all toxicity tests required by DEQ. </w:t>
      </w:r>
    </w:p>
    <w:p w14:paraId="2094DBAE" w14:textId="77777777" w:rsidR="00233394" w:rsidRPr="009B23FF" w:rsidRDefault="00073356" w:rsidP="005E3CBD">
      <w:pPr>
        <w:pStyle w:val="PermitHanging2Non-TOC"/>
      </w:pPr>
      <w:r w:rsidRPr="009B23FF">
        <w:t>Reopener</w:t>
      </w:r>
    </w:p>
    <w:p w14:paraId="09BC63B4" w14:textId="77777777" w:rsidR="00233394" w:rsidRPr="009B23FF" w:rsidRDefault="00073356" w:rsidP="00457CED">
      <w:pPr>
        <w:pStyle w:val="PermitHanging2-text"/>
      </w:pPr>
      <w:r w:rsidRPr="009B23FF">
        <w:t>DEQ may reopen and modify this permit to include new limits, monitoring requirements, or conditions as determined by DEQ to be appropriate, and in accordance with procedures outlined in OAR Chapter 340, Division 45 if:</w:t>
      </w:r>
    </w:p>
    <w:p w14:paraId="1B499A6E" w14:textId="77777777" w:rsidR="00233394" w:rsidRPr="009B23FF" w:rsidRDefault="00073356">
      <w:pPr>
        <w:pStyle w:val="PermitHanging3"/>
      </w:pPr>
      <w:r w:rsidRPr="009B23FF">
        <w:t xml:space="preserve">WET testing data indicate acute and/or chronic toxicity. </w:t>
      </w:r>
    </w:p>
    <w:p w14:paraId="71B61D9D" w14:textId="27AF0460" w:rsidR="00233394" w:rsidRPr="009B23FF" w:rsidRDefault="00073356">
      <w:pPr>
        <w:pStyle w:val="PermitHanging3"/>
      </w:pPr>
      <w:r w:rsidRPr="009B23FF">
        <w:t>The facility undergoes any process changes.</w:t>
      </w:r>
      <w:r w:rsidR="007C461A" w:rsidRPr="009B23FF">
        <w:t xml:space="preserve"> </w:t>
      </w:r>
    </w:p>
    <w:p w14:paraId="4D4F0150" w14:textId="5B82AF60" w:rsidR="00705092" w:rsidRPr="009B23FF" w:rsidRDefault="00073356">
      <w:pPr>
        <w:pStyle w:val="PermitHanging3"/>
      </w:pPr>
      <w:r w:rsidRPr="009B23FF">
        <w:t>Discharge monitoring data indicate a change in the reasonable potential to cause or contribute to an exceedance of a water quality standard</w:t>
      </w:r>
      <w:r w:rsidR="00705092" w:rsidRPr="009B23FF">
        <w:t>.</w:t>
      </w:r>
    </w:p>
    <w:p w14:paraId="729AFDF4" w14:textId="41B518BC" w:rsidR="00233394" w:rsidRPr="009B23FF" w:rsidRDefault="00705092" w:rsidP="005E3CBD">
      <w:pPr>
        <w:pStyle w:val="PermitHanging2Non-TOC"/>
      </w:pPr>
      <w:r w:rsidRPr="009B23FF">
        <w:t>Circumstances not addressed in this section, or that require deviation from the requirements of this section, must be approved in writing by DEQ before changes are implemented</w:t>
      </w:r>
      <w:r w:rsidR="00073356" w:rsidRPr="009B23FF">
        <w:t>.</w:t>
      </w:r>
    </w:p>
    <w:p w14:paraId="3F0D6576" w14:textId="660AB698" w:rsidR="00233394" w:rsidRPr="00A054FC" w:rsidRDefault="00073356">
      <w:pPr>
        <w:pStyle w:val="PermitNormal"/>
        <w:rPr>
          <w:highlight w:val="yellow"/>
        </w:rPr>
      </w:pPr>
      <w:r w:rsidRPr="00A054FC">
        <w:rPr>
          <w:highlight w:val="yellow"/>
        </w:rPr>
        <w:t>END OF SALTWATER LANGUAGE FOR WET TESTING</w:t>
      </w:r>
    </w:p>
    <w:p w14:paraId="7FFA4863" w14:textId="78EAF92F" w:rsidR="00233394" w:rsidRDefault="00233394">
      <w:pPr>
        <w:pStyle w:val="PermitNormal"/>
      </w:pPr>
    </w:p>
    <w:p w14:paraId="3FB80D14" w14:textId="4378B9FA" w:rsidR="00233394" w:rsidRPr="009B23FF" w:rsidRDefault="00073356" w:rsidP="00A43B5B">
      <w:pPr>
        <w:pStyle w:val="PermitHanging1TOC"/>
        <w:spacing w:after="120"/>
      </w:pPr>
      <w:bookmarkStart w:id="227" w:name="_Ref328663473"/>
      <w:bookmarkStart w:id="228" w:name="_Toc378605474"/>
      <w:bookmarkStart w:id="229" w:name="_Toc170225810"/>
      <w:r w:rsidRPr="009B23FF">
        <w:t>Whole Effluent Toxicity Testing</w:t>
      </w:r>
      <w:bookmarkEnd w:id="220"/>
      <w:r w:rsidRPr="009B23FF">
        <w:t xml:space="preserve"> for Freshwater</w:t>
      </w:r>
      <w:bookmarkEnd w:id="227"/>
      <w:bookmarkEnd w:id="228"/>
      <w:bookmarkEnd w:id="229"/>
    </w:p>
    <w:p w14:paraId="12DA8FB6" w14:textId="00479452" w:rsidR="00233394" w:rsidRPr="009B23FF" w:rsidRDefault="00073356" w:rsidP="006264E9">
      <w:pPr>
        <w:pStyle w:val="PermitHanging2Non-TOC"/>
        <w:numPr>
          <w:ilvl w:val="3"/>
          <w:numId w:val="22"/>
        </w:numPr>
      </w:pPr>
      <w:bookmarkStart w:id="230" w:name="_Ref328663488"/>
      <w:r w:rsidRPr="009B23FF">
        <w:t>The permittee must conduct whole effluent toxicity (WET) tests as specified here and in Schedule B of this permit.</w:t>
      </w:r>
      <w:r w:rsidR="007C461A" w:rsidRPr="009B23FF">
        <w:t xml:space="preserve"> </w:t>
      </w:r>
    </w:p>
    <w:p w14:paraId="65C7EB9E" w14:textId="77777777" w:rsidR="00233394" w:rsidRPr="009B23FF" w:rsidRDefault="00073356" w:rsidP="00A43B5B">
      <w:pPr>
        <w:pStyle w:val="PermitHanging2Non-TOC"/>
        <w:numPr>
          <w:ilvl w:val="3"/>
          <w:numId w:val="22"/>
        </w:numPr>
      </w:pPr>
      <w:r w:rsidRPr="009B23FF">
        <w:t>Acute Toxicity Testing - Organisms and Protocols</w:t>
      </w:r>
      <w:bookmarkEnd w:id="230"/>
    </w:p>
    <w:p w14:paraId="41A6F692" w14:textId="77777777" w:rsidR="00233394" w:rsidRPr="009B23FF" w:rsidRDefault="00073356">
      <w:pPr>
        <w:pStyle w:val="PermitHanging3"/>
      </w:pPr>
      <w:r w:rsidRPr="009B23FF">
        <w:t xml:space="preserve">The permittee must conduct 48-hour static renewal tests with </w:t>
      </w:r>
      <w:proofErr w:type="spellStart"/>
      <w:r w:rsidRPr="009B23FF">
        <w:rPr>
          <w:i/>
        </w:rPr>
        <w:t>Ceriodaphnia</w:t>
      </w:r>
      <w:proofErr w:type="spellEnd"/>
      <w:r w:rsidRPr="009B23FF">
        <w:rPr>
          <w:i/>
        </w:rPr>
        <w:t xml:space="preserve"> </w:t>
      </w:r>
      <w:proofErr w:type="spellStart"/>
      <w:r w:rsidRPr="009B23FF">
        <w:rPr>
          <w:i/>
        </w:rPr>
        <w:t>dubia</w:t>
      </w:r>
      <w:proofErr w:type="spellEnd"/>
      <w:r w:rsidRPr="009B23FF">
        <w:t xml:space="preserve"> (water flea) and 96-hour static renewal tests with </w:t>
      </w:r>
      <w:proofErr w:type="spellStart"/>
      <w:r w:rsidRPr="009B23FF">
        <w:rPr>
          <w:i/>
        </w:rPr>
        <w:t>Pimephales</w:t>
      </w:r>
      <w:proofErr w:type="spellEnd"/>
      <w:r w:rsidRPr="009B23FF">
        <w:rPr>
          <w:i/>
        </w:rPr>
        <w:t xml:space="preserve"> </w:t>
      </w:r>
      <w:proofErr w:type="spellStart"/>
      <w:r w:rsidRPr="009B23FF">
        <w:rPr>
          <w:i/>
        </w:rPr>
        <w:t>promelas</w:t>
      </w:r>
      <w:proofErr w:type="spellEnd"/>
      <w:r w:rsidRPr="009B23FF">
        <w:t xml:space="preserve"> (fathead minnow).</w:t>
      </w:r>
    </w:p>
    <w:p w14:paraId="3D4E27A4" w14:textId="773899C6" w:rsidR="00233394" w:rsidRPr="009B23FF" w:rsidRDefault="00073356">
      <w:pPr>
        <w:pStyle w:val="PermitHanging3"/>
      </w:pPr>
      <w:r w:rsidRPr="009B23FF">
        <w:t xml:space="preserve">All test methods and procedures must be in accordance with </w:t>
      </w:r>
      <w:r w:rsidRPr="009B23FF">
        <w:rPr>
          <w:i/>
        </w:rPr>
        <w:t>Methods for Measuring the Acute Toxicity of Effluents and Receiving Waters to Freshwater and Marine Organisms, Fifth Edition, EPA-821-R-02-012, October 2002</w:t>
      </w:r>
      <w:r w:rsidR="00B203A4" w:rsidRPr="009B23FF">
        <w:t>, or the most recent version of this publication if such edition is available</w:t>
      </w:r>
      <w:r w:rsidRPr="009B23FF">
        <w:t>.</w:t>
      </w:r>
      <w:r w:rsidR="007C461A" w:rsidRPr="009B23FF">
        <w:t xml:space="preserve"> </w:t>
      </w:r>
      <w:r w:rsidRPr="009B23FF">
        <w:t>If the permittee wants to deviate from the bioassay procedures outlined in this method, the permittee must submit a written request to DEQ for review and approval prior to use.</w:t>
      </w:r>
      <w:r w:rsidR="007C461A" w:rsidRPr="009B23FF">
        <w:t xml:space="preserve"> </w:t>
      </w:r>
    </w:p>
    <w:p w14:paraId="7A5387EE" w14:textId="73A22281" w:rsidR="00233394" w:rsidRPr="009B23FF" w:rsidRDefault="00073356">
      <w:pPr>
        <w:pStyle w:val="PermitHanging3"/>
      </w:pPr>
      <w:bookmarkStart w:id="231" w:name="_Ref328662595"/>
      <w:r w:rsidRPr="009B23FF">
        <w:lastRenderedPageBreak/>
        <w:t xml:space="preserve">Treatments to the final effluent samples (for example, </w:t>
      </w:r>
      <w:proofErr w:type="spellStart"/>
      <w:r w:rsidRPr="009B23FF">
        <w:t>dechlorination</w:t>
      </w:r>
      <w:proofErr w:type="spellEnd"/>
      <w:r w:rsidR="00110267" w:rsidRPr="009B23FF">
        <w:t>, ammonia removal</w:t>
      </w:r>
      <w:r w:rsidRPr="009B23FF">
        <w:t xml:space="preserve">), except those included as part of the methodology, may not be performed by the laboratory unless approved by DEQ </w:t>
      </w:r>
      <w:r w:rsidR="00FF6F5D" w:rsidRPr="009B23FF">
        <w:t xml:space="preserve">in writing </w:t>
      </w:r>
      <w:r w:rsidRPr="009B23FF">
        <w:t>prior to analysis.</w:t>
      </w:r>
      <w:bookmarkEnd w:id="231"/>
    </w:p>
    <w:p w14:paraId="4BF9D7B5" w14:textId="1F2A80F1" w:rsidR="00CE714D" w:rsidRPr="009B23FF" w:rsidRDefault="000A4E28">
      <w:pPr>
        <w:pStyle w:val="PermitHanging3"/>
      </w:pPr>
      <w:r w:rsidRPr="009B23FF">
        <w:t>WET acute testing must be conducted using a dilution series based upon the effluent percentage at the ZID (EPZID) in the following manner: 100%; (EPZID+100)/2</w:t>
      </w:r>
      <w:r w:rsidR="00A11224" w:rsidRPr="009B23FF">
        <w:t>%</w:t>
      </w:r>
      <w:r w:rsidRPr="009B23FF">
        <w:t>; EPZID</w:t>
      </w:r>
      <w:r w:rsidR="00A11224" w:rsidRPr="009B23FF">
        <w:t>%</w:t>
      </w:r>
      <w:r w:rsidRPr="009B23FF">
        <w:t>; EPZID/2</w:t>
      </w:r>
      <w:r w:rsidR="00A11224" w:rsidRPr="009B23FF">
        <w:t>%</w:t>
      </w:r>
      <w:r w:rsidRPr="009B23FF">
        <w:t>; and EPZID/4</w:t>
      </w:r>
      <w:r w:rsidR="00A11224" w:rsidRPr="009B23FF">
        <w:t>% and a control (0%</w:t>
      </w:r>
      <w:r w:rsidR="00236E41" w:rsidRPr="009B23FF">
        <w:t xml:space="preserve"> effluent</w:t>
      </w:r>
      <w:r w:rsidR="00A11224" w:rsidRPr="009B23FF">
        <w:t>)</w:t>
      </w:r>
      <w:r w:rsidRPr="009B23FF">
        <w:t>.</w:t>
      </w:r>
      <w:r w:rsidR="00117345" w:rsidRPr="009B23FF">
        <w:t xml:space="preserve">  </w:t>
      </w:r>
    </w:p>
    <w:p w14:paraId="7192AEFE" w14:textId="0F6CCD68" w:rsidR="00233394" w:rsidRPr="009B23FF" w:rsidRDefault="000A4E28" w:rsidP="00CE714D">
      <w:pPr>
        <w:pStyle w:val="PermitHanging3"/>
        <w:numPr>
          <w:ilvl w:val="0"/>
          <w:numId w:val="0"/>
        </w:numPr>
        <w:ind w:left="1440"/>
      </w:pPr>
      <w:r w:rsidRPr="009B23FF">
        <w:t>The dilution series include</w:t>
      </w:r>
      <w:r w:rsidR="00705092" w:rsidRPr="009B23FF">
        <w:t>s</w:t>
      </w:r>
      <w:r w:rsidRPr="009B23FF">
        <w:t xml:space="preserve"> the effluent percentage (equal to 100/dilution) that is expected at the edge of the ZID, as well as the effluent percentages above and below this value. For example,</w:t>
      </w:r>
      <w:r w:rsidR="00CE714D" w:rsidRPr="009B23FF">
        <w:t xml:space="preserve"> if the dilution at the ZID is 2.5,</w:t>
      </w:r>
      <w:r w:rsidRPr="009B23FF">
        <w:t xml:space="preserve"> the EPZID is 40%, and the appropriate dilution series would be 100%, 70%, 40%, 20%, 10% effluent and lab control.</w:t>
      </w:r>
      <w:r w:rsidR="00CE714D" w:rsidRPr="009B23FF">
        <w:t xml:space="preserve"> Note: if the ZID dilution = 1, then use the following dilution series: </w:t>
      </w:r>
      <w:r w:rsidR="00236E41" w:rsidRPr="009B23FF">
        <w:t xml:space="preserve">0%, </w:t>
      </w:r>
      <w:r w:rsidR="00CE714D" w:rsidRPr="009B23FF">
        <w:t>6.25%, 12.5%, 25%, 50%, and 100% effluent</w:t>
      </w:r>
      <w:r w:rsidR="00CD2F90" w:rsidRPr="009B23FF">
        <w:t>.</w:t>
      </w:r>
      <w:r w:rsidR="00117345" w:rsidRPr="009B23FF">
        <w:t xml:space="preserve">   </w:t>
      </w:r>
    </w:p>
    <w:p w14:paraId="23503817" w14:textId="06F331A5" w:rsidR="00233394" w:rsidRPr="009B23FF" w:rsidRDefault="00073356">
      <w:pPr>
        <w:pStyle w:val="PermitHanging3"/>
      </w:pPr>
      <w:bookmarkStart w:id="232" w:name="_Ref328663500"/>
      <w:r w:rsidRPr="009B23FF">
        <w:t>An acute WET test show</w:t>
      </w:r>
      <w:r w:rsidR="00FF6F5D" w:rsidRPr="009B23FF">
        <w:t>s</w:t>
      </w:r>
      <w:r w:rsidRPr="009B23FF">
        <w:t xml:space="preserve"> toxicity if there is a statistically significant difference in survival between the control and XX</w:t>
      </w:r>
      <w:r w:rsidR="00A11224" w:rsidRPr="009B23FF">
        <w:t>% effluent</w:t>
      </w:r>
      <w:r w:rsidRPr="009B23FF">
        <w:t xml:space="preserve"> [insert percent effluent at edge of ZID if applicable, if no ZID, insert 100% effluent]</w:t>
      </w:r>
      <w:r w:rsidR="007C461A" w:rsidRPr="009B23FF">
        <w:t xml:space="preserve"> </w:t>
      </w:r>
      <w:r w:rsidRPr="009B23FF">
        <w:t>reported as the NOEC &lt;</w:t>
      </w:r>
      <w:r w:rsidR="007C461A" w:rsidRPr="009B23FF">
        <w:t xml:space="preserve"> </w:t>
      </w:r>
      <w:r w:rsidR="00A11224" w:rsidRPr="009B23FF">
        <w:t xml:space="preserve">XX% effluent. </w:t>
      </w:r>
      <w:r w:rsidRPr="009B23FF">
        <w:rPr>
          <w:highlight w:val="yellow"/>
        </w:rPr>
        <w:t>[</w:t>
      </w:r>
      <w:r w:rsidR="00B82419" w:rsidRPr="009B23FF">
        <w:rPr>
          <w:highlight w:val="yellow"/>
        </w:rPr>
        <w:t>Insert</w:t>
      </w:r>
      <w:r w:rsidRPr="009B23FF">
        <w:rPr>
          <w:highlight w:val="yellow"/>
        </w:rPr>
        <w:t xml:space="preserve"> percent effluent at edge of ZID (if applicable), or if no ZID, insert NOEC &lt; 100% effluent.]</w:t>
      </w:r>
      <w:bookmarkEnd w:id="232"/>
      <w:r w:rsidRPr="009B23FF">
        <w:t xml:space="preserve"> </w:t>
      </w:r>
    </w:p>
    <w:p w14:paraId="5784A0E6" w14:textId="77777777" w:rsidR="00233394" w:rsidRPr="009B23FF" w:rsidRDefault="00073356" w:rsidP="00A43B5B">
      <w:pPr>
        <w:pStyle w:val="PermitHanging2Non-TOC"/>
        <w:numPr>
          <w:ilvl w:val="3"/>
          <w:numId w:val="22"/>
        </w:numPr>
      </w:pPr>
      <w:bookmarkStart w:id="233" w:name="_Ref328663523"/>
      <w:r w:rsidRPr="009B23FF">
        <w:t>Chronic Toxicity Testing - Organisms and Protocols</w:t>
      </w:r>
      <w:bookmarkEnd w:id="233"/>
    </w:p>
    <w:p w14:paraId="161D6987" w14:textId="77777777" w:rsidR="00233394" w:rsidRPr="009B23FF" w:rsidRDefault="00073356" w:rsidP="0017702F">
      <w:pPr>
        <w:pStyle w:val="PermitHanging3"/>
        <w:numPr>
          <w:ilvl w:val="4"/>
          <w:numId w:val="77"/>
        </w:numPr>
      </w:pPr>
      <w:r w:rsidRPr="009B23FF">
        <w:t xml:space="preserve">The permittee must conduct tests with </w:t>
      </w:r>
      <w:proofErr w:type="spellStart"/>
      <w:r w:rsidRPr="009B23FF">
        <w:rPr>
          <w:i/>
        </w:rPr>
        <w:t>Ceriodaphnia</w:t>
      </w:r>
      <w:proofErr w:type="spellEnd"/>
      <w:r w:rsidRPr="009B23FF">
        <w:rPr>
          <w:i/>
        </w:rPr>
        <w:t xml:space="preserve"> </w:t>
      </w:r>
      <w:proofErr w:type="spellStart"/>
      <w:r w:rsidRPr="009B23FF">
        <w:rPr>
          <w:i/>
        </w:rPr>
        <w:t>dubia</w:t>
      </w:r>
      <w:proofErr w:type="spellEnd"/>
      <w:r w:rsidRPr="009B23FF">
        <w:t xml:space="preserve"> (water flea) for reproduction and survival test endpoint, </w:t>
      </w:r>
      <w:proofErr w:type="spellStart"/>
      <w:r w:rsidRPr="009B23FF">
        <w:rPr>
          <w:i/>
        </w:rPr>
        <w:t>Pimephales</w:t>
      </w:r>
      <w:proofErr w:type="spellEnd"/>
      <w:r w:rsidRPr="009B23FF">
        <w:rPr>
          <w:i/>
        </w:rPr>
        <w:t xml:space="preserve"> </w:t>
      </w:r>
      <w:proofErr w:type="spellStart"/>
      <w:r w:rsidRPr="009B23FF">
        <w:rPr>
          <w:i/>
        </w:rPr>
        <w:t>promelas</w:t>
      </w:r>
      <w:proofErr w:type="spellEnd"/>
      <w:r w:rsidRPr="009B23FF">
        <w:t xml:space="preserve"> (fathead minnow) for growth and survival test endpoint, and </w:t>
      </w:r>
      <w:proofErr w:type="spellStart"/>
      <w:r w:rsidRPr="009B23FF">
        <w:rPr>
          <w:i/>
        </w:rPr>
        <w:t>Raphidocelis</w:t>
      </w:r>
      <w:proofErr w:type="spellEnd"/>
      <w:r w:rsidRPr="009B23FF">
        <w:rPr>
          <w:i/>
        </w:rPr>
        <w:t xml:space="preserve"> </w:t>
      </w:r>
      <w:proofErr w:type="spellStart"/>
      <w:r w:rsidRPr="009B23FF">
        <w:rPr>
          <w:i/>
        </w:rPr>
        <w:t>subcapitata</w:t>
      </w:r>
      <w:proofErr w:type="spellEnd"/>
      <w:r w:rsidRPr="009B23FF">
        <w:rPr>
          <w:i/>
        </w:rPr>
        <w:t xml:space="preserve"> </w:t>
      </w:r>
      <w:r w:rsidRPr="009B23FF">
        <w:t xml:space="preserve">(green alga formerly known as </w:t>
      </w:r>
      <w:proofErr w:type="spellStart"/>
      <w:r w:rsidRPr="009B23FF">
        <w:rPr>
          <w:i/>
        </w:rPr>
        <w:t>Selanastrum</w:t>
      </w:r>
      <w:proofErr w:type="spellEnd"/>
      <w:r w:rsidRPr="009B23FF">
        <w:rPr>
          <w:i/>
        </w:rPr>
        <w:t xml:space="preserve"> </w:t>
      </w:r>
      <w:proofErr w:type="spellStart"/>
      <w:r w:rsidRPr="009B23FF">
        <w:rPr>
          <w:i/>
        </w:rPr>
        <w:t>capricornutum</w:t>
      </w:r>
      <w:proofErr w:type="spellEnd"/>
      <w:r w:rsidRPr="009B23FF">
        <w:t>) for growth test endpoint.</w:t>
      </w:r>
    </w:p>
    <w:p w14:paraId="01662EF2" w14:textId="07AF6AFB" w:rsidR="00233394" w:rsidRPr="009B23FF" w:rsidRDefault="00073356">
      <w:pPr>
        <w:pStyle w:val="PermitHanging3"/>
      </w:pPr>
      <w:r w:rsidRPr="009B23FF">
        <w:t xml:space="preserve">All test methods and procedures must be in accordance with </w:t>
      </w:r>
      <w:r w:rsidRPr="009B23FF">
        <w:rPr>
          <w:i/>
        </w:rPr>
        <w:t>Short-Term Methods for Estimating the Chronic Toxicity of Effluents and Receiving Waters to Freshwater Organisms, Fourth Edition, EPA-821-R-02-013, October 2002</w:t>
      </w:r>
      <w:r w:rsidR="00D41BFB" w:rsidRPr="009B23FF">
        <w:t>, or the most recent version of this publication if such edition is available.</w:t>
      </w:r>
      <w:r w:rsidRPr="009B23FF">
        <w:t xml:space="preserve"> If the permittee wants to deviate from the bioassay procedures outlined in the applicable method, the permittee must submit a written request to DEQ for review and approval prior to use.</w:t>
      </w:r>
      <w:r w:rsidR="007C461A" w:rsidRPr="009B23FF">
        <w:t xml:space="preserve"> </w:t>
      </w:r>
    </w:p>
    <w:p w14:paraId="4823B7A8" w14:textId="1D3B0C5E" w:rsidR="00233394" w:rsidRPr="009B23FF" w:rsidRDefault="00073356">
      <w:pPr>
        <w:pStyle w:val="PermitHanging3"/>
      </w:pPr>
      <w:bookmarkStart w:id="234" w:name="_Ref328664684"/>
      <w:r w:rsidRPr="009B23FF">
        <w:t xml:space="preserve">Treatments to the final effluent samples (for example, </w:t>
      </w:r>
      <w:proofErr w:type="spellStart"/>
      <w:r w:rsidRPr="009B23FF">
        <w:t>dechlorination</w:t>
      </w:r>
      <w:proofErr w:type="spellEnd"/>
      <w:r w:rsidR="00110267" w:rsidRPr="009B23FF">
        <w:t>, ammonia removal</w:t>
      </w:r>
      <w:r w:rsidRPr="009B23FF">
        <w:t xml:space="preserve">), except those included as part of the methodology, may not be performed by the laboratory unless approved by DEQ </w:t>
      </w:r>
      <w:r w:rsidR="00FF6F5D" w:rsidRPr="009B23FF">
        <w:t xml:space="preserve">in writing </w:t>
      </w:r>
      <w:r w:rsidRPr="009B23FF">
        <w:t>prior to analysis.</w:t>
      </w:r>
      <w:bookmarkEnd w:id="234"/>
    </w:p>
    <w:p w14:paraId="040EABB7" w14:textId="352D9AF7" w:rsidR="00A11224" w:rsidRPr="009B23FF" w:rsidRDefault="000A4E28">
      <w:pPr>
        <w:pStyle w:val="PermitHanging3"/>
      </w:pPr>
      <w:r w:rsidRPr="009B23FF">
        <w:t>WET chronic testing must be conducted using a dilution series based upon the effluent percentage at the RMZ (EPRMZ) in the following manner: 100% effluent; (EPRMZ+100)/2</w:t>
      </w:r>
      <w:r w:rsidR="00A11224" w:rsidRPr="009B23FF">
        <w:t>%</w:t>
      </w:r>
      <w:r w:rsidRPr="009B23FF">
        <w:t>; EPRMZ</w:t>
      </w:r>
      <w:r w:rsidR="00A11224" w:rsidRPr="009B23FF">
        <w:t>%</w:t>
      </w:r>
      <w:r w:rsidRPr="009B23FF">
        <w:t>; EPRMZ/2</w:t>
      </w:r>
      <w:r w:rsidR="00A11224" w:rsidRPr="009B23FF">
        <w:t>%</w:t>
      </w:r>
      <w:r w:rsidRPr="009B23FF">
        <w:t>; and EPRMZ/4</w:t>
      </w:r>
      <w:r w:rsidR="00A11224" w:rsidRPr="009B23FF">
        <w:t>% and a control (0% effluent).</w:t>
      </w:r>
      <w:r w:rsidR="00117345" w:rsidRPr="009B23FF">
        <w:t xml:space="preserve">  </w:t>
      </w:r>
      <w:r w:rsidRPr="009B23FF">
        <w:t xml:space="preserve"> </w:t>
      </w:r>
    </w:p>
    <w:p w14:paraId="1D497549" w14:textId="4D525A35" w:rsidR="00233394" w:rsidRPr="009B23FF" w:rsidRDefault="000A4E28" w:rsidP="00A11224">
      <w:pPr>
        <w:pStyle w:val="PermitHanging3"/>
        <w:numPr>
          <w:ilvl w:val="0"/>
          <w:numId w:val="0"/>
        </w:numPr>
        <w:ind w:left="1440"/>
      </w:pPr>
      <w:r w:rsidRPr="009B23FF">
        <w:t>The dilution series include</w:t>
      </w:r>
      <w:r w:rsidR="00705092" w:rsidRPr="009B23FF">
        <w:t>s</w:t>
      </w:r>
      <w:r w:rsidRPr="009B23FF">
        <w:t xml:space="preserve"> the effluent percentage (equal to 100/dilution) that is expected at the edge of the RMZ, as well as the effluent percentages above and below this value. For example, </w:t>
      </w:r>
      <w:r w:rsidR="00A11224" w:rsidRPr="009B23FF">
        <w:t xml:space="preserve">if the dilution at the edge of the RMZ is 10, </w:t>
      </w:r>
      <w:r w:rsidRPr="009B23FF">
        <w:t>the EPRMZ is 10%, and the appropriate dilution series would be 100%, 55%, 10%, 5%, 2.5% effluent and lab control</w:t>
      </w:r>
      <w:r w:rsidR="00073356" w:rsidRPr="009B23FF">
        <w:t>.</w:t>
      </w:r>
      <w:r w:rsidR="007C461A" w:rsidRPr="009B23FF">
        <w:t xml:space="preserve"> </w:t>
      </w:r>
      <w:r w:rsidR="00A11224" w:rsidRPr="009B23FF">
        <w:t>Note: if there is no mixing zone, then use the following dilution series: 6.25%, 12.5%, 25%, 50%, and 100% effluen</w:t>
      </w:r>
      <w:r w:rsidR="00CD2F90" w:rsidRPr="009B23FF">
        <w:t>t and a control (0% effluent).</w:t>
      </w:r>
      <w:r w:rsidR="00117345" w:rsidRPr="009B23FF">
        <w:t xml:space="preserve">  </w:t>
      </w:r>
      <w:r w:rsidR="00CD2F90" w:rsidRPr="009B23FF">
        <w:t xml:space="preserve"> </w:t>
      </w:r>
    </w:p>
    <w:p w14:paraId="26253AE0" w14:textId="0AB73F45" w:rsidR="00233394" w:rsidRPr="009B23FF" w:rsidRDefault="00073356">
      <w:pPr>
        <w:pStyle w:val="PermitHanging3"/>
        <w:rPr>
          <w:highlight w:val="yellow"/>
        </w:rPr>
      </w:pPr>
      <w:bookmarkStart w:id="235" w:name="_Ref328663514"/>
      <w:r w:rsidRPr="009B23FF">
        <w:t>A chronic WET test show</w:t>
      </w:r>
      <w:r w:rsidR="00FF6F5D" w:rsidRPr="009B23FF">
        <w:t>s</w:t>
      </w:r>
      <w:r w:rsidRPr="009B23FF">
        <w:t xml:space="preserve"> toxicity if the IC25 (25% inhibition concentration) occurs at dilutions equal to or less than the dilution that is known to occur at the edge of the mixing zone, that is, IC25 ≤ XX%. </w:t>
      </w:r>
      <w:r w:rsidRPr="009B23FF">
        <w:rPr>
          <w:highlight w:val="yellow"/>
        </w:rPr>
        <w:t>[Insert the % effluent at the edge of the RMZ here, if no RMZ remove the language about the mixing zone and insert 100%.</w:t>
      </w:r>
      <w:bookmarkEnd w:id="235"/>
      <w:r w:rsidRPr="009B23FF">
        <w:rPr>
          <w:highlight w:val="yellow"/>
        </w:rPr>
        <w:t>]</w:t>
      </w:r>
    </w:p>
    <w:p w14:paraId="7D50768B" w14:textId="77777777" w:rsidR="00233394" w:rsidRPr="009B23FF" w:rsidRDefault="00073356" w:rsidP="00A43B5B">
      <w:pPr>
        <w:pStyle w:val="PermitHanging2Non-TOC"/>
        <w:numPr>
          <w:ilvl w:val="3"/>
          <w:numId w:val="22"/>
        </w:numPr>
      </w:pPr>
      <w:r w:rsidRPr="009B23FF">
        <w:t>Dual End-Point Tests</w:t>
      </w:r>
    </w:p>
    <w:p w14:paraId="12E0A42A" w14:textId="77777777" w:rsidR="00233394" w:rsidRPr="009B23FF" w:rsidRDefault="00073356" w:rsidP="0017702F">
      <w:pPr>
        <w:pStyle w:val="PermitHanging3"/>
        <w:numPr>
          <w:ilvl w:val="4"/>
          <w:numId w:val="78"/>
        </w:numPr>
      </w:pPr>
      <w:r w:rsidRPr="009B23FF">
        <w:lastRenderedPageBreak/>
        <w:t xml:space="preserve">WET tests may be dual end-point tests in which both acute and chronic </w:t>
      </w:r>
      <w:proofErr w:type="gramStart"/>
      <w:r w:rsidRPr="009B23FF">
        <w:t>end-points</w:t>
      </w:r>
      <w:proofErr w:type="gramEnd"/>
      <w:r w:rsidRPr="009B23FF">
        <w:t xml:space="preserve"> can be determined from the results of a single chronic test. The acute </w:t>
      </w:r>
      <w:proofErr w:type="gramStart"/>
      <w:r w:rsidRPr="009B23FF">
        <w:t>end-point</w:t>
      </w:r>
      <w:proofErr w:type="gramEnd"/>
      <w:r w:rsidRPr="009B23FF">
        <w:t xml:space="preserve"> will be based on 48-hours for the </w:t>
      </w:r>
      <w:proofErr w:type="spellStart"/>
      <w:r w:rsidRPr="009B23FF">
        <w:rPr>
          <w:i/>
        </w:rPr>
        <w:t>Ceriodaphnia</w:t>
      </w:r>
      <w:proofErr w:type="spellEnd"/>
      <w:r w:rsidRPr="009B23FF">
        <w:rPr>
          <w:i/>
        </w:rPr>
        <w:t xml:space="preserve"> </w:t>
      </w:r>
      <w:proofErr w:type="spellStart"/>
      <w:r w:rsidRPr="009B23FF">
        <w:rPr>
          <w:i/>
        </w:rPr>
        <w:t>dubia</w:t>
      </w:r>
      <w:proofErr w:type="spellEnd"/>
      <w:r w:rsidRPr="009B23FF">
        <w:rPr>
          <w:i/>
        </w:rPr>
        <w:t xml:space="preserve"> </w:t>
      </w:r>
      <w:r w:rsidRPr="009B23FF">
        <w:t xml:space="preserve">(water flea) and 96-hours for the </w:t>
      </w:r>
      <w:proofErr w:type="spellStart"/>
      <w:r w:rsidRPr="009B23FF">
        <w:rPr>
          <w:i/>
        </w:rPr>
        <w:t>Pimephales</w:t>
      </w:r>
      <w:proofErr w:type="spellEnd"/>
      <w:r w:rsidRPr="009B23FF">
        <w:rPr>
          <w:i/>
        </w:rPr>
        <w:t xml:space="preserve"> </w:t>
      </w:r>
      <w:proofErr w:type="spellStart"/>
      <w:r w:rsidRPr="009B23FF">
        <w:rPr>
          <w:i/>
        </w:rPr>
        <w:t>promelas</w:t>
      </w:r>
      <w:proofErr w:type="spellEnd"/>
      <w:r w:rsidRPr="009B23FF">
        <w:rPr>
          <w:i/>
        </w:rPr>
        <w:t xml:space="preserve"> </w:t>
      </w:r>
      <w:r w:rsidRPr="009B23FF">
        <w:t xml:space="preserve">(fathead minnow). </w:t>
      </w:r>
    </w:p>
    <w:p w14:paraId="4F06A7DD" w14:textId="13A87650" w:rsidR="00233394" w:rsidRPr="009B23FF" w:rsidRDefault="00073356">
      <w:pPr>
        <w:pStyle w:val="PermitHanging3"/>
      </w:pPr>
      <w:r w:rsidRPr="009B23FF">
        <w:t xml:space="preserve">All test methods and procedures must be in accordance with </w:t>
      </w:r>
      <w:r w:rsidRPr="009B23FF">
        <w:rPr>
          <w:i/>
        </w:rPr>
        <w:t>Short-Term Methods for Estimating the Chronic Toxicity of Effluents and Receiving Waters to Freshwater Organisms, Fourth Edition, EPA-821-R-02-013, October 2002</w:t>
      </w:r>
      <w:r w:rsidR="00D41BFB" w:rsidRPr="009B23FF">
        <w:t>, or the most recent version of this publication if such edition is available.</w:t>
      </w:r>
      <w:r w:rsidRPr="009B23FF">
        <w:t xml:space="preserve"> If the permittee wants to deviate from the bioassay procedures outlined in this method, the permittee must submit a written request to DEQ for review and approval prior to use.</w:t>
      </w:r>
      <w:r w:rsidR="007C461A" w:rsidRPr="009B23FF">
        <w:t xml:space="preserve"> </w:t>
      </w:r>
    </w:p>
    <w:p w14:paraId="4D62A380" w14:textId="1C473CBE" w:rsidR="00233394" w:rsidRPr="009B23FF" w:rsidRDefault="00705092">
      <w:pPr>
        <w:pStyle w:val="PermitHanging3"/>
      </w:pPr>
      <w:r w:rsidRPr="009B23FF">
        <w:t>T</w:t>
      </w:r>
      <w:r w:rsidR="00073356" w:rsidRPr="009B23FF">
        <w:t>ests run as dual end-point tests must be conducted on a control (0%) and the following dilution series: 6.25%, 12.5%, 25%, 50%, and 100%</w:t>
      </w:r>
      <w:r w:rsidR="007C461A" w:rsidRPr="009B23FF">
        <w:t xml:space="preserve"> </w:t>
      </w:r>
      <w:r w:rsidR="00073356" w:rsidRPr="009B23FF">
        <w:t xml:space="preserve">effluent. </w:t>
      </w:r>
      <w:r w:rsidR="00073356" w:rsidRPr="009B23FF">
        <w:rPr>
          <w:highlight w:val="yellow"/>
        </w:rPr>
        <w:t>[If the permit does not specify a ZID or an RMZ, this dilution series is sufficient.</w:t>
      </w:r>
      <w:r w:rsidR="007C461A" w:rsidRPr="009B23FF">
        <w:rPr>
          <w:highlight w:val="yellow"/>
        </w:rPr>
        <w:t xml:space="preserve"> </w:t>
      </w:r>
      <w:r w:rsidR="00073356" w:rsidRPr="009B23FF">
        <w:rPr>
          <w:highlight w:val="yellow"/>
        </w:rPr>
        <w:t>If the permit does specify a ZID and an RMZ, the dilution series should include the effluent percentages (equal to 100/dilution) that correspond to those expected at the edge of each.</w:t>
      </w:r>
      <w:r w:rsidR="007C461A" w:rsidRPr="009B23FF">
        <w:rPr>
          <w:highlight w:val="yellow"/>
        </w:rPr>
        <w:t xml:space="preserve"> </w:t>
      </w:r>
      <w:r w:rsidR="00073356" w:rsidRPr="009B23FF">
        <w:rPr>
          <w:highlight w:val="yellow"/>
        </w:rPr>
        <w:t>For example, if the expected dilution is 2.5 at the ZID and 20 at the RMZ, the effluent percentages at the ZID and RMZ are 40% and 5% respectively, and an appropriate dilution series would be</w:t>
      </w:r>
      <w:r w:rsidR="00236E41" w:rsidRPr="009B23FF">
        <w:rPr>
          <w:highlight w:val="yellow"/>
        </w:rPr>
        <w:t xml:space="preserve">: </w:t>
      </w:r>
      <w:r w:rsidR="00073356" w:rsidRPr="009B23FF">
        <w:rPr>
          <w:highlight w:val="yellow"/>
        </w:rPr>
        <w:t>100%, 70%, 40%, 5%, 2.5% and 0% effluent.</w:t>
      </w:r>
      <w:r w:rsidR="0056025E" w:rsidRPr="009B23FF">
        <w:rPr>
          <w:highlight w:val="yellow"/>
        </w:rPr>
        <w:t>]</w:t>
      </w:r>
    </w:p>
    <w:p w14:paraId="5C2733A6" w14:textId="26504E54" w:rsidR="00233394" w:rsidRPr="009B23FF" w:rsidRDefault="00073356">
      <w:pPr>
        <w:pStyle w:val="PermitHanging3"/>
      </w:pPr>
      <w:r w:rsidRPr="009B23FF">
        <w:t xml:space="preserve">Toxicity determinations for dual end-point tests must correspond to the acute and chronic tests described in </w:t>
      </w:r>
      <w:proofErr w:type="gramStart"/>
      <w:r w:rsidRPr="009B23FF">
        <w:t xml:space="preserve">conditions </w:t>
      </w:r>
      <w:r w:rsidR="00CD2F90" w:rsidRPr="009B23FF">
        <w:t>?</w:t>
      </w:r>
      <w:r w:rsidRPr="009B23FF">
        <w:t>.</w:t>
      </w:r>
      <w:proofErr w:type="spellStart"/>
      <w:r w:rsidRPr="009B23FF">
        <w:t>b</w:t>
      </w:r>
      <w:proofErr w:type="gramEnd"/>
      <w:r w:rsidRPr="009B23FF">
        <w:t>.v</w:t>
      </w:r>
      <w:proofErr w:type="spellEnd"/>
      <w:r w:rsidRPr="009B23FF">
        <w:t xml:space="preserve"> and </w:t>
      </w:r>
      <w:r w:rsidR="00CD2F90" w:rsidRPr="009B23FF">
        <w:t>?</w:t>
      </w:r>
      <w:r w:rsidRPr="009B23FF">
        <w:t>.</w:t>
      </w:r>
      <w:proofErr w:type="spellStart"/>
      <w:r w:rsidRPr="009B23FF">
        <w:t>c.v</w:t>
      </w:r>
      <w:proofErr w:type="spellEnd"/>
      <w:r w:rsidRPr="009B23FF">
        <w:t xml:space="preserve"> above.</w:t>
      </w:r>
    </w:p>
    <w:p w14:paraId="66F55273" w14:textId="77777777" w:rsidR="00233394" w:rsidRPr="009B23FF" w:rsidRDefault="00073356" w:rsidP="00A43B5B">
      <w:pPr>
        <w:pStyle w:val="PermitHanging2Non-TOC"/>
        <w:numPr>
          <w:ilvl w:val="3"/>
          <w:numId w:val="22"/>
        </w:numPr>
      </w:pPr>
      <w:r w:rsidRPr="009B23FF">
        <w:t>Sampling Requirements</w:t>
      </w:r>
    </w:p>
    <w:p w14:paraId="6C68FC3D" w14:textId="00556378" w:rsidR="00233394" w:rsidRPr="009B23FF" w:rsidRDefault="00073356" w:rsidP="00457CED">
      <w:pPr>
        <w:pStyle w:val="PermitHanging2-text"/>
      </w:pPr>
      <w:r w:rsidRPr="009B23FF">
        <w:t xml:space="preserve">At the time of WET sampling, the permittee must collect and analyze effluent samples for XX, XX </w:t>
      </w:r>
      <w:r w:rsidRPr="009B23FF">
        <w:rPr>
          <w:highlight w:val="yellow"/>
        </w:rPr>
        <w:t xml:space="preserve">[Insert parameters from </w:t>
      </w:r>
      <w:hyperlink w:anchor="ScheduleB" w:history="1">
        <w:r w:rsidRPr="009B23FF">
          <w:rPr>
            <w:rStyle w:val="Hyperlink"/>
            <w:rFonts w:eastAsia="Calibri"/>
            <w:color w:val="auto"/>
            <w:highlight w:val="yellow"/>
          </w:rPr>
          <w:t>Schedule B</w:t>
        </w:r>
      </w:hyperlink>
      <w:r w:rsidRPr="009B23FF">
        <w:rPr>
          <w:highlight w:val="yellow"/>
        </w:rPr>
        <w:t xml:space="preserve"> that may be of concern in the effluent for toxicity.</w:t>
      </w:r>
      <w:r w:rsidR="007C461A" w:rsidRPr="009B23FF">
        <w:rPr>
          <w:highlight w:val="yellow"/>
        </w:rPr>
        <w:t xml:space="preserve"> </w:t>
      </w:r>
      <w:r w:rsidRPr="009B23FF">
        <w:rPr>
          <w:highlight w:val="yellow"/>
        </w:rPr>
        <w:t>Note: this language is not meant to be an additional requirement.</w:t>
      </w:r>
      <w:r w:rsidR="007C461A" w:rsidRPr="009B23FF">
        <w:rPr>
          <w:highlight w:val="yellow"/>
        </w:rPr>
        <w:t xml:space="preserve"> </w:t>
      </w:r>
      <w:r w:rsidRPr="009B23FF">
        <w:rPr>
          <w:highlight w:val="yellow"/>
        </w:rPr>
        <w:t xml:space="preserve">Instead, the purpose is to </w:t>
      </w:r>
      <w:proofErr w:type="gramStart"/>
      <w:r w:rsidRPr="009B23FF">
        <w:rPr>
          <w:highlight w:val="yellow"/>
        </w:rPr>
        <w:t>insure</w:t>
      </w:r>
      <w:proofErr w:type="gramEnd"/>
      <w:r w:rsidRPr="009B23FF">
        <w:rPr>
          <w:highlight w:val="yellow"/>
        </w:rPr>
        <w:t xml:space="preserve"> that sampling for parameters already required in </w:t>
      </w:r>
      <w:hyperlink w:anchor="_SCHEDULE_B_Minimum" w:history="1">
        <w:r w:rsidRPr="009B23FF">
          <w:rPr>
            <w:rStyle w:val="PermitNormal-italicsonly"/>
            <w:i w:val="0"/>
            <w:highlight w:val="yellow"/>
          </w:rPr>
          <w:t>Schedule B</w:t>
        </w:r>
      </w:hyperlink>
      <w:r w:rsidRPr="009B23FF">
        <w:rPr>
          <w:highlight w:val="yellow"/>
        </w:rPr>
        <w:t xml:space="preserve"> </w:t>
      </w:r>
      <w:r w:rsidR="00021A5B" w:rsidRPr="009B23FF">
        <w:rPr>
          <w:highlight w:val="yellow"/>
        </w:rPr>
        <w:t>t</w:t>
      </w:r>
      <w:r w:rsidRPr="009B23FF">
        <w:rPr>
          <w:highlight w:val="yellow"/>
        </w:rPr>
        <w:t>hat may contribute to the toxicity of the effluent, occurs at the same time that samples for WET tests are collected.</w:t>
      </w:r>
      <w:r w:rsidR="007C461A" w:rsidRPr="009B23FF">
        <w:rPr>
          <w:highlight w:val="yellow"/>
        </w:rPr>
        <w:t xml:space="preserve"> </w:t>
      </w:r>
      <w:r w:rsidRPr="009B23FF">
        <w:rPr>
          <w:highlight w:val="yellow"/>
        </w:rPr>
        <w:t>The intent is to facilitate the use of this data in the interpretation of WET tests.]</w:t>
      </w:r>
    </w:p>
    <w:p w14:paraId="12A190AC" w14:textId="77777777" w:rsidR="00233394" w:rsidRPr="009B23FF" w:rsidRDefault="00073356" w:rsidP="00A43B5B">
      <w:pPr>
        <w:pStyle w:val="PermitHanging2Non-TOC"/>
        <w:numPr>
          <w:ilvl w:val="3"/>
          <w:numId w:val="22"/>
        </w:numPr>
      </w:pPr>
      <w:r w:rsidRPr="009B23FF">
        <w:t>Evaluation of Causes and Exceedances</w:t>
      </w:r>
    </w:p>
    <w:p w14:paraId="5B37C829" w14:textId="717C6D63" w:rsidR="00233394" w:rsidRPr="009B23FF" w:rsidRDefault="00073356" w:rsidP="0017702F">
      <w:pPr>
        <w:pStyle w:val="PermitHanging3"/>
        <w:numPr>
          <w:ilvl w:val="4"/>
          <w:numId w:val="79"/>
        </w:numPr>
      </w:pPr>
      <w:r w:rsidRPr="009B23FF">
        <w:t xml:space="preserve">If any test exhibits toxicity as described in </w:t>
      </w:r>
      <w:proofErr w:type="gramStart"/>
      <w:r w:rsidRPr="009B23FF">
        <w:t xml:space="preserve">conditions </w:t>
      </w:r>
      <w:r w:rsidR="00CD2F90" w:rsidRPr="009B23FF">
        <w:t>?</w:t>
      </w:r>
      <w:r w:rsidRPr="009B23FF">
        <w:t>.</w:t>
      </w:r>
      <w:proofErr w:type="spellStart"/>
      <w:r w:rsidRPr="009B23FF">
        <w:t>b.v.</w:t>
      </w:r>
      <w:proofErr w:type="spellEnd"/>
      <w:proofErr w:type="gramEnd"/>
      <w:r w:rsidRPr="009B23FF">
        <w:t xml:space="preserve"> and </w:t>
      </w:r>
      <w:r w:rsidR="00CD2F90" w:rsidRPr="009B23FF">
        <w:t>?</w:t>
      </w:r>
      <w:r w:rsidRPr="009B23FF">
        <w:t xml:space="preserve">.c.v. above, the permittee must conduct another toxicity test using the same species and DEQ-approved methodology within two weeks unless </w:t>
      </w:r>
      <w:r w:rsidR="00FF6F5D" w:rsidRPr="009B23FF">
        <w:t>an extension is granted by DEQ in writing</w:t>
      </w:r>
      <w:r w:rsidRPr="009B23FF">
        <w:t xml:space="preserve">. </w:t>
      </w:r>
    </w:p>
    <w:p w14:paraId="0606B726" w14:textId="7BD78836" w:rsidR="00233394" w:rsidRPr="009B23FF" w:rsidRDefault="00073356">
      <w:pPr>
        <w:pStyle w:val="PermitHanging3"/>
      </w:pPr>
      <w:r w:rsidRPr="009B23FF">
        <w:t xml:space="preserve">If two consecutive WET test results indicate acute or chronic toxicity as described in </w:t>
      </w:r>
      <w:proofErr w:type="gramStart"/>
      <w:r w:rsidRPr="009B23FF">
        <w:t xml:space="preserve">conditions </w:t>
      </w:r>
      <w:r w:rsidR="00CD2F90" w:rsidRPr="009B23FF">
        <w:t>?</w:t>
      </w:r>
      <w:r w:rsidRPr="009B23FF">
        <w:t>.</w:t>
      </w:r>
      <w:proofErr w:type="spellStart"/>
      <w:r w:rsidRPr="009B23FF">
        <w:t>b.v.</w:t>
      </w:r>
      <w:proofErr w:type="spellEnd"/>
      <w:proofErr w:type="gramEnd"/>
      <w:r w:rsidRPr="009B23FF">
        <w:t xml:space="preserve"> and </w:t>
      </w:r>
      <w:r w:rsidR="00CD2F90" w:rsidRPr="009B23FF">
        <w:t>?</w:t>
      </w:r>
      <w:r w:rsidRPr="009B23FF">
        <w:t>.c.v. above, the permittee must immediately notify DEQ of the results. DEQ will work with the permittee to determine the appropriate course of action to evaluate and address the toxicity.</w:t>
      </w:r>
      <w:r w:rsidR="007C461A" w:rsidRPr="009B23FF">
        <w:t xml:space="preserve"> </w:t>
      </w:r>
    </w:p>
    <w:p w14:paraId="4AACCFA5" w14:textId="77777777" w:rsidR="00233394" w:rsidRPr="009B23FF" w:rsidRDefault="00073356" w:rsidP="00A43B5B">
      <w:pPr>
        <w:pStyle w:val="PermitHanging2Non-TOC"/>
        <w:numPr>
          <w:ilvl w:val="3"/>
          <w:numId w:val="22"/>
        </w:numPr>
      </w:pPr>
      <w:r w:rsidRPr="009B23FF">
        <w:t>Quality Assurance and Reporting</w:t>
      </w:r>
    </w:p>
    <w:p w14:paraId="62A6D889" w14:textId="77777777" w:rsidR="00233394" w:rsidRPr="009B23FF" w:rsidRDefault="00073356" w:rsidP="0017702F">
      <w:pPr>
        <w:pStyle w:val="PermitHanging3"/>
        <w:numPr>
          <w:ilvl w:val="4"/>
          <w:numId w:val="80"/>
        </w:numPr>
      </w:pPr>
      <w:r w:rsidRPr="009B23FF">
        <w:t xml:space="preserve">Quality assurance criteria, statistical analyses, and data reporting for the WET tests must be in accordance with the EPA documents stated in this condition. </w:t>
      </w:r>
    </w:p>
    <w:p w14:paraId="35CDF9AE" w14:textId="77777777" w:rsidR="00233394" w:rsidRPr="009B23FF" w:rsidRDefault="00073356">
      <w:pPr>
        <w:pStyle w:val="PermitHanging3"/>
      </w:pPr>
      <w:r w:rsidRPr="009B23FF">
        <w:t xml:space="preserve">For each test, the permittee must provide a bioassay laboratory report according to the EPA method documents referenced in this Schedule. The report must include all QA/QC documentation, statistical analysis for each test performed, standard reference toxicant test (SRT) conducted on each species required for the toxicity </w:t>
      </w:r>
      <w:proofErr w:type="gramStart"/>
      <w:r w:rsidRPr="009B23FF">
        <w:t>tests, and</w:t>
      </w:r>
      <w:proofErr w:type="gramEnd"/>
      <w:r w:rsidRPr="009B23FF">
        <w:t xml:space="preserve"> completed Chain of Custody forms for the samples including time of sample collection and receipt. The permittee must submit reports to DEQ within 60 days of test completion.</w:t>
      </w:r>
    </w:p>
    <w:p w14:paraId="39F04FFE" w14:textId="77777777" w:rsidR="00233394" w:rsidRPr="009B23FF" w:rsidRDefault="00073356">
      <w:pPr>
        <w:pStyle w:val="PermitHanging3"/>
      </w:pPr>
      <w:r w:rsidRPr="009B23FF">
        <w:lastRenderedPageBreak/>
        <w:t>The report must include all endpoints measured in the test: NOEC (No Observed Effects Concentration), LOEC (Lowest Observed Effects Concentration), and IC</w:t>
      </w:r>
      <w:r w:rsidRPr="009B23FF">
        <w:rPr>
          <w:vertAlign w:val="subscript"/>
        </w:rPr>
        <w:t>25</w:t>
      </w:r>
      <w:r w:rsidRPr="009B23FF">
        <w:t xml:space="preserve"> (chronic effect 25% inhibition concentration).</w:t>
      </w:r>
    </w:p>
    <w:p w14:paraId="53399D90" w14:textId="77777777" w:rsidR="00233394" w:rsidRPr="009B23FF" w:rsidRDefault="00073356">
      <w:pPr>
        <w:pStyle w:val="PermitHanging3"/>
      </w:pPr>
      <w:r w:rsidRPr="009B23FF">
        <w:t xml:space="preserve">The permittee must make available to DEQ upon request the written standard operating procedures they, or the laboratory performing the WET tests, use for all toxicity tests required by DEQ. </w:t>
      </w:r>
    </w:p>
    <w:p w14:paraId="645E726E" w14:textId="77777777" w:rsidR="00233394" w:rsidRPr="009B23FF" w:rsidRDefault="00073356" w:rsidP="00A43B5B">
      <w:pPr>
        <w:pStyle w:val="PermitHanging2Non-TOC"/>
        <w:numPr>
          <w:ilvl w:val="3"/>
          <w:numId w:val="22"/>
        </w:numPr>
      </w:pPr>
      <w:r w:rsidRPr="009B23FF">
        <w:t>Reopener</w:t>
      </w:r>
    </w:p>
    <w:p w14:paraId="1658CCFD" w14:textId="77777777" w:rsidR="00233394" w:rsidRPr="009B23FF" w:rsidRDefault="00073356" w:rsidP="00457CED">
      <w:pPr>
        <w:pStyle w:val="PermitHanging2-text"/>
      </w:pPr>
      <w:r w:rsidRPr="009B23FF">
        <w:t>DEQ may reopen and modify this permit to include new limits, monitoring requirements, and/or conditions as determined by DEQ to be appropriate, and in accordance with procedures outlined in OAR Chapter 340, Division 45 if:</w:t>
      </w:r>
    </w:p>
    <w:p w14:paraId="67BCD662" w14:textId="77777777" w:rsidR="00233394" w:rsidRPr="009B23FF" w:rsidRDefault="00073356" w:rsidP="0017702F">
      <w:pPr>
        <w:pStyle w:val="PermitHanging3"/>
        <w:numPr>
          <w:ilvl w:val="4"/>
          <w:numId w:val="81"/>
        </w:numPr>
      </w:pPr>
      <w:r w:rsidRPr="009B23FF">
        <w:t xml:space="preserve">WET testing data indicate acute and/or chronic toxicity. </w:t>
      </w:r>
    </w:p>
    <w:p w14:paraId="52794A96" w14:textId="77777777" w:rsidR="00233394" w:rsidRPr="009B23FF" w:rsidRDefault="00073356">
      <w:pPr>
        <w:pStyle w:val="PermitHanging3"/>
      </w:pPr>
      <w:r w:rsidRPr="009B23FF">
        <w:t>The facility undergoes any process changes.</w:t>
      </w:r>
    </w:p>
    <w:p w14:paraId="122F464B" w14:textId="77777777" w:rsidR="00233394" w:rsidRPr="009B23FF" w:rsidRDefault="00073356">
      <w:pPr>
        <w:pStyle w:val="PermitHanging3"/>
      </w:pPr>
      <w:r w:rsidRPr="009B23FF">
        <w:t>Discharge monitoring data indicate a change in the reasonable potential to cause or contribute to an exceedance of a water quality standard.</w:t>
      </w:r>
    </w:p>
    <w:p w14:paraId="1119294F" w14:textId="77777777" w:rsidR="00705092" w:rsidRPr="009B23FF" w:rsidRDefault="00705092" w:rsidP="00A43B5B">
      <w:pPr>
        <w:pStyle w:val="PermitHanging2Non-TOC"/>
        <w:numPr>
          <w:ilvl w:val="3"/>
          <w:numId w:val="22"/>
        </w:numPr>
      </w:pPr>
      <w:r w:rsidRPr="009B23FF">
        <w:t>Circumstances not addressed in this section, or that require deviation from the requirements of this section, must be approved in writing by DEQ before changes are implemented.</w:t>
      </w:r>
    </w:p>
    <w:p w14:paraId="3AA87101" w14:textId="77777777" w:rsidR="00233394" w:rsidRPr="0056025E" w:rsidRDefault="00073356" w:rsidP="008F4D0A">
      <w:pPr>
        <w:pStyle w:val="PermitNormal"/>
        <w:ind w:left="720"/>
        <w:rPr>
          <w:highlight w:val="yellow"/>
        </w:rPr>
      </w:pPr>
      <w:r w:rsidRPr="0056025E">
        <w:rPr>
          <w:highlight w:val="yellow"/>
        </w:rPr>
        <w:t>END OF FRESHWATER LANGUAGE FOR WET TESTING</w:t>
      </w:r>
    </w:p>
    <w:p w14:paraId="6B041152" w14:textId="77777777" w:rsidR="00233394" w:rsidRDefault="00233394">
      <w:pPr>
        <w:pStyle w:val="PermitNormal"/>
        <w:rPr>
          <w:highlight w:val="yellow"/>
        </w:rPr>
      </w:pPr>
    </w:p>
    <w:p w14:paraId="16196E74" w14:textId="169185D1" w:rsidR="00233394" w:rsidRDefault="00073356" w:rsidP="008F4D0A">
      <w:pPr>
        <w:pStyle w:val="PermitNormal"/>
        <w:ind w:left="720"/>
      </w:pPr>
      <w:r>
        <w:rPr>
          <w:highlight w:val="yellow"/>
        </w:rPr>
        <w:t>Operator Certification language to be inserted in all DOMESTIC</w:t>
      </w:r>
      <w:r w:rsidR="0017225F">
        <w:rPr>
          <w:highlight w:val="yellow"/>
        </w:rPr>
        <w:t xml:space="preserve"> AND CERTAIN INDUSTRIAL</w:t>
      </w:r>
      <w:r>
        <w:rPr>
          <w:highlight w:val="yellow"/>
        </w:rPr>
        <w:t xml:space="preserve"> permits:</w:t>
      </w:r>
      <w:r w:rsidR="007C461A">
        <w:t xml:space="preserve"> </w:t>
      </w:r>
    </w:p>
    <w:p w14:paraId="68AF0EC3" w14:textId="76EDA571" w:rsidR="00233394" w:rsidRDefault="00073356" w:rsidP="0066673D">
      <w:pPr>
        <w:pStyle w:val="PermitHanging1TOC"/>
        <w:spacing w:after="120"/>
      </w:pPr>
      <w:bookmarkStart w:id="236" w:name="_Toc4416494"/>
      <w:bookmarkStart w:id="237" w:name="_Toc4416558"/>
      <w:bookmarkStart w:id="238" w:name="_Toc4416828"/>
      <w:bookmarkStart w:id="239" w:name="_Toc4416896"/>
      <w:bookmarkStart w:id="240" w:name="_Toc378605475"/>
      <w:bookmarkStart w:id="241" w:name="_Toc170225811"/>
      <w:bookmarkEnd w:id="236"/>
      <w:bookmarkEnd w:id="237"/>
      <w:bookmarkEnd w:id="238"/>
      <w:bookmarkEnd w:id="239"/>
      <w:r>
        <w:t>Operator Certification</w:t>
      </w:r>
      <w:bookmarkEnd w:id="240"/>
      <w:bookmarkEnd w:id="241"/>
    </w:p>
    <w:p w14:paraId="1ED638A4" w14:textId="77777777" w:rsidR="00233394" w:rsidRPr="00094A00" w:rsidRDefault="00073356" w:rsidP="0017702F">
      <w:pPr>
        <w:pStyle w:val="PermitHanging2Non-TOC"/>
        <w:numPr>
          <w:ilvl w:val="3"/>
          <w:numId w:val="68"/>
        </w:numPr>
      </w:pPr>
      <w:r w:rsidRPr="00094A00">
        <w:t>Definitions</w:t>
      </w:r>
    </w:p>
    <w:p w14:paraId="1B47B157" w14:textId="5E4261E6" w:rsidR="00233394" w:rsidRDefault="005A3E68" w:rsidP="0017702F">
      <w:pPr>
        <w:pStyle w:val="PermitHanging3"/>
        <w:numPr>
          <w:ilvl w:val="4"/>
          <w:numId w:val="82"/>
        </w:numPr>
      </w:pPr>
      <w:r>
        <w:t>“</w:t>
      </w:r>
      <w:r w:rsidR="00073356">
        <w:t>Supervise</w:t>
      </w:r>
      <w:r>
        <w:t>”</w:t>
      </w:r>
      <w:r w:rsidR="00073356">
        <w:t xml:space="preserve"> means to have full and active responsibility for the daily </w:t>
      </w:r>
      <w:proofErr w:type="gramStart"/>
      <w:r w:rsidR="00073356">
        <w:t>on site</w:t>
      </w:r>
      <w:proofErr w:type="gramEnd"/>
      <w:r w:rsidR="00073356">
        <w:t xml:space="preserve"> technical operation of a wastewater treatment system or wastewater collection system.</w:t>
      </w:r>
    </w:p>
    <w:p w14:paraId="286B0E34" w14:textId="39E4E997" w:rsidR="00233394" w:rsidRDefault="005A3E68">
      <w:pPr>
        <w:pStyle w:val="PermitHanging3"/>
      </w:pPr>
      <w:r>
        <w:t>“</w:t>
      </w:r>
      <w:r w:rsidR="00073356">
        <w:t>Supervisor</w:t>
      </w:r>
      <w:r>
        <w:t>”</w:t>
      </w:r>
      <w:r w:rsidR="00073356">
        <w:t xml:space="preserve"> or “designated operator”, means the operator delegated authority by the permittee for establishing and executing the specific practice and procedures for operating the wastewater treatment system or wastewater collection system in accordance with the policies of the owner of the system and any permit requirements. </w:t>
      </w:r>
    </w:p>
    <w:p w14:paraId="2E0CB230" w14:textId="29AD61DE" w:rsidR="00233394" w:rsidRDefault="00073356">
      <w:pPr>
        <w:pStyle w:val="PermitHanging3"/>
      </w:pPr>
      <w:r>
        <w:t>“Shift Supervisor</w:t>
      </w:r>
      <w:r w:rsidR="005A3E68">
        <w:t>”</w:t>
      </w:r>
      <w:r>
        <w:t xml:space="preserve"> means the operator delegated authority by the permittee for executing the specific practice and procedures for operating the wastewater treatment system or wastewater collection system when the system is operated on more than one daily shift. </w:t>
      </w:r>
    </w:p>
    <w:p w14:paraId="381CB859" w14:textId="77777777" w:rsidR="00233394" w:rsidRDefault="00073356">
      <w:pPr>
        <w:pStyle w:val="PermitHanging3"/>
      </w:pPr>
      <w:r>
        <w:t>“System” includes both the collection system and the treatment systems.</w:t>
      </w:r>
    </w:p>
    <w:p w14:paraId="55B8773B" w14:textId="526C85FB" w:rsidR="006546C9" w:rsidRPr="00094A00" w:rsidRDefault="00073356" w:rsidP="0017702F">
      <w:pPr>
        <w:pStyle w:val="PermitHanging2Non-TOC"/>
        <w:numPr>
          <w:ilvl w:val="3"/>
          <w:numId w:val="68"/>
        </w:numPr>
      </w:pPr>
      <w:r w:rsidRPr="00565226">
        <w:t xml:space="preserve">The permittee must comply with OAR Chapter 340, Division 49, “Regulations Pertaining to Certification of Wastewater System Operator Personnel" and designate a supervisor whose certification corresponds with the classification of the collection and/or treatment system as specified </w:t>
      </w:r>
      <w:r w:rsidR="006B2186">
        <w:t>in DEQ Supervisory Wastewater Operator Status Report.</w:t>
      </w:r>
      <w:r w:rsidR="00C02C5A">
        <w:t xml:space="preserve"> </w:t>
      </w:r>
      <w:r w:rsidR="006B2186" w:rsidRPr="00565226">
        <w:t>DEQ</w:t>
      </w:r>
      <w:r w:rsidR="00F42429" w:rsidRPr="00565226">
        <w:t xml:space="preserve"> may revise the permittee’s classification in writing at any time to reflect changes in the collection or treatment system. This reclassification is not considered a permit modification and may be made after the permit expiration date provide</w:t>
      </w:r>
      <w:r w:rsidR="009C2105" w:rsidRPr="00565226">
        <w:t>d</w:t>
      </w:r>
      <w:r w:rsidR="00F42429" w:rsidRPr="00565226">
        <w:t xml:space="preserve"> the permit has been administratively extended by DEQ. </w:t>
      </w:r>
      <w:r w:rsidR="00565226" w:rsidRPr="00565226">
        <w:t xml:space="preserve">If a facility is re-classified, a certified letter will be mailed to the system owner from DEQ Operator Certification Program. Current system classifications are publicized on DEQ Supervisory Wastewater Operator </w:t>
      </w:r>
      <w:r w:rsidR="008D4E4E" w:rsidRPr="00565226">
        <w:t xml:space="preserve">Status </w:t>
      </w:r>
      <w:r w:rsidR="008D4E4E">
        <w:t>Report</w:t>
      </w:r>
      <w:r w:rsidR="006B2186" w:rsidRPr="00565226">
        <w:t xml:space="preserve"> </w:t>
      </w:r>
      <w:r w:rsidR="006B2186">
        <w:t>found</w:t>
      </w:r>
      <w:r w:rsidR="00C15E44">
        <w:t xml:space="preserve"> on </w:t>
      </w:r>
      <w:hyperlink r:id="rId14" w:history="1">
        <w:r w:rsidR="00C15E44" w:rsidRPr="00C15E44">
          <w:rPr>
            <w:rStyle w:val="Hyperlink"/>
          </w:rPr>
          <w:t>DEQ Wastewater Operator Certification Homepage</w:t>
        </w:r>
      </w:hyperlink>
      <w:r w:rsidR="00C15E44">
        <w:t>.</w:t>
      </w:r>
      <w:r w:rsidR="00117345">
        <w:t xml:space="preserve"> </w:t>
      </w:r>
    </w:p>
    <w:p w14:paraId="62744223" w14:textId="6721E9E1" w:rsidR="00233394" w:rsidRDefault="00073356" w:rsidP="008F4D0A">
      <w:pPr>
        <w:pStyle w:val="PermitNormal"/>
        <w:ind w:left="720"/>
      </w:pPr>
      <w:r>
        <w:rPr>
          <w:highlight w:val="yellow"/>
        </w:rPr>
        <w:lastRenderedPageBreak/>
        <w:t xml:space="preserve">Include the following for wastewater systems with a </w:t>
      </w:r>
      <w:r w:rsidR="00CD2F90">
        <w:rPr>
          <w:highlight w:val="yellow"/>
        </w:rPr>
        <w:t xml:space="preserve">Design </w:t>
      </w:r>
      <w:r>
        <w:rPr>
          <w:highlight w:val="yellow"/>
        </w:rPr>
        <w:t>Average Dry Weather Flow (</w:t>
      </w:r>
      <w:r w:rsidR="00CD2F90">
        <w:rPr>
          <w:highlight w:val="yellow"/>
        </w:rPr>
        <w:t>D</w:t>
      </w:r>
      <w:r>
        <w:rPr>
          <w:highlight w:val="yellow"/>
        </w:rPr>
        <w:t>ADWF) of 0.075 MGD or greater:</w:t>
      </w:r>
    </w:p>
    <w:p w14:paraId="72451BB6" w14:textId="77777777" w:rsidR="006546C9" w:rsidRPr="00094A00" w:rsidRDefault="00073356" w:rsidP="0017702F">
      <w:pPr>
        <w:pStyle w:val="PermitHanging2Non-TOC"/>
        <w:numPr>
          <w:ilvl w:val="3"/>
          <w:numId w:val="68"/>
        </w:numPr>
      </w:pPr>
      <w:r w:rsidRPr="00F91E1D">
        <w:t xml:space="preserve">The permittee must have its system supervised full-time by one or more operators who hold a valid certificate for the type of wastewater treatment or wastewater collection system, and at a grade equal to or greater than the wastewater system’s classification. </w:t>
      </w:r>
    </w:p>
    <w:p w14:paraId="00D65CCC" w14:textId="16DF7305" w:rsidR="00233394" w:rsidRDefault="00073356" w:rsidP="008F4D0A">
      <w:pPr>
        <w:pStyle w:val="PermitNormal"/>
        <w:ind w:left="720"/>
      </w:pPr>
      <w:r>
        <w:rPr>
          <w:highlight w:val="yellow"/>
        </w:rPr>
        <w:t xml:space="preserve">OR </w:t>
      </w:r>
      <w:proofErr w:type="gramStart"/>
      <w:r>
        <w:rPr>
          <w:highlight w:val="yellow"/>
        </w:rPr>
        <w:t>Include</w:t>
      </w:r>
      <w:proofErr w:type="gramEnd"/>
      <w:r>
        <w:rPr>
          <w:highlight w:val="yellow"/>
        </w:rPr>
        <w:t xml:space="preserve"> the following for wastewater systems with a </w:t>
      </w:r>
      <w:r w:rsidR="00CD2F90">
        <w:rPr>
          <w:highlight w:val="yellow"/>
        </w:rPr>
        <w:t xml:space="preserve">Design Average Dry Weather Flow (DADWF) </w:t>
      </w:r>
      <w:r>
        <w:rPr>
          <w:highlight w:val="yellow"/>
        </w:rPr>
        <w:t>of less than 0.075 MGD:</w:t>
      </w:r>
    </w:p>
    <w:p w14:paraId="50BDD119" w14:textId="77777777" w:rsidR="006546C9" w:rsidRPr="00094A00" w:rsidRDefault="00073356" w:rsidP="0017702F">
      <w:pPr>
        <w:pStyle w:val="PermitHanging2Non-TOC"/>
        <w:numPr>
          <w:ilvl w:val="3"/>
          <w:numId w:val="68"/>
        </w:numPr>
      </w:pPr>
      <w:bookmarkStart w:id="242" w:name="_Ref96436447"/>
      <w:r w:rsidRPr="00F91E1D">
        <w:t>The permittee must have its system supervised on a part-time or full-time basis by one or more operators who hold a valid certificate for the type of</w:t>
      </w:r>
      <w:r w:rsidR="007C461A" w:rsidRPr="00F91E1D">
        <w:t xml:space="preserve"> </w:t>
      </w:r>
      <w:r w:rsidRPr="00F91E1D">
        <w:t>wastewater treatment or wastewater collection system the operator is</w:t>
      </w:r>
      <w:r w:rsidR="007C461A" w:rsidRPr="00F91E1D">
        <w:t xml:space="preserve"> </w:t>
      </w:r>
      <w:r w:rsidRPr="00F91E1D">
        <w:t>supervising and at a grade equal to or greater than the wastewater system’s classification.</w:t>
      </w:r>
      <w:bookmarkEnd w:id="242"/>
      <w:r w:rsidRPr="00F91E1D">
        <w:t xml:space="preserve"> </w:t>
      </w:r>
    </w:p>
    <w:p w14:paraId="72203283" w14:textId="77777777" w:rsidR="00233394" w:rsidRDefault="00073356" w:rsidP="008F4D0A">
      <w:pPr>
        <w:pStyle w:val="PermitNormal"/>
        <w:ind w:left="720"/>
      </w:pPr>
      <w:r>
        <w:rPr>
          <w:highlight w:val="yellow"/>
        </w:rPr>
        <w:t>Include the following for all wastewater systems:</w:t>
      </w:r>
      <w:r>
        <w:t xml:space="preserve"> </w:t>
      </w:r>
    </w:p>
    <w:p w14:paraId="5C7133AD" w14:textId="77777777" w:rsidR="006546C9" w:rsidRPr="00094A00" w:rsidRDefault="00073356" w:rsidP="0017702F">
      <w:pPr>
        <w:pStyle w:val="PermitHanging2Non-TOC"/>
        <w:numPr>
          <w:ilvl w:val="3"/>
          <w:numId w:val="68"/>
        </w:numPr>
      </w:pPr>
      <w:r w:rsidRPr="00F91E1D">
        <w:t xml:space="preserve">The permittee's wastewater system may </w:t>
      </w:r>
      <w:r w:rsidR="00B82419" w:rsidRPr="00F91E1D">
        <w:t>be without</w:t>
      </w:r>
      <w:r w:rsidRPr="00F91E1D">
        <w:t xml:space="preserve"> the designated supervisor for </w:t>
      </w:r>
      <w:r w:rsidR="00360391" w:rsidRPr="00F91E1D">
        <w:t>up to</w:t>
      </w:r>
      <w:r w:rsidRPr="00F91E1D">
        <w:t xml:space="preserve"> 30 </w:t>
      </w:r>
      <w:r w:rsidR="00360391" w:rsidRPr="00F91E1D">
        <w:t xml:space="preserve">consecutive </w:t>
      </w:r>
      <w:r w:rsidRPr="00F91E1D">
        <w:t>days</w:t>
      </w:r>
      <w:r w:rsidR="00360391" w:rsidRPr="00F91E1D">
        <w:t xml:space="preserve"> if</w:t>
      </w:r>
      <w:r w:rsidRPr="00F91E1D">
        <w:t xml:space="preserve"> another person </w:t>
      </w:r>
      <w:r w:rsidR="00FE0721">
        <w:t xml:space="preserve">supervises the system, </w:t>
      </w:r>
      <w:r w:rsidRPr="00F91E1D">
        <w:t xml:space="preserve">who is certified at no more than one grade lower than the classification of the wastewater system. The permittee must delegate authority to this operator to supervise the operation of the system. </w:t>
      </w:r>
    </w:p>
    <w:p w14:paraId="6E208AFF" w14:textId="77777777" w:rsidR="006546C9" w:rsidRPr="00094A00" w:rsidRDefault="00073356" w:rsidP="0017702F">
      <w:pPr>
        <w:pStyle w:val="PermitHanging2Non-TOC"/>
        <w:numPr>
          <w:ilvl w:val="3"/>
          <w:numId w:val="68"/>
        </w:numPr>
      </w:pPr>
      <w:r w:rsidRPr="00F91E1D">
        <w:t xml:space="preserve">If the wastewater system has more than one daily shift, the permittee must have another properly certified operator available to supervise operation of the system. Each shift supervisor must be certified at no more than one grade lower than the system classification. </w:t>
      </w:r>
    </w:p>
    <w:p w14:paraId="06462F61" w14:textId="77777777" w:rsidR="006546C9" w:rsidRPr="00094A00" w:rsidRDefault="00073356" w:rsidP="0017702F">
      <w:pPr>
        <w:pStyle w:val="PermitHanging2Non-TOC"/>
        <w:numPr>
          <w:ilvl w:val="3"/>
          <w:numId w:val="68"/>
        </w:numPr>
      </w:pPr>
      <w:r w:rsidRPr="00F91E1D">
        <w:t xml:space="preserve">The permittee is not required to </w:t>
      </w:r>
      <w:proofErr w:type="gramStart"/>
      <w:r w:rsidRPr="00F91E1D">
        <w:t>have a supervisor on site at all times</w:t>
      </w:r>
      <w:proofErr w:type="gramEnd"/>
      <w:r w:rsidRPr="00F91E1D">
        <w:t>; however, the supervisor must be available to the permittee and operator at all times.</w:t>
      </w:r>
      <w:r w:rsidR="007C461A" w:rsidRPr="00F91E1D">
        <w:t xml:space="preserve"> </w:t>
      </w:r>
    </w:p>
    <w:p w14:paraId="0F9B88F0" w14:textId="285CBE35" w:rsidR="006546C9" w:rsidRPr="00094A00" w:rsidRDefault="00073356" w:rsidP="0017702F">
      <w:pPr>
        <w:pStyle w:val="PermitHanging2Non-TOC"/>
        <w:numPr>
          <w:ilvl w:val="3"/>
          <w:numId w:val="68"/>
        </w:numPr>
      </w:pPr>
      <w:r w:rsidRPr="00F91E1D">
        <w:t>The permittee must notify DEQ in writing of the name of the system supervisor</w:t>
      </w:r>
      <w:r w:rsidR="00A9683D" w:rsidRPr="00F91E1D">
        <w:t xml:space="preserve"> by completing and submitting the Supervisory Wastewater System Operator Designation Form</w:t>
      </w:r>
      <w:r w:rsidR="000D7387">
        <w:t>.</w:t>
      </w:r>
      <w:r w:rsidRPr="00F91E1D">
        <w:t xml:space="preserve"> </w:t>
      </w:r>
      <w:r w:rsidR="00461ACE" w:rsidRPr="00F91E1D">
        <w:t xml:space="preserve">The most recent version of this form may be found on </w:t>
      </w:r>
      <w:hyperlink r:id="rId15" w:history="1">
        <w:r w:rsidR="0061070D" w:rsidRPr="0061070D">
          <w:rPr>
            <w:rStyle w:val="Hyperlink"/>
          </w:rPr>
          <w:t xml:space="preserve">DEQ Wastewater </w:t>
        </w:r>
        <w:r w:rsidR="00461ACE" w:rsidRPr="0061070D">
          <w:rPr>
            <w:rStyle w:val="Hyperlink"/>
          </w:rPr>
          <w:t xml:space="preserve">Operator Certification </w:t>
        </w:r>
        <w:r w:rsidR="0061070D" w:rsidRPr="0061070D">
          <w:rPr>
            <w:rStyle w:val="Hyperlink"/>
          </w:rPr>
          <w:t>homepage</w:t>
        </w:r>
      </w:hyperlink>
      <w:r w:rsidR="00461ACE" w:rsidRPr="00F91E1D">
        <w:t xml:space="preserve"> *NOTE: This form is different from the Delegated Authority </w:t>
      </w:r>
      <w:r w:rsidR="00B82419" w:rsidRPr="00F91E1D">
        <w:t>form. The</w:t>
      </w:r>
      <w:r w:rsidRPr="00F91E1D">
        <w:t xml:space="preserve"> permittee may replace or re-designate the system supervisor with another properly certified operator at any time and must notify DEQ in writing within 30 days of replacement or re-designation of </w:t>
      </w:r>
      <w:r w:rsidR="00360391" w:rsidRPr="00F91E1D">
        <w:t xml:space="preserve">the </w:t>
      </w:r>
      <w:r w:rsidRPr="00F91E1D">
        <w:t>operator in charge. As of this writing, the notice of replacement or re-designation must be sent to Water Quality Division, Operator Certification Program, 700 NE Multnomah St, Suite 600, Portland, OR 97232-4100.</w:t>
      </w:r>
      <w:r w:rsidR="007C461A" w:rsidRPr="00F91E1D">
        <w:t xml:space="preserve"> </w:t>
      </w:r>
      <w:r w:rsidRPr="00F91E1D">
        <w:t>This address may be updated in writing by DEQ during the term of this permit.</w:t>
      </w:r>
      <w:r w:rsidR="00117345">
        <w:t xml:space="preserve"> </w:t>
      </w:r>
    </w:p>
    <w:p w14:paraId="041B4E86" w14:textId="1521B17C" w:rsidR="006546C9" w:rsidRPr="00094A00" w:rsidRDefault="00073356" w:rsidP="0017702F">
      <w:pPr>
        <w:pStyle w:val="PermitHanging2Non-TOC"/>
        <w:numPr>
          <w:ilvl w:val="3"/>
          <w:numId w:val="68"/>
        </w:numPr>
      </w:pPr>
      <w:r w:rsidRPr="00F91E1D">
        <w:t>When compliance with item (</w:t>
      </w:r>
      <w:r w:rsidR="006546C9" w:rsidRPr="006546C9">
        <w:rPr>
          <w:highlight w:val="yellow"/>
        </w:rPr>
        <w:fldChar w:fldCharType="begin"/>
      </w:r>
      <w:r w:rsidR="006546C9" w:rsidRPr="006546C9">
        <w:rPr>
          <w:highlight w:val="yellow"/>
        </w:rPr>
        <w:instrText xml:space="preserve"> REF _Ref96436447 \r \h </w:instrText>
      </w:r>
      <w:r w:rsidR="006546C9">
        <w:rPr>
          <w:highlight w:val="yellow"/>
        </w:rPr>
        <w:instrText xml:space="preserve"> \* MERGEFORMAT </w:instrText>
      </w:r>
      <w:r w:rsidR="006546C9" w:rsidRPr="006546C9">
        <w:rPr>
          <w:highlight w:val="yellow"/>
        </w:rPr>
      </w:r>
      <w:r w:rsidR="006546C9" w:rsidRPr="006546C9">
        <w:rPr>
          <w:highlight w:val="yellow"/>
        </w:rPr>
        <w:fldChar w:fldCharType="separate"/>
      </w:r>
      <w:r w:rsidR="006546C9" w:rsidRPr="006546C9">
        <w:rPr>
          <w:highlight w:val="yellow"/>
        </w:rPr>
        <w:t>d</w:t>
      </w:r>
      <w:r w:rsidR="006546C9" w:rsidRPr="006546C9">
        <w:rPr>
          <w:highlight w:val="yellow"/>
        </w:rPr>
        <w:fldChar w:fldCharType="end"/>
      </w:r>
      <w:r w:rsidRPr="00F91E1D">
        <w:t>) of this section is not possible or practicable because the system supervisor is not available or the position is vacated unexpectedly, and another certified operator is not qualified to assume supervisory responsibility, the Director may grant a time extension for compliance with the requirements in response to a written request from the system owner.</w:t>
      </w:r>
      <w:r w:rsidR="007C461A" w:rsidRPr="00F91E1D">
        <w:t xml:space="preserve"> </w:t>
      </w:r>
      <w:r w:rsidRPr="00F91E1D">
        <w:t>The Director will not grant an extension longer than 120 days unless the system owner documents the existence of extraordinary circumstances.</w:t>
      </w:r>
      <w:r w:rsidR="007C461A" w:rsidRPr="00F91E1D">
        <w:t xml:space="preserve"> </w:t>
      </w:r>
    </w:p>
    <w:p w14:paraId="575222FC" w14:textId="5691C99B" w:rsidR="00233394" w:rsidRDefault="00073356" w:rsidP="008F4D0A">
      <w:pPr>
        <w:pStyle w:val="PermitNormal"/>
        <w:ind w:left="720"/>
      </w:pPr>
      <w:r>
        <w:rPr>
          <w:highlight w:val="yellow"/>
        </w:rPr>
        <w:t>Include if needed (for industrial permits):</w:t>
      </w:r>
    </w:p>
    <w:p w14:paraId="0515113D" w14:textId="5D371B1C" w:rsidR="00233394" w:rsidRDefault="00073356" w:rsidP="00A0366F">
      <w:pPr>
        <w:pStyle w:val="PermitHanging1TOC"/>
      </w:pPr>
      <w:bookmarkStart w:id="243" w:name="_Toc4416496"/>
      <w:bookmarkStart w:id="244" w:name="_Toc4416560"/>
      <w:bookmarkStart w:id="245" w:name="_Toc4416830"/>
      <w:bookmarkStart w:id="246" w:name="_Toc4416898"/>
      <w:bookmarkStart w:id="247" w:name="_Toc378605476"/>
      <w:bookmarkStart w:id="248" w:name="_Toc170225812"/>
      <w:bookmarkEnd w:id="243"/>
      <w:bookmarkEnd w:id="244"/>
      <w:bookmarkEnd w:id="245"/>
      <w:bookmarkEnd w:id="246"/>
      <w:r>
        <w:t>Spill/Emergency Response Plan</w:t>
      </w:r>
      <w:bookmarkEnd w:id="247"/>
      <w:bookmarkEnd w:id="248"/>
    </w:p>
    <w:p w14:paraId="14431606" w14:textId="4A1E896F" w:rsidR="00233394" w:rsidRDefault="00073356" w:rsidP="0066673D">
      <w:pPr>
        <w:pStyle w:val="PermitHanging1-text"/>
        <w:spacing w:after="120"/>
      </w:pPr>
      <w:r>
        <w:t xml:space="preserve">The permittee must have an up-to-date spill response plan for prevention and handling of spills and unplanned discharges. </w:t>
      </w:r>
      <w:r w:rsidR="009A585B">
        <w:t>This plan must be available for review during a DEQ inspection.</w:t>
      </w:r>
      <w:r w:rsidR="00117345">
        <w:t xml:space="preserve"> </w:t>
      </w:r>
      <w:r>
        <w:t xml:space="preserve">The spill response plan must include </w:t>
      </w:r>
      <w:proofErr w:type="gramStart"/>
      <w:r>
        <w:t>all of</w:t>
      </w:r>
      <w:proofErr w:type="gramEnd"/>
      <w:r>
        <w:t xml:space="preserve"> the following: </w:t>
      </w:r>
    </w:p>
    <w:p w14:paraId="6CB094E1" w14:textId="77777777" w:rsidR="00233394" w:rsidRPr="00F91E1D" w:rsidRDefault="00073356" w:rsidP="0017702F">
      <w:pPr>
        <w:pStyle w:val="PermitHanging2TOC"/>
        <w:numPr>
          <w:ilvl w:val="2"/>
          <w:numId w:val="69"/>
        </w:numPr>
      </w:pPr>
      <w:r w:rsidRPr="00F91E1D">
        <w:t xml:space="preserve">A description of the reporting system that will be used to alert responsible managers and legal authorities in the event of a spill. </w:t>
      </w:r>
    </w:p>
    <w:p w14:paraId="4D4C7E7D" w14:textId="06B449C1" w:rsidR="00233394" w:rsidRPr="00F91E1D" w:rsidRDefault="00073356" w:rsidP="0017702F">
      <w:pPr>
        <w:pStyle w:val="PermitHanging2TOC"/>
        <w:numPr>
          <w:ilvl w:val="2"/>
          <w:numId w:val="69"/>
        </w:numPr>
      </w:pPr>
      <w:r w:rsidRPr="00F91E1D">
        <w:t>A description of preventive measures and facilities (including an overall facility plot showing drainage patterns) to prevent, contain, or treat spills.</w:t>
      </w:r>
      <w:r w:rsidR="007C461A" w:rsidRPr="00F91E1D">
        <w:t xml:space="preserve"> </w:t>
      </w:r>
    </w:p>
    <w:p w14:paraId="0A9D59E7" w14:textId="4D7E3227" w:rsidR="00233394" w:rsidRPr="00F91E1D" w:rsidRDefault="00073356" w:rsidP="0017702F">
      <w:pPr>
        <w:pStyle w:val="PermitHanging2TOC"/>
        <w:numPr>
          <w:ilvl w:val="2"/>
          <w:numId w:val="69"/>
        </w:numPr>
      </w:pPr>
      <w:r w:rsidRPr="00F91E1D">
        <w:lastRenderedPageBreak/>
        <w:t>A description of the permittee’s training program to ensure that employees are properly trained at all times to respond to unplanned and emergency incidents.</w:t>
      </w:r>
      <w:r w:rsidR="007C461A" w:rsidRPr="00F91E1D">
        <w:t xml:space="preserve"> </w:t>
      </w:r>
    </w:p>
    <w:p w14:paraId="518EBA40" w14:textId="77777777" w:rsidR="00233394" w:rsidRPr="00F91E1D" w:rsidRDefault="00073356" w:rsidP="0017702F">
      <w:pPr>
        <w:pStyle w:val="PermitHanging2TOC"/>
        <w:numPr>
          <w:ilvl w:val="2"/>
          <w:numId w:val="69"/>
        </w:numPr>
      </w:pPr>
      <w:r w:rsidRPr="00F91E1D">
        <w:t xml:space="preserve">A description of the applicable reporting requirements. These must be consistent with the reporting requirements found in </w:t>
      </w:r>
      <w:hyperlink w:anchor="ScheduleF" w:history="1">
        <w:r w:rsidRPr="006546C9">
          <w:rPr>
            <w:rStyle w:val="Hyperlink"/>
            <w:color w:val="auto"/>
          </w:rPr>
          <w:t>Schedule F</w:t>
        </w:r>
      </w:hyperlink>
      <w:r w:rsidRPr="00F91E1D">
        <w:t>, condition D.5.</w:t>
      </w:r>
    </w:p>
    <w:p w14:paraId="6B8C0017" w14:textId="4E9362E3" w:rsidR="00233394" w:rsidRDefault="00073356" w:rsidP="008F4D0A">
      <w:pPr>
        <w:pStyle w:val="PermitNormal"/>
        <w:ind w:left="720"/>
      </w:pPr>
      <w:r>
        <w:rPr>
          <w:highlight w:val="yellow"/>
        </w:rPr>
        <w:t>Th</w:t>
      </w:r>
      <w:r w:rsidR="00B338CA">
        <w:rPr>
          <w:highlight w:val="yellow"/>
        </w:rPr>
        <w:t xml:space="preserve">e next section </w:t>
      </w:r>
      <w:r>
        <w:rPr>
          <w:highlight w:val="yellow"/>
        </w:rPr>
        <w:t>must be included in all POTW permits that don’t already have a pretreatment program:</w:t>
      </w:r>
      <w:r>
        <w:t xml:space="preserve"> </w:t>
      </w:r>
      <w:bookmarkStart w:id="249" w:name="_Toc378605477"/>
    </w:p>
    <w:p w14:paraId="74EC6033" w14:textId="2EB4F962" w:rsidR="00233394" w:rsidRDefault="00073356" w:rsidP="00A0366F">
      <w:pPr>
        <w:pStyle w:val="PermitHanging1TOC"/>
      </w:pPr>
      <w:bookmarkStart w:id="250" w:name="_Toc4416498"/>
      <w:bookmarkStart w:id="251" w:name="_Toc4416562"/>
      <w:bookmarkStart w:id="252" w:name="_Toc4416832"/>
      <w:bookmarkStart w:id="253" w:name="_Toc4416900"/>
      <w:bookmarkStart w:id="254" w:name="_Toc170225813"/>
      <w:bookmarkEnd w:id="250"/>
      <w:bookmarkEnd w:id="251"/>
      <w:bookmarkEnd w:id="252"/>
      <w:bookmarkEnd w:id="253"/>
      <w:r>
        <w:t>Industrial User Survey</w:t>
      </w:r>
      <w:bookmarkEnd w:id="249"/>
      <w:bookmarkEnd w:id="254"/>
    </w:p>
    <w:p w14:paraId="39933195" w14:textId="6B432511" w:rsidR="008951D8" w:rsidRDefault="008951D8" w:rsidP="008951D8">
      <w:pPr>
        <w:pStyle w:val="PermitHanging1-text"/>
        <w:ind w:left="0"/>
        <w:rPr>
          <w:rFonts w:eastAsia="Calibri"/>
          <w:highlight w:val="yellow"/>
        </w:rPr>
      </w:pPr>
    </w:p>
    <w:p w14:paraId="727E5714" w14:textId="3DA85867" w:rsidR="008951D8" w:rsidRDefault="008951D8" w:rsidP="008951D8">
      <w:pPr>
        <w:pStyle w:val="PermitHanging1-text"/>
        <w:rPr>
          <w:rFonts w:eastAsia="Calibri"/>
          <w:highlight w:val="yellow"/>
        </w:rPr>
      </w:pPr>
      <w:r>
        <w:rPr>
          <w:rFonts w:eastAsia="Calibri"/>
          <w:highlight w:val="yellow"/>
        </w:rPr>
        <w:t xml:space="preserve">If a facility has a </w:t>
      </w:r>
      <w:proofErr w:type="spellStart"/>
      <w:r>
        <w:rPr>
          <w:rFonts w:eastAsia="Calibri"/>
          <w:highlight w:val="yellow"/>
        </w:rPr>
        <w:t>pretreatement</w:t>
      </w:r>
      <w:proofErr w:type="spellEnd"/>
      <w:r>
        <w:rPr>
          <w:rFonts w:eastAsia="Calibri"/>
          <w:highlight w:val="yellow"/>
        </w:rPr>
        <w:t xml:space="preserve"> program (i.e., Schedule E is included in the permit), this condition is not required and should be deleted.</w:t>
      </w:r>
    </w:p>
    <w:p w14:paraId="7E543ABC" w14:textId="77777777" w:rsidR="008951D8" w:rsidRDefault="008951D8" w:rsidP="008951D8">
      <w:pPr>
        <w:pStyle w:val="PermitHanging1-text"/>
        <w:rPr>
          <w:rFonts w:eastAsia="Calibri"/>
          <w:highlight w:val="yellow"/>
        </w:rPr>
      </w:pPr>
    </w:p>
    <w:p w14:paraId="425E2F04" w14:textId="1CA472C9" w:rsidR="0021074B" w:rsidRPr="0021074B" w:rsidRDefault="008951D8" w:rsidP="004325BE">
      <w:pPr>
        <w:pStyle w:val="PermitHanging1-text"/>
        <w:rPr>
          <w:rFonts w:eastAsia="Calibri"/>
          <w:highlight w:val="yellow"/>
        </w:rPr>
      </w:pPr>
      <w:r>
        <w:rPr>
          <w:rFonts w:eastAsia="Calibri"/>
          <w:highlight w:val="yellow"/>
        </w:rPr>
        <w:t>If a facility does not have a pretreatment program, a</w:t>
      </w:r>
      <w:r w:rsidR="0021074B" w:rsidRPr="0021074B">
        <w:rPr>
          <w:rFonts w:eastAsia="Calibri"/>
          <w:highlight w:val="yellow"/>
        </w:rPr>
        <w:t xml:space="preserve"> survey or report is required in the following cases:</w:t>
      </w:r>
    </w:p>
    <w:p w14:paraId="323E8F36" w14:textId="77777777" w:rsidR="0021074B" w:rsidRPr="0021074B" w:rsidRDefault="0021074B" w:rsidP="0021074B">
      <w:pPr>
        <w:spacing w:line="259" w:lineRule="auto"/>
        <w:jc w:val="left"/>
        <w:rPr>
          <w:rFonts w:eastAsia="Calibri"/>
          <w:szCs w:val="22"/>
          <w:highlight w:val="yellow"/>
          <w:lang w:val="en-ZW"/>
        </w:rPr>
      </w:pPr>
    </w:p>
    <w:p w14:paraId="2508CD88" w14:textId="561842E8" w:rsidR="0021074B" w:rsidRPr="0021074B" w:rsidRDefault="0021074B" w:rsidP="0021074B">
      <w:pPr>
        <w:spacing w:line="259" w:lineRule="auto"/>
        <w:ind w:left="720"/>
        <w:jc w:val="left"/>
        <w:rPr>
          <w:rFonts w:eastAsia="Calibri"/>
          <w:szCs w:val="22"/>
          <w:lang w:val="en-ZW"/>
        </w:rPr>
      </w:pPr>
      <w:r w:rsidRPr="0021074B">
        <w:rPr>
          <w:rFonts w:eastAsia="Calibri"/>
          <w:szCs w:val="22"/>
          <w:highlight w:val="yellow"/>
          <w:lang w:val="en-ZW"/>
        </w:rPr>
        <w:t xml:space="preserve">1. If the permittee </w:t>
      </w:r>
      <w:r w:rsidRPr="0021074B">
        <w:rPr>
          <w:rFonts w:eastAsia="Calibri"/>
          <w:b/>
          <w:bCs/>
          <w:szCs w:val="22"/>
          <w:highlight w:val="yellow"/>
          <w:lang w:val="en-ZW"/>
        </w:rPr>
        <w:t xml:space="preserve">does not </w:t>
      </w:r>
      <w:r w:rsidRPr="0021074B">
        <w:rPr>
          <w:rFonts w:eastAsia="Calibri"/>
          <w:szCs w:val="22"/>
          <w:highlight w:val="yellow"/>
          <w:lang w:val="en-ZW"/>
        </w:rPr>
        <w:t xml:space="preserve">have a pretreatment program, and </w:t>
      </w:r>
      <w:r w:rsidRPr="0021074B">
        <w:rPr>
          <w:rFonts w:eastAsia="Calibri"/>
          <w:b/>
          <w:bCs/>
          <w:szCs w:val="22"/>
          <w:highlight w:val="yellow"/>
          <w:lang w:val="en-ZW"/>
        </w:rPr>
        <w:t xml:space="preserve">no </w:t>
      </w:r>
      <w:r w:rsidRPr="0021074B">
        <w:rPr>
          <w:rFonts w:eastAsia="Calibri"/>
          <w:szCs w:val="22"/>
          <w:highlight w:val="yellow"/>
          <w:lang w:val="en-ZW"/>
        </w:rPr>
        <w:t xml:space="preserve">industrial waste survey has been completed, a survey must be </w:t>
      </w:r>
      <w:proofErr w:type="gramStart"/>
      <w:r w:rsidRPr="0021074B">
        <w:rPr>
          <w:rFonts w:eastAsia="Calibri"/>
          <w:szCs w:val="22"/>
          <w:highlight w:val="yellow"/>
          <w:lang w:val="en-ZW"/>
        </w:rPr>
        <w:t>completed</w:t>
      </w:r>
      <w:proofErr w:type="gramEnd"/>
      <w:r w:rsidRPr="0021074B">
        <w:rPr>
          <w:rFonts w:eastAsia="Calibri"/>
          <w:szCs w:val="22"/>
          <w:highlight w:val="yellow"/>
          <w:lang w:val="en-ZW"/>
        </w:rPr>
        <w:t xml:space="preserve"> and the following language </w:t>
      </w:r>
      <w:r w:rsidR="006D66BC">
        <w:rPr>
          <w:rFonts w:eastAsia="Calibri"/>
          <w:szCs w:val="22"/>
          <w:highlight w:val="yellow"/>
          <w:lang w:val="en-ZW"/>
        </w:rPr>
        <w:t xml:space="preserve">should be </w:t>
      </w:r>
      <w:r w:rsidRPr="0021074B">
        <w:rPr>
          <w:rFonts w:eastAsia="Calibri"/>
          <w:szCs w:val="22"/>
          <w:highlight w:val="yellow"/>
          <w:lang w:val="en-ZW"/>
        </w:rPr>
        <w:t>included:</w:t>
      </w:r>
    </w:p>
    <w:p w14:paraId="5DC195BF" w14:textId="77777777" w:rsidR="0021074B" w:rsidRPr="0021074B" w:rsidRDefault="0021074B" w:rsidP="0021074B">
      <w:pPr>
        <w:spacing w:line="259" w:lineRule="auto"/>
        <w:jc w:val="left"/>
        <w:rPr>
          <w:rFonts w:eastAsia="Calibri"/>
          <w:szCs w:val="22"/>
          <w:lang w:val="en-ZW"/>
        </w:rPr>
      </w:pPr>
    </w:p>
    <w:p w14:paraId="669ABB31" w14:textId="393A6776" w:rsidR="0021074B" w:rsidRPr="0021074B" w:rsidRDefault="006D66BC" w:rsidP="0066673D">
      <w:pPr>
        <w:spacing w:after="120" w:line="259" w:lineRule="auto"/>
        <w:ind w:firstLine="720"/>
        <w:jc w:val="left"/>
        <w:rPr>
          <w:rFonts w:eastAsia="Calibri"/>
          <w:b/>
          <w:szCs w:val="22"/>
          <w:lang w:val="en-ZW"/>
        </w:rPr>
      </w:pPr>
      <w:r>
        <w:rPr>
          <w:rFonts w:eastAsia="Calibri"/>
          <w:b/>
          <w:szCs w:val="22"/>
          <w:lang w:val="en-ZW"/>
        </w:rPr>
        <w:t>Industrial User</w:t>
      </w:r>
      <w:r w:rsidR="0021074B" w:rsidRPr="0021074B">
        <w:rPr>
          <w:rFonts w:eastAsia="Calibri"/>
          <w:b/>
          <w:szCs w:val="22"/>
          <w:lang w:val="en-ZW"/>
        </w:rPr>
        <w:t xml:space="preserve"> Survey</w:t>
      </w:r>
    </w:p>
    <w:p w14:paraId="20A767F4" w14:textId="540EF4FB" w:rsidR="0021074B" w:rsidRPr="0021074B" w:rsidRDefault="0021074B" w:rsidP="00732C29">
      <w:pPr>
        <w:spacing w:line="259" w:lineRule="auto"/>
        <w:ind w:left="1440" w:hanging="720"/>
        <w:jc w:val="left"/>
        <w:rPr>
          <w:rFonts w:eastAsia="Calibri"/>
          <w:szCs w:val="22"/>
          <w:lang w:val="en-ZW"/>
        </w:rPr>
      </w:pPr>
      <w:r w:rsidRPr="0021074B">
        <w:rPr>
          <w:rFonts w:eastAsia="Calibri"/>
          <w:szCs w:val="22"/>
          <w:lang w:val="en-ZW"/>
        </w:rPr>
        <w:t xml:space="preserve">a. </w:t>
      </w:r>
      <w:r w:rsidRPr="0021074B">
        <w:rPr>
          <w:rFonts w:eastAsia="Calibri"/>
          <w:szCs w:val="22"/>
          <w:lang w:val="en-ZW"/>
        </w:rPr>
        <w:tab/>
      </w:r>
      <w:r w:rsidR="004C632A">
        <w:rPr>
          <w:rFonts w:eastAsia="Calibri"/>
          <w:szCs w:val="22"/>
          <w:lang w:val="en-US"/>
        </w:rPr>
        <w:t>By the date listed in Table B1</w:t>
      </w:r>
      <w:r w:rsidR="009A585B">
        <w:rPr>
          <w:rFonts w:eastAsia="Calibri"/>
          <w:szCs w:val="22"/>
          <w:lang w:val="en-US"/>
        </w:rPr>
        <w:t>, t</w:t>
      </w:r>
      <w:r w:rsidRPr="0021074B">
        <w:rPr>
          <w:rFonts w:eastAsia="Calibri"/>
          <w:szCs w:val="22"/>
          <w:lang w:val="en-US"/>
        </w:rPr>
        <w:t xml:space="preserve">he permittee must conduct an industrial user survey as described </w:t>
      </w:r>
      <w:r w:rsidRPr="0021074B">
        <w:rPr>
          <w:rFonts w:eastAsia="Calibri"/>
          <w:szCs w:val="22"/>
          <w:lang w:val="en-ZW"/>
        </w:rPr>
        <w:t>in 40CFR 403.8(f)(</w:t>
      </w:r>
      <w:proofErr w:type="gramStart"/>
      <w:r w:rsidRPr="0021074B">
        <w:rPr>
          <w:rFonts w:eastAsia="Calibri"/>
          <w:szCs w:val="22"/>
          <w:lang w:val="en-ZW"/>
        </w:rPr>
        <w:t>2)(</w:t>
      </w:r>
      <w:proofErr w:type="spellStart"/>
      <w:proofErr w:type="gramEnd"/>
      <w:r w:rsidRPr="0021074B">
        <w:rPr>
          <w:rFonts w:eastAsia="Calibri"/>
          <w:szCs w:val="22"/>
          <w:lang w:val="en-ZW"/>
        </w:rPr>
        <w:t>i</w:t>
      </w:r>
      <w:proofErr w:type="spellEnd"/>
      <w:r w:rsidRPr="0021074B">
        <w:rPr>
          <w:rFonts w:eastAsia="Calibri"/>
          <w:szCs w:val="22"/>
          <w:lang w:val="en-ZW"/>
        </w:rPr>
        <w:t xml:space="preserve">-iii) </w:t>
      </w:r>
      <w:r w:rsidRPr="0021074B">
        <w:rPr>
          <w:rFonts w:eastAsia="Calibri"/>
          <w:szCs w:val="22"/>
          <w:lang w:val="en-US"/>
        </w:rPr>
        <w:t xml:space="preserve">to determine the presence of any industrial users discharging wastewaters subject to pretreatment and submit a report on the findings to DEQ. The purpose of the survey is to identify whether there are any industrial users discharging to the </w:t>
      </w:r>
      <w:proofErr w:type="gramStart"/>
      <w:r w:rsidRPr="0021074B">
        <w:rPr>
          <w:rFonts w:eastAsia="Calibri"/>
          <w:szCs w:val="22"/>
          <w:lang w:val="en-US"/>
        </w:rPr>
        <w:t>POTW, and</w:t>
      </w:r>
      <w:proofErr w:type="gramEnd"/>
      <w:r w:rsidRPr="0021074B">
        <w:rPr>
          <w:rFonts w:eastAsia="Calibri"/>
          <w:szCs w:val="22"/>
          <w:lang w:val="en-US"/>
        </w:rPr>
        <w:t xml:space="preserve"> ensure regulatory oversight of these discharges to state waters.</w:t>
      </w:r>
    </w:p>
    <w:p w14:paraId="514BB868" w14:textId="77777777" w:rsidR="0021074B" w:rsidRPr="0021074B" w:rsidRDefault="0021074B" w:rsidP="0021074B">
      <w:pPr>
        <w:spacing w:line="259" w:lineRule="auto"/>
        <w:jc w:val="left"/>
        <w:rPr>
          <w:rFonts w:eastAsia="Calibri"/>
          <w:szCs w:val="22"/>
          <w:lang w:val="en-ZW"/>
        </w:rPr>
      </w:pPr>
    </w:p>
    <w:p w14:paraId="6AF3842D" w14:textId="08F9D0CC" w:rsidR="0021074B" w:rsidRPr="0021074B" w:rsidRDefault="0021074B" w:rsidP="00732C29">
      <w:pPr>
        <w:spacing w:line="259" w:lineRule="auto"/>
        <w:ind w:left="1440" w:hanging="720"/>
        <w:jc w:val="left"/>
        <w:rPr>
          <w:rFonts w:eastAsia="Calibri"/>
          <w:szCs w:val="22"/>
          <w:lang w:val="en-ZW"/>
        </w:rPr>
      </w:pPr>
      <w:r w:rsidRPr="0021074B">
        <w:rPr>
          <w:rFonts w:eastAsia="Calibri"/>
          <w:szCs w:val="22"/>
          <w:lang w:val="en-ZW"/>
        </w:rPr>
        <w:t xml:space="preserve">b. </w:t>
      </w:r>
      <w:r w:rsidRPr="0021074B">
        <w:rPr>
          <w:rFonts w:eastAsia="Calibri"/>
          <w:szCs w:val="22"/>
          <w:lang w:val="en-ZW"/>
        </w:rPr>
        <w:tab/>
        <w:t xml:space="preserve">Should </w:t>
      </w:r>
      <w:r w:rsidR="009A585B">
        <w:rPr>
          <w:rFonts w:eastAsia="Calibri"/>
          <w:szCs w:val="22"/>
          <w:lang w:val="en-ZW"/>
        </w:rPr>
        <w:t>DEQ</w:t>
      </w:r>
      <w:r w:rsidRPr="0021074B">
        <w:rPr>
          <w:rFonts w:eastAsia="Calibri"/>
          <w:szCs w:val="22"/>
          <w:lang w:val="en-ZW"/>
        </w:rPr>
        <w:t xml:space="preserve"> determine that a pretreatment program is required, the permit</w:t>
      </w:r>
      <w:r w:rsidR="00732C29">
        <w:rPr>
          <w:rFonts w:eastAsia="Calibri"/>
          <w:szCs w:val="22"/>
          <w:lang w:val="en-ZW"/>
        </w:rPr>
        <w:t xml:space="preserve"> </w:t>
      </w:r>
      <w:r w:rsidR="00FD369B">
        <w:rPr>
          <w:rFonts w:eastAsia="Calibri"/>
          <w:szCs w:val="22"/>
          <w:lang w:val="en-ZW"/>
        </w:rPr>
        <w:t>must</w:t>
      </w:r>
      <w:r w:rsidRPr="0021074B">
        <w:rPr>
          <w:rFonts w:eastAsia="Calibri"/>
          <w:szCs w:val="22"/>
          <w:lang w:val="en-ZW"/>
        </w:rPr>
        <w:t xml:space="preserve"> be reopened and modified in accordance with 40 CFR 403.8(e)(1) to incorporate a</w:t>
      </w:r>
      <w:r w:rsidR="00732C29">
        <w:rPr>
          <w:rFonts w:eastAsia="Calibri"/>
          <w:szCs w:val="22"/>
          <w:lang w:val="en-ZW"/>
        </w:rPr>
        <w:t xml:space="preserve"> </w:t>
      </w:r>
      <w:r w:rsidRPr="0021074B">
        <w:rPr>
          <w:rFonts w:eastAsia="Calibri"/>
          <w:szCs w:val="22"/>
          <w:lang w:val="en-ZW"/>
        </w:rPr>
        <w:t xml:space="preserve">compliance </w:t>
      </w:r>
      <w:r w:rsidR="00B82419" w:rsidRPr="0021074B">
        <w:rPr>
          <w:rFonts w:eastAsia="Calibri"/>
          <w:szCs w:val="22"/>
          <w:lang w:val="en-ZW"/>
        </w:rPr>
        <w:t>schedule for</w:t>
      </w:r>
      <w:r w:rsidRPr="0021074B">
        <w:rPr>
          <w:rFonts w:eastAsia="Calibri"/>
          <w:szCs w:val="22"/>
          <w:lang w:val="en-ZW"/>
        </w:rPr>
        <w:t xml:space="preserve"> development of a pretreatment program. The compliance</w:t>
      </w:r>
      <w:r w:rsidR="009A585B">
        <w:rPr>
          <w:rFonts w:eastAsia="Calibri"/>
          <w:szCs w:val="22"/>
          <w:lang w:val="en-ZW"/>
        </w:rPr>
        <w:t xml:space="preserve"> </w:t>
      </w:r>
      <w:r w:rsidRPr="0021074B">
        <w:rPr>
          <w:rFonts w:eastAsia="Calibri"/>
          <w:szCs w:val="22"/>
          <w:lang w:val="en-ZW"/>
        </w:rPr>
        <w:t xml:space="preserve">schedule </w:t>
      </w:r>
      <w:r w:rsidR="009A585B">
        <w:rPr>
          <w:rFonts w:eastAsia="Calibri"/>
          <w:szCs w:val="22"/>
          <w:lang w:val="en-ZW"/>
        </w:rPr>
        <w:t>must</w:t>
      </w:r>
      <w:r w:rsidRPr="0021074B">
        <w:rPr>
          <w:rFonts w:eastAsia="Calibri"/>
          <w:szCs w:val="22"/>
          <w:lang w:val="en-ZW"/>
        </w:rPr>
        <w:t xml:space="preserve"> be developed in accordance with the</w:t>
      </w:r>
      <w:r w:rsidR="00732C29">
        <w:rPr>
          <w:rFonts w:eastAsia="Calibri"/>
          <w:szCs w:val="22"/>
          <w:lang w:val="en-ZW"/>
        </w:rPr>
        <w:t xml:space="preserve"> </w:t>
      </w:r>
      <w:r w:rsidRPr="0021074B">
        <w:rPr>
          <w:rFonts w:eastAsia="Calibri"/>
          <w:szCs w:val="22"/>
          <w:lang w:val="en-ZW"/>
        </w:rPr>
        <w:t xml:space="preserve">provisions of 40 CFR </w:t>
      </w:r>
      <w:proofErr w:type="gramStart"/>
      <w:r w:rsidRPr="0021074B">
        <w:rPr>
          <w:rFonts w:eastAsia="Calibri"/>
          <w:szCs w:val="22"/>
          <w:lang w:val="en-ZW"/>
        </w:rPr>
        <w:t>403.12(k), and</w:t>
      </w:r>
      <w:proofErr w:type="gramEnd"/>
      <w:r w:rsidRPr="0021074B">
        <w:rPr>
          <w:rFonts w:eastAsia="Calibri"/>
          <w:szCs w:val="22"/>
          <w:lang w:val="en-ZW"/>
        </w:rPr>
        <w:t xml:space="preserve"> </w:t>
      </w:r>
      <w:r w:rsidR="006D66BC">
        <w:rPr>
          <w:rFonts w:eastAsia="Calibri"/>
          <w:szCs w:val="22"/>
          <w:lang w:val="en-ZW"/>
        </w:rPr>
        <w:t>must</w:t>
      </w:r>
      <w:r w:rsidRPr="0021074B">
        <w:rPr>
          <w:rFonts w:eastAsia="Calibri"/>
          <w:szCs w:val="22"/>
          <w:lang w:val="en-ZW"/>
        </w:rPr>
        <w:t xml:space="preserve"> not exceed twelve (12) months.</w:t>
      </w:r>
    </w:p>
    <w:p w14:paraId="1B22957B" w14:textId="77777777" w:rsidR="0021074B" w:rsidRPr="0021074B" w:rsidRDefault="0021074B" w:rsidP="0021074B">
      <w:pPr>
        <w:spacing w:line="259" w:lineRule="auto"/>
        <w:ind w:firstLine="720"/>
        <w:jc w:val="left"/>
        <w:rPr>
          <w:rFonts w:eastAsia="Calibri"/>
          <w:szCs w:val="22"/>
          <w:lang w:val="en-ZW"/>
        </w:rPr>
      </w:pPr>
    </w:p>
    <w:p w14:paraId="176238E1" w14:textId="02CAAF4D" w:rsidR="0021074B" w:rsidRPr="00732C29" w:rsidRDefault="0021074B" w:rsidP="00732C29">
      <w:pPr>
        <w:spacing w:line="259" w:lineRule="auto"/>
        <w:ind w:left="720"/>
        <w:jc w:val="left"/>
        <w:rPr>
          <w:rFonts w:eastAsia="Calibri"/>
          <w:szCs w:val="22"/>
          <w:highlight w:val="yellow"/>
          <w:lang w:val="en-ZW"/>
        </w:rPr>
      </w:pPr>
      <w:r w:rsidRPr="0021074B">
        <w:rPr>
          <w:rFonts w:eastAsia="Calibri"/>
          <w:szCs w:val="22"/>
          <w:highlight w:val="yellow"/>
          <w:lang w:val="en-ZW"/>
        </w:rPr>
        <w:t>2. If a permittee does not have a pretreatment program, and an industrial waste survey has been</w:t>
      </w:r>
      <w:r w:rsidR="00732C29">
        <w:rPr>
          <w:rFonts w:eastAsia="Calibri"/>
          <w:szCs w:val="22"/>
          <w:highlight w:val="yellow"/>
          <w:lang w:val="en-ZW"/>
        </w:rPr>
        <w:t xml:space="preserve"> </w:t>
      </w:r>
      <w:r w:rsidRPr="0021074B">
        <w:rPr>
          <w:rFonts w:eastAsia="Calibri"/>
          <w:szCs w:val="22"/>
          <w:highlight w:val="yellow"/>
          <w:lang w:val="en-ZW"/>
        </w:rPr>
        <w:t>completed, an update to the original industrial waste survey must be completed and following language</w:t>
      </w:r>
      <w:r w:rsidRPr="0021074B">
        <w:rPr>
          <w:rFonts w:eastAsia="Calibri"/>
          <w:szCs w:val="22"/>
          <w:lang w:val="en-ZW"/>
        </w:rPr>
        <w:t xml:space="preserve"> </w:t>
      </w:r>
      <w:r w:rsidRPr="0021074B">
        <w:rPr>
          <w:rFonts w:eastAsia="Calibri"/>
          <w:szCs w:val="22"/>
          <w:highlight w:val="yellow"/>
          <w:lang w:val="en-ZW"/>
        </w:rPr>
        <w:t>should be included</w:t>
      </w:r>
      <w:r w:rsidRPr="0021074B">
        <w:rPr>
          <w:rFonts w:eastAsia="Calibri"/>
          <w:szCs w:val="22"/>
          <w:lang w:val="en-ZW"/>
        </w:rPr>
        <w:t>:</w:t>
      </w:r>
    </w:p>
    <w:p w14:paraId="0524B3D9" w14:textId="6102FCF5" w:rsidR="0021074B" w:rsidRPr="0021074B" w:rsidRDefault="006D66BC" w:rsidP="0066673D">
      <w:pPr>
        <w:spacing w:after="120" w:line="259" w:lineRule="auto"/>
        <w:ind w:firstLine="720"/>
        <w:jc w:val="left"/>
        <w:rPr>
          <w:rFonts w:eastAsia="Calibri"/>
          <w:b/>
          <w:szCs w:val="22"/>
          <w:lang w:val="en-ZW"/>
        </w:rPr>
      </w:pPr>
      <w:r>
        <w:rPr>
          <w:rFonts w:eastAsia="Calibri"/>
          <w:b/>
          <w:szCs w:val="22"/>
          <w:lang w:val="en-ZW"/>
        </w:rPr>
        <w:t>Industrial User</w:t>
      </w:r>
      <w:r w:rsidR="0021074B" w:rsidRPr="0021074B">
        <w:rPr>
          <w:rFonts w:eastAsia="Calibri"/>
          <w:b/>
          <w:szCs w:val="22"/>
          <w:lang w:val="en-ZW"/>
        </w:rPr>
        <w:t xml:space="preserve"> Survey Update</w:t>
      </w:r>
    </w:p>
    <w:p w14:paraId="23122670" w14:textId="72CBD7E8" w:rsidR="009F33F4" w:rsidRDefault="004C632A" w:rsidP="006264E9">
      <w:pPr>
        <w:numPr>
          <w:ilvl w:val="0"/>
          <w:numId w:val="30"/>
        </w:numPr>
        <w:spacing w:after="120" w:line="259" w:lineRule="auto"/>
        <w:ind w:left="1440" w:hanging="720"/>
        <w:contextualSpacing/>
        <w:jc w:val="left"/>
        <w:rPr>
          <w:rFonts w:eastAsia="Calibri"/>
          <w:szCs w:val="22"/>
          <w:lang w:val="en-ZW"/>
        </w:rPr>
      </w:pPr>
      <w:r>
        <w:rPr>
          <w:rFonts w:eastAsia="Calibri"/>
          <w:szCs w:val="22"/>
          <w:lang w:val="en-US"/>
        </w:rPr>
        <w:t>By the date listed in Table B1</w:t>
      </w:r>
      <w:r w:rsidR="00B338CA">
        <w:rPr>
          <w:rFonts w:eastAsia="Calibri"/>
          <w:szCs w:val="22"/>
          <w:lang w:val="en-ZW"/>
        </w:rPr>
        <w:t xml:space="preserve">, the </w:t>
      </w:r>
      <w:r w:rsidR="0021074B" w:rsidRPr="0021074B">
        <w:rPr>
          <w:rFonts w:eastAsia="Calibri"/>
          <w:szCs w:val="22"/>
          <w:lang w:val="en-ZW"/>
        </w:rPr>
        <w:t xml:space="preserve">permittee </w:t>
      </w:r>
      <w:r w:rsidR="00FD369B">
        <w:rPr>
          <w:rFonts w:eastAsia="Calibri"/>
          <w:szCs w:val="22"/>
          <w:lang w:val="en-ZW"/>
        </w:rPr>
        <w:t>must</w:t>
      </w:r>
      <w:r w:rsidR="0021074B" w:rsidRPr="0021074B">
        <w:rPr>
          <w:rFonts w:eastAsia="Calibri"/>
          <w:szCs w:val="22"/>
          <w:lang w:val="en-ZW"/>
        </w:rPr>
        <w:t xml:space="preserve"> </w:t>
      </w:r>
      <w:r w:rsidR="00FD369B">
        <w:rPr>
          <w:rFonts w:eastAsia="Calibri"/>
          <w:szCs w:val="22"/>
          <w:lang w:val="en-ZW"/>
        </w:rPr>
        <w:t>s</w:t>
      </w:r>
      <w:r w:rsidR="0021074B" w:rsidRPr="0021074B">
        <w:rPr>
          <w:rFonts w:eastAsia="Calibri"/>
          <w:szCs w:val="22"/>
          <w:lang w:val="en-ZW"/>
        </w:rPr>
        <w:t>ubmit to DEQ an update to the ind</w:t>
      </w:r>
      <w:r w:rsidR="00732C29">
        <w:rPr>
          <w:rFonts w:eastAsia="Calibri"/>
          <w:szCs w:val="22"/>
          <w:lang w:val="en-ZW"/>
        </w:rPr>
        <w:t xml:space="preserve">ustrial </w:t>
      </w:r>
      <w:r w:rsidR="00B338CA">
        <w:rPr>
          <w:rFonts w:eastAsia="Calibri"/>
          <w:szCs w:val="22"/>
          <w:lang w:val="en-ZW"/>
        </w:rPr>
        <w:t>user</w:t>
      </w:r>
      <w:r w:rsidR="00732C29">
        <w:rPr>
          <w:rFonts w:eastAsia="Calibri"/>
          <w:szCs w:val="22"/>
          <w:lang w:val="en-ZW"/>
        </w:rPr>
        <w:t xml:space="preserve"> survey that was </w:t>
      </w:r>
      <w:r w:rsidR="0021074B" w:rsidRPr="0021074B">
        <w:rPr>
          <w:rFonts w:eastAsia="Calibri"/>
          <w:szCs w:val="22"/>
          <w:lang w:val="en-ZW"/>
        </w:rPr>
        <w:t xml:space="preserve">completed </w:t>
      </w:r>
      <w:r w:rsidR="0021074B" w:rsidRPr="004C632A">
        <w:rPr>
          <w:rFonts w:eastAsia="Calibri"/>
          <w:b/>
          <w:bCs/>
          <w:szCs w:val="22"/>
          <w:highlight w:val="yellow"/>
          <w:lang w:val="en-ZW"/>
        </w:rPr>
        <w:t xml:space="preserve">[insert date that survey </w:t>
      </w:r>
      <w:r w:rsidR="00732C29" w:rsidRPr="004C632A">
        <w:rPr>
          <w:rFonts w:eastAsia="Calibri"/>
          <w:b/>
          <w:bCs/>
          <w:szCs w:val="22"/>
          <w:highlight w:val="yellow"/>
          <w:lang w:val="en-ZW"/>
        </w:rPr>
        <w:t>w</w:t>
      </w:r>
      <w:r w:rsidR="0021074B" w:rsidRPr="004C632A">
        <w:rPr>
          <w:rFonts w:eastAsia="Calibri"/>
          <w:b/>
          <w:bCs/>
          <w:szCs w:val="22"/>
          <w:highlight w:val="yellow"/>
          <w:lang w:val="en-ZW"/>
        </w:rPr>
        <w:t xml:space="preserve">as </w:t>
      </w:r>
      <w:r w:rsidR="00D65EAA">
        <w:rPr>
          <w:rFonts w:eastAsia="Calibri"/>
          <w:b/>
          <w:bCs/>
          <w:szCs w:val="22"/>
          <w:highlight w:val="yellow"/>
          <w:lang w:val="en-ZW"/>
        </w:rPr>
        <w:t>most recently</w:t>
      </w:r>
      <w:r w:rsidR="00D65EAA" w:rsidRPr="004C632A">
        <w:rPr>
          <w:rFonts w:eastAsia="Calibri"/>
          <w:b/>
          <w:bCs/>
          <w:szCs w:val="22"/>
          <w:highlight w:val="yellow"/>
          <w:lang w:val="en-ZW"/>
        </w:rPr>
        <w:t xml:space="preserve"> </w:t>
      </w:r>
      <w:r w:rsidR="0021074B" w:rsidRPr="004C632A">
        <w:rPr>
          <w:rFonts w:eastAsia="Calibri"/>
          <w:b/>
          <w:bCs/>
          <w:szCs w:val="22"/>
          <w:highlight w:val="yellow"/>
          <w:lang w:val="en-ZW"/>
        </w:rPr>
        <w:t>completed]</w:t>
      </w:r>
      <w:r w:rsidR="0021074B" w:rsidRPr="0021074B">
        <w:rPr>
          <w:rFonts w:eastAsia="Calibri"/>
          <w:szCs w:val="22"/>
          <w:lang w:val="en-ZW"/>
        </w:rPr>
        <w:t xml:space="preserve">. The update </w:t>
      </w:r>
      <w:r w:rsidR="006D66BC">
        <w:rPr>
          <w:rFonts w:eastAsia="Calibri"/>
          <w:szCs w:val="22"/>
          <w:lang w:val="en-ZW"/>
        </w:rPr>
        <w:t>must</w:t>
      </w:r>
      <w:r w:rsidR="0021074B" w:rsidRPr="0021074B">
        <w:rPr>
          <w:rFonts w:eastAsia="Calibri"/>
          <w:szCs w:val="22"/>
          <w:lang w:val="en-ZW"/>
        </w:rPr>
        <w:t xml:space="preserve"> be</w:t>
      </w:r>
      <w:r w:rsidR="00732C29">
        <w:rPr>
          <w:rFonts w:eastAsia="Calibri"/>
          <w:szCs w:val="22"/>
          <w:lang w:val="en-ZW"/>
        </w:rPr>
        <w:t xml:space="preserve"> </w:t>
      </w:r>
      <w:r w:rsidR="0021074B" w:rsidRPr="00732C29">
        <w:rPr>
          <w:rFonts w:eastAsia="Calibri"/>
          <w:szCs w:val="22"/>
          <w:lang w:val="en-ZW"/>
        </w:rPr>
        <w:t xml:space="preserve">completed </w:t>
      </w:r>
      <w:r w:rsidR="009A585B">
        <w:rPr>
          <w:rFonts w:eastAsia="Calibri"/>
          <w:szCs w:val="22"/>
          <w:lang w:val="en-ZW"/>
        </w:rPr>
        <w:t>in accordance with</w:t>
      </w:r>
      <w:r w:rsidR="0021074B" w:rsidRPr="00732C29">
        <w:rPr>
          <w:rFonts w:eastAsia="Calibri"/>
          <w:szCs w:val="22"/>
          <w:lang w:val="en-ZW"/>
        </w:rPr>
        <w:t xml:space="preserve"> 40 CFR 403.8(f)(</w:t>
      </w:r>
      <w:proofErr w:type="gramStart"/>
      <w:r w:rsidR="0021074B" w:rsidRPr="00732C29">
        <w:rPr>
          <w:rFonts w:eastAsia="Calibri"/>
          <w:szCs w:val="22"/>
          <w:lang w:val="en-ZW"/>
        </w:rPr>
        <w:t>2)</w:t>
      </w:r>
      <w:r w:rsidR="00732C29">
        <w:rPr>
          <w:rFonts w:eastAsia="Calibri"/>
          <w:szCs w:val="22"/>
          <w:lang w:val="en-ZW"/>
        </w:rPr>
        <w:t>(</w:t>
      </w:r>
      <w:proofErr w:type="spellStart"/>
      <w:proofErr w:type="gramEnd"/>
      <w:r w:rsidR="00732C29">
        <w:rPr>
          <w:rFonts w:eastAsia="Calibri"/>
          <w:szCs w:val="22"/>
          <w:lang w:val="en-ZW"/>
        </w:rPr>
        <w:t>i</w:t>
      </w:r>
      <w:proofErr w:type="spellEnd"/>
      <w:r w:rsidR="00732C29">
        <w:rPr>
          <w:rFonts w:eastAsia="Calibri"/>
          <w:szCs w:val="22"/>
          <w:lang w:val="en-ZW"/>
        </w:rPr>
        <w:t xml:space="preserve">-iii) and </w:t>
      </w:r>
      <w:r w:rsidR="009A585B">
        <w:rPr>
          <w:rFonts w:eastAsia="Calibri"/>
          <w:szCs w:val="22"/>
          <w:lang w:val="en-ZW"/>
        </w:rPr>
        <w:t xml:space="preserve">provide DEQ with sufficient </w:t>
      </w:r>
      <w:r w:rsidR="00B82419">
        <w:rPr>
          <w:rFonts w:eastAsia="Calibri"/>
          <w:szCs w:val="22"/>
          <w:lang w:val="en-ZW"/>
        </w:rPr>
        <w:t>information to</w:t>
      </w:r>
      <w:r w:rsidR="00732C29">
        <w:rPr>
          <w:rFonts w:eastAsia="Calibri"/>
          <w:szCs w:val="22"/>
          <w:lang w:val="en-ZW"/>
        </w:rPr>
        <w:t xml:space="preserve"> </w:t>
      </w:r>
      <w:r w:rsidR="0021074B" w:rsidRPr="00732C29">
        <w:rPr>
          <w:rFonts w:eastAsia="Calibri"/>
          <w:szCs w:val="22"/>
          <w:lang w:val="en-ZW"/>
        </w:rPr>
        <w:t>determi</w:t>
      </w:r>
      <w:r w:rsidR="009A585B">
        <w:rPr>
          <w:rFonts w:eastAsia="Calibri"/>
          <w:szCs w:val="22"/>
          <w:lang w:val="en-ZW"/>
        </w:rPr>
        <w:t>ne</w:t>
      </w:r>
      <w:r w:rsidR="0021074B" w:rsidRPr="00732C29">
        <w:rPr>
          <w:rFonts w:eastAsia="Calibri"/>
          <w:szCs w:val="22"/>
          <w:lang w:val="en-ZW"/>
        </w:rPr>
        <w:t xml:space="preserve"> the need for development of a pretreatment program.</w:t>
      </w:r>
    </w:p>
    <w:p w14:paraId="16B86199" w14:textId="77777777" w:rsidR="009F33F4" w:rsidRDefault="009F33F4" w:rsidP="009F33F4">
      <w:pPr>
        <w:spacing w:after="120" w:line="259" w:lineRule="auto"/>
        <w:ind w:left="1440"/>
        <w:contextualSpacing/>
        <w:jc w:val="left"/>
        <w:rPr>
          <w:rFonts w:eastAsia="Calibri"/>
          <w:szCs w:val="22"/>
          <w:lang w:val="en-ZW"/>
        </w:rPr>
      </w:pPr>
    </w:p>
    <w:p w14:paraId="1EAA0CA5" w14:textId="6757818F" w:rsidR="0021074B" w:rsidRPr="009F33F4" w:rsidRDefault="0021074B" w:rsidP="006264E9">
      <w:pPr>
        <w:numPr>
          <w:ilvl w:val="0"/>
          <w:numId w:val="30"/>
        </w:numPr>
        <w:spacing w:before="120" w:line="259" w:lineRule="auto"/>
        <w:ind w:left="1440" w:hanging="720"/>
        <w:contextualSpacing/>
        <w:jc w:val="left"/>
        <w:rPr>
          <w:rFonts w:eastAsia="Calibri"/>
          <w:szCs w:val="22"/>
          <w:lang w:val="en-ZW"/>
        </w:rPr>
      </w:pPr>
      <w:r w:rsidRPr="009F33F4">
        <w:rPr>
          <w:rFonts w:eastAsia="Calibri"/>
          <w:szCs w:val="22"/>
          <w:lang w:val="en-ZW"/>
        </w:rPr>
        <w:t xml:space="preserve">Should </w:t>
      </w:r>
      <w:r w:rsidR="00F42429" w:rsidRPr="009F33F4">
        <w:rPr>
          <w:rFonts w:eastAsia="Calibri"/>
          <w:szCs w:val="22"/>
          <w:lang w:val="en-ZW"/>
        </w:rPr>
        <w:t>DEQ</w:t>
      </w:r>
      <w:r w:rsidRPr="009F33F4">
        <w:rPr>
          <w:rFonts w:eastAsia="Calibri"/>
          <w:szCs w:val="22"/>
          <w:lang w:val="en-ZW"/>
        </w:rPr>
        <w:t xml:space="preserve"> determine that a pretreatment pro</w:t>
      </w:r>
      <w:r w:rsidR="00732C29" w:rsidRPr="009F33F4">
        <w:rPr>
          <w:rFonts w:eastAsia="Calibri"/>
          <w:szCs w:val="22"/>
          <w:lang w:val="en-ZW"/>
        </w:rPr>
        <w:t xml:space="preserve">gram is required, the permit </w:t>
      </w:r>
      <w:r w:rsidR="00FD369B" w:rsidRPr="009F33F4">
        <w:rPr>
          <w:rFonts w:eastAsia="Calibri"/>
          <w:szCs w:val="22"/>
          <w:lang w:val="en-ZW"/>
        </w:rPr>
        <w:t>must</w:t>
      </w:r>
      <w:r w:rsidRPr="009F33F4">
        <w:rPr>
          <w:rFonts w:eastAsia="Calibri"/>
          <w:szCs w:val="22"/>
          <w:lang w:val="en-ZW"/>
        </w:rPr>
        <w:t xml:space="preserve"> be reopened</w:t>
      </w:r>
      <w:r w:rsidR="004B4930" w:rsidRPr="009F33F4">
        <w:rPr>
          <w:rFonts w:eastAsia="Calibri"/>
          <w:szCs w:val="22"/>
          <w:lang w:val="en-ZW"/>
        </w:rPr>
        <w:t xml:space="preserve"> </w:t>
      </w:r>
      <w:r w:rsidR="00732C29" w:rsidRPr="009F33F4">
        <w:rPr>
          <w:rFonts w:eastAsia="Calibri"/>
          <w:szCs w:val="22"/>
          <w:lang w:val="en-ZW"/>
        </w:rPr>
        <w:t>a</w:t>
      </w:r>
      <w:r w:rsidRPr="009F33F4">
        <w:rPr>
          <w:rFonts w:eastAsia="Calibri"/>
          <w:szCs w:val="22"/>
          <w:lang w:val="en-ZW"/>
        </w:rPr>
        <w:t>nd modified in accordance with 40 CFR 403.8</w:t>
      </w:r>
      <w:r w:rsidR="00732C29" w:rsidRPr="009F33F4">
        <w:rPr>
          <w:rFonts w:eastAsia="Calibri"/>
          <w:szCs w:val="22"/>
          <w:lang w:val="en-ZW"/>
        </w:rPr>
        <w:t xml:space="preserve">(e)(1) to incorporate a </w:t>
      </w:r>
      <w:r w:rsidRPr="009F33F4">
        <w:rPr>
          <w:rFonts w:eastAsia="Calibri"/>
          <w:szCs w:val="22"/>
          <w:lang w:val="en-ZW"/>
        </w:rPr>
        <w:t xml:space="preserve">compliance schedule to require </w:t>
      </w:r>
      <w:r w:rsidR="00732C29" w:rsidRPr="009F33F4">
        <w:rPr>
          <w:rFonts w:eastAsia="Calibri"/>
          <w:szCs w:val="22"/>
          <w:lang w:val="en-ZW"/>
        </w:rPr>
        <w:t>d</w:t>
      </w:r>
      <w:r w:rsidRPr="009F33F4">
        <w:rPr>
          <w:rFonts w:eastAsia="Calibri"/>
          <w:szCs w:val="22"/>
          <w:lang w:val="en-ZW"/>
        </w:rPr>
        <w:t>evelopment of a pretrea</w:t>
      </w:r>
      <w:r w:rsidR="00732C29" w:rsidRPr="009F33F4">
        <w:rPr>
          <w:rFonts w:eastAsia="Calibri"/>
          <w:szCs w:val="22"/>
          <w:lang w:val="en-ZW"/>
        </w:rPr>
        <w:t xml:space="preserve">tment program. The compliance </w:t>
      </w:r>
      <w:r w:rsidRPr="009F33F4">
        <w:rPr>
          <w:rFonts w:eastAsia="Calibri"/>
          <w:szCs w:val="22"/>
          <w:lang w:val="en-ZW"/>
        </w:rPr>
        <w:t xml:space="preserve">schedule </w:t>
      </w:r>
      <w:r w:rsidR="00FD369B" w:rsidRPr="009F33F4">
        <w:rPr>
          <w:rFonts w:eastAsia="Calibri"/>
          <w:szCs w:val="22"/>
          <w:lang w:val="en-ZW"/>
        </w:rPr>
        <w:t>must</w:t>
      </w:r>
      <w:r w:rsidR="00732C29" w:rsidRPr="009F33F4">
        <w:rPr>
          <w:rFonts w:eastAsia="Calibri"/>
          <w:szCs w:val="22"/>
          <w:lang w:val="en-ZW"/>
        </w:rPr>
        <w:t xml:space="preserve"> be de</w:t>
      </w:r>
      <w:r w:rsidRPr="009F33F4">
        <w:rPr>
          <w:rFonts w:eastAsia="Calibri"/>
          <w:szCs w:val="22"/>
          <w:lang w:val="en-ZW"/>
        </w:rPr>
        <w:t>ve</w:t>
      </w:r>
      <w:r w:rsidR="00732C29" w:rsidRPr="009F33F4">
        <w:rPr>
          <w:rFonts w:eastAsia="Calibri"/>
          <w:szCs w:val="22"/>
          <w:lang w:val="en-ZW"/>
        </w:rPr>
        <w:t xml:space="preserve">loped in accordance with the </w:t>
      </w:r>
      <w:r w:rsidRPr="009F33F4">
        <w:rPr>
          <w:rFonts w:eastAsia="Calibri"/>
          <w:szCs w:val="22"/>
          <w:lang w:val="en-ZW"/>
        </w:rPr>
        <w:t xml:space="preserve">provisions of 40 CFR </w:t>
      </w:r>
      <w:proofErr w:type="gramStart"/>
      <w:r w:rsidRPr="009F33F4">
        <w:rPr>
          <w:rFonts w:eastAsia="Calibri"/>
          <w:szCs w:val="22"/>
          <w:lang w:val="en-ZW"/>
        </w:rPr>
        <w:t>403.12(k), and</w:t>
      </w:r>
      <w:proofErr w:type="gramEnd"/>
      <w:r w:rsidRPr="009F33F4">
        <w:rPr>
          <w:rFonts w:eastAsia="Calibri"/>
          <w:szCs w:val="22"/>
          <w:lang w:val="en-ZW"/>
        </w:rPr>
        <w:t xml:space="preserve"> </w:t>
      </w:r>
      <w:r w:rsidR="006D66BC" w:rsidRPr="009F33F4">
        <w:rPr>
          <w:rFonts w:eastAsia="Calibri"/>
          <w:szCs w:val="22"/>
          <w:lang w:val="en-ZW"/>
        </w:rPr>
        <w:t>must</w:t>
      </w:r>
      <w:r w:rsidRPr="009F33F4">
        <w:rPr>
          <w:rFonts w:eastAsia="Calibri"/>
          <w:szCs w:val="22"/>
          <w:lang w:val="en-ZW"/>
        </w:rPr>
        <w:t xml:space="preserve"> not exceed twelve (12) </w:t>
      </w:r>
      <w:r w:rsidR="00FD369B" w:rsidRPr="009F33F4">
        <w:rPr>
          <w:rFonts w:eastAsia="Calibri"/>
          <w:szCs w:val="22"/>
          <w:lang w:val="en-ZW"/>
        </w:rPr>
        <w:t>m</w:t>
      </w:r>
      <w:r w:rsidRPr="009F33F4">
        <w:rPr>
          <w:rFonts w:eastAsia="Calibri"/>
          <w:szCs w:val="22"/>
          <w:lang w:val="en-ZW"/>
        </w:rPr>
        <w:t>onths.</w:t>
      </w:r>
    </w:p>
    <w:p w14:paraId="5EB62131" w14:textId="3ABE1F2C" w:rsidR="000F21FA" w:rsidRDefault="000F21FA" w:rsidP="00A0366F">
      <w:pPr>
        <w:pStyle w:val="PermitHanging1TOC"/>
      </w:pPr>
      <w:bookmarkStart w:id="255" w:name="_Toc170225814"/>
      <w:r w:rsidRPr="00074D1C">
        <w:lastRenderedPageBreak/>
        <w:t>Outfall Inspection</w:t>
      </w:r>
      <w:bookmarkEnd w:id="255"/>
    </w:p>
    <w:p w14:paraId="0C243F0D" w14:textId="1126C928" w:rsidR="000F21FA" w:rsidRDefault="009D35AF" w:rsidP="004325BE">
      <w:pPr>
        <w:pStyle w:val="PermitHanging1-text"/>
      </w:pPr>
      <w:r>
        <w:t>T</w:t>
      </w:r>
      <w:r w:rsidR="000F21FA">
        <w:t xml:space="preserve">he permittee must inspect </w:t>
      </w:r>
      <w:r w:rsidR="0066673D">
        <w:t>O</w:t>
      </w:r>
      <w:r w:rsidR="000F21FA">
        <w:t xml:space="preserve">utfall </w:t>
      </w:r>
      <w:r w:rsidR="000F21FA">
        <w:rPr>
          <w:highlight w:val="yellow"/>
        </w:rPr>
        <w:t>001</w:t>
      </w:r>
      <w:r w:rsidR="000F21FA">
        <w:t xml:space="preserve"> including the </w:t>
      </w:r>
      <w:r w:rsidR="000F21FA" w:rsidRPr="00D55017">
        <w:t xml:space="preserve">submerged portion of the outfall line and diffuser to document its integrity and </w:t>
      </w:r>
      <w:r w:rsidR="000F21FA">
        <w:t>to determine whether it is functioning as designed.</w:t>
      </w:r>
      <w:r w:rsidR="007C461A">
        <w:t xml:space="preserve"> </w:t>
      </w:r>
      <w:r w:rsidR="000F21FA">
        <w:t xml:space="preserve">The inspection </w:t>
      </w:r>
      <w:r w:rsidR="004B4930">
        <w:t>mu</w:t>
      </w:r>
      <w:r w:rsidR="000F21FA">
        <w:t>s</w:t>
      </w:r>
      <w:r w:rsidR="004B4930">
        <w:t>t</w:t>
      </w:r>
      <w:r w:rsidR="000F21FA">
        <w:t xml:space="preserve"> </w:t>
      </w:r>
      <w:r w:rsidR="009A585B">
        <w:t xml:space="preserve">determine whether </w:t>
      </w:r>
      <w:r w:rsidR="000F21FA">
        <w:t xml:space="preserve">diffuser ports are intact, </w:t>
      </w:r>
      <w:proofErr w:type="gramStart"/>
      <w:r w:rsidR="000F21FA">
        <w:t>clear</w:t>
      </w:r>
      <w:proofErr w:type="gramEnd"/>
      <w:r w:rsidR="000F21FA">
        <w:t xml:space="preserve"> and fully functional</w:t>
      </w:r>
      <w:r w:rsidR="00B82419">
        <w:t>.</w:t>
      </w:r>
      <w:r w:rsidR="007C461A">
        <w:t xml:space="preserve"> </w:t>
      </w:r>
      <w:r w:rsidR="007C498A">
        <w:t xml:space="preserve">The inspection must verify the latitude and longitude of the diffuser. </w:t>
      </w:r>
      <w:r w:rsidR="000F21FA">
        <w:t xml:space="preserve">The permittee must submit a written report to DEQ regarding the results of the outfall inspection </w:t>
      </w:r>
      <w:r w:rsidR="00B82419">
        <w:t>by the</w:t>
      </w:r>
      <w:r w:rsidR="004B4930">
        <w:t xml:space="preserve"> date in Table B1</w:t>
      </w:r>
      <w:r w:rsidR="000F21FA">
        <w:t>.</w:t>
      </w:r>
      <w:r w:rsidR="007C461A">
        <w:t xml:space="preserve"> </w:t>
      </w:r>
      <w:r w:rsidR="000F21FA">
        <w:t xml:space="preserve">The report </w:t>
      </w:r>
      <w:r w:rsidR="009A585B">
        <w:t xml:space="preserve">must </w:t>
      </w:r>
      <w:r w:rsidR="000F21FA">
        <w:t xml:space="preserve">include a description of the outfall as originally constructed, the condition of the current outfall and </w:t>
      </w:r>
      <w:r w:rsidR="009A585B">
        <w:t>identify</w:t>
      </w:r>
      <w:r w:rsidR="000F21FA">
        <w:t xml:space="preserve"> any repairs </w:t>
      </w:r>
      <w:r w:rsidR="009A585B">
        <w:t>needed</w:t>
      </w:r>
      <w:r w:rsidR="000F21FA">
        <w:t xml:space="preserve"> to return the outfall to satisfactory condition.</w:t>
      </w:r>
    </w:p>
    <w:p w14:paraId="05C63941" w14:textId="208F2E8F" w:rsidR="00055F75" w:rsidRDefault="00055F75" w:rsidP="004325BE">
      <w:pPr>
        <w:pStyle w:val="PermitHanging1-text"/>
      </w:pPr>
    </w:p>
    <w:p w14:paraId="2FF9E36A" w14:textId="3CB3DE03" w:rsidR="00055F75" w:rsidRDefault="00055F75" w:rsidP="00055F75">
      <w:pPr>
        <w:pStyle w:val="PermitHanging1TOC"/>
      </w:pPr>
      <w:bookmarkStart w:id="256" w:name="_Toc170225815"/>
      <w:r>
        <w:t xml:space="preserve">Water Quality Trading </w:t>
      </w:r>
      <w:r w:rsidRPr="00055F75">
        <w:rPr>
          <w:highlight w:val="yellow"/>
        </w:rPr>
        <w:t>[</w:t>
      </w:r>
      <w:r>
        <w:rPr>
          <w:highlight w:val="yellow"/>
        </w:rPr>
        <w:t xml:space="preserve">for </w:t>
      </w:r>
      <w:r w:rsidRPr="00055F75">
        <w:rPr>
          <w:highlight w:val="yellow"/>
        </w:rPr>
        <w:t>basin]</w:t>
      </w:r>
      <w:bookmarkEnd w:id="256"/>
    </w:p>
    <w:p w14:paraId="30B70468" w14:textId="77777777" w:rsidR="00055F75" w:rsidRPr="00055F75" w:rsidRDefault="00055F75" w:rsidP="0017702F">
      <w:pPr>
        <w:pStyle w:val="PermitHanging1-text"/>
        <w:numPr>
          <w:ilvl w:val="1"/>
          <w:numId w:val="39"/>
        </w:numPr>
        <w:rPr>
          <w:lang w:val="en-CA"/>
        </w:rPr>
      </w:pPr>
      <w:r w:rsidRPr="00055F75">
        <w:rPr>
          <w:lang w:val="en-CA"/>
        </w:rPr>
        <w:t>Water Quality Trading Plan</w:t>
      </w:r>
    </w:p>
    <w:p w14:paraId="7830E6EA" w14:textId="77777777" w:rsidR="00055F75" w:rsidRPr="00055F75" w:rsidRDefault="00055F75" w:rsidP="0017702F">
      <w:pPr>
        <w:pStyle w:val="PermitHanging1-text"/>
        <w:ind w:left="1440"/>
        <w:rPr>
          <w:lang w:val="en-CA"/>
        </w:rPr>
      </w:pPr>
      <w:r w:rsidRPr="00055F75">
        <w:rPr>
          <w:lang w:val="en-CA"/>
        </w:rPr>
        <w:t>The permittee’s water quality trading plan is incorporated into this permit by reference as enforceable conditions of this permit provided the plan is approved by DEQ. Prior to approval, DEQ must provide an opportunity for public notice and comment on the trading plan for a minimum of 35 days as a Category III permitting action pursuant to OAR 340-045-0027. Once DEQ approves of the plan, the permittee is authorized to use water quality trading to comply with the Excess Thermal Load waste discharge limitations in Schedule A provided its trading activities comply with the requirements of this section, OAR 340-039, and its trading plan.</w:t>
      </w:r>
    </w:p>
    <w:p w14:paraId="071796BF" w14:textId="77777777" w:rsidR="00055F75" w:rsidRPr="00055F75" w:rsidRDefault="00055F75" w:rsidP="0017702F">
      <w:pPr>
        <w:pStyle w:val="PermitHanging1-text"/>
        <w:numPr>
          <w:ilvl w:val="1"/>
          <w:numId w:val="39"/>
        </w:numPr>
        <w:rPr>
          <w:lang w:val="en-CA"/>
        </w:rPr>
      </w:pPr>
      <w:r w:rsidRPr="00055F75">
        <w:rPr>
          <w:lang w:val="en-CA"/>
        </w:rPr>
        <w:t>Water Quality Trading Plan Modifications</w:t>
      </w:r>
    </w:p>
    <w:p w14:paraId="2EFEDB0E" w14:textId="77777777" w:rsidR="00055F75" w:rsidRPr="00055F75" w:rsidRDefault="00055F75" w:rsidP="0017702F">
      <w:pPr>
        <w:pStyle w:val="PermitHanging1-text"/>
        <w:ind w:left="1440"/>
        <w:rPr>
          <w:lang w:val="en-CA"/>
        </w:rPr>
      </w:pPr>
      <w:r w:rsidRPr="00055F75">
        <w:rPr>
          <w:lang w:val="en-CA"/>
        </w:rPr>
        <w:t>Any changes to the plan must be submitted to DEQ for review and approval according to OAR 340-039-0025(7). Prior to approval, DEQ must provide an opportunity for public notice and comment on the trading plan for a minimum of 35 days as a Category III permitting action pursuant to OAR 340-045-0027. DEQ cannot approve of any modifications to the plan if this permit is administratively extended beyond its expiration date.</w:t>
      </w:r>
    </w:p>
    <w:p w14:paraId="02266E5F" w14:textId="77777777" w:rsidR="00055F75" w:rsidRPr="00055F75" w:rsidRDefault="00055F75" w:rsidP="0017702F">
      <w:pPr>
        <w:pStyle w:val="PermitHanging1-text"/>
        <w:numPr>
          <w:ilvl w:val="4"/>
          <w:numId w:val="74"/>
        </w:numPr>
        <w:rPr>
          <w:lang w:val="en-CA"/>
        </w:rPr>
      </w:pPr>
      <w:r w:rsidRPr="00055F75">
        <w:rPr>
          <w:lang w:val="en-CA"/>
        </w:rPr>
        <w:t>TMDLs are revised periodically. Development of new or revised TMDLs can change implementation requirements. Any new TMDL requirements must be incorporated into subsequent baseline determinations at project initiation per OAR 340-039-0030.</w:t>
      </w:r>
    </w:p>
    <w:p w14:paraId="1764F487" w14:textId="77777777" w:rsidR="00055F75" w:rsidRPr="00055F75" w:rsidRDefault="00055F75" w:rsidP="00055F75">
      <w:pPr>
        <w:pStyle w:val="PermitHanging1-text"/>
        <w:rPr>
          <w:lang w:val="en-CA"/>
        </w:rPr>
      </w:pPr>
    </w:p>
    <w:p w14:paraId="1705937F" w14:textId="77777777" w:rsidR="00055F75" w:rsidRPr="00055F75" w:rsidRDefault="00055F75" w:rsidP="0017702F">
      <w:pPr>
        <w:pStyle w:val="PermitHanging1-text"/>
        <w:numPr>
          <w:ilvl w:val="1"/>
          <w:numId w:val="39"/>
        </w:numPr>
        <w:rPr>
          <w:lang w:val="en-CA"/>
        </w:rPr>
      </w:pPr>
      <w:r w:rsidRPr="00055F75">
        <w:rPr>
          <w:lang w:val="en-CA"/>
        </w:rPr>
        <w:t>Individual Trading Projects</w:t>
      </w:r>
    </w:p>
    <w:p w14:paraId="4BF83F4F" w14:textId="17FFD056" w:rsidR="00055F75" w:rsidRPr="00055F75" w:rsidRDefault="00055F75" w:rsidP="0017702F">
      <w:pPr>
        <w:pStyle w:val="PermitHanging1-text"/>
        <w:ind w:left="1440"/>
        <w:rPr>
          <w:lang w:val="en-CA"/>
        </w:rPr>
      </w:pPr>
      <w:r w:rsidRPr="00055F75">
        <w:rPr>
          <w:lang w:val="en-CA"/>
        </w:rPr>
        <w:t>All individual trading projects and modifications to these projects must be consistent with DEQ-approved plan; they are not subject to public notice and comment and may be modified if this permit is administratively extended beyond its expiration date.</w:t>
      </w:r>
    </w:p>
    <w:p w14:paraId="0DA1A12E" w14:textId="77777777" w:rsidR="00055F75" w:rsidRPr="00055F75" w:rsidRDefault="00055F75" w:rsidP="0017702F">
      <w:pPr>
        <w:pStyle w:val="PermitHanging1-text"/>
        <w:numPr>
          <w:ilvl w:val="1"/>
          <w:numId w:val="39"/>
        </w:numPr>
        <w:rPr>
          <w:lang w:val="en-CA"/>
        </w:rPr>
      </w:pPr>
      <w:r w:rsidRPr="00055F75">
        <w:rPr>
          <w:lang w:val="en-CA"/>
        </w:rPr>
        <w:t>Events Beyond the Permittee’s Reasonable Control</w:t>
      </w:r>
    </w:p>
    <w:p w14:paraId="0CB10F45" w14:textId="77777777" w:rsidR="00055F75" w:rsidRPr="00055F75" w:rsidRDefault="00055F75" w:rsidP="0017702F">
      <w:pPr>
        <w:pStyle w:val="PermitHanging1-text"/>
        <w:numPr>
          <w:ilvl w:val="4"/>
          <w:numId w:val="83"/>
        </w:numPr>
        <w:rPr>
          <w:lang w:val="en-CA"/>
        </w:rPr>
      </w:pPr>
      <w:r w:rsidRPr="00055F75">
        <w:rPr>
          <w:lang w:val="en-CA"/>
        </w:rPr>
        <w:t xml:space="preserve">Damage to a project due to an event beyond the permittee’s reasonable control (for example, wildfire, flood, vandalism) is not in and of itself considered a violation of this permit. </w:t>
      </w:r>
    </w:p>
    <w:p w14:paraId="7FA38E53" w14:textId="77777777" w:rsidR="00055F75" w:rsidRPr="00055F75" w:rsidRDefault="00055F75" w:rsidP="0017702F">
      <w:pPr>
        <w:pStyle w:val="PermitHanging1-text"/>
        <w:numPr>
          <w:ilvl w:val="4"/>
          <w:numId w:val="83"/>
        </w:numPr>
        <w:rPr>
          <w:lang w:val="en-CA"/>
        </w:rPr>
      </w:pPr>
      <w:r w:rsidRPr="00055F75">
        <w:rPr>
          <w:lang w:val="en-CA"/>
        </w:rPr>
        <w:t>The permittee must report these events as required in Schedule F, Section D whenever applicable. Ther permittee must also report the following to DEQ within 90 days of the damage:</w:t>
      </w:r>
    </w:p>
    <w:p w14:paraId="4097F233" w14:textId="77777777" w:rsidR="00055F75" w:rsidRPr="00055F75" w:rsidRDefault="00055F75" w:rsidP="00055F75">
      <w:pPr>
        <w:pStyle w:val="PermitHanging1-text"/>
        <w:numPr>
          <w:ilvl w:val="5"/>
          <w:numId w:val="22"/>
        </w:numPr>
        <w:rPr>
          <w:lang w:val="en-CA"/>
        </w:rPr>
      </w:pPr>
      <w:r w:rsidRPr="00055F75">
        <w:rPr>
          <w:lang w:val="en-CA"/>
        </w:rPr>
        <w:t>A description of the event, including an assessment of the damage.</w:t>
      </w:r>
    </w:p>
    <w:p w14:paraId="203365AC" w14:textId="77777777" w:rsidR="00055F75" w:rsidRPr="00055F75" w:rsidRDefault="00055F75" w:rsidP="00055F75">
      <w:pPr>
        <w:pStyle w:val="PermitHanging1-text"/>
        <w:numPr>
          <w:ilvl w:val="5"/>
          <w:numId w:val="22"/>
        </w:numPr>
        <w:rPr>
          <w:lang w:val="en-CA"/>
        </w:rPr>
      </w:pPr>
      <w:r w:rsidRPr="00055F75">
        <w:rPr>
          <w:lang w:val="en-CA"/>
        </w:rPr>
        <w:t xml:space="preserve">A plan for addressing the damage. Natural restoration and/or active replanting of the site is allowed if continued maintenance is expected to provide a reasonable </w:t>
      </w:r>
      <w:r w:rsidRPr="00055F75">
        <w:rPr>
          <w:lang w:val="en-CA"/>
        </w:rPr>
        <w:lastRenderedPageBreak/>
        <w:t xml:space="preserve">potential for the </w:t>
      </w:r>
      <w:proofErr w:type="gramStart"/>
      <w:r w:rsidRPr="00055F75">
        <w:rPr>
          <w:lang w:val="en-CA"/>
        </w:rPr>
        <w:t>long term</w:t>
      </w:r>
      <w:proofErr w:type="gramEnd"/>
      <w:r w:rsidRPr="00055F75">
        <w:rPr>
          <w:lang w:val="en-CA"/>
        </w:rPr>
        <w:t xml:space="preserve"> restoration of the shading function in an ecologically appropriate manner. Replacement with an alternate site or sites is also allowed. </w:t>
      </w:r>
    </w:p>
    <w:p w14:paraId="6ED03479" w14:textId="77777777" w:rsidR="00055F75" w:rsidRPr="00055F75" w:rsidRDefault="00055F75" w:rsidP="00055F75">
      <w:pPr>
        <w:pStyle w:val="PermitHanging1-text"/>
        <w:numPr>
          <w:ilvl w:val="5"/>
          <w:numId w:val="22"/>
        </w:numPr>
        <w:rPr>
          <w:lang w:val="en-CA"/>
        </w:rPr>
      </w:pPr>
      <w:r w:rsidRPr="00055F75">
        <w:rPr>
          <w:lang w:val="en-CA"/>
        </w:rPr>
        <w:t>Schedule for implementation of the permittee’s plan.</w:t>
      </w:r>
    </w:p>
    <w:p w14:paraId="447A009D" w14:textId="77777777" w:rsidR="00055F75" w:rsidRPr="00055F75" w:rsidRDefault="00055F75" w:rsidP="0017702F">
      <w:pPr>
        <w:pStyle w:val="PermitHanging1-text"/>
        <w:numPr>
          <w:ilvl w:val="4"/>
          <w:numId w:val="83"/>
        </w:numPr>
        <w:rPr>
          <w:lang w:val="en-CA"/>
        </w:rPr>
      </w:pPr>
      <w:r w:rsidRPr="00055F75">
        <w:rPr>
          <w:lang w:val="en-CA"/>
        </w:rPr>
        <w:t xml:space="preserve">Credits from projects that are damaged due to events beyond the reasonable control of the permittee remain valid provided the permittee demonstrates to DEQ that the sites will be </w:t>
      </w:r>
      <w:proofErr w:type="gramStart"/>
      <w:r w:rsidRPr="00055F75">
        <w:rPr>
          <w:lang w:val="en-CA"/>
        </w:rPr>
        <w:t>restored</w:t>
      </w:r>
      <w:proofErr w:type="gramEnd"/>
      <w:r w:rsidRPr="00055F75">
        <w:rPr>
          <w:lang w:val="en-CA"/>
        </w:rPr>
        <w:t xml:space="preserve"> or alternative solutions implemented within a reasonable timeframe.</w:t>
      </w:r>
    </w:p>
    <w:p w14:paraId="17766E37" w14:textId="77777777" w:rsidR="00055F75" w:rsidRPr="00055F75" w:rsidRDefault="00055F75" w:rsidP="0017702F">
      <w:pPr>
        <w:pStyle w:val="PermitHanging1-text"/>
        <w:numPr>
          <w:ilvl w:val="1"/>
          <w:numId w:val="39"/>
        </w:numPr>
        <w:rPr>
          <w:lang w:val="en-CA"/>
        </w:rPr>
      </w:pPr>
      <w:r w:rsidRPr="00055F75">
        <w:rPr>
          <w:lang w:val="en-CA"/>
        </w:rPr>
        <w:t>Recordkeeping</w:t>
      </w:r>
    </w:p>
    <w:p w14:paraId="356EEC07" w14:textId="77777777" w:rsidR="00055F75" w:rsidRPr="00055F75" w:rsidRDefault="00055F75" w:rsidP="0017702F">
      <w:pPr>
        <w:pStyle w:val="PermitHanging1-text"/>
        <w:ind w:left="1440"/>
        <w:rPr>
          <w:lang w:val="en-CA"/>
        </w:rPr>
      </w:pPr>
      <w:r w:rsidRPr="00055F75">
        <w:rPr>
          <w:lang w:val="en-CA"/>
        </w:rPr>
        <w:t xml:space="preserve">The permittee must keep the following records for each project site for as long as credits generated at the site is being used. These records must be made available to DEQ within 14 days of request. </w:t>
      </w:r>
    </w:p>
    <w:p w14:paraId="7B619D49" w14:textId="77777777" w:rsidR="00055F75" w:rsidRPr="00055F75" w:rsidRDefault="00055F75" w:rsidP="0017702F">
      <w:pPr>
        <w:pStyle w:val="PermitHanging1-text"/>
        <w:numPr>
          <w:ilvl w:val="4"/>
          <w:numId w:val="75"/>
        </w:numPr>
        <w:rPr>
          <w:lang w:val="en-CA"/>
        </w:rPr>
      </w:pPr>
      <w:r w:rsidRPr="00055F75">
        <w:rPr>
          <w:lang w:val="en-CA"/>
        </w:rPr>
        <w:t>Project name and address.</w:t>
      </w:r>
    </w:p>
    <w:p w14:paraId="6ADBE411" w14:textId="77777777" w:rsidR="00055F75" w:rsidRPr="00055F75" w:rsidRDefault="00055F75" w:rsidP="0017702F">
      <w:pPr>
        <w:pStyle w:val="PermitHanging1-text"/>
        <w:numPr>
          <w:ilvl w:val="4"/>
          <w:numId w:val="75"/>
        </w:numPr>
        <w:rPr>
          <w:lang w:val="en-CA"/>
        </w:rPr>
      </w:pPr>
      <w:r w:rsidRPr="00055F75">
        <w:rPr>
          <w:lang w:val="en-CA"/>
        </w:rPr>
        <w:t>General description of the project, including land ownership information, a description with latitudes and longitudes delineating the project boundary and, if applicable, the georeferenced GIS shapefile of the project boundary.</w:t>
      </w:r>
    </w:p>
    <w:p w14:paraId="10C94568" w14:textId="77777777" w:rsidR="00055F75" w:rsidRPr="00055F75" w:rsidRDefault="00055F75" w:rsidP="0017702F">
      <w:pPr>
        <w:pStyle w:val="PermitHanging1-text"/>
        <w:numPr>
          <w:ilvl w:val="4"/>
          <w:numId w:val="75"/>
        </w:numPr>
        <w:rPr>
          <w:lang w:val="en-CA"/>
        </w:rPr>
      </w:pPr>
      <w:r w:rsidRPr="00055F75">
        <w:rPr>
          <w:lang w:val="en-CA"/>
        </w:rPr>
        <w:t>Site-specific design or, for riparian restoration, a planting plan if developed.</w:t>
      </w:r>
    </w:p>
    <w:p w14:paraId="1478698C" w14:textId="77777777" w:rsidR="00055F75" w:rsidRPr="00055F75" w:rsidRDefault="00055F75" w:rsidP="0017702F">
      <w:pPr>
        <w:pStyle w:val="PermitHanging1-text"/>
        <w:numPr>
          <w:ilvl w:val="4"/>
          <w:numId w:val="75"/>
        </w:numPr>
        <w:rPr>
          <w:lang w:val="en-CA"/>
        </w:rPr>
      </w:pPr>
      <w:r w:rsidRPr="00055F75">
        <w:rPr>
          <w:lang w:val="en-CA"/>
        </w:rPr>
        <w:t>Monitoring documentation including photos.</w:t>
      </w:r>
    </w:p>
    <w:p w14:paraId="6A75CD43" w14:textId="77777777" w:rsidR="00055F75" w:rsidRPr="00055F75" w:rsidRDefault="00055F75" w:rsidP="0017702F">
      <w:pPr>
        <w:pStyle w:val="PermitHanging1-text"/>
        <w:numPr>
          <w:ilvl w:val="4"/>
          <w:numId w:val="75"/>
        </w:numPr>
        <w:rPr>
          <w:lang w:val="en-CA"/>
        </w:rPr>
      </w:pPr>
      <w:r w:rsidRPr="00055F75">
        <w:rPr>
          <w:lang w:val="en-CA"/>
        </w:rPr>
        <w:t>Name and contact information of party or parties responsible for conducting the planting and monitoring.</w:t>
      </w:r>
    </w:p>
    <w:p w14:paraId="44508664" w14:textId="77777777" w:rsidR="00055F75" w:rsidRPr="00055F75" w:rsidRDefault="00055F75" w:rsidP="0017702F">
      <w:pPr>
        <w:pStyle w:val="PermitHanging1-text"/>
        <w:numPr>
          <w:ilvl w:val="1"/>
          <w:numId w:val="39"/>
        </w:numPr>
        <w:rPr>
          <w:lang w:val="en-CA"/>
        </w:rPr>
      </w:pPr>
      <w:r w:rsidRPr="00055F75">
        <w:rPr>
          <w:lang w:val="en-CA"/>
        </w:rPr>
        <w:t>Annual Report</w:t>
      </w:r>
    </w:p>
    <w:p w14:paraId="60407840" w14:textId="77777777" w:rsidR="00055F75" w:rsidRPr="00055F75" w:rsidRDefault="00055F75" w:rsidP="0017702F">
      <w:pPr>
        <w:pStyle w:val="PermitHanging1-text"/>
        <w:numPr>
          <w:ilvl w:val="4"/>
          <w:numId w:val="76"/>
        </w:numPr>
        <w:rPr>
          <w:lang w:val="en-CA"/>
        </w:rPr>
      </w:pPr>
      <w:r w:rsidRPr="00055F75">
        <w:rPr>
          <w:lang w:val="en-CA"/>
        </w:rPr>
        <w:t>By February May 1 of each year, the permittee must submit an annual report to DEQ. The report must describe trading plan implementation and performance over the past year. The annual report must include information specific to each trading project implemented including:</w:t>
      </w:r>
    </w:p>
    <w:p w14:paraId="24522BDC" w14:textId="77777777" w:rsidR="00055F75" w:rsidRPr="00055F75" w:rsidRDefault="00055F75" w:rsidP="0017702F">
      <w:pPr>
        <w:pStyle w:val="PermitHanging1-text"/>
        <w:numPr>
          <w:ilvl w:val="4"/>
          <w:numId w:val="76"/>
        </w:numPr>
        <w:rPr>
          <w:lang w:val="en-CA"/>
        </w:rPr>
      </w:pPr>
      <w:r w:rsidRPr="00055F75">
        <w:rPr>
          <w:lang w:val="en-CA"/>
        </w:rPr>
        <w:t xml:space="preserve">The location of each trading project and best management practices implemented in the preceding year. </w:t>
      </w:r>
    </w:p>
    <w:p w14:paraId="7F694D04" w14:textId="77777777" w:rsidR="00055F75" w:rsidRPr="00055F75" w:rsidRDefault="00055F75" w:rsidP="0017702F">
      <w:pPr>
        <w:pStyle w:val="PermitHanging1-text"/>
        <w:numPr>
          <w:ilvl w:val="4"/>
          <w:numId w:val="76"/>
        </w:numPr>
        <w:rPr>
          <w:lang w:val="en-CA"/>
        </w:rPr>
      </w:pPr>
      <w:r w:rsidRPr="00055F75">
        <w:rPr>
          <w:lang w:val="en-CA"/>
        </w:rPr>
        <w:t>The trading project baseline.</w:t>
      </w:r>
    </w:p>
    <w:p w14:paraId="05BC9834" w14:textId="77777777" w:rsidR="00055F75" w:rsidRPr="00055F75" w:rsidRDefault="00055F75" w:rsidP="0017702F">
      <w:pPr>
        <w:pStyle w:val="PermitHanging1-text"/>
        <w:numPr>
          <w:ilvl w:val="4"/>
          <w:numId w:val="76"/>
        </w:numPr>
        <w:rPr>
          <w:lang w:val="en-CA"/>
        </w:rPr>
      </w:pPr>
      <w:r w:rsidRPr="00055F75">
        <w:rPr>
          <w:lang w:val="en-CA"/>
        </w:rPr>
        <w:t xml:space="preserve">The trading ratios used. </w:t>
      </w:r>
    </w:p>
    <w:p w14:paraId="2F27BF36" w14:textId="77777777" w:rsidR="00055F75" w:rsidRPr="00055F75" w:rsidRDefault="00055F75" w:rsidP="0017702F">
      <w:pPr>
        <w:pStyle w:val="PermitHanging1-text"/>
        <w:numPr>
          <w:ilvl w:val="4"/>
          <w:numId w:val="76"/>
        </w:numPr>
        <w:rPr>
          <w:lang w:val="en-CA"/>
        </w:rPr>
      </w:pPr>
      <w:r w:rsidRPr="00055F75">
        <w:rPr>
          <w:lang w:val="en-CA"/>
        </w:rPr>
        <w:t>Trading project monitoring results.</w:t>
      </w:r>
    </w:p>
    <w:p w14:paraId="22DF3690" w14:textId="77777777" w:rsidR="00055F75" w:rsidRPr="00055F75" w:rsidRDefault="00055F75" w:rsidP="0017702F">
      <w:pPr>
        <w:pStyle w:val="PermitHanging1-text"/>
        <w:numPr>
          <w:ilvl w:val="4"/>
          <w:numId w:val="76"/>
        </w:numPr>
        <w:rPr>
          <w:lang w:val="en-CA"/>
        </w:rPr>
      </w:pPr>
      <w:r w:rsidRPr="00055F75">
        <w:rPr>
          <w:lang w:val="en-CA"/>
        </w:rPr>
        <w:t>Verification of trading plan performance including the quantity of credits acquired from each trading project and the total quantity of credits generated under the trading plan to date.</w:t>
      </w:r>
    </w:p>
    <w:p w14:paraId="683CF1C6" w14:textId="77777777" w:rsidR="00055F75" w:rsidRPr="00055F75" w:rsidRDefault="00055F75" w:rsidP="0017702F">
      <w:pPr>
        <w:pStyle w:val="PermitHanging1-text"/>
        <w:numPr>
          <w:ilvl w:val="4"/>
          <w:numId w:val="76"/>
        </w:numPr>
        <w:rPr>
          <w:lang w:val="en-CA"/>
        </w:rPr>
      </w:pPr>
      <w:r w:rsidRPr="00055F75">
        <w:rPr>
          <w:lang w:val="en-CA"/>
        </w:rPr>
        <w:t>Funding source for each trading project.</w:t>
      </w:r>
    </w:p>
    <w:p w14:paraId="0514335E" w14:textId="77777777" w:rsidR="00055F75" w:rsidRPr="00055F75" w:rsidRDefault="00055F75" w:rsidP="0017702F">
      <w:pPr>
        <w:pStyle w:val="PermitHanging1-text"/>
        <w:numPr>
          <w:ilvl w:val="4"/>
          <w:numId w:val="76"/>
        </w:numPr>
        <w:rPr>
          <w:lang w:val="en-CA"/>
        </w:rPr>
      </w:pPr>
      <w:r w:rsidRPr="00055F75">
        <w:rPr>
          <w:lang w:val="en-CA"/>
        </w:rPr>
        <w:t>If applicable, adaptive management measures implemented under the trading plan.</w:t>
      </w:r>
    </w:p>
    <w:p w14:paraId="0900388D" w14:textId="77777777" w:rsidR="00055F75" w:rsidRPr="00055F75" w:rsidRDefault="00055F75" w:rsidP="00055F75">
      <w:pPr>
        <w:pStyle w:val="PermitHanging1-text"/>
      </w:pPr>
    </w:p>
    <w:p w14:paraId="29E86FFB" w14:textId="77777777" w:rsidR="000F21FA" w:rsidRDefault="000F21FA" w:rsidP="004325BE">
      <w:pPr>
        <w:pStyle w:val="PermitHanging1-text"/>
      </w:pPr>
    </w:p>
    <w:p w14:paraId="55C64B7C" w14:textId="00FEF177" w:rsidR="00233394" w:rsidRDefault="00073356" w:rsidP="00801938">
      <w:pPr>
        <w:pStyle w:val="PermitSchHeadingTOC"/>
      </w:pPr>
      <w:bookmarkStart w:id="257" w:name="_Toc302723386"/>
      <w:bookmarkStart w:id="258" w:name="_Toc306712162"/>
      <w:bookmarkStart w:id="259" w:name="_Ref451133865"/>
      <w:bookmarkStart w:id="260" w:name="_Ref373284514"/>
      <w:bookmarkStart w:id="261" w:name="_Ref373233154"/>
      <w:bookmarkEnd w:id="142"/>
      <w:r>
        <w:br w:type="column"/>
      </w:r>
      <w:bookmarkStart w:id="262" w:name="ScheduleE"/>
      <w:bookmarkStart w:id="263" w:name="_Toc378605479"/>
      <w:bookmarkStart w:id="264" w:name="_Toc170225816"/>
      <w:bookmarkEnd w:id="262"/>
      <w:r>
        <w:lastRenderedPageBreak/>
        <w:t>SCHEDULE E: PRETREATMENT ACTIVITIES</w:t>
      </w:r>
      <w:bookmarkEnd w:id="263"/>
      <w:bookmarkEnd w:id="264"/>
    </w:p>
    <w:p w14:paraId="4F8221FE" w14:textId="4BE82DB0" w:rsidR="00FD369B" w:rsidRPr="00FD369B" w:rsidRDefault="004B4930" w:rsidP="002D4891">
      <w:pPr>
        <w:pStyle w:val="PermitNormal"/>
      </w:pPr>
      <w:r>
        <w:rPr>
          <w:highlight w:val="yellow"/>
        </w:rPr>
        <w:t>[</w:t>
      </w:r>
      <w:r w:rsidR="00FD369B" w:rsidRPr="00FD369B">
        <w:rPr>
          <w:highlight w:val="yellow"/>
        </w:rPr>
        <w:t>Please do not use this schedule in a permit for the first time without consulting DEQ Pretreatment Coordinator</w:t>
      </w:r>
      <w:r w:rsidR="00D35640">
        <w:t>]</w:t>
      </w:r>
      <w:r w:rsidR="00D35640" w:rsidRPr="00D35640">
        <w:rPr>
          <w:highlight w:val="yellow"/>
        </w:rPr>
        <w:t xml:space="preserve"> </w:t>
      </w:r>
      <w:r w:rsidR="00D35640">
        <w:rPr>
          <w:highlight w:val="yellow"/>
        </w:rPr>
        <w:t xml:space="preserve">If no </w:t>
      </w:r>
      <w:proofErr w:type="spellStart"/>
      <w:r w:rsidR="00B865F0">
        <w:rPr>
          <w:highlight w:val="yellow"/>
        </w:rPr>
        <w:t>pretreatement</w:t>
      </w:r>
      <w:proofErr w:type="spellEnd"/>
      <w:r w:rsidR="00B865F0">
        <w:rPr>
          <w:highlight w:val="yellow"/>
        </w:rPr>
        <w:t xml:space="preserve"> program is</w:t>
      </w:r>
      <w:r w:rsidR="00D35640">
        <w:rPr>
          <w:highlight w:val="yellow"/>
        </w:rPr>
        <w:t xml:space="preserve"> in the permit, maintain Schedule E</w:t>
      </w:r>
      <w:r w:rsidR="00AE4759">
        <w:rPr>
          <w:highlight w:val="yellow"/>
        </w:rPr>
        <w:t xml:space="preserve"> header</w:t>
      </w:r>
      <w:r w:rsidR="00D35640">
        <w:rPr>
          <w:highlight w:val="yellow"/>
        </w:rPr>
        <w:t xml:space="preserve"> and include the following language “A pretreatment program is not part of this permit”.</w:t>
      </w:r>
    </w:p>
    <w:p w14:paraId="334ABDFF" w14:textId="0CC33353" w:rsidR="00233394" w:rsidRDefault="00073356" w:rsidP="0017702F">
      <w:pPr>
        <w:pStyle w:val="PermitHanging1TOC"/>
        <w:numPr>
          <w:ilvl w:val="0"/>
          <w:numId w:val="70"/>
        </w:numPr>
      </w:pPr>
      <w:bookmarkStart w:id="265" w:name="_Toc310600191"/>
      <w:bookmarkStart w:id="266" w:name="_Toc378605480"/>
      <w:bookmarkStart w:id="267" w:name="_Toc170225817"/>
      <w:r>
        <w:t>Program Administration</w:t>
      </w:r>
      <w:bookmarkEnd w:id="265"/>
      <w:bookmarkEnd w:id="266"/>
      <w:bookmarkEnd w:id="267"/>
    </w:p>
    <w:p w14:paraId="564A2DD0" w14:textId="08089EF0" w:rsidR="00FD369B" w:rsidRDefault="00073356" w:rsidP="004325BE">
      <w:pPr>
        <w:pStyle w:val="PermitHanging1-text"/>
        <w:rPr>
          <w:highlight w:val="yellow"/>
        </w:rPr>
      </w:pPr>
      <w:r w:rsidRPr="00695297">
        <w:rPr>
          <w:highlight w:val="yellow"/>
        </w:rPr>
        <w:t xml:space="preserve">[If new program, insert the following] </w:t>
      </w:r>
    </w:p>
    <w:p w14:paraId="4C05E788" w14:textId="75123362" w:rsidR="00FD369B" w:rsidRDefault="00073356" w:rsidP="004325BE">
      <w:pPr>
        <w:pStyle w:val="PermitHanging1-text"/>
      </w:pPr>
      <w:r w:rsidRPr="001D31C0">
        <w:rPr>
          <w:highlight w:val="yellow"/>
        </w:rPr>
        <w:t xml:space="preserve">The permittee must develop and submit for DEQ approval all elements of a federally equivalent Industrial Pretreatment program by </w:t>
      </w:r>
      <w:sdt>
        <w:sdtPr>
          <w:rPr>
            <w:highlight w:val="yellow"/>
          </w:rPr>
          <w:id w:val="954296"/>
          <w:placeholder>
            <w:docPart w:val="32585731162D47C686CB10A400063473"/>
          </w:placeholder>
          <w:date>
            <w:dateFormat w:val="MMMM d, yyyy"/>
            <w:lid w:val="en-US"/>
            <w:storeMappedDataAs w:val="dateTime"/>
            <w:calendar w:val="gregorian"/>
          </w:date>
        </w:sdtPr>
        <w:sdtEndPr/>
        <w:sdtContent>
          <w:r w:rsidR="00CC2D00" w:rsidRPr="001D31C0">
            <w:rPr>
              <w:highlight w:val="yellow"/>
            </w:rPr>
            <w:t>insert date</w:t>
          </w:r>
        </w:sdtContent>
      </w:sdt>
      <w:r w:rsidRPr="001D31C0">
        <w:rPr>
          <w:highlight w:val="yellow"/>
        </w:rPr>
        <w:t>.</w:t>
      </w:r>
      <w:r w:rsidR="007C461A" w:rsidRPr="001D31C0">
        <w:rPr>
          <w:highlight w:val="yellow"/>
        </w:rPr>
        <w:t xml:space="preserve"> </w:t>
      </w:r>
      <w:r w:rsidRPr="001D31C0">
        <w:rPr>
          <w:highlight w:val="yellow"/>
        </w:rPr>
        <w:t>The submittal must include an industrial user survey, sewer use ordinance and any other related legal authorities required for implementation (e.g., inter-jurisdictional agreements, if applicable), a local limits technical evaluation, pretreatment procedures implementation manual and enforcement response plan.</w:t>
      </w:r>
      <w:r w:rsidR="007C461A" w:rsidRPr="001D31C0">
        <w:rPr>
          <w:highlight w:val="yellow"/>
        </w:rPr>
        <w:t xml:space="preserve"> </w:t>
      </w:r>
      <w:r w:rsidRPr="001D31C0">
        <w:rPr>
          <w:highlight w:val="yellow"/>
        </w:rPr>
        <w:t xml:space="preserve">Prior to the full program submittal, the permittee must also submit a plan of study regarding the local </w:t>
      </w:r>
      <w:proofErr w:type="gramStart"/>
      <w:r w:rsidRPr="001D31C0">
        <w:rPr>
          <w:highlight w:val="yellow"/>
        </w:rPr>
        <w:t>limits</w:t>
      </w:r>
      <w:proofErr w:type="gramEnd"/>
      <w:r w:rsidRPr="001D31C0">
        <w:rPr>
          <w:highlight w:val="yellow"/>
        </w:rPr>
        <w:t xml:space="preserve"> technical evaluation, for review by DEQ.</w:t>
      </w:r>
      <w:r w:rsidR="007C461A" w:rsidRPr="001D31C0">
        <w:rPr>
          <w:highlight w:val="yellow"/>
        </w:rPr>
        <w:t xml:space="preserve"> </w:t>
      </w:r>
      <w:r w:rsidRPr="001D31C0">
        <w:rPr>
          <w:highlight w:val="yellow"/>
        </w:rPr>
        <w:t>Upon DEQ approval, the permittee will immediately implement the approved program.</w:t>
      </w:r>
      <w:r w:rsidR="007C461A">
        <w:t xml:space="preserve"> </w:t>
      </w:r>
    </w:p>
    <w:p w14:paraId="2530607F" w14:textId="77777777" w:rsidR="00FD369B" w:rsidRDefault="00FD369B" w:rsidP="004325BE">
      <w:pPr>
        <w:pStyle w:val="PermitHanging1-text"/>
      </w:pPr>
    </w:p>
    <w:p w14:paraId="6F186032" w14:textId="74950331" w:rsidR="00565E59" w:rsidRDefault="00073356" w:rsidP="004325BE">
      <w:pPr>
        <w:pStyle w:val="PermitHanging1-text"/>
      </w:pPr>
      <w:r>
        <w:t xml:space="preserve">The permittee must conduct and enforce its Pretreatment Program, as approved by DEQ, and comply with the </w:t>
      </w:r>
      <w:r w:rsidR="0033441B">
        <w:t xml:space="preserve">most current </w:t>
      </w:r>
      <w:r>
        <w:t>General Pretreatment Regulations (40 CFR 403). The permittee must secure and maintain sufficient resources and qualified personnel to carry out the program implementation procedures described in this permit as required by 40 CFR 403.8(f)(3).</w:t>
      </w:r>
    </w:p>
    <w:p w14:paraId="0657999A" w14:textId="53C25FBB" w:rsidR="00233394" w:rsidRDefault="00073356" w:rsidP="00A0366F">
      <w:pPr>
        <w:pStyle w:val="PermitHanging1TOC"/>
      </w:pPr>
      <w:bookmarkStart w:id="268" w:name="_Toc310600192"/>
      <w:bookmarkStart w:id="269" w:name="_Toc378605481"/>
      <w:bookmarkStart w:id="270" w:name="_Toc170225818"/>
      <w:r>
        <w:t>Legal Authorities</w:t>
      </w:r>
      <w:bookmarkEnd w:id="268"/>
      <w:bookmarkEnd w:id="269"/>
      <w:bookmarkEnd w:id="270"/>
    </w:p>
    <w:p w14:paraId="69AC54A0" w14:textId="38889A9E" w:rsidR="00233394" w:rsidRDefault="00073356" w:rsidP="004325BE">
      <w:pPr>
        <w:pStyle w:val="PermitHanging1-text"/>
      </w:pPr>
      <w:r>
        <w:t>The permittee must adopt all legal authority necessary to fully implement its approved pretreatment program and to comply with all applicable state and federal pretreatment regulations. The permittee must also establish, where necessary, contracts or agreements with contributing jurisdictions to ensure compliance with pretreatment requirements by industrial users within these jurisdictions. These contracts or agreements must identify the agency responsible for all implementation and enforcement activities to be performed in the contributing jurisdictions. Regardless of jurisdictional situation, the permittee is responsible for ensuring that all aspects of the pretreatment program are fully implemented and enforced.</w:t>
      </w:r>
    </w:p>
    <w:p w14:paraId="13377A5C" w14:textId="7734FEB1" w:rsidR="00233394" w:rsidRDefault="00073356" w:rsidP="00A0366F">
      <w:pPr>
        <w:pStyle w:val="PermitHanging1TOC"/>
      </w:pPr>
      <w:bookmarkStart w:id="271" w:name="_Toc310600193"/>
      <w:bookmarkStart w:id="272" w:name="_Toc378605482"/>
      <w:bookmarkStart w:id="273" w:name="_Toc170225819"/>
      <w:r>
        <w:t>Industrial User Survey</w:t>
      </w:r>
      <w:bookmarkEnd w:id="271"/>
      <w:bookmarkEnd w:id="272"/>
      <w:bookmarkEnd w:id="273"/>
    </w:p>
    <w:p w14:paraId="525DD50A" w14:textId="64143DAE" w:rsidR="00233394" w:rsidRDefault="00073356" w:rsidP="004325BE">
      <w:pPr>
        <w:pStyle w:val="PermitHanging1-text"/>
      </w:pPr>
      <w:r>
        <w:rPr>
          <w:highlight w:val="yellow"/>
        </w:rPr>
        <w:t xml:space="preserve">[If new program, insert the </w:t>
      </w:r>
      <w:proofErr w:type="gramStart"/>
      <w:r>
        <w:rPr>
          <w:highlight w:val="yellow"/>
        </w:rPr>
        <w:t>following]The</w:t>
      </w:r>
      <w:proofErr w:type="gramEnd"/>
      <w:r>
        <w:rPr>
          <w:highlight w:val="yellow"/>
        </w:rPr>
        <w:t xml:space="preserve"> permittee must conduct a baseline Industrial User Survey and submit results of the survey to DEQ by </w:t>
      </w:r>
      <w:sdt>
        <w:sdtPr>
          <w:rPr>
            <w:highlight w:val="yellow"/>
          </w:rPr>
          <w:id w:val="954297"/>
          <w:placeholder>
            <w:docPart w:val="32585731162D47C686CB10A400063473"/>
          </w:placeholder>
          <w:date>
            <w:dateFormat w:val="MMMM d, yyyy"/>
            <w:lid w:val="en-US"/>
            <w:storeMappedDataAs w:val="dateTime"/>
            <w:calendar w:val="gregorian"/>
          </w:date>
        </w:sdtPr>
        <w:sdtEndPr/>
        <w:sdtContent>
          <w:r w:rsidR="00CC2D00">
            <w:rPr>
              <w:highlight w:val="yellow"/>
            </w:rPr>
            <w:t>insert date</w:t>
          </w:r>
        </w:sdtContent>
      </w:sdt>
      <w:r>
        <w:t>.</w:t>
      </w:r>
      <w:r w:rsidR="007C461A">
        <w:t xml:space="preserve"> </w:t>
      </w:r>
      <w:r>
        <w:t xml:space="preserve">The permittee must update its inventory of industrial users at a frequency and diligence adequate to ensure proper identification of industrial users subject to </w:t>
      </w:r>
      <w:r w:rsidR="00CF7BEC">
        <w:t xml:space="preserve">the POTW </w:t>
      </w:r>
      <w:r>
        <w:t xml:space="preserve">pretreatment </w:t>
      </w:r>
      <w:r w:rsidR="00CF7BEC">
        <w:t>program</w:t>
      </w:r>
      <w:r>
        <w:t xml:space="preserve">, but no less than once per </w:t>
      </w:r>
      <w:r w:rsidR="00B821F7">
        <w:t xml:space="preserve">calendar </w:t>
      </w:r>
      <w:r>
        <w:t>year. The permittee must notify these industrial users of applicable pretreatment standards in accordance with 40 CFR 403.8(f)(2)(iii).</w:t>
      </w:r>
      <w:r w:rsidR="007C461A">
        <w:t xml:space="preserve"> </w:t>
      </w:r>
      <w:r>
        <w:t>Survey update procedures must ensure that I</w:t>
      </w:r>
      <w:r w:rsidR="001D31C0">
        <w:t xml:space="preserve">ndustrial </w:t>
      </w:r>
      <w:r>
        <w:t>U</w:t>
      </w:r>
      <w:r w:rsidR="001D31C0">
        <w:t>ser</w:t>
      </w:r>
      <w:r>
        <w:t xml:space="preserve">s potentially subject to pretreatment are identified and issued a control mechanism, if required, on a timely basis but no later than 6 months after receipt of information indicating the IU is subject to pretreatment. </w:t>
      </w:r>
    </w:p>
    <w:p w14:paraId="74C2D49E" w14:textId="5EB91F87" w:rsidR="00233394" w:rsidRDefault="00073356" w:rsidP="00A0366F">
      <w:pPr>
        <w:pStyle w:val="PermitHanging1TOC"/>
      </w:pPr>
      <w:bookmarkStart w:id="274" w:name="_Toc310600194"/>
      <w:bookmarkStart w:id="275" w:name="_Toc378605483"/>
      <w:bookmarkStart w:id="276" w:name="_Toc170225820"/>
      <w:r>
        <w:t>National Pretreatment Standards</w:t>
      </w:r>
      <w:bookmarkEnd w:id="274"/>
      <w:bookmarkEnd w:id="275"/>
      <w:bookmarkEnd w:id="276"/>
    </w:p>
    <w:p w14:paraId="7163B87E" w14:textId="5B139A24" w:rsidR="00233394" w:rsidRDefault="00073356" w:rsidP="004325BE">
      <w:pPr>
        <w:pStyle w:val="PermitHanging1-text"/>
      </w:pPr>
      <w:r>
        <w:rPr>
          <w:highlight w:val="yellow"/>
        </w:rPr>
        <w:t xml:space="preserve">[If new program, insert the </w:t>
      </w:r>
      <w:proofErr w:type="gramStart"/>
      <w:r>
        <w:rPr>
          <w:highlight w:val="yellow"/>
        </w:rPr>
        <w:t>following]The</w:t>
      </w:r>
      <w:proofErr w:type="gramEnd"/>
      <w:r>
        <w:rPr>
          <w:highlight w:val="yellow"/>
        </w:rPr>
        <w:t xml:space="preserve"> permittee must conduct a technical evaluation of the need to develop local limits and either develop local limits or demonstrate that local limits are not necessary by </w:t>
      </w:r>
      <w:sdt>
        <w:sdtPr>
          <w:rPr>
            <w:highlight w:val="yellow"/>
          </w:rPr>
          <w:id w:val="954298"/>
          <w:placeholder>
            <w:docPart w:val="32585731162D47C686CB10A400063473"/>
          </w:placeholder>
          <w:date>
            <w:dateFormat w:val="MMMM d, yyyy"/>
            <w:lid w:val="en-US"/>
            <w:storeMappedDataAs w:val="dateTime"/>
            <w:calendar w:val="gregorian"/>
          </w:date>
        </w:sdtPr>
        <w:sdtEndPr/>
        <w:sdtContent>
          <w:r w:rsidR="00CC2D00">
            <w:rPr>
              <w:highlight w:val="yellow"/>
            </w:rPr>
            <w:t>date</w:t>
          </w:r>
        </w:sdtContent>
      </w:sdt>
      <w:r>
        <w:rPr>
          <w:highlight w:val="yellow"/>
        </w:rPr>
        <w:t>.</w:t>
      </w:r>
      <w:r w:rsidR="007C461A">
        <w:rPr>
          <w:highlight w:val="yellow"/>
        </w:rPr>
        <w:t xml:space="preserve"> </w:t>
      </w:r>
      <w:r>
        <w:rPr>
          <w:highlight w:val="yellow"/>
        </w:rPr>
        <w:t xml:space="preserve">Prior to conducting the local limits evaluation, the permittee must submit a plan of study for the local </w:t>
      </w:r>
      <w:proofErr w:type="gramStart"/>
      <w:r>
        <w:rPr>
          <w:highlight w:val="yellow"/>
        </w:rPr>
        <w:t>limits</w:t>
      </w:r>
      <w:proofErr w:type="gramEnd"/>
      <w:r>
        <w:rPr>
          <w:highlight w:val="yellow"/>
        </w:rPr>
        <w:t xml:space="preserve"> evaluation for review by DEQ.</w:t>
      </w:r>
      <w:r w:rsidR="007C461A">
        <w:t xml:space="preserve"> </w:t>
      </w:r>
      <w:r>
        <w:t>The permittee must enforce categorical pretreatment standards promulgated pursuant to section 307(b) and (c) of the</w:t>
      </w:r>
      <w:r w:rsidR="0045195D">
        <w:t xml:space="preserve"> Federal</w:t>
      </w:r>
      <w:r>
        <w:t xml:space="preserve"> Clean Water Act, prohibited discharge standards as set forth in 40 CFR 403.5(a) and (b), or local limits developed by the permittee in accordance </w:t>
      </w:r>
      <w:r>
        <w:lastRenderedPageBreak/>
        <w:t xml:space="preserve">with 40 CFR 403.5(c), whichever are more stringent, or are applicable to any non-domestic source regulated under section 307(b), (c), or (d) of the Act. </w:t>
      </w:r>
    </w:p>
    <w:p w14:paraId="19A9A6CC" w14:textId="545E0E91" w:rsidR="00233394" w:rsidRDefault="00073356" w:rsidP="00A0366F">
      <w:pPr>
        <w:pStyle w:val="PermitHanging1TOC"/>
      </w:pPr>
      <w:bookmarkStart w:id="277" w:name="_Toc310600195"/>
      <w:bookmarkStart w:id="278" w:name="_Toc378605484"/>
      <w:bookmarkStart w:id="279" w:name="_Toc170225821"/>
      <w:r>
        <w:t>Local Limits</w:t>
      </w:r>
      <w:bookmarkEnd w:id="277"/>
      <w:bookmarkEnd w:id="278"/>
      <w:bookmarkEnd w:id="279"/>
    </w:p>
    <w:p w14:paraId="1C709EAD" w14:textId="3C674597" w:rsidR="00233394" w:rsidRDefault="00073356" w:rsidP="004325BE">
      <w:pPr>
        <w:pStyle w:val="PermitHanging1-text"/>
      </w:pPr>
      <w:r w:rsidRPr="001D31C0">
        <w:t>The permittee</w:t>
      </w:r>
      <w:r w:rsidR="001D31C0">
        <w:t>, in consultation with DEQ,</w:t>
      </w:r>
      <w:r w:rsidRPr="001D31C0">
        <w:t xml:space="preserve"> must perform a technical evaluation of </w:t>
      </w:r>
      <w:r w:rsidR="0033441B" w:rsidRPr="001D31C0">
        <w:t xml:space="preserve">the </w:t>
      </w:r>
      <w:r w:rsidRPr="001D31C0">
        <w:t xml:space="preserve">local limits </w:t>
      </w:r>
      <w:r w:rsidR="0033441B" w:rsidRPr="001D31C0">
        <w:t xml:space="preserve">and update these local limits if necessary. The permittee must submit those findings as a report to DEQ </w:t>
      </w:r>
      <w:r w:rsidRPr="001D31C0">
        <w:t>within 18 months after permit re-issuance</w:t>
      </w:r>
      <w:r w:rsidR="00D20376">
        <w:t xml:space="preserve"> </w:t>
      </w:r>
      <w:r w:rsidR="0033441B" w:rsidRPr="001D31C0">
        <w:t xml:space="preserve">unless </w:t>
      </w:r>
      <w:r w:rsidR="00D20376">
        <w:t xml:space="preserve">DEQ authorizes or requires, in writing, an alternate time </w:t>
      </w:r>
      <w:r w:rsidR="00B82419">
        <w:t>frame. Locally</w:t>
      </w:r>
      <w:r>
        <w:t xml:space="preserve"> derived discharge limits must be defined as pretreatment standards under section 307(d) of the Act and must conform to 40 CFR 403.5(c) and 403.8(f)(4). Technically based local limits must be developed in accordance with the procedures established by DEQ and the EPA’s Local Limits Guidance.</w:t>
      </w:r>
    </w:p>
    <w:p w14:paraId="27842007" w14:textId="27EA1B84" w:rsidR="00233394" w:rsidRDefault="00073356" w:rsidP="00A0366F">
      <w:pPr>
        <w:pStyle w:val="PermitHanging1TOC"/>
      </w:pPr>
      <w:bookmarkStart w:id="280" w:name="_Toc310600196"/>
      <w:bookmarkStart w:id="281" w:name="_Toc378605485"/>
      <w:bookmarkStart w:id="282" w:name="_Toc170225822"/>
      <w:r>
        <w:t>Control Mechanisms</w:t>
      </w:r>
      <w:bookmarkEnd w:id="280"/>
      <w:bookmarkEnd w:id="281"/>
      <w:bookmarkEnd w:id="282"/>
    </w:p>
    <w:p w14:paraId="12CD6378" w14:textId="1C840E66" w:rsidR="00233394" w:rsidRDefault="00073356" w:rsidP="004325BE">
      <w:pPr>
        <w:pStyle w:val="PermitHanging1-text"/>
      </w:pPr>
      <w:r>
        <w:t xml:space="preserve">The permittee must issue an individual control mechanism to all Significant Industrial Users except where the permittee may, at its discretion, issue a general control mechanism as defined by 40 CFR 403.8(f)(1)(iii); or certification in lieu of a control mechanism for Non-Significant Categorical Industrial Users (NSCIUs) as defined by 40 CFR 403.3(v)(2), and Non-Discharging Categorical Industrial Users (NDCIUs). All individual and general control mechanisms must be enforceable and contain, at a minimum, the requirements identified in 40 CFR 403.8(f)(1)(iii)(B); </w:t>
      </w:r>
      <w:proofErr w:type="gramStart"/>
      <w:r>
        <w:t>and,</w:t>
      </w:r>
      <w:proofErr w:type="gramEnd"/>
      <w:r>
        <w:t xml:space="preserve"> may contain equivalent concentration and mass based effluent limits where appropriate under 40 CFR 403.6(c)(5) and (6). Unless a more stringent definition has been adopted by the permittee, the definition of Significant Industrial User must be as stated in 40 CFR 403.3(v).</w:t>
      </w:r>
    </w:p>
    <w:p w14:paraId="1E9627BD" w14:textId="1BCA6DEC" w:rsidR="00CD5208" w:rsidRDefault="001B749D" w:rsidP="00A0366F">
      <w:pPr>
        <w:pStyle w:val="PermitHanging1TOC"/>
      </w:pPr>
      <w:bookmarkStart w:id="283" w:name="_Toc170225823"/>
      <w:bookmarkStart w:id="284" w:name="_Toc310600197"/>
      <w:bookmarkStart w:id="285" w:name="_Toc378605486"/>
      <w:r>
        <w:t>Hauled Waste</w:t>
      </w:r>
      <w:r w:rsidR="00CD5208">
        <w:t xml:space="preserve"> Control Plan</w:t>
      </w:r>
      <w:bookmarkEnd w:id="283"/>
    </w:p>
    <w:p w14:paraId="21E86129" w14:textId="77777777" w:rsidR="00CD5208" w:rsidRPr="00CD5208" w:rsidRDefault="00CD5208" w:rsidP="006546C9">
      <w:pPr>
        <w:pStyle w:val="PermitNormal"/>
        <w:ind w:left="720"/>
        <w:rPr>
          <w:b/>
        </w:rPr>
      </w:pPr>
      <w:r w:rsidRPr="00CD5208">
        <w:t xml:space="preserve">The permittee may accept hauled wastes at discharge points designated by the POTW after receiving written DEQ approval of a Hauled Waste Control Plan. Hauled wastes may include wastewater solids from another wastewater treatment facility, septage, grease trap wastes, portable and chemical toilet wastes, landfill leachate, groundwater remediation wastewaters and commercial/industrial wastewaters. </w:t>
      </w:r>
    </w:p>
    <w:p w14:paraId="6C6DAB89" w14:textId="58B53F7D" w:rsidR="00233394" w:rsidRDefault="0033441B" w:rsidP="00F26989">
      <w:pPr>
        <w:pStyle w:val="PermitHanging1TOC"/>
        <w:spacing w:after="120"/>
      </w:pPr>
      <w:bookmarkStart w:id="286" w:name="_Toc170225824"/>
      <w:r>
        <w:t xml:space="preserve">Pretreatment </w:t>
      </w:r>
      <w:r w:rsidR="00073356">
        <w:t>Monitoring</w:t>
      </w:r>
      <w:bookmarkEnd w:id="284"/>
      <w:bookmarkEnd w:id="285"/>
      <w:bookmarkEnd w:id="286"/>
    </w:p>
    <w:p w14:paraId="0BFB6726" w14:textId="041ADC26" w:rsidR="0033441B" w:rsidRPr="006546C9" w:rsidRDefault="0033441B" w:rsidP="005E3CBD">
      <w:pPr>
        <w:pStyle w:val="PermitHanging2Non-TOC"/>
        <w:rPr>
          <w:b/>
          <w:bCs/>
        </w:rPr>
      </w:pPr>
      <w:r w:rsidRPr="006546C9">
        <w:rPr>
          <w:b/>
          <w:bCs/>
        </w:rPr>
        <w:t>POTW</w:t>
      </w:r>
      <w:r w:rsidR="001C1301" w:rsidRPr="006546C9">
        <w:rPr>
          <w:b/>
          <w:bCs/>
        </w:rPr>
        <w:t>’s Treatment Plant</w:t>
      </w:r>
      <w:r w:rsidRPr="006546C9">
        <w:rPr>
          <w:b/>
          <w:bCs/>
        </w:rPr>
        <w:t xml:space="preserve"> Monitoring</w:t>
      </w:r>
    </w:p>
    <w:p w14:paraId="1CB1F2F4" w14:textId="694E9BE5" w:rsidR="0033441B" w:rsidRDefault="0033441B" w:rsidP="00B324AF">
      <w:pPr>
        <w:ind w:left="1440"/>
        <w:jc w:val="left"/>
        <w:rPr>
          <w:szCs w:val="24"/>
        </w:rPr>
      </w:pPr>
      <w:r w:rsidRPr="00094A00">
        <w:rPr>
          <w:szCs w:val="24"/>
        </w:rPr>
        <w:t xml:space="preserve">POTW Monitoring requirements </w:t>
      </w:r>
      <w:r>
        <w:rPr>
          <w:szCs w:val="24"/>
        </w:rPr>
        <w:t>(</w:t>
      </w:r>
      <w:r w:rsidRPr="00CA3345">
        <w:rPr>
          <w:szCs w:val="24"/>
          <w:highlight w:val="yellow"/>
        </w:rPr>
        <w:t xml:space="preserve">Schedule B - Table </w:t>
      </w:r>
      <w:r w:rsidR="004B4930" w:rsidRPr="00CA3345">
        <w:rPr>
          <w:szCs w:val="24"/>
          <w:highlight w:val="yellow"/>
        </w:rPr>
        <w:t>B</w:t>
      </w:r>
      <w:r w:rsidR="004B4930">
        <w:rPr>
          <w:szCs w:val="24"/>
        </w:rPr>
        <w:t>?</w:t>
      </w:r>
      <w:r>
        <w:rPr>
          <w:szCs w:val="24"/>
        </w:rPr>
        <w:t xml:space="preserve">): </w:t>
      </w:r>
      <w:r w:rsidRPr="005D1B00">
        <w:rPr>
          <w:szCs w:val="24"/>
        </w:rPr>
        <w:t>The perm</w:t>
      </w:r>
      <w:r>
        <w:rPr>
          <w:szCs w:val="24"/>
        </w:rPr>
        <w:t xml:space="preserve">ittee </w:t>
      </w:r>
      <w:r w:rsidR="006D0CD3">
        <w:rPr>
          <w:szCs w:val="24"/>
        </w:rPr>
        <w:t xml:space="preserve">must </w:t>
      </w:r>
      <w:r>
        <w:rPr>
          <w:szCs w:val="24"/>
        </w:rPr>
        <w:t xml:space="preserve">monitor its influent, effluent, and biosolids for pollutants expected from non-domestic sources. Influent, effluent and sludge samples </w:t>
      </w:r>
      <w:r w:rsidR="00B324AF">
        <w:rPr>
          <w:szCs w:val="24"/>
        </w:rPr>
        <w:t>must</w:t>
      </w:r>
      <w:r>
        <w:rPr>
          <w:szCs w:val="24"/>
        </w:rPr>
        <w:t xml:space="preserve"> be tested for the priority pollutant metals on quarterly basis throughout the term of this permit as specified in Schedule B of the permit</w:t>
      </w:r>
      <w:r w:rsidR="00B82419">
        <w:rPr>
          <w:szCs w:val="24"/>
        </w:rPr>
        <w:t>.</w:t>
      </w:r>
      <w:r>
        <w:rPr>
          <w:szCs w:val="24"/>
        </w:rPr>
        <w:t xml:space="preserve"> </w:t>
      </w:r>
    </w:p>
    <w:p w14:paraId="42B926A4" w14:textId="77777777" w:rsidR="00565E59" w:rsidRDefault="00565E59" w:rsidP="00B324AF">
      <w:pPr>
        <w:ind w:left="720"/>
        <w:jc w:val="left"/>
        <w:rPr>
          <w:szCs w:val="24"/>
        </w:rPr>
      </w:pPr>
    </w:p>
    <w:p w14:paraId="422DBE09" w14:textId="314236BC" w:rsidR="0033441B" w:rsidRPr="00E55694" w:rsidRDefault="005A3E68" w:rsidP="00B324AF">
      <w:pPr>
        <w:ind w:left="1440"/>
        <w:jc w:val="left"/>
        <w:rPr>
          <w:szCs w:val="24"/>
          <w:lang w:val="en-US"/>
        </w:rPr>
      </w:pPr>
      <w:r>
        <w:rPr>
          <w:szCs w:val="24"/>
        </w:rPr>
        <w:t>The p</w:t>
      </w:r>
      <w:r w:rsidR="006D0CD3">
        <w:rPr>
          <w:szCs w:val="24"/>
        </w:rPr>
        <w:t>ermittee must sample</w:t>
      </w:r>
      <w:r w:rsidR="0033441B">
        <w:rPr>
          <w:szCs w:val="24"/>
        </w:rPr>
        <w:t xml:space="preserve"> POTW influent and </w:t>
      </w:r>
      <w:r w:rsidR="00B82419">
        <w:rPr>
          <w:szCs w:val="24"/>
        </w:rPr>
        <w:t>effluent on</w:t>
      </w:r>
      <w:r w:rsidR="0033441B">
        <w:rPr>
          <w:szCs w:val="24"/>
        </w:rPr>
        <w:t xml:space="preserve"> a day when industrial discharges are occurring at normal to maximum levels. All reported test data for metals </w:t>
      </w:r>
      <w:r w:rsidR="006D0CD3">
        <w:rPr>
          <w:szCs w:val="24"/>
        </w:rPr>
        <w:t xml:space="preserve">must </w:t>
      </w:r>
      <w:r w:rsidR="0033441B">
        <w:rPr>
          <w:szCs w:val="24"/>
        </w:rPr>
        <w:t>represent the total amount of the constituent present.</w:t>
      </w:r>
      <w:r w:rsidR="00B324AF">
        <w:rPr>
          <w:szCs w:val="24"/>
        </w:rPr>
        <w:t xml:space="preserve"> </w:t>
      </w:r>
      <w:r w:rsidR="0033441B">
        <w:rPr>
          <w:szCs w:val="24"/>
        </w:rPr>
        <w:t xml:space="preserve">The permittee </w:t>
      </w:r>
      <w:r w:rsidR="006D0CD3">
        <w:rPr>
          <w:szCs w:val="24"/>
        </w:rPr>
        <w:t xml:space="preserve">must </w:t>
      </w:r>
      <w:r w:rsidR="0033441B">
        <w:rPr>
          <w:szCs w:val="24"/>
        </w:rPr>
        <w:t xml:space="preserve">include </w:t>
      </w:r>
      <w:r w:rsidR="006D0CD3">
        <w:rPr>
          <w:szCs w:val="24"/>
        </w:rPr>
        <w:t xml:space="preserve">a </w:t>
      </w:r>
      <w:r w:rsidR="0033441B">
        <w:rPr>
          <w:szCs w:val="24"/>
        </w:rPr>
        <w:t xml:space="preserve">summary of monitoring results in the Annual Pretreatment Report. The monitoring data collected in this manner </w:t>
      </w:r>
      <w:r w:rsidR="00B324AF">
        <w:rPr>
          <w:szCs w:val="24"/>
        </w:rPr>
        <w:t>must</w:t>
      </w:r>
      <w:r w:rsidR="0033441B">
        <w:rPr>
          <w:szCs w:val="24"/>
        </w:rPr>
        <w:t xml:space="preserve"> be used for </w:t>
      </w:r>
      <w:r w:rsidR="00B82419">
        <w:rPr>
          <w:szCs w:val="24"/>
        </w:rPr>
        <w:t>re-evaluation</w:t>
      </w:r>
      <w:r w:rsidR="0033441B">
        <w:rPr>
          <w:szCs w:val="24"/>
        </w:rPr>
        <w:t xml:space="preserve"> of the POTWs local limits when sufficient data becomes available.</w:t>
      </w:r>
    </w:p>
    <w:p w14:paraId="2F798809" w14:textId="77777777" w:rsidR="0033441B" w:rsidRDefault="0033441B" w:rsidP="005E3CBD">
      <w:pPr>
        <w:pStyle w:val="PermitHanging2Non-TOC"/>
        <w:numPr>
          <w:ilvl w:val="0"/>
          <w:numId w:val="0"/>
        </w:numPr>
        <w:ind w:left="1440"/>
      </w:pPr>
    </w:p>
    <w:p w14:paraId="465AA8C5" w14:textId="77777777" w:rsidR="00233394" w:rsidRPr="006546C9" w:rsidRDefault="00073356" w:rsidP="005E3CBD">
      <w:pPr>
        <w:pStyle w:val="PermitHanging2Non-TOC"/>
        <w:rPr>
          <w:b/>
          <w:bCs/>
        </w:rPr>
      </w:pPr>
      <w:r w:rsidRPr="006546C9">
        <w:rPr>
          <w:b/>
          <w:bCs/>
        </w:rPr>
        <w:t>Industrial User Sampling and Inspection</w:t>
      </w:r>
    </w:p>
    <w:p w14:paraId="1F096D1A" w14:textId="77777777" w:rsidR="00233394" w:rsidRPr="00457CED" w:rsidRDefault="00073356" w:rsidP="00457CED">
      <w:pPr>
        <w:pStyle w:val="PermitHanging2-text"/>
      </w:pPr>
      <w:r w:rsidRPr="00457CED">
        <w:t xml:space="preserve">The permittee must randomly sample and analyze the effluent from Industrial Users at a frequency commensurate with the character, consistency, and volume of the discharge and conduct surveillance activities </w:t>
      </w:r>
      <w:proofErr w:type="gramStart"/>
      <w:r w:rsidRPr="00457CED">
        <w:t>in order to</w:t>
      </w:r>
      <w:proofErr w:type="gramEnd"/>
      <w:r w:rsidRPr="00457CED">
        <w:t xml:space="preserve"> identify, independent of information supplied by Industrial Users, occasional and continuing noncompliance with Pretreatment Standards. The permittee must conduct a complete facility inspection; </w:t>
      </w:r>
      <w:proofErr w:type="gramStart"/>
      <w:r w:rsidRPr="00457CED">
        <w:t>and,</w:t>
      </w:r>
      <w:proofErr w:type="gramEnd"/>
      <w:r w:rsidRPr="00457CED">
        <w:t xml:space="preserve"> sample the effluent from each Significant Industrial User at least once a year at a minimum, unless otherwise specified below:</w:t>
      </w:r>
    </w:p>
    <w:p w14:paraId="47AB48A0" w14:textId="5F8F0269" w:rsidR="00233394" w:rsidRDefault="00073356">
      <w:pPr>
        <w:pStyle w:val="PermitHanging3"/>
      </w:pPr>
      <w:r>
        <w:lastRenderedPageBreak/>
        <w:t xml:space="preserve">Where the permittee has authorized the Industrial User subject to a categorical Pretreatment Standard to forego sampling of a pollutant regulated by a categorical Pretreatment Standard in accordance with 40 CFR 403.12(e)(2), the permittee must sample for the waived pollutant(s) at least once during the term of the Categorical Industrial User's control mechanism. </w:t>
      </w:r>
      <w:proofErr w:type="gramStart"/>
      <w:r>
        <w:t>In the event that</w:t>
      </w:r>
      <w:proofErr w:type="gramEnd"/>
      <w:r>
        <w:t xml:space="preserve"> the permittee subsequently determines that a waived pollutant is present or is expected to be present in the Industrial User's wastewater based on changes that occur in the User's operations, the permittee must immediately begin at least annual effluent monitoring of the User's Discharge and inspection.</w:t>
      </w:r>
    </w:p>
    <w:p w14:paraId="110DF539" w14:textId="5E7EAB62" w:rsidR="00233394" w:rsidRDefault="00073356">
      <w:pPr>
        <w:pStyle w:val="PermitHanging3"/>
      </w:pPr>
      <w:r>
        <w:t>Where the permittee has determined that an Industrial User meets the criteria for classification as a Non-Significant Categorical Industrial User, the permittee must evaluate, at least once per year, whether an Industrial User continues to meet the criteria in 40 CFR 403.3(v)(2).</w:t>
      </w:r>
    </w:p>
    <w:p w14:paraId="5F85500A" w14:textId="6B166EBE" w:rsidR="00233394" w:rsidRDefault="00073356">
      <w:pPr>
        <w:pStyle w:val="PermitHanging3"/>
      </w:pPr>
      <w:r>
        <w:t>In the case of Industrial Users subject to reduced reporting requirements under 40 CFR 403.12(e)(3), the permittee must randomly sample and analyze the effluent from Industrial Users and conduct inspections at least once every two years. If the Industrial User no longer meets the conditions for reduced reporting in 40 CFR 403.12(e)(3), the permittee must immediately begin sampling and inspecting the Industrial User at least once a year.</w:t>
      </w:r>
    </w:p>
    <w:p w14:paraId="185C82A7" w14:textId="77777777" w:rsidR="00233394" w:rsidRPr="006546C9" w:rsidRDefault="00073356" w:rsidP="005E3CBD">
      <w:pPr>
        <w:pStyle w:val="PermitHanging2Non-TOC"/>
        <w:rPr>
          <w:b/>
          <w:bCs/>
        </w:rPr>
      </w:pPr>
      <w:r w:rsidRPr="006546C9">
        <w:rPr>
          <w:b/>
          <w:bCs/>
        </w:rPr>
        <w:t>Industrial User Self Monitoring and Other Reports</w:t>
      </w:r>
    </w:p>
    <w:p w14:paraId="300CED2D" w14:textId="1A753670" w:rsidR="00233394" w:rsidRPr="00457CED" w:rsidRDefault="00073356" w:rsidP="00457CED">
      <w:pPr>
        <w:pStyle w:val="PermitHanging2-text"/>
      </w:pPr>
      <w:r w:rsidRPr="00457CED">
        <w:t>The permittee must receive and analyze self-monitoring and other reports submitted by industrial users as required by 40 CFR 403.8(f)(2)(iv) and 403.12(b</w:t>
      </w:r>
      <w:proofErr w:type="gramStart"/>
      <w:r w:rsidRPr="00457CED">
        <w:t>),(</w:t>
      </w:r>
      <w:proofErr w:type="gramEnd"/>
      <w:r w:rsidRPr="00457CED">
        <w:t xml:space="preserve">d),(e),(g) and (h). Significant Industrial User reports must include Best Management Practice (BMP) compliance information per 40 CFR 403.12(b), (e), (h), where appropriate. </w:t>
      </w:r>
    </w:p>
    <w:p w14:paraId="7AF3AD23" w14:textId="77777777" w:rsidR="00233394" w:rsidRPr="006546C9" w:rsidRDefault="00073356" w:rsidP="005E3CBD">
      <w:pPr>
        <w:pStyle w:val="PermitHanging2Non-TOC"/>
        <w:rPr>
          <w:b/>
          <w:bCs/>
        </w:rPr>
      </w:pPr>
      <w:r w:rsidRPr="006546C9">
        <w:rPr>
          <w:b/>
          <w:bCs/>
        </w:rPr>
        <w:t xml:space="preserve">Industrial User Monitoring </w:t>
      </w:r>
      <w:proofErr w:type="gramStart"/>
      <w:r w:rsidRPr="006546C9">
        <w:rPr>
          <w:b/>
          <w:bCs/>
        </w:rPr>
        <w:t>in Lieu of</w:t>
      </w:r>
      <w:proofErr w:type="gramEnd"/>
      <w:r w:rsidRPr="006546C9">
        <w:rPr>
          <w:b/>
          <w:bCs/>
        </w:rPr>
        <w:t xml:space="preserve"> Self-Monitoring</w:t>
      </w:r>
    </w:p>
    <w:p w14:paraId="71461717" w14:textId="4CB2D036" w:rsidR="00233394" w:rsidRPr="00457CED" w:rsidRDefault="00073356" w:rsidP="00457CED">
      <w:pPr>
        <w:pStyle w:val="PermitHanging2-text"/>
      </w:pPr>
      <w:r w:rsidRPr="00457CED">
        <w:t xml:space="preserve">Where the permittee elects to conduct monitoring of an industrial user in lieu of requiring self-monitoring, the permittee must gather all information which would otherwise have been submitted by the user. The permittee must also perform the sampling and analyses in accordance with the protocols established for the user and must follow the requirements in 40 CFR 403.12(g)(2) if repeat sampling is required as the result of any sampling violation(s). </w:t>
      </w:r>
    </w:p>
    <w:p w14:paraId="28F0C578" w14:textId="77777777" w:rsidR="00233394" w:rsidRPr="006546C9" w:rsidRDefault="00073356" w:rsidP="005E3CBD">
      <w:pPr>
        <w:pStyle w:val="PermitHanging2Non-TOC"/>
        <w:rPr>
          <w:b/>
          <w:bCs/>
        </w:rPr>
      </w:pPr>
      <w:r w:rsidRPr="006546C9">
        <w:rPr>
          <w:b/>
          <w:bCs/>
        </w:rPr>
        <w:t>Sample Collection and Analysis</w:t>
      </w:r>
    </w:p>
    <w:p w14:paraId="37D446AA" w14:textId="3C3F94BA" w:rsidR="00233394" w:rsidRPr="00457CED" w:rsidRDefault="00073356" w:rsidP="00457CED">
      <w:pPr>
        <w:pStyle w:val="PermitHanging2-text"/>
      </w:pPr>
      <w:r w:rsidRPr="00457CED">
        <w:t>Sample collection and analysis, and the gathering of other compliance data, must be performed with sufficient care to produce evidence admissible in enforcement proceedings or in judicial actions. Unless specified otherwise by the Director in writing, all sampling and analyses must be performed in accordance with 40 CFR 136 or 40 CFR 503 for biosolids analytes.</w:t>
      </w:r>
    </w:p>
    <w:p w14:paraId="65A7B8D4" w14:textId="26B26198" w:rsidR="00233394" w:rsidRDefault="00073356" w:rsidP="00A0366F">
      <w:pPr>
        <w:pStyle w:val="PermitHanging1TOC"/>
      </w:pPr>
      <w:bookmarkStart w:id="287" w:name="_Toc310600198"/>
      <w:bookmarkStart w:id="288" w:name="_Toc378605487"/>
      <w:bookmarkStart w:id="289" w:name="_Toc170225825"/>
      <w:r>
        <w:t>Slug Control Plans</w:t>
      </w:r>
      <w:bookmarkEnd w:id="287"/>
      <w:bookmarkEnd w:id="288"/>
      <w:bookmarkEnd w:id="289"/>
    </w:p>
    <w:p w14:paraId="6E6A8B62" w14:textId="373ACDBF" w:rsidR="00233394" w:rsidRDefault="00073356" w:rsidP="00F26989">
      <w:pPr>
        <w:pStyle w:val="PermitHanging1-text"/>
        <w:spacing w:after="120"/>
      </w:pPr>
      <w:r>
        <w:t>The permittee must evaluate whether each Significant Industrial User needs a slug control plan or other action to control slug discharges. Industrial Users identified as significant after October 14, 2005, must be evaluated within 1 year of being designated a Significant Industrial User.</w:t>
      </w:r>
      <w:r w:rsidR="007C461A">
        <w:t xml:space="preserve"> </w:t>
      </w:r>
      <w:r>
        <w:t xml:space="preserve">A slug discharge is any discharge of a non-routine, episodic nature, including but not limited to an accidental spill or a non-customary batch discharge that has a reasonable potential to cause interference or </w:t>
      </w:r>
      <w:r>
        <w:rPr>
          <w:color w:val="000000" w:themeColor="text1"/>
        </w:rPr>
        <w:t>pass through or in any other way violate the permittee’s regulations, local limits, or conditions of this permit. Per 40 CFR 403:8(f)(2)(vi), the permittee is required to track and document any slug discharge by Significant Industrial Users and make it available to DEQ upon request.</w:t>
      </w:r>
      <w:r w:rsidR="007C461A">
        <w:rPr>
          <w:color w:val="000000" w:themeColor="text1"/>
        </w:rPr>
        <w:t xml:space="preserve"> </w:t>
      </w:r>
      <w:r>
        <w:rPr>
          <w:color w:val="000000" w:themeColor="text1"/>
        </w:rPr>
        <w:t>The permittee must require Significant Industrial Users to immediately</w:t>
      </w:r>
      <w:r>
        <w:t xml:space="preserve"> notify the permittee of any changes at its facility affecting potential for a </w:t>
      </w:r>
      <w:r>
        <w:lastRenderedPageBreak/>
        <w:t xml:space="preserve">slug discharge. If the permittee determines that a slug control plan is needed, the requirements to control slug discharges must be incorporated into the Significant Industrial User’s control mechanism and the slug plan must contain, at a minimum, the following elements: </w:t>
      </w:r>
    </w:p>
    <w:p w14:paraId="08721DCD" w14:textId="77777777" w:rsidR="00233394" w:rsidRPr="00F91E1D" w:rsidRDefault="00073356" w:rsidP="006264E9">
      <w:pPr>
        <w:pStyle w:val="PermitHanging2Non-TOC"/>
        <w:numPr>
          <w:ilvl w:val="3"/>
          <w:numId w:val="26"/>
        </w:numPr>
      </w:pPr>
      <w:r w:rsidRPr="00F91E1D">
        <w:t xml:space="preserve">Description of discharge practices, including non-routine batch </w:t>
      </w:r>
      <w:proofErr w:type="gramStart"/>
      <w:r w:rsidRPr="00F91E1D">
        <w:t>discharges;</w:t>
      </w:r>
      <w:proofErr w:type="gramEnd"/>
    </w:p>
    <w:p w14:paraId="1CEDE3DE" w14:textId="77777777" w:rsidR="00233394" w:rsidRPr="00F91E1D" w:rsidRDefault="00073356" w:rsidP="00F26989">
      <w:pPr>
        <w:pStyle w:val="PermitHanging2Non-TOC"/>
        <w:numPr>
          <w:ilvl w:val="3"/>
          <w:numId w:val="26"/>
        </w:numPr>
      </w:pPr>
      <w:r w:rsidRPr="00F91E1D">
        <w:t xml:space="preserve">Description of stored </w:t>
      </w:r>
      <w:proofErr w:type="gramStart"/>
      <w:r w:rsidRPr="00F91E1D">
        <w:t>chemicals;</w:t>
      </w:r>
      <w:proofErr w:type="gramEnd"/>
    </w:p>
    <w:p w14:paraId="6D4B7D6F" w14:textId="555441DD" w:rsidR="00233394" w:rsidRPr="00F91E1D" w:rsidRDefault="00073356" w:rsidP="00F26989">
      <w:pPr>
        <w:pStyle w:val="PermitHanging2Non-TOC"/>
        <w:numPr>
          <w:ilvl w:val="3"/>
          <w:numId w:val="26"/>
        </w:numPr>
      </w:pPr>
      <w:r w:rsidRPr="00F91E1D">
        <w:t>Procedures for immediately notifying the permittee of slug discharges, including any discharge that would violate a prohibition under 40 CFR 403.5(b) with procedures for follow-up written notification within five days; and</w:t>
      </w:r>
    </w:p>
    <w:p w14:paraId="73C4AE49" w14:textId="1C1AF48F" w:rsidR="009F33F4" w:rsidRPr="009F33F4" w:rsidRDefault="00073356" w:rsidP="00F26989">
      <w:pPr>
        <w:pStyle w:val="PermitHanging2Non-TOC"/>
        <w:numPr>
          <w:ilvl w:val="3"/>
          <w:numId w:val="26"/>
        </w:numPr>
      </w:pPr>
      <w:r w:rsidRPr="00F91E1D">
        <w:t xml:space="preserve">If necessary, procedures to prevent adverse impact from accidental spills, including inspection and maintenance of storage areas, </w:t>
      </w:r>
      <w:proofErr w:type="gramStart"/>
      <w:r w:rsidRPr="00F91E1D">
        <w:t>handling</w:t>
      </w:r>
      <w:proofErr w:type="gramEnd"/>
      <w:r w:rsidRPr="00F91E1D">
        <w:t xml:space="preserve"> and transfer of materials, loading and unloading operations, control of plant site run-off, worker training, building of containment structures or equipment, measures for containing toxic organic pollutants (including solvents), and/or measures and equipment for emergency response.</w:t>
      </w:r>
    </w:p>
    <w:p w14:paraId="26826E31" w14:textId="439B0E56" w:rsidR="00233394" w:rsidRDefault="00073356" w:rsidP="00A0366F">
      <w:pPr>
        <w:pStyle w:val="PermitHanging1TOC"/>
      </w:pPr>
      <w:bookmarkStart w:id="290" w:name="_Toc310600199"/>
      <w:bookmarkStart w:id="291" w:name="_Toc378605488"/>
      <w:bookmarkStart w:id="292" w:name="_Toc170225826"/>
      <w:r>
        <w:t>Enforcement</w:t>
      </w:r>
      <w:bookmarkEnd w:id="290"/>
      <w:bookmarkEnd w:id="291"/>
      <w:bookmarkEnd w:id="292"/>
    </w:p>
    <w:p w14:paraId="74CA1DD2" w14:textId="381EFCDB" w:rsidR="00233394" w:rsidRDefault="00073356" w:rsidP="004325BE">
      <w:pPr>
        <w:pStyle w:val="PermitHanging1-text"/>
      </w:pPr>
      <w:r>
        <w:t>The permittee must identify all violations of the industrial user's permit or local ordinance. The permittee must investigate all such instances of industrial user noncompliance and take all necessary steps to return users to compliance. The permittee’s enforcement actions must follow its approved legal authorities (for example, ordinances) and Enforcement Response Plan developed in accordance with 40 CFR 403.8(f)(5).</w:t>
      </w:r>
      <w:r w:rsidR="007C461A">
        <w:t xml:space="preserve"> </w:t>
      </w:r>
    </w:p>
    <w:p w14:paraId="27A473B6" w14:textId="77777777" w:rsidR="00AF3640" w:rsidRDefault="00AF3640" w:rsidP="004325BE">
      <w:pPr>
        <w:pStyle w:val="PermitHanging1-text"/>
      </w:pPr>
    </w:p>
    <w:p w14:paraId="08E70132" w14:textId="72F7E0D6" w:rsidR="00233394" w:rsidRDefault="00073356" w:rsidP="00A0366F">
      <w:pPr>
        <w:pStyle w:val="PermitHanging1TOC"/>
      </w:pPr>
      <w:bookmarkStart w:id="293" w:name="_Toc310600200"/>
      <w:bookmarkStart w:id="294" w:name="_Toc378605489"/>
      <w:bookmarkStart w:id="295" w:name="_Toc170225827"/>
      <w:r>
        <w:t>Public Notice of Significant Noncompliance</w:t>
      </w:r>
      <w:bookmarkEnd w:id="293"/>
      <w:bookmarkEnd w:id="294"/>
      <w:bookmarkEnd w:id="295"/>
    </w:p>
    <w:p w14:paraId="2125910A" w14:textId="3C8B297D" w:rsidR="00233394" w:rsidRDefault="00073356" w:rsidP="004325BE">
      <w:pPr>
        <w:pStyle w:val="PermitHanging1-text"/>
      </w:pPr>
      <w:r>
        <w:t>The permittee must publish annual notification in a newspaper(s) of general circulation</w:t>
      </w:r>
      <w:r w:rsidR="00EC2ABA">
        <w:t xml:space="preserve"> or by other means</w:t>
      </w:r>
      <w:r>
        <w:t xml:space="preserve"> that provides meaningful public notice within the jurisdiction(s) served by the permittee of industrial users which, at any time during the previous 12 months, were in significant noncompliance with applicable pretreatment requirements. For the purposes of this requirement, an industrial user is in significant noncompliance if it meets one or more of the criteria listed in 40 CFR 403.8(f)(2)(viii).</w:t>
      </w:r>
    </w:p>
    <w:p w14:paraId="0DB12875" w14:textId="77777777" w:rsidR="00AF3640" w:rsidRDefault="00AF3640" w:rsidP="004325BE">
      <w:pPr>
        <w:pStyle w:val="PermitHanging1-text"/>
      </w:pPr>
    </w:p>
    <w:p w14:paraId="3939F71D" w14:textId="150130B2" w:rsidR="00233394" w:rsidRDefault="00073356" w:rsidP="00A0366F">
      <w:pPr>
        <w:pStyle w:val="PermitHanging1TOC"/>
      </w:pPr>
      <w:bookmarkStart w:id="296" w:name="_Toc310600201"/>
      <w:bookmarkStart w:id="297" w:name="_Toc378605490"/>
      <w:bookmarkStart w:id="298" w:name="_Toc170225828"/>
      <w:r>
        <w:t>Data and Information Management</w:t>
      </w:r>
      <w:bookmarkEnd w:id="296"/>
      <w:bookmarkEnd w:id="297"/>
      <w:bookmarkEnd w:id="298"/>
    </w:p>
    <w:p w14:paraId="7FC9DC23" w14:textId="2666F49D" w:rsidR="00233394" w:rsidRDefault="00073356" w:rsidP="004325BE">
      <w:pPr>
        <w:pStyle w:val="PermitHanging1-text"/>
      </w:pPr>
      <w:r>
        <w:t>The permittee must develop and maintain a data management system designed to track the status of the industrial user inventory, discharge characteristics, and compliance. In accordance with 40 CFR 403.12(o), the permittee must retain all records relating to pretreatment program activities for a minimum of 3 years and make such records available to DEQ and EPA upon request. The permittee must also provide public access to information considered effluent data under 40 CFR 2.</w:t>
      </w:r>
    </w:p>
    <w:p w14:paraId="06512AD7" w14:textId="77777777" w:rsidR="00AF3640" w:rsidRDefault="00AF3640" w:rsidP="004325BE">
      <w:pPr>
        <w:pStyle w:val="PermitHanging1-text"/>
      </w:pPr>
    </w:p>
    <w:p w14:paraId="7E0F2B4A" w14:textId="2A9965EC" w:rsidR="00233394" w:rsidRDefault="00073356" w:rsidP="00A0366F">
      <w:pPr>
        <w:pStyle w:val="PermitHanging1TOC"/>
      </w:pPr>
      <w:bookmarkStart w:id="299" w:name="_Toc310600202"/>
      <w:bookmarkStart w:id="300" w:name="_Toc378605491"/>
      <w:bookmarkStart w:id="301" w:name="_Toc170225829"/>
      <w:r>
        <w:t>Annual Pretreatment Program Report</w:t>
      </w:r>
      <w:bookmarkEnd w:id="299"/>
      <w:bookmarkEnd w:id="300"/>
      <w:bookmarkEnd w:id="301"/>
    </w:p>
    <w:p w14:paraId="26FCAA66" w14:textId="1B5806C7" w:rsidR="00233394" w:rsidRDefault="00073356" w:rsidP="004325BE">
      <w:pPr>
        <w:pStyle w:val="PermitHanging1-text"/>
      </w:pPr>
      <w:r>
        <w:t>The permittee must submit a complete report to DEQ on or before March 31 that describes the pretreatment program activities during the previous calendar year pursuant to 40 CFR 403.12(</w:t>
      </w:r>
      <w:proofErr w:type="spellStart"/>
      <w:r>
        <w:t>i</w:t>
      </w:r>
      <w:proofErr w:type="spellEnd"/>
      <w:r>
        <w:t>)</w:t>
      </w:r>
      <w:r>
        <w:rPr>
          <w:rStyle w:val="EndnoteReference"/>
          <w:sz w:val="18"/>
          <w:szCs w:val="18"/>
        </w:rPr>
        <w:t xml:space="preserve"> </w:t>
      </w:r>
      <w:r>
        <w:t>.</w:t>
      </w:r>
      <w:r w:rsidR="007C461A">
        <w:rPr>
          <w:sz w:val="18"/>
          <w:szCs w:val="18"/>
        </w:rPr>
        <w:t xml:space="preserve"> </w:t>
      </w:r>
      <w:r>
        <w:t>For guidance on the content and format of this report, contact DEQ’s pretreatment coordinator.</w:t>
      </w:r>
      <w:r w:rsidR="007C461A">
        <w:t xml:space="preserve"> </w:t>
      </w:r>
      <w:r>
        <w:t xml:space="preserve">Reports submitted to DEQ regarding pretreatment must be signed by a principal executive officer, ranking elected official or other duly authorized employee if such employee is </w:t>
      </w:r>
      <w:r w:rsidR="006D0CD3">
        <w:t xml:space="preserve">responsible </w:t>
      </w:r>
      <w:r>
        <w:t>for overall operation of the POTW. </w:t>
      </w:r>
    </w:p>
    <w:p w14:paraId="1D0AC826" w14:textId="77777777" w:rsidR="00AF3640" w:rsidRDefault="00AF3640" w:rsidP="004325BE">
      <w:pPr>
        <w:pStyle w:val="PermitHanging1-text"/>
      </w:pPr>
    </w:p>
    <w:p w14:paraId="4621CFEA" w14:textId="0E36C540" w:rsidR="00233394" w:rsidRDefault="00073356" w:rsidP="00A0366F">
      <w:pPr>
        <w:pStyle w:val="PermitHanging1TOC"/>
      </w:pPr>
      <w:bookmarkStart w:id="302" w:name="_Toc310600203"/>
      <w:bookmarkStart w:id="303" w:name="_Toc378605492"/>
      <w:bookmarkStart w:id="304" w:name="_Toc170225830"/>
      <w:r>
        <w:lastRenderedPageBreak/>
        <w:t>Pretreatment Program Modifications</w:t>
      </w:r>
      <w:bookmarkEnd w:id="302"/>
      <w:bookmarkEnd w:id="303"/>
      <w:bookmarkEnd w:id="304"/>
    </w:p>
    <w:p w14:paraId="05C1BACB" w14:textId="338DE6B3" w:rsidR="00AF3640" w:rsidRDefault="00073356" w:rsidP="004325BE">
      <w:pPr>
        <w:pStyle w:val="PermitHanging1-text"/>
      </w:pPr>
      <w:r>
        <w:t>The permittee must submit in writing to DEQ a statement of the basis for any proposed modification of its approved program and a description of the proposed modification in accordance with 40 CFR 403.18. No substantial program modifications may be implemented by the delegated program prior to receiving written authorization from DEQ.</w:t>
      </w:r>
    </w:p>
    <w:p w14:paraId="1A321B14" w14:textId="532CE9F3" w:rsidR="00147903" w:rsidRDefault="00147903" w:rsidP="006546C9">
      <w:pPr>
        <w:pStyle w:val="PermitHanging1-text"/>
        <w:ind w:left="0"/>
      </w:pPr>
    </w:p>
    <w:p w14:paraId="4CE839DA" w14:textId="77777777" w:rsidR="00147903" w:rsidRDefault="00147903">
      <w:pPr>
        <w:jc w:val="left"/>
        <w:rPr>
          <w:lang w:val="en-US"/>
        </w:rPr>
      </w:pPr>
      <w:r>
        <w:br w:type="page"/>
      </w:r>
    </w:p>
    <w:p w14:paraId="1718AB5B" w14:textId="77777777" w:rsidR="00233394" w:rsidRDefault="00233394" w:rsidP="004325BE">
      <w:pPr>
        <w:pStyle w:val="PermitHanging1-text"/>
      </w:pPr>
    </w:p>
    <w:p w14:paraId="0F45844B" w14:textId="091CE1D5" w:rsidR="00233394" w:rsidRDefault="00073356">
      <w:pPr>
        <w:pStyle w:val="PermitSchHeadingTOC"/>
      </w:pPr>
      <w:bookmarkStart w:id="305" w:name="ScheduleF"/>
      <w:bookmarkStart w:id="306" w:name="_Toc379545849"/>
      <w:bookmarkStart w:id="307" w:name="_Toc170225831"/>
      <w:bookmarkEnd w:id="305"/>
      <w:r>
        <w:t>SCHEDULE F: NPDES GENERAL CONDITIONS</w:t>
      </w:r>
      <w:bookmarkEnd w:id="306"/>
      <w:bookmarkEnd w:id="307"/>
    </w:p>
    <w:p w14:paraId="78F0E34C" w14:textId="4B9A1F8C" w:rsidR="00233394" w:rsidRPr="008B1626" w:rsidRDefault="00073356" w:rsidP="008F4D0A">
      <w:pPr>
        <w:pStyle w:val="PermitNormal"/>
        <w:ind w:left="720"/>
        <w:rPr>
          <w:rFonts w:ascii="Arial" w:hAnsi="Arial" w:cs="Arial"/>
          <w:sz w:val="24"/>
          <w:szCs w:val="24"/>
          <w:highlight w:val="yellow"/>
        </w:rPr>
      </w:pPr>
      <w:r w:rsidRPr="008B1626">
        <w:rPr>
          <w:rFonts w:ascii="Arial" w:hAnsi="Arial" w:cs="Arial"/>
          <w:sz w:val="24"/>
          <w:szCs w:val="24"/>
          <w:highlight w:val="yellow"/>
        </w:rPr>
        <w:t>For this Schedule to appear in the Table of Contents, do not delete the above.</w:t>
      </w:r>
      <w:r w:rsidR="00117345">
        <w:rPr>
          <w:rFonts w:ascii="Arial" w:hAnsi="Arial" w:cs="Arial"/>
          <w:sz w:val="24"/>
          <w:szCs w:val="24"/>
          <w:highlight w:val="yellow"/>
        </w:rPr>
        <w:t xml:space="preserve"> </w:t>
      </w:r>
    </w:p>
    <w:p w14:paraId="4C4CC156" w14:textId="14C4FF36" w:rsidR="00233394" w:rsidRPr="008B1626" w:rsidRDefault="00073356" w:rsidP="008F4D0A">
      <w:pPr>
        <w:pStyle w:val="PermitNormal"/>
        <w:ind w:left="720"/>
        <w:rPr>
          <w:rFonts w:ascii="Arial" w:hAnsi="Arial" w:cs="Arial"/>
          <w:sz w:val="24"/>
          <w:szCs w:val="24"/>
        </w:rPr>
      </w:pPr>
      <w:r w:rsidRPr="008B1626">
        <w:rPr>
          <w:rFonts w:ascii="Arial" w:hAnsi="Arial" w:cs="Arial"/>
          <w:sz w:val="24"/>
          <w:szCs w:val="24"/>
          <w:highlight w:val="yellow"/>
        </w:rPr>
        <w:t>Insert the appropriate version of the General conditions.</w:t>
      </w:r>
      <w:r w:rsidR="007C461A" w:rsidRPr="008B1626">
        <w:rPr>
          <w:rFonts w:ascii="Arial" w:hAnsi="Arial" w:cs="Arial"/>
          <w:sz w:val="24"/>
          <w:szCs w:val="24"/>
          <w:highlight w:val="yellow"/>
        </w:rPr>
        <w:t xml:space="preserve"> </w:t>
      </w:r>
      <w:r w:rsidRPr="008B1626">
        <w:rPr>
          <w:rFonts w:ascii="Arial" w:hAnsi="Arial" w:cs="Arial"/>
          <w:sz w:val="24"/>
          <w:szCs w:val="24"/>
          <w:highlight w:val="yellow"/>
        </w:rPr>
        <w:t xml:space="preserve">These may be found </w:t>
      </w:r>
      <w:r w:rsidR="008B1626" w:rsidRPr="008B1626">
        <w:rPr>
          <w:rFonts w:ascii="Arial" w:hAnsi="Arial" w:cs="Arial"/>
          <w:sz w:val="24"/>
          <w:szCs w:val="24"/>
          <w:highlight w:val="yellow"/>
        </w:rPr>
        <w:t xml:space="preserve">on </w:t>
      </w:r>
      <w:r w:rsidR="008D4E4E" w:rsidRPr="008B1626">
        <w:rPr>
          <w:rFonts w:ascii="Arial" w:hAnsi="Arial" w:cs="Arial"/>
          <w:sz w:val="24"/>
          <w:szCs w:val="24"/>
          <w:highlight w:val="yellow"/>
        </w:rPr>
        <w:t>SharePoint</w:t>
      </w:r>
      <w:r w:rsidRPr="008B1626">
        <w:rPr>
          <w:rFonts w:ascii="Arial" w:hAnsi="Arial" w:cs="Arial"/>
          <w:sz w:val="24"/>
          <w:szCs w:val="24"/>
          <w:highlight w:val="yellow"/>
        </w:rPr>
        <w:t>:</w:t>
      </w:r>
      <w:r w:rsidR="008E1E7D" w:rsidRPr="008B1626">
        <w:rPr>
          <w:rFonts w:ascii="Arial" w:hAnsi="Arial" w:cs="Arial"/>
          <w:sz w:val="24"/>
          <w:szCs w:val="24"/>
        </w:rPr>
        <w:t xml:space="preserve"> </w:t>
      </w:r>
    </w:p>
    <w:p w14:paraId="37A1DB48" w14:textId="28703EF1" w:rsidR="00233394" w:rsidRPr="008B1626" w:rsidRDefault="00233394" w:rsidP="008F4D0A">
      <w:pPr>
        <w:ind w:left="720"/>
        <w:rPr>
          <w:rStyle w:val="Hyperlink"/>
          <w:rFonts w:ascii="Arial" w:hAnsi="Arial" w:cs="Arial"/>
          <w:sz w:val="24"/>
          <w:szCs w:val="24"/>
          <w:u w:val="single"/>
        </w:rPr>
      </w:pPr>
    </w:p>
    <w:bookmarkEnd w:id="257"/>
    <w:bookmarkEnd w:id="258"/>
    <w:bookmarkEnd w:id="259"/>
    <w:bookmarkEnd w:id="260"/>
    <w:bookmarkEnd w:id="261"/>
    <w:p w14:paraId="4ECAE941" w14:textId="77777777" w:rsidR="00233394" w:rsidRDefault="00233394" w:rsidP="00396116">
      <w:pPr>
        <w:pStyle w:val="PermitNormal"/>
      </w:pPr>
    </w:p>
    <w:p w14:paraId="500474F3" w14:textId="34551570" w:rsidR="00233394" w:rsidRPr="00D1719B" w:rsidRDefault="00233394" w:rsidP="00695297">
      <w:pPr>
        <w:pStyle w:val="PermitNormal"/>
        <w:rPr>
          <w:sz w:val="44"/>
        </w:rPr>
      </w:pPr>
    </w:p>
    <w:sectPr w:rsidR="00233394" w:rsidRPr="00D1719B" w:rsidSect="00910864">
      <w:headerReference w:type="default" r:id="rId16"/>
      <w:footerReference w:type="default" r:id="rId17"/>
      <w:headerReference w:type="first" r:id="rId18"/>
      <w:footerReference w:type="first" r:id="rId19"/>
      <w:endnotePr>
        <w:numFmt w:val="decimal"/>
      </w:endnotePr>
      <w:type w:val="continuous"/>
      <w:pgSz w:w="12240" w:h="15840" w:code="1"/>
      <w:pgMar w:top="720" w:right="990" w:bottom="720" w:left="1152" w:header="446"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7F82" w14:textId="77777777" w:rsidR="00666717" w:rsidRDefault="00666717">
      <w:pPr>
        <w:spacing w:line="20" w:lineRule="exact"/>
      </w:pPr>
    </w:p>
  </w:endnote>
  <w:endnote w:type="continuationSeparator" w:id="0">
    <w:p w14:paraId="6BA0F7EA" w14:textId="77777777" w:rsidR="00666717" w:rsidRDefault="00666717">
      <w:r>
        <w:t xml:space="preserve"> </w:t>
      </w:r>
    </w:p>
  </w:endnote>
  <w:endnote w:type="continuationNotice" w:id="1">
    <w:p w14:paraId="3D1ED8C3" w14:textId="77777777" w:rsidR="00666717" w:rsidRDefault="006667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917C" w14:textId="77777777" w:rsidR="003456D4" w:rsidRDefault="003456D4" w:rsidP="003456D4">
    <w:pPr>
      <w:rPr>
        <w:szCs w:val="22"/>
      </w:rPr>
    </w:pPr>
  </w:p>
  <w:p w14:paraId="5C3A3FAC" w14:textId="490008F1" w:rsidR="00CC5ED4" w:rsidRDefault="00CC5ED4" w:rsidP="003456D4">
    <w:r>
      <w:rPr>
        <w:szCs w:val="22"/>
      </w:rPr>
      <w:t xml:space="preserve">Revision </w:t>
    </w:r>
    <w:r w:rsidR="009B23FF">
      <w:rPr>
        <w:szCs w:val="22"/>
      </w:rPr>
      <w:t>7</w:t>
    </w:r>
    <w:r w:rsidR="00047FF8">
      <w:rPr>
        <w:szCs w:val="22"/>
      </w:rPr>
      <w:t>.2024</w:t>
    </w:r>
    <w:r w:rsidR="00B04AA4">
      <w:rPr>
        <w:szCs w:val="22"/>
      </w:rPr>
      <w:t xml:space="preserve"> </w:t>
    </w:r>
    <w:r>
      <w:rPr>
        <w:szCs w:val="22"/>
      </w:rPr>
      <w:t xml:space="preserve">Version </w:t>
    </w:r>
    <w:r w:rsidR="009B23FF">
      <w:rPr>
        <w:szCs w:val="22"/>
      </w:rPr>
      <w:t>9.0</w:t>
    </w:r>
    <w:r w:rsidR="00047FF8">
      <w:rPr>
        <w:szCs w:val="22"/>
      </w:rPr>
      <w:t xml:space="preserve"> </w:t>
    </w:r>
    <w:r w:rsidRPr="00557D6F">
      <w:rPr>
        <w:szCs w:val="22"/>
        <w:highlight w:val="yellow"/>
      </w:rPr>
      <w:t>[NPDES permit template</w:t>
    </w:r>
    <w:r>
      <w:rPr>
        <w:szCs w:val="22"/>
        <w:highlight w:val="yellow"/>
      </w:rPr>
      <w:t xml:space="preserve"> – do not delete revision number</w:t>
    </w:r>
    <w:r w:rsidRPr="00557D6F">
      <w:rPr>
        <w:szCs w:val="22"/>
        <w:highlight w:val="yellow"/>
      </w:rPr>
      <w:t>]</w:t>
    </w:r>
    <w:r>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D4B2" w14:textId="77777777" w:rsidR="00CC5ED4" w:rsidRDefault="00CC5ED4">
    <w:pPr>
      <w:pStyle w:val="Footer"/>
      <w:jc w:val="right"/>
      <w:rPr>
        <w:szCs w:val="22"/>
      </w:rPr>
    </w:pPr>
    <w:r>
      <w:rPr>
        <w:szCs w:val="22"/>
      </w:rPr>
      <w:t xml:space="preserve">NPDES permit template version 1.0 </w:t>
    </w:r>
    <w:proofErr w:type="gramStart"/>
    <w:r>
      <w:rPr>
        <w:szCs w:val="22"/>
      </w:rPr>
      <w:t>7/1/2014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8921" w14:textId="77777777" w:rsidR="00666717" w:rsidRDefault="00666717">
      <w:r>
        <w:separator/>
      </w:r>
    </w:p>
  </w:footnote>
  <w:footnote w:type="continuationSeparator" w:id="0">
    <w:p w14:paraId="28E1E176" w14:textId="77777777" w:rsidR="00666717" w:rsidRDefault="00666717">
      <w:r>
        <w:continuationSeparator/>
      </w:r>
    </w:p>
  </w:footnote>
  <w:footnote w:type="continuationNotice" w:id="1">
    <w:p w14:paraId="3470D5C5" w14:textId="77777777" w:rsidR="00666717" w:rsidRDefault="00666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7D0E" w14:textId="31385451" w:rsidR="00CC5ED4" w:rsidRPr="00DF0336" w:rsidRDefault="00CC5ED4" w:rsidP="00C26470">
    <w:pPr>
      <w:pStyle w:val="PermitNormal"/>
      <w:ind w:left="6840"/>
      <w:rPr>
        <w:sz w:val="20"/>
        <w:highlight w:val="yellow"/>
      </w:rPr>
    </w:pPr>
    <w:r w:rsidRPr="00DF0336">
      <w:rPr>
        <w:sz w:val="20"/>
        <w:highlight w:val="yellow"/>
      </w:rPr>
      <w:t>Expiration Date:</w:t>
    </w:r>
    <w:r w:rsidR="008617EB" w:rsidRPr="008617EB">
      <w:rPr>
        <w:sz w:val="20"/>
      </w:rPr>
      <w:t xml:space="preserve"> DRAFT</w:t>
    </w:r>
  </w:p>
  <w:p w14:paraId="5F8F4080" w14:textId="340DF84F" w:rsidR="00CC5ED4" w:rsidRPr="00DF0336" w:rsidRDefault="00CC5ED4" w:rsidP="00C26470">
    <w:pPr>
      <w:pStyle w:val="PermitNormal"/>
      <w:ind w:left="6840"/>
      <w:rPr>
        <w:sz w:val="20"/>
        <w:highlight w:val="yellow"/>
      </w:rPr>
    </w:pPr>
    <w:r w:rsidRPr="00DF0336">
      <w:rPr>
        <w:sz w:val="20"/>
        <w:highlight w:val="yellow"/>
      </w:rPr>
      <w:t xml:space="preserve">EPA Ref. Number: </w:t>
    </w:r>
  </w:p>
  <w:p w14:paraId="15AA541B" w14:textId="63208CCE" w:rsidR="00CC5ED4" w:rsidRPr="00DF0336" w:rsidRDefault="00CC5ED4" w:rsidP="00C26470">
    <w:pPr>
      <w:pStyle w:val="PermitNormal"/>
      <w:ind w:left="6840"/>
      <w:rPr>
        <w:sz w:val="20"/>
        <w:highlight w:val="yellow"/>
      </w:rPr>
    </w:pPr>
    <w:r w:rsidRPr="00DF0336">
      <w:rPr>
        <w:sz w:val="20"/>
        <w:highlight w:val="yellow"/>
      </w:rPr>
      <w:t xml:space="preserve">Permit Number: </w:t>
    </w:r>
  </w:p>
  <w:p w14:paraId="42694EF9" w14:textId="7744A98B" w:rsidR="00CC5ED4" w:rsidRDefault="00CC5ED4" w:rsidP="00C26470">
    <w:pPr>
      <w:pStyle w:val="PermitNormal"/>
      <w:ind w:left="6840"/>
      <w:rPr>
        <w:sz w:val="20"/>
      </w:rPr>
    </w:pPr>
    <w:r w:rsidRPr="00DF0336">
      <w:rPr>
        <w:sz w:val="20"/>
        <w:highlight w:val="yellow"/>
      </w:rPr>
      <w:t>File Number:</w:t>
    </w:r>
    <w:r>
      <w:rPr>
        <w:sz w:val="20"/>
      </w:rPr>
      <w:t xml:space="preserve"> </w:t>
    </w:r>
  </w:p>
  <w:p w14:paraId="5D078504" w14:textId="04162FA8" w:rsidR="00CC5ED4" w:rsidRDefault="00CC5ED4" w:rsidP="00C26470">
    <w:pPr>
      <w:pStyle w:val="PermitNormal"/>
      <w:ind w:left="6840"/>
      <w:rPr>
        <w:sz w:val="20"/>
      </w:rPr>
    </w:pPr>
    <w:r>
      <w:rPr>
        <w:sz w:val="20"/>
      </w:rPr>
      <w:t xml:space="preserve">Page </w:t>
    </w:r>
    <w:r>
      <w:rPr>
        <w:sz w:val="20"/>
      </w:rPr>
      <w:fldChar w:fldCharType="begin"/>
    </w:r>
    <w:r>
      <w:rPr>
        <w:sz w:val="20"/>
      </w:rPr>
      <w:instrText>page \* arabic</w:instrText>
    </w:r>
    <w:r>
      <w:rPr>
        <w:sz w:val="20"/>
      </w:rPr>
      <w:fldChar w:fldCharType="separate"/>
    </w:r>
    <w:r>
      <w:rPr>
        <w:noProof/>
        <w:sz w:val="20"/>
      </w:rPr>
      <w:t>25</w:t>
    </w:r>
    <w:r>
      <w:rPr>
        <w:noProof/>
        <w:sz w:val="20"/>
      </w:rPr>
      <w:fldChar w:fldCharType="end"/>
    </w:r>
    <w:r>
      <w:rPr>
        <w:sz w:val="20"/>
      </w:rPr>
      <w:t xml:space="preserve"> of </w:t>
    </w:r>
    <w:r>
      <w:rPr>
        <w:sz w:val="20"/>
      </w:rPr>
      <w:fldChar w:fldCharType="begin"/>
    </w:r>
    <w:r>
      <w:rPr>
        <w:sz w:val="20"/>
      </w:rPr>
      <w:instrText xml:space="preserve"> NUMPAGES  \# "0" \* Arabic  \* MERGEFORMAT </w:instrText>
    </w:r>
    <w:r>
      <w:rPr>
        <w:sz w:val="20"/>
      </w:rPr>
      <w:fldChar w:fldCharType="separate"/>
    </w:r>
    <w:r>
      <w:rPr>
        <w:noProof/>
        <w:sz w:val="20"/>
      </w:rPr>
      <w:t>56</w:t>
    </w:r>
    <w:r>
      <w:rPr>
        <w:noProof/>
        <w:sz w:val="20"/>
      </w:rPr>
      <w:fldChar w:fldCharType="end"/>
    </w:r>
    <w:r>
      <w:rPr>
        <w:sz w:val="20"/>
      </w:rPr>
      <w:t xml:space="preserve"> Pages</w:t>
    </w:r>
  </w:p>
  <w:p w14:paraId="00F3A913" w14:textId="6550CDEF" w:rsidR="00CC5ED4" w:rsidRDefault="00CC5ED4" w:rsidP="00BA7801">
    <w:pPr>
      <w:pStyle w:val="PermitNormal"/>
      <w:ind w:left="7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C460" w14:textId="6260EF46" w:rsidR="00CC5ED4" w:rsidRDefault="00CC5ED4">
    <w:pPr>
      <w:pStyle w:val="PermitNormal"/>
      <w:ind w:left="7560"/>
    </w:pPr>
    <w:r>
      <w:t xml:space="preserve">Expiration Date: </w:t>
    </w:r>
  </w:p>
  <w:p w14:paraId="2CDD72AA" w14:textId="77777777" w:rsidR="00CC5ED4" w:rsidRDefault="00CC5ED4">
    <w:pPr>
      <w:pStyle w:val="PermitNormal"/>
      <w:ind w:left="7560"/>
    </w:pPr>
    <w:r>
      <w:t xml:space="preserve">Permit Number: </w:t>
    </w:r>
  </w:p>
  <w:p w14:paraId="4684AACA" w14:textId="6140A439" w:rsidR="00CC5ED4" w:rsidRDefault="00CC5ED4">
    <w:pPr>
      <w:pStyle w:val="PermitNormal"/>
      <w:ind w:left="7560"/>
    </w:pPr>
    <w:r>
      <w:t xml:space="preserve">File Number: </w:t>
    </w:r>
  </w:p>
  <w:p w14:paraId="6A98E8B6" w14:textId="54A461C8" w:rsidR="00CC5ED4" w:rsidRDefault="00CC5ED4">
    <w:pPr>
      <w:pStyle w:val="PermitNormal"/>
      <w:ind w:left="7560"/>
    </w:pPr>
    <w:r>
      <w:t xml:space="preserve">Page </w:t>
    </w:r>
    <w:r>
      <w:fldChar w:fldCharType="begin"/>
    </w:r>
    <w:r>
      <w:instrText>page \* arabic</w:instrText>
    </w:r>
    <w:r>
      <w:fldChar w:fldCharType="separate"/>
    </w:r>
    <w:r>
      <w:rPr>
        <w:noProof/>
      </w:rPr>
      <w:t>1</w:t>
    </w:r>
    <w:r>
      <w:rPr>
        <w:noProof/>
      </w:rPr>
      <w:fldChar w:fldCharType="end"/>
    </w:r>
    <w:r>
      <w:t xml:space="preserve"> of </w:t>
    </w:r>
    <w:r>
      <w:fldChar w:fldCharType="begin"/>
    </w:r>
    <w:r>
      <w:instrText xml:space="preserve"> NUMPAGES  \# "0" \* Arabic  \* MERGEFORMAT </w:instrText>
    </w:r>
    <w:r>
      <w:fldChar w:fldCharType="separate"/>
    </w:r>
    <w:r>
      <w:rPr>
        <w:noProof/>
      </w:rPr>
      <w:t>52</w:t>
    </w:r>
    <w:r>
      <w:rPr>
        <w:noProof/>
      </w:rPr>
      <w:fldChar w:fldCharType="end"/>
    </w:r>
    <w:r>
      <w:t xml:space="preserve">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707"/>
    <w:multiLevelType w:val="hybridMultilevel"/>
    <w:tmpl w:val="0492D7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87AF6"/>
    <w:multiLevelType w:val="hybridMultilevel"/>
    <w:tmpl w:val="082A9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B1378"/>
    <w:multiLevelType w:val="hybridMultilevel"/>
    <w:tmpl w:val="2B5A9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0030D"/>
    <w:multiLevelType w:val="hybridMultilevel"/>
    <w:tmpl w:val="4D96C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57C78"/>
    <w:multiLevelType w:val="hybridMultilevel"/>
    <w:tmpl w:val="A04AC6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06B5B"/>
    <w:multiLevelType w:val="hybridMultilevel"/>
    <w:tmpl w:val="A34E76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D542C"/>
    <w:multiLevelType w:val="hybridMultilevel"/>
    <w:tmpl w:val="E0C21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2452D"/>
    <w:multiLevelType w:val="multilevel"/>
    <w:tmpl w:val="35624B46"/>
    <w:styleLink w:val="permittemplate"/>
    <w:lvl w:ilvl="0">
      <w:start w:val="1"/>
      <w:numFmt w:val="upperLetter"/>
      <w:suff w:val="nothing"/>
      <w:lvlText w:val="Schedule %1"/>
      <w:lvlJc w:val="center"/>
      <w:pPr>
        <w:ind w:left="0" w:firstLine="0"/>
      </w:pPr>
      <w:rPr>
        <w:rFonts w:hint="default"/>
        <w:b/>
        <w:color w:val="000000"/>
        <w:sz w:val="22"/>
        <w:szCs w:val="22"/>
      </w:rPr>
    </w:lvl>
    <w:lvl w:ilvl="1">
      <w:start w:val="1"/>
      <w:numFmt w:val="decimal"/>
      <w:lvlText w:val="%2."/>
      <w:lvlJc w:val="left"/>
      <w:pPr>
        <w:tabs>
          <w:tab w:val="num" w:pos="432"/>
        </w:tabs>
        <w:ind w:left="432" w:hanging="432"/>
      </w:pPr>
      <w:rPr>
        <w:rFonts w:hint="default"/>
      </w:rPr>
    </w:lvl>
    <w:lvl w:ilvl="2">
      <w:start w:val="1"/>
      <w:numFmt w:val="lowerLetter"/>
      <w:lvlText w:val="%3."/>
      <w:lvlJc w:val="left"/>
      <w:pPr>
        <w:tabs>
          <w:tab w:val="num" w:pos="864"/>
        </w:tabs>
        <w:ind w:left="864" w:hanging="432"/>
      </w:pPr>
      <w:rPr>
        <w:rFonts w:hint="default"/>
      </w:rPr>
    </w:lvl>
    <w:lvl w:ilvl="3">
      <w:start w:val="1"/>
      <w:numFmt w:val="lowerRoman"/>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hint="default"/>
        <w:b w:val="0"/>
        <w:i/>
      </w:rPr>
    </w:lvl>
    <w:lvl w:ilvl="5">
      <w:start w:val="1"/>
      <w:numFmt w:val="none"/>
      <w:lvlText w:val=""/>
      <w:lvlJc w:val="left"/>
      <w:pPr>
        <w:tabs>
          <w:tab w:val="num" w:pos="216"/>
        </w:tabs>
        <w:ind w:left="432" w:hanging="432"/>
      </w:pPr>
      <w:rPr>
        <w:rFonts w:hint="default"/>
      </w:rPr>
    </w:lvl>
    <w:lvl w:ilvl="6">
      <w:start w:val="1"/>
      <w:numFmt w:val="none"/>
      <w:lvlText w:val=""/>
      <w:lvlJc w:val="right"/>
      <w:pPr>
        <w:tabs>
          <w:tab w:val="num" w:pos="216"/>
        </w:tabs>
        <w:ind w:left="432" w:hanging="432"/>
      </w:pPr>
      <w:rPr>
        <w:rFonts w:hint="default"/>
      </w:rPr>
    </w:lvl>
    <w:lvl w:ilvl="7">
      <w:start w:val="1"/>
      <w:numFmt w:val="none"/>
      <w:lvlText w:val=""/>
      <w:lvlJc w:val="left"/>
      <w:pPr>
        <w:tabs>
          <w:tab w:val="num" w:pos="216"/>
        </w:tabs>
        <w:ind w:left="432" w:hanging="432"/>
      </w:pPr>
      <w:rPr>
        <w:rFonts w:hint="default"/>
      </w:rPr>
    </w:lvl>
    <w:lvl w:ilvl="8">
      <w:start w:val="1"/>
      <w:numFmt w:val="none"/>
      <w:lvlText w:val=""/>
      <w:lvlJc w:val="right"/>
      <w:pPr>
        <w:tabs>
          <w:tab w:val="num" w:pos="216"/>
        </w:tabs>
        <w:ind w:left="432" w:hanging="432"/>
      </w:pPr>
      <w:rPr>
        <w:rFonts w:hint="default"/>
      </w:rPr>
    </w:lvl>
  </w:abstractNum>
  <w:abstractNum w:abstractNumId="8" w15:restartNumberingAfterBreak="0">
    <w:nsid w:val="1F4F3EBB"/>
    <w:multiLevelType w:val="multilevel"/>
    <w:tmpl w:val="7834C79C"/>
    <w:lvl w:ilvl="0">
      <w:start w:val="1"/>
      <w:numFmt w:val="upperLetter"/>
      <w:suff w:val="space"/>
      <w:lvlText w:val="SCHEDULE %1"/>
      <w:lvlJc w:val="center"/>
      <w:pPr>
        <w:ind w:left="5472" w:hanging="432"/>
      </w:pPr>
      <w:rPr>
        <w:rFonts w:hint="default"/>
        <w:color w:val="auto"/>
        <w:sz w:val="22"/>
        <w:szCs w:val="22"/>
      </w:rPr>
    </w:lvl>
    <w:lvl w:ilvl="1">
      <w:start w:val="1"/>
      <w:numFmt w:val="lowerLetter"/>
      <w:lvlText w:val="%2."/>
      <w:lvlJc w:val="left"/>
      <w:pPr>
        <w:tabs>
          <w:tab w:val="num" w:pos="432"/>
        </w:tabs>
        <w:ind w:left="432" w:hanging="432"/>
      </w:pPr>
      <w:rPr>
        <w:rFonts w:hint="default"/>
      </w:rPr>
    </w:lvl>
    <w:lvl w:ilvl="2">
      <w:start w:val="1"/>
      <w:numFmt w:val="lowerLetter"/>
      <w:lvlText w:val="%3."/>
      <w:lvlJc w:val="left"/>
      <w:pPr>
        <w:tabs>
          <w:tab w:val="num" w:pos="864"/>
        </w:tabs>
        <w:ind w:left="864" w:hanging="432"/>
      </w:pPr>
      <w:rPr>
        <w:rFonts w:hint="default"/>
      </w:rPr>
    </w:lvl>
    <w:lvl w:ilvl="3">
      <w:start w:val="1"/>
      <w:numFmt w:val="lowerRoman"/>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hint="default"/>
        <w:b w:val="0"/>
        <w:i/>
      </w:rPr>
    </w:lvl>
    <w:lvl w:ilvl="5">
      <w:start w:val="1"/>
      <w:numFmt w:val="none"/>
      <w:lvlText w:val=""/>
      <w:lvlJc w:val="left"/>
      <w:pPr>
        <w:tabs>
          <w:tab w:val="num" w:pos="216"/>
        </w:tabs>
        <w:ind w:left="432" w:hanging="432"/>
      </w:pPr>
      <w:rPr>
        <w:rFonts w:hint="default"/>
      </w:rPr>
    </w:lvl>
    <w:lvl w:ilvl="6">
      <w:start w:val="1"/>
      <w:numFmt w:val="none"/>
      <w:lvlText w:val=""/>
      <w:lvlJc w:val="right"/>
      <w:pPr>
        <w:tabs>
          <w:tab w:val="num" w:pos="216"/>
        </w:tabs>
        <w:ind w:left="432" w:hanging="432"/>
      </w:pPr>
      <w:rPr>
        <w:rFonts w:hint="default"/>
      </w:rPr>
    </w:lvl>
    <w:lvl w:ilvl="7">
      <w:start w:val="1"/>
      <w:numFmt w:val="none"/>
      <w:lvlText w:val=""/>
      <w:lvlJc w:val="left"/>
      <w:pPr>
        <w:tabs>
          <w:tab w:val="num" w:pos="216"/>
        </w:tabs>
        <w:ind w:left="432" w:hanging="432"/>
      </w:pPr>
      <w:rPr>
        <w:rFonts w:hint="default"/>
      </w:rPr>
    </w:lvl>
    <w:lvl w:ilvl="8">
      <w:start w:val="1"/>
      <w:numFmt w:val="none"/>
      <w:lvlText w:val=""/>
      <w:lvlJc w:val="right"/>
      <w:pPr>
        <w:tabs>
          <w:tab w:val="num" w:pos="216"/>
        </w:tabs>
        <w:ind w:left="432" w:hanging="432"/>
      </w:pPr>
      <w:rPr>
        <w:rFonts w:hint="default"/>
      </w:rPr>
    </w:lvl>
  </w:abstractNum>
  <w:abstractNum w:abstractNumId="9" w15:restartNumberingAfterBreak="0">
    <w:nsid w:val="20301C47"/>
    <w:multiLevelType w:val="multilevel"/>
    <w:tmpl w:val="4190A3A2"/>
    <w:styleLink w:val="permitnumbering"/>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6509B5"/>
    <w:multiLevelType w:val="hybridMultilevel"/>
    <w:tmpl w:val="513AA69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15:restartNumberingAfterBreak="0">
    <w:nsid w:val="24127DB0"/>
    <w:multiLevelType w:val="hybridMultilevel"/>
    <w:tmpl w:val="4DA4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A41756"/>
    <w:multiLevelType w:val="hybridMultilevel"/>
    <w:tmpl w:val="07F8EFF4"/>
    <w:lvl w:ilvl="0" w:tplc="5E4633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3203"/>
    <w:multiLevelType w:val="hybridMultilevel"/>
    <w:tmpl w:val="A642B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605D8"/>
    <w:multiLevelType w:val="hybridMultilevel"/>
    <w:tmpl w:val="C7828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6C0261"/>
    <w:multiLevelType w:val="hybridMultilevel"/>
    <w:tmpl w:val="080ADE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3D0B7A"/>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661196"/>
    <w:multiLevelType w:val="hybridMultilevel"/>
    <w:tmpl w:val="BE24D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9706A"/>
    <w:multiLevelType w:val="multilevel"/>
    <w:tmpl w:val="56E044E2"/>
    <w:lvl w:ilvl="0">
      <w:start w:val="1"/>
      <w:numFmt w:val="decimal"/>
      <w:pStyle w:val="PermitHanging1TOC"/>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9" w15:restartNumberingAfterBreak="0">
    <w:nsid w:val="31264AB9"/>
    <w:multiLevelType w:val="hybridMultilevel"/>
    <w:tmpl w:val="9B00D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A47B4A"/>
    <w:multiLevelType w:val="hybridMultilevel"/>
    <w:tmpl w:val="4D24C260"/>
    <w:lvl w:ilvl="0" w:tplc="78827D9E">
      <w:start w:val="1"/>
      <w:numFmt w:val="bullet"/>
      <w:lvlText w:val=""/>
      <w:lvlJc w:val="left"/>
      <w:pPr>
        <w:ind w:left="360" w:hanging="360"/>
      </w:pPr>
      <w:rPr>
        <w:rFonts w:ascii="Symbol" w:hAnsi="Symbol" w:hint="default"/>
      </w:rPr>
    </w:lvl>
    <w:lvl w:ilvl="1" w:tplc="7C4AC84E" w:tentative="1">
      <w:start w:val="1"/>
      <w:numFmt w:val="bullet"/>
      <w:lvlText w:val="o"/>
      <w:lvlJc w:val="left"/>
      <w:pPr>
        <w:ind w:left="1080" w:hanging="360"/>
      </w:pPr>
      <w:rPr>
        <w:rFonts w:ascii="Courier New" w:hAnsi="Courier New" w:cs="Courier New" w:hint="default"/>
      </w:rPr>
    </w:lvl>
    <w:lvl w:ilvl="2" w:tplc="CD5CD7A6" w:tentative="1">
      <w:start w:val="1"/>
      <w:numFmt w:val="bullet"/>
      <w:lvlText w:val=""/>
      <w:lvlJc w:val="left"/>
      <w:pPr>
        <w:ind w:left="1800" w:hanging="360"/>
      </w:pPr>
      <w:rPr>
        <w:rFonts w:ascii="Wingdings" w:hAnsi="Wingdings" w:hint="default"/>
      </w:rPr>
    </w:lvl>
    <w:lvl w:ilvl="3" w:tplc="B268E854" w:tentative="1">
      <w:start w:val="1"/>
      <w:numFmt w:val="bullet"/>
      <w:lvlText w:val=""/>
      <w:lvlJc w:val="left"/>
      <w:pPr>
        <w:ind w:left="2520" w:hanging="360"/>
      </w:pPr>
      <w:rPr>
        <w:rFonts w:ascii="Symbol" w:hAnsi="Symbol" w:hint="default"/>
      </w:rPr>
    </w:lvl>
    <w:lvl w:ilvl="4" w:tplc="89EEE82E" w:tentative="1">
      <w:start w:val="1"/>
      <w:numFmt w:val="bullet"/>
      <w:lvlText w:val="o"/>
      <w:lvlJc w:val="left"/>
      <w:pPr>
        <w:ind w:left="3240" w:hanging="360"/>
      </w:pPr>
      <w:rPr>
        <w:rFonts w:ascii="Courier New" w:hAnsi="Courier New" w:cs="Courier New" w:hint="default"/>
      </w:rPr>
    </w:lvl>
    <w:lvl w:ilvl="5" w:tplc="BE6A90EC" w:tentative="1">
      <w:start w:val="1"/>
      <w:numFmt w:val="bullet"/>
      <w:lvlText w:val=""/>
      <w:lvlJc w:val="left"/>
      <w:pPr>
        <w:ind w:left="3960" w:hanging="360"/>
      </w:pPr>
      <w:rPr>
        <w:rFonts w:ascii="Wingdings" w:hAnsi="Wingdings" w:hint="default"/>
      </w:rPr>
    </w:lvl>
    <w:lvl w:ilvl="6" w:tplc="26B8B164" w:tentative="1">
      <w:start w:val="1"/>
      <w:numFmt w:val="bullet"/>
      <w:lvlText w:val=""/>
      <w:lvlJc w:val="left"/>
      <w:pPr>
        <w:ind w:left="4680" w:hanging="360"/>
      </w:pPr>
      <w:rPr>
        <w:rFonts w:ascii="Symbol" w:hAnsi="Symbol" w:hint="default"/>
      </w:rPr>
    </w:lvl>
    <w:lvl w:ilvl="7" w:tplc="EA986F2A" w:tentative="1">
      <w:start w:val="1"/>
      <w:numFmt w:val="bullet"/>
      <w:lvlText w:val="o"/>
      <w:lvlJc w:val="left"/>
      <w:pPr>
        <w:ind w:left="5400" w:hanging="360"/>
      </w:pPr>
      <w:rPr>
        <w:rFonts w:ascii="Courier New" w:hAnsi="Courier New" w:cs="Courier New" w:hint="default"/>
      </w:rPr>
    </w:lvl>
    <w:lvl w:ilvl="8" w:tplc="209ED3F2" w:tentative="1">
      <w:start w:val="1"/>
      <w:numFmt w:val="bullet"/>
      <w:lvlText w:val=""/>
      <w:lvlJc w:val="left"/>
      <w:pPr>
        <w:ind w:left="6120" w:hanging="360"/>
      </w:pPr>
      <w:rPr>
        <w:rFonts w:ascii="Wingdings" w:hAnsi="Wingdings" w:hint="default"/>
      </w:rPr>
    </w:lvl>
  </w:abstractNum>
  <w:abstractNum w:abstractNumId="21" w15:restartNumberingAfterBreak="0">
    <w:nsid w:val="33AD4489"/>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E70DC4"/>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68480F"/>
    <w:multiLevelType w:val="hybridMultilevel"/>
    <w:tmpl w:val="4CEA19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39E53F5D"/>
    <w:multiLevelType w:val="hybridMultilevel"/>
    <w:tmpl w:val="0D3E4122"/>
    <w:lvl w:ilvl="0" w:tplc="158CFAFA">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A4BA6"/>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AB45C7"/>
    <w:multiLevelType w:val="multilevel"/>
    <w:tmpl w:val="02442AB4"/>
    <w:lvl w:ilvl="0">
      <w:start w:val="1"/>
      <w:numFmt w:val="upperLetter"/>
      <w:suff w:val="space"/>
      <w:lvlText w:val="SCHEDULE %1"/>
      <w:lvlJc w:val="center"/>
      <w:pPr>
        <w:ind w:left="5472" w:hanging="432"/>
      </w:pPr>
      <w:rPr>
        <w:rFonts w:hint="default"/>
        <w:color w:val="auto"/>
        <w:sz w:val="22"/>
        <w:szCs w:val="22"/>
      </w:rPr>
    </w:lvl>
    <w:lvl w:ilvl="1">
      <w:start w:val="1"/>
      <w:numFmt w:val="lowerLetter"/>
      <w:lvlText w:val="%2."/>
      <w:lvlJc w:val="left"/>
      <w:pPr>
        <w:tabs>
          <w:tab w:val="num" w:pos="432"/>
        </w:tabs>
        <w:ind w:left="432" w:hanging="432"/>
      </w:pPr>
      <w:rPr>
        <w:rFonts w:hint="default"/>
        <w:b w:val="0"/>
        <w:i w:val="0"/>
        <w:u w:val="none"/>
      </w:rPr>
    </w:lvl>
    <w:lvl w:ilvl="2">
      <w:start w:val="1"/>
      <w:numFmt w:val="lowerLetter"/>
      <w:lvlText w:val="%3."/>
      <w:lvlJc w:val="left"/>
      <w:pPr>
        <w:tabs>
          <w:tab w:val="num" w:pos="864"/>
        </w:tabs>
        <w:ind w:left="864" w:hanging="432"/>
      </w:pPr>
      <w:rPr>
        <w:rFonts w:hint="default"/>
      </w:rPr>
    </w:lvl>
    <w:lvl w:ilvl="3">
      <w:start w:val="1"/>
      <w:numFmt w:val="lowerRoman"/>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hint="default"/>
        <w:b w:val="0"/>
        <w:i/>
      </w:rPr>
    </w:lvl>
    <w:lvl w:ilvl="5">
      <w:start w:val="1"/>
      <w:numFmt w:val="none"/>
      <w:lvlText w:val=""/>
      <w:lvlJc w:val="left"/>
      <w:pPr>
        <w:tabs>
          <w:tab w:val="num" w:pos="216"/>
        </w:tabs>
        <w:ind w:left="432" w:hanging="432"/>
      </w:pPr>
      <w:rPr>
        <w:rFonts w:hint="default"/>
      </w:rPr>
    </w:lvl>
    <w:lvl w:ilvl="6">
      <w:start w:val="1"/>
      <w:numFmt w:val="none"/>
      <w:lvlText w:val=""/>
      <w:lvlJc w:val="right"/>
      <w:pPr>
        <w:tabs>
          <w:tab w:val="num" w:pos="216"/>
        </w:tabs>
        <w:ind w:left="432" w:hanging="432"/>
      </w:pPr>
      <w:rPr>
        <w:rFonts w:hint="default"/>
      </w:rPr>
    </w:lvl>
    <w:lvl w:ilvl="7">
      <w:start w:val="1"/>
      <w:numFmt w:val="none"/>
      <w:lvlText w:val=""/>
      <w:lvlJc w:val="left"/>
      <w:pPr>
        <w:tabs>
          <w:tab w:val="num" w:pos="216"/>
        </w:tabs>
        <w:ind w:left="432" w:hanging="432"/>
      </w:pPr>
      <w:rPr>
        <w:rFonts w:hint="default"/>
      </w:rPr>
    </w:lvl>
    <w:lvl w:ilvl="8">
      <w:start w:val="1"/>
      <w:numFmt w:val="none"/>
      <w:lvlText w:val=""/>
      <w:lvlJc w:val="right"/>
      <w:pPr>
        <w:tabs>
          <w:tab w:val="num" w:pos="216"/>
        </w:tabs>
        <w:ind w:left="432" w:hanging="432"/>
      </w:pPr>
      <w:rPr>
        <w:rFonts w:hint="default"/>
      </w:rPr>
    </w:lvl>
  </w:abstractNum>
  <w:abstractNum w:abstractNumId="27" w15:restartNumberingAfterBreak="0">
    <w:nsid w:val="40973390"/>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F04DF8"/>
    <w:multiLevelType w:val="multilevel"/>
    <w:tmpl w:val="72C68F80"/>
    <w:lvl w:ilvl="0">
      <w:start w:val="1"/>
      <w:numFmt w:val="none"/>
      <w:pStyle w:val="PermitSchHeadingTOC"/>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pStyle w:val="PermitHanging2TOC"/>
      <w:lvlText w:val="%3."/>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3">
      <w:start w:val="1"/>
      <w:numFmt w:val="lowerLetter"/>
      <w:pStyle w:val="PermitHanging2Non-TOC"/>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pStyle w:val="PermitHanging3"/>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6E1AA5"/>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6A3B70"/>
    <w:multiLevelType w:val="hybridMultilevel"/>
    <w:tmpl w:val="D5D263D0"/>
    <w:lvl w:ilvl="0" w:tplc="D5B65B5C">
      <w:start w:val="1"/>
      <w:numFmt w:val="lowerLetter"/>
      <w:lvlText w:val="%1."/>
      <w:lvlJc w:val="left"/>
      <w:pPr>
        <w:ind w:left="360" w:hanging="360"/>
      </w:pPr>
    </w:lvl>
    <w:lvl w:ilvl="1" w:tplc="6EB0D166" w:tentative="1">
      <w:start w:val="1"/>
      <w:numFmt w:val="lowerLetter"/>
      <w:lvlText w:val="%2."/>
      <w:lvlJc w:val="left"/>
      <w:pPr>
        <w:ind w:left="1080" w:hanging="360"/>
      </w:pPr>
    </w:lvl>
    <w:lvl w:ilvl="2" w:tplc="CE0E7D56" w:tentative="1">
      <w:start w:val="1"/>
      <w:numFmt w:val="lowerRoman"/>
      <w:lvlText w:val="%3."/>
      <w:lvlJc w:val="right"/>
      <w:pPr>
        <w:ind w:left="1800" w:hanging="180"/>
      </w:pPr>
    </w:lvl>
    <w:lvl w:ilvl="3" w:tplc="F03CDF74" w:tentative="1">
      <w:start w:val="1"/>
      <w:numFmt w:val="decimal"/>
      <w:lvlText w:val="%4."/>
      <w:lvlJc w:val="left"/>
      <w:pPr>
        <w:ind w:left="2520" w:hanging="360"/>
      </w:pPr>
    </w:lvl>
    <w:lvl w:ilvl="4" w:tplc="E6ACD198" w:tentative="1">
      <w:start w:val="1"/>
      <w:numFmt w:val="lowerLetter"/>
      <w:lvlText w:val="%5."/>
      <w:lvlJc w:val="left"/>
      <w:pPr>
        <w:ind w:left="3240" w:hanging="360"/>
      </w:pPr>
    </w:lvl>
    <w:lvl w:ilvl="5" w:tplc="396AE1BC" w:tentative="1">
      <w:start w:val="1"/>
      <w:numFmt w:val="lowerRoman"/>
      <w:lvlText w:val="%6."/>
      <w:lvlJc w:val="right"/>
      <w:pPr>
        <w:ind w:left="3960" w:hanging="180"/>
      </w:pPr>
    </w:lvl>
    <w:lvl w:ilvl="6" w:tplc="A08C8440" w:tentative="1">
      <w:start w:val="1"/>
      <w:numFmt w:val="decimal"/>
      <w:lvlText w:val="%7."/>
      <w:lvlJc w:val="left"/>
      <w:pPr>
        <w:ind w:left="4680" w:hanging="360"/>
      </w:pPr>
    </w:lvl>
    <w:lvl w:ilvl="7" w:tplc="239A4D40" w:tentative="1">
      <w:start w:val="1"/>
      <w:numFmt w:val="lowerLetter"/>
      <w:lvlText w:val="%8."/>
      <w:lvlJc w:val="left"/>
      <w:pPr>
        <w:ind w:left="5400" w:hanging="360"/>
      </w:pPr>
    </w:lvl>
    <w:lvl w:ilvl="8" w:tplc="1F1265D8" w:tentative="1">
      <w:start w:val="1"/>
      <w:numFmt w:val="lowerRoman"/>
      <w:lvlText w:val="%9."/>
      <w:lvlJc w:val="right"/>
      <w:pPr>
        <w:ind w:left="6120" w:hanging="180"/>
      </w:pPr>
    </w:lvl>
  </w:abstractNum>
  <w:abstractNum w:abstractNumId="31" w15:restartNumberingAfterBreak="0">
    <w:nsid w:val="48F948F4"/>
    <w:multiLevelType w:val="multilevel"/>
    <w:tmpl w:val="348C3B0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decimal"/>
      <w:pStyle w:val="PermitHanging4"/>
      <w:lvlText w:val="(%6)"/>
      <w:lvlJc w:val="left"/>
      <w:pPr>
        <w:tabs>
          <w:tab w:val="num" w:pos="2880"/>
        </w:tabs>
        <w:ind w:left="2880" w:hanging="720"/>
      </w:pPr>
      <w:rPr>
        <w:rFonts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9CF3D78"/>
    <w:multiLevelType w:val="multilevel"/>
    <w:tmpl w:val="1A1E5DF8"/>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3D6791"/>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2F17C1"/>
    <w:multiLevelType w:val="hybridMultilevel"/>
    <w:tmpl w:val="0C824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FC45F5D"/>
    <w:multiLevelType w:val="hybridMultilevel"/>
    <w:tmpl w:val="8794C498"/>
    <w:lvl w:ilvl="0" w:tplc="1ECCD598">
      <w:start w:val="1"/>
      <w:numFmt w:val="bullet"/>
      <w:lvlText w:val=""/>
      <w:lvlJc w:val="left"/>
      <w:pPr>
        <w:ind w:left="360" w:hanging="360"/>
      </w:pPr>
      <w:rPr>
        <w:rFonts w:ascii="Symbol" w:hAnsi="Symbol" w:hint="default"/>
      </w:rPr>
    </w:lvl>
    <w:lvl w:ilvl="1" w:tplc="A80C4AAA" w:tentative="1">
      <w:start w:val="1"/>
      <w:numFmt w:val="bullet"/>
      <w:lvlText w:val="o"/>
      <w:lvlJc w:val="left"/>
      <w:pPr>
        <w:ind w:left="1080" w:hanging="360"/>
      </w:pPr>
      <w:rPr>
        <w:rFonts w:ascii="Courier New" w:hAnsi="Courier New" w:cs="Courier New" w:hint="default"/>
      </w:rPr>
    </w:lvl>
    <w:lvl w:ilvl="2" w:tplc="C7A2352A" w:tentative="1">
      <w:start w:val="1"/>
      <w:numFmt w:val="bullet"/>
      <w:lvlText w:val=""/>
      <w:lvlJc w:val="left"/>
      <w:pPr>
        <w:ind w:left="1800" w:hanging="360"/>
      </w:pPr>
      <w:rPr>
        <w:rFonts w:ascii="Wingdings" w:hAnsi="Wingdings" w:hint="default"/>
      </w:rPr>
    </w:lvl>
    <w:lvl w:ilvl="3" w:tplc="0F7C4CAC" w:tentative="1">
      <w:start w:val="1"/>
      <w:numFmt w:val="bullet"/>
      <w:lvlText w:val=""/>
      <w:lvlJc w:val="left"/>
      <w:pPr>
        <w:ind w:left="2520" w:hanging="360"/>
      </w:pPr>
      <w:rPr>
        <w:rFonts w:ascii="Symbol" w:hAnsi="Symbol" w:hint="default"/>
      </w:rPr>
    </w:lvl>
    <w:lvl w:ilvl="4" w:tplc="DC80AD68" w:tentative="1">
      <w:start w:val="1"/>
      <w:numFmt w:val="bullet"/>
      <w:lvlText w:val="o"/>
      <w:lvlJc w:val="left"/>
      <w:pPr>
        <w:ind w:left="3240" w:hanging="360"/>
      </w:pPr>
      <w:rPr>
        <w:rFonts w:ascii="Courier New" w:hAnsi="Courier New" w:cs="Courier New" w:hint="default"/>
      </w:rPr>
    </w:lvl>
    <w:lvl w:ilvl="5" w:tplc="E4008474" w:tentative="1">
      <w:start w:val="1"/>
      <w:numFmt w:val="bullet"/>
      <w:lvlText w:val=""/>
      <w:lvlJc w:val="left"/>
      <w:pPr>
        <w:ind w:left="3960" w:hanging="360"/>
      </w:pPr>
      <w:rPr>
        <w:rFonts w:ascii="Wingdings" w:hAnsi="Wingdings" w:hint="default"/>
      </w:rPr>
    </w:lvl>
    <w:lvl w:ilvl="6" w:tplc="B5FE796A" w:tentative="1">
      <w:start w:val="1"/>
      <w:numFmt w:val="bullet"/>
      <w:lvlText w:val=""/>
      <w:lvlJc w:val="left"/>
      <w:pPr>
        <w:ind w:left="4680" w:hanging="360"/>
      </w:pPr>
      <w:rPr>
        <w:rFonts w:ascii="Symbol" w:hAnsi="Symbol" w:hint="default"/>
      </w:rPr>
    </w:lvl>
    <w:lvl w:ilvl="7" w:tplc="4D2AC394" w:tentative="1">
      <w:start w:val="1"/>
      <w:numFmt w:val="bullet"/>
      <w:lvlText w:val="o"/>
      <w:lvlJc w:val="left"/>
      <w:pPr>
        <w:ind w:left="5400" w:hanging="360"/>
      </w:pPr>
      <w:rPr>
        <w:rFonts w:ascii="Courier New" w:hAnsi="Courier New" w:cs="Courier New" w:hint="default"/>
      </w:rPr>
    </w:lvl>
    <w:lvl w:ilvl="8" w:tplc="9A485702" w:tentative="1">
      <w:start w:val="1"/>
      <w:numFmt w:val="bullet"/>
      <w:lvlText w:val=""/>
      <w:lvlJc w:val="left"/>
      <w:pPr>
        <w:ind w:left="6120" w:hanging="360"/>
      </w:pPr>
      <w:rPr>
        <w:rFonts w:ascii="Wingdings" w:hAnsi="Wingdings" w:hint="default"/>
      </w:rPr>
    </w:lvl>
  </w:abstractNum>
  <w:abstractNum w:abstractNumId="36" w15:restartNumberingAfterBreak="0">
    <w:nsid w:val="52B06CE2"/>
    <w:multiLevelType w:val="hybridMultilevel"/>
    <w:tmpl w:val="4B9AA354"/>
    <w:lvl w:ilvl="0" w:tplc="6FC6786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7" w15:restartNumberingAfterBreak="0">
    <w:nsid w:val="52C21768"/>
    <w:multiLevelType w:val="hybridMultilevel"/>
    <w:tmpl w:val="6346F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F03DF"/>
    <w:multiLevelType w:val="hybridMultilevel"/>
    <w:tmpl w:val="4150F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7523A69"/>
    <w:multiLevelType w:val="hybridMultilevel"/>
    <w:tmpl w:val="D0E69086"/>
    <w:lvl w:ilvl="0" w:tplc="30090019">
      <w:start w:val="1"/>
      <w:numFmt w:val="lowerLetter"/>
      <w:lvlText w:val="%1."/>
      <w:lvlJc w:val="left"/>
      <w:pPr>
        <w:ind w:left="12600" w:hanging="360"/>
      </w:pPr>
      <w:rPr>
        <w:rFonts w:hint="default"/>
      </w:rPr>
    </w:lvl>
    <w:lvl w:ilvl="1" w:tplc="30090019" w:tentative="1">
      <w:start w:val="1"/>
      <w:numFmt w:val="lowerLetter"/>
      <w:lvlText w:val="%2."/>
      <w:lvlJc w:val="left"/>
      <w:pPr>
        <w:ind w:left="13320" w:hanging="360"/>
      </w:pPr>
    </w:lvl>
    <w:lvl w:ilvl="2" w:tplc="3009001B" w:tentative="1">
      <w:start w:val="1"/>
      <w:numFmt w:val="lowerRoman"/>
      <w:lvlText w:val="%3."/>
      <w:lvlJc w:val="right"/>
      <w:pPr>
        <w:ind w:left="14040" w:hanging="180"/>
      </w:pPr>
    </w:lvl>
    <w:lvl w:ilvl="3" w:tplc="3009000F" w:tentative="1">
      <w:start w:val="1"/>
      <w:numFmt w:val="decimal"/>
      <w:lvlText w:val="%4."/>
      <w:lvlJc w:val="left"/>
      <w:pPr>
        <w:ind w:left="14760" w:hanging="360"/>
      </w:pPr>
    </w:lvl>
    <w:lvl w:ilvl="4" w:tplc="30090019" w:tentative="1">
      <w:start w:val="1"/>
      <w:numFmt w:val="lowerLetter"/>
      <w:lvlText w:val="%5."/>
      <w:lvlJc w:val="left"/>
      <w:pPr>
        <w:ind w:left="15480" w:hanging="360"/>
      </w:pPr>
    </w:lvl>
    <w:lvl w:ilvl="5" w:tplc="3009001B" w:tentative="1">
      <w:start w:val="1"/>
      <w:numFmt w:val="lowerRoman"/>
      <w:lvlText w:val="%6."/>
      <w:lvlJc w:val="right"/>
      <w:pPr>
        <w:ind w:left="16200" w:hanging="180"/>
      </w:pPr>
    </w:lvl>
    <w:lvl w:ilvl="6" w:tplc="3009000F" w:tentative="1">
      <w:start w:val="1"/>
      <w:numFmt w:val="decimal"/>
      <w:lvlText w:val="%7."/>
      <w:lvlJc w:val="left"/>
      <w:pPr>
        <w:ind w:left="16920" w:hanging="360"/>
      </w:pPr>
    </w:lvl>
    <w:lvl w:ilvl="7" w:tplc="30090019" w:tentative="1">
      <w:start w:val="1"/>
      <w:numFmt w:val="lowerLetter"/>
      <w:lvlText w:val="%8."/>
      <w:lvlJc w:val="left"/>
      <w:pPr>
        <w:ind w:left="17640" w:hanging="360"/>
      </w:pPr>
    </w:lvl>
    <w:lvl w:ilvl="8" w:tplc="3009001B" w:tentative="1">
      <w:start w:val="1"/>
      <w:numFmt w:val="lowerRoman"/>
      <w:lvlText w:val="%9."/>
      <w:lvlJc w:val="right"/>
      <w:pPr>
        <w:ind w:left="18360" w:hanging="180"/>
      </w:pPr>
    </w:lvl>
  </w:abstractNum>
  <w:abstractNum w:abstractNumId="40" w15:restartNumberingAfterBreak="0">
    <w:nsid w:val="5CF02F6A"/>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17214DE"/>
    <w:multiLevelType w:val="hybridMultilevel"/>
    <w:tmpl w:val="8B0A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343B7D"/>
    <w:multiLevelType w:val="hybridMultilevel"/>
    <w:tmpl w:val="0B2E29FE"/>
    <w:lvl w:ilvl="0" w:tplc="0409000F">
      <w:start w:val="1"/>
      <w:numFmt w:val="lowerLetter"/>
      <w:pStyle w:val="Style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3C37D04"/>
    <w:multiLevelType w:val="hybridMultilevel"/>
    <w:tmpl w:val="C6FEB068"/>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4" w15:restartNumberingAfterBreak="0">
    <w:nsid w:val="66C01B55"/>
    <w:multiLevelType w:val="singleLevel"/>
    <w:tmpl w:val="86667BBC"/>
    <w:lvl w:ilvl="0">
      <w:start w:val="1"/>
      <w:numFmt w:val="bullet"/>
      <w:pStyle w:val="BullettedEnd"/>
      <w:lvlText w:val=""/>
      <w:lvlJc w:val="left"/>
      <w:pPr>
        <w:tabs>
          <w:tab w:val="num" w:pos="360"/>
        </w:tabs>
        <w:ind w:left="360" w:hanging="360"/>
      </w:pPr>
      <w:rPr>
        <w:rFonts w:ascii="Symbol" w:hAnsi="Symbol" w:hint="default"/>
      </w:rPr>
    </w:lvl>
  </w:abstractNum>
  <w:abstractNum w:abstractNumId="45" w15:restartNumberingAfterBreak="0">
    <w:nsid w:val="697F7C21"/>
    <w:multiLevelType w:val="hybridMultilevel"/>
    <w:tmpl w:val="BA6C6954"/>
    <w:lvl w:ilvl="0" w:tplc="04090019">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46" w15:restartNumberingAfterBreak="0">
    <w:nsid w:val="70F24466"/>
    <w:multiLevelType w:val="hybridMultilevel"/>
    <w:tmpl w:val="8C8EC4C4"/>
    <w:lvl w:ilvl="0" w:tplc="6FC6786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DF4731"/>
    <w:multiLevelType w:val="multilevel"/>
    <w:tmpl w:val="9D2E984C"/>
    <w:lvl w:ilvl="0">
      <w:start w:val="1"/>
      <w:numFmt w:val="upperLetter"/>
      <w:suff w:val="space"/>
      <w:lvlText w:val="SCHEDULE %1"/>
      <w:lvlJc w:val="center"/>
      <w:pPr>
        <w:ind w:left="5472" w:hanging="432"/>
      </w:pPr>
      <w:rPr>
        <w:rFonts w:hint="default"/>
        <w:color w:val="auto"/>
        <w:sz w:val="22"/>
        <w:szCs w:val="22"/>
      </w:rPr>
    </w:lvl>
    <w:lvl w:ilvl="1">
      <w:start w:val="6"/>
      <w:numFmt w:val="lowerLetter"/>
      <w:lvlText w:val="%2."/>
      <w:lvlJc w:val="left"/>
      <w:pPr>
        <w:tabs>
          <w:tab w:val="num" w:pos="432"/>
        </w:tabs>
        <w:ind w:left="432" w:hanging="432"/>
      </w:pPr>
      <w:rPr>
        <w:rFonts w:hint="default"/>
        <w:b w:val="0"/>
        <w:i w:val="0"/>
        <w:u w:val="none"/>
      </w:rPr>
    </w:lvl>
    <w:lvl w:ilvl="2">
      <w:start w:val="1"/>
      <w:numFmt w:val="lowerLetter"/>
      <w:lvlText w:val="%3."/>
      <w:lvlJc w:val="left"/>
      <w:pPr>
        <w:tabs>
          <w:tab w:val="num" w:pos="864"/>
        </w:tabs>
        <w:ind w:left="864" w:hanging="432"/>
      </w:pPr>
      <w:rPr>
        <w:rFonts w:hint="default"/>
      </w:rPr>
    </w:lvl>
    <w:lvl w:ilvl="3">
      <w:start w:val="1"/>
      <w:numFmt w:val="lowerRoman"/>
      <w:lvlText w:val="%4."/>
      <w:lvlJc w:val="left"/>
      <w:pPr>
        <w:tabs>
          <w:tab w:val="num" w:pos="1296"/>
        </w:tabs>
        <w:ind w:left="1296" w:hanging="432"/>
      </w:pPr>
      <w:rPr>
        <w:rFonts w:hint="default"/>
      </w:rPr>
    </w:lvl>
    <w:lvl w:ilvl="4">
      <w:start w:val="1"/>
      <w:numFmt w:val="decimal"/>
      <w:lvlText w:val="%5)"/>
      <w:lvlJc w:val="left"/>
      <w:pPr>
        <w:tabs>
          <w:tab w:val="num" w:pos="1728"/>
        </w:tabs>
        <w:ind w:left="1728" w:hanging="432"/>
      </w:pPr>
      <w:rPr>
        <w:rFonts w:hint="default"/>
        <w:b w:val="0"/>
        <w:i/>
      </w:rPr>
    </w:lvl>
    <w:lvl w:ilvl="5">
      <w:start w:val="1"/>
      <w:numFmt w:val="none"/>
      <w:lvlText w:val=""/>
      <w:lvlJc w:val="left"/>
      <w:pPr>
        <w:tabs>
          <w:tab w:val="num" w:pos="216"/>
        </w:tabs>
        <w:ind w:left="432" w:hanging="432"/>
      </w:pPr>
      <w:rPr>
        <w:rFonts w:hint="default"/>
      </w:rPr>
    </w:lvl>
    <w:lvl w:ilvl="6">
      <w:start w:val="1"/>
      <w:numFmt w:val="none"/>
      <w:lvlText w:val=""/>
      <w:lvlJc w:val="right"/>
      <w:pPr>
        <w:tabs>
          <w:tab w:val="num" w:pos="216"/>
        </w:tabs>
        <w:ind w:left="432" w:hanging="432"/>
      </w:pPr>
      <w:rPr>
        <w:rFonts w:hint="default"/>
      </w:rPr>
    </w:lvl>
    <w:lvl w:ilvl="7">
      <w:start w:val="1"/>
      <w:numFmt w:val="none"/>
      <w:lvlText w:val=""/>
      <w:lvlJc w:val="left"/>
      <w:pPr>
        <w:tabs>
          <w:tab w:val="num" w:pos="216"/>
        </w:tabs>
        <w:ind w:left="432" w:hanging="432"/>
      </w:pPr>
      <w:rPr>
        <w:rFonts w:hint="default"/>
      </w:rPr>
    </w:lvl>
    <w:lvl w:ilvl="8">
      <w:start w:val="1"/>
      <w:numFmt w:val="none"/>
      <w:lvlText w:val=""/>
      <w:lvlJc w:val="right"/>
      <w:pPr>
        <w:tabs>
          <w:tab w:val="num" w:pos="216"/>
        </w:tabs>
        <w:ind w:left="432" w:hanging="432"/>
      </w:pPr>
      <w:rPr>
        <w:rFonts w:hint="default"/>
      </w:rPr>
    </w:lvl>
  </w:abstractNum>
  <w:abstractNum w:abstractNumId="48" w15:restartNumberingAfterBreak="0">
    <w:nsid w:val="72F15878"/>
    <w:multiLevelType w:val="hybridMultilevel"/>
    <w:tmpl w:val="5C0CA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BC2C99"/>
    <w:multiLevelType w:val="hybridMultilevel"/>
    <w:tmpl w:val="D5D263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537204D"/>
    <w:multiLevelType w:val="hybridMultilevel"/>
    <w:tmpl w:val="B0D8D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7827714"/>
    <w:multiLevelType w:val="hybridMultilevel"/>
    <w:tmpl w:val="0E3453B2"/>
    <w:lvl w:ilvl="0" w:tplc="DCDA4574">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7C91C6D"/>
    <w:multiLevelType w:val="singleLevel"/>
    <w:tmpl w:val="AF20EC7A"/>
    <w:lvl w:ilvl="0">
      <w:start w:val="1"/>
      <w:numFmt w:val="bullet"/>
      <w:pStyle w:val="BullettedBody"/>
      <w:lvlText w:val=""/>
      <w:lvlJc w:val="left"/>
      <w:pPr>
        <w:tabs>
          <w:tab w:val="num" w:pos="360"/>
        </w:tabs>
        <w:ind w:left="360" w:hanging="360"/>
      </w:pPr>
      <w:rPr>
        <w:rFonts w:ascii="Symbol" w:hAnsi="Symbol" w:hint="default"/>
      </w:rPr>
    </w:lvl>
  </w:abstractNum>
  <w:abstractNum w:abstractNumId="53" w15:restartNumberingAfterBreak="0">
    <w:nsid w:val="78842061"/>
    <w:multiLevelType w:val="hybridMultilevel"/>
    <w:tmpl w:val="B83C6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9EF18CF"/>
    <w:multiLevelType w:val="hybridMultilevel"/>
    <w:tmpl w:val="FBD22A7E"/>
    <w:lvl w:ilvl="0" w:tplc="04090019">
      <w:start w:val="1"/>
      <w:numFmt w:val="lowerLetter"/>
      <w:lvlText w:val="%1."/>
      <w:lvlJc w:val="left"/>
      <w:pPr>
        <w:ind w:left="1080" w:hanging="360"/>
      </w:pPr>
    </w:lvl>
    <w:lvl w:ilvl="1" w:tplc="04090019">
      <w:start w:val="1"/>
      <w:numFmt w:val="decimal"/>
      <w:pStyle w:val="Level3"/>
      <w:lvlText w:val="(%2)"/>
      <w:lvlJc w:val="left"/>
      <w:pPr>
        <w:ind w:left="1620" w:hanging="360"/>
      </w:pPr>
      <w:rPr>
        <w:rFonts w:ascii="Times New Roman" w:eastAsia="Times New Roman" w:hAnsi="Times New Roman" w:cs="Times New Roman"/>
      </w:rPr>
    </w:lvl>
    <w:lvl w:ilvl="2" w:tplc="0409001B">
      <w:start w:val="1"/>
      <w:numFmt w:val="lowerRoman"/>
      <w:pStyle w:val="Level4"/>
      <w:lvlText w:val="%3."/>
      <w:lvlJc w:val="right"/>
      <w:pPr>
        <w:ind w:left="1548" w:hanging="288"/>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left"/>
      <w:pPr>
        <w:ind w:left="4860" w:hanging="360"/>
      </w:pPr>
      <w:rPr>
        <w:rFonts w:ascii="Times New Roman" w:eastAsia="Times New Roman" w:hAnsi="Times New Roman" w:cs="Times New Roman"/>
      </w:rPr>
    </w:lvl>
    <w:lvl w:ilvl="6" w:tplc="0409000F">
      <w:start w:val="2"/>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AE27362"/>
    <w:multiLevelType w:val="hybridMultilevel"/>
    <w:tmpl w:val="6E588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B4E3A12"/>
    <w:multiLevelType w:val="hybridMultilevel"/>
    <w:tmpl w:val="0EF2CCC2"/>
    <w:lvl w:ilvl="0" w:tplc="768426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EAA0621"/>
    <w:multiLevelType w:val="multilevel"/>
    <w:tmpl w:val="4190A3A2"/>
    <w:lvl w:ilvl="0">
      <w:start w:val="1"/>
      <w:numFmt w:val="none"/>
      <w:lvlText w:val="%1"/>
      <w:lvlJc w:val="left"/>
      <w:pPr>
        <w:ind w:left="0" w:firstLine="0"/>
      </w:pPr>
      <w:rPr>
        <w:rFonts w:hint="default"/>
      </w:rPr>
    </w:lvl>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63334"/>
    <w:multiLevelType w:val="hybridMultilevel"/>
    <w:tmpl w:val="1C74EE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FD32560"/>
    <w:multiLevelType w:val="hybridMultilevel"/>
    <w:tmpl w:val="2974C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7382844">
    <w:abstractNumId w:val="44"/>
  </w:num>
  <w:num w:numId="2" w16cid:durableId="463357360">
    <w:abstractNumId w:val="52"/>
  </w:num>
  <w:num w:numId="3" w16cid:durableId="856232956">
    <w:abstractNumId w:val="9"/>
    <w:lvlOverride w:ilvl="0">
      <w:lvl w:ilvl="0">
        <w:start w:val="1"/>
        <w:numFmt w:val="none"/>
        <w:lvlText w:val="%1"/>
        <w:lvlJc w:val="left"/>
        <w:pPr>
          <w:ind w:left="0" w:firstLine="0"/>
        </w:pPr>
        <w:rPr>
          <w:rFonts w:hint="default"/>
        </w:rPr>
      </w:lvl>
    </w:lvlOverride>
    <w:lvlOverride w:ilvl="1">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Override>
    <w:lvlOverride w:ilvl="2">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Override>
    <w:lvlOverride w:ilvl="3">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4">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Override>
    <w:lvlOverride w:ilvl="5">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760520962">
    <w:abstractNumId w:val="7"/>
  </w:num>
  <w:num w:numId="5" w16cid:durableId="1346437568">
    <w:abstractNumId w:val="20"/>
  </w:num>
  <w:num w:numId="6" w16cid:durableId="1331059763">
    <w:abstractNumId w:val="43"/>
  </w:num>
  <w:num w:numId="7" w16cid:durableId="1885361840">
    <w:abstractNumId w:val="3"/>
  </w:num>
  <w:num w:numId="8" w16cid:durableId="1965425549">
    <w:abstractNumId w:val="35"/>
  </w:num>
  <w:num w:numId="9" w16cid:durableId="1659459637">
    <w:abstractNumId w:val="36"/>
  </w:num>
  <w:num w:numId="10" w16cid:durableId="920602755">
    <w:abstractNumId w:val="4"/>
  </w:num>
  <w:num w:numId="11" w16cid:durableId="775760150">
    <w:abstractNumId w:val="5"/>
  </w:num>
  <w:num w:numId="12" w16cid:durableId="941573781">
    <w:abstractNumId w:val="0"/>
  </w:num>
  <w:num w:numId="13" w16cid:durableId="1726174375">
    <w:abstractNumId w:val="30"/>
  </w:num>
  <w:num w:numId="14" w16cid:durableId="1635985441">
    <w:abstractNumId w:val="46"/>
  </w:num>
  <w:num w:numId="15" w16cid:durableId="342048988">
    <w:abstractNumId w:val="8"/>
  </w:num>
  <w:num w:numId="16" w16cid:durableId="177428959">
    <w:abstractNumId w:val="47"/>
  </w:num>
  <w:num w:numId="17" w16cid:durableId="598829013">
    <w:abstractNumId w:val="54"/>
  </w:num>
  <w:num w:numId="18" w16cid:durableId="844517866">
    <w:abstractNumId w:val="42"/>
  </w:num>
  <w:num w:numId="19" w16cid:durableId="460534756">
    <w:abstractNumId w:val="58"/>
  </w:num>
  <w:num w:numId="20" w16cid:durableId="283999756">
    <w:abstractNumId w:val="56"/>
  </w:num>
  <w:num w:numId="21" w16cid:durableId="505556282">
    <w:abstractNumId w:val="9"/>
  </w:num>
  <w:num w:numId="22" w16cid:durableId="1530488824">
    <w:abstractNumId w:val="9"/>
    <w:lvlOverride w:ilvl="0">
      <w:startOverride w:val="1"/>
      <w:lvl w:ilvl="0">
        <w:start w:val="1"/>
        <w:numFmt w:val="none"/>
        <w:lvlText w:val="%1"/>
        <w:lvlJc w:val="left"/>
        <w:pPr>
          <w:ind w:left="0" w:firstLine="0"/>
        </w:pPr>
        <w:rPr>
          <w:rFonts w:hint="default"/>
        </w:rPr>
      </w:lvl>
    </w:lvlOverride>
    <w:lvlOverride w:ilvl="1">
      <w:startOverride w:val="1"/>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Override>
    <w:lvlOverride w:ilvl="2">
      <w:startOverride w:val="1"/>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Override>
    <w:lvlOverride w:ilvl="3">
      <w:startOverride w:val="1"/>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4">
      <w:startOverride w:val="1"/>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Override>
    <w:lvlOverride w:ilvl="5">
      <w:startOverride w:val="1"/>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16cid:durableId="761685904">
    <w:abstractNumId w:val="9"/>
    <w:lvlOverride w:ilvl="0">
      <w:startOverride w:val="1"/>
      <w:lvl w:ilvl="0">
        <w:start w:val="1"/>
        <w:numFmt w:val="none"/>
        <w:lvlText w:val="%1"/>
        <w:lvlJc w:val="left"/>
        <w:pPr>
          <w:ind w:left="0" w:firstLine="0"/>
        </w:pPr>
        <w:rPr>
          <w:rFonts w:hint="default"/>
        </w:rPr>
      </w:lvl>
    </w:lvlOverride>
    <w:lvlOverride w:ilvl="1">
      <w:startOverride w:val="1"/>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Override>
    <w:lvlOverride w:ilvl="2">
      <w:startOverride w:val="1"/>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Override>
    <w:lvlOverride w:ilvl="3">
      <w:startOverride w:val="1"/>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4">
      <w:startOverride w:val="1"/>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Override>
    <w:lvlOverride w:ilvl="5">
      <w:startOverride w:val="1"/>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1877698385">
    <w:abstractNumId w:val="9"/>
    <w:lvlOverride w:ilvl="0">
      <w:startOverride w:val="1"/>
      <w:lvl w:ilvl="0">
        <w:start w:val="1"/>
        <w:numFmt w:val="none"/>
        <w:lvlText w:val="%1"/>
        <w:lvlJc w:val="left"/>
        <w:pPr>
          <w:ind w:left="0" w:firstLine="0"/>
        </w:pPr>
        <w:rPr>
          <w:rFonts w:hint="default"/>
        </w:rPr>
      </w:lvl>
    </w:lvlOverride>
    <w:lvlOverride w:ilvl="1">
      <w:startOverride w:val="1"/>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Override>
    <w:lvlOverride w:ilvl="2">
      <w:startOverride w:val="1"/>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Override>
    <w:lvlOverride w:ilvl="3">
      <w:startOverride w:val="1"/>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4">
      <w:startOverride w:val="1"/>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Override>
    <w:lvlOverride w:ilvl="5">
      <w:startOverride w:val="1"/>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123158488">
    <w:abstractNumId w:val="31"/>
  </w:num>
  <w:num w:numId="26" w16cid:durableId="1637176372">
    <w:abstractNumId w:val="9"/>
    <w:lvlOverride w:ilvl="0">
      <w:startOverride w:val="1"/>
      <w:lvl w:ilvl="0">
        <w:start w:val="1"/>
        <w:numFmt w:val="none"/>
        <w:lvlText w:val="%1"/>
        <w:lvlJc w:val="left"/>
        <w:pPr>
          <w:ind w:left="0" w:firstLine="0"/>
        </w:pPr>
        <w:rPr>
          <w:rFonts w:hint="default"/>
        </w:rPr>
      </w:lvl>
    </w:lvlOverride>
    <w:lvlOverride w:ilvl="1">
      <w:startOverride w:val="1"/>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Override>
    <w:lvlOverride w:ilvl="2">
      <w:startOverride w:val="1"/>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Override>
    <w:lvlOverride w:ilvl="3">
      <w:startOverride w:val="1"/>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4">
      <w:startOverride w:val="1"/>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Override>
    <w:lvlOverride w:ilvl="5">
      <w:startOverride w:val="1"/>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804850973">
    <w:abstractNumId w:val="15"/>
  </w:num>
  <w:num w:numId="28" w16cid:durableId="1863326306">
    <w:abstractNumId w:val="45"/>
  </w:num>
  <w:num w:numId="29" w16cid:durableId="634483044">
    <w:abstractNumId w:val="26"/>
  </w:num>
  <w:num w:numId="30" w16cid:durableId="882520223">
    <w:abstractNumId w:val="39"/>
  </w:num>
  <w:num w:numId="31" w16cid:durableId="2091654640">
    <w:abstractNumId w:val="41"/>
  </w:num>
  <w:num w:numId="32" w16cid:durableId="759180993">
    <w:abstractNumId w:val="17"/>
  </w:num>
  <w:num w:numId="33" w16cid:durableId="263610357">
    <w:abstractNumId w:val="51"/>
  </w:num>
  <w:num w:numId="34" w16cid:durableId="656109354">
    <w:abstractNumId w:val="32"/>
  </w:num>
  <w:num w:numId="35" w16cid:durableId="1809931806">
    <w:abstractNumId w:val="12"/>
  </w:num>
  <w:num w:numId="36" w16cid:durableId="485098685">
    <w:abstractNumId w:val="9"/>
    <w:lvlOverride w:ilvl="0">
      <w:startOverride w:val="1"/>
      <w:lvl w:ilvl="0">
        <w:start w:val="1"/>
        <w:numFmt w:val="none"/>
        <w:lvlText w:val="%1"/>
        <w:lvlJc w:val="left"/>
        <w:pPr>
          <w:ind w:left="0" w:firstLine="0"/>
        </w:pPr>
        <w:rPr>
          <w:rFonts w:hint="default"/>
        </w:rPr>
      </w:lvl>
    </w:lvlOverride>
    <w:lvlOverride w:ilvl="1">
      <w:startOverride w:val="1"/>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Override>
    <w:lvlOverride w:ilvl="2">
      <w:startOverride w:val="1"/>
      <w:lvl w:ilvl="2">
        <w:start w:val="1"/>
        <w:numFmt w:val="lowerLetter"/>
        <w:lvlText w:val="%3."/>
        <w:lvlJc w:val="left"/>
        <w:pPr>
          <w:tabs>
            <w:tab w:val="num" w:pos="1440"/>
          </w:tabs>
          <w:ind w:left="1440" w:hanging="720"/>
        </w:pPr>
        <w:rPr>
          <w:rFonts w:ascii="Times New Roman" w:hAnsi="Times New Roman" w:hint="default"/>
          <w:b/>
          <w:i w:val="0"/>
          <w:caps w:val="0"/>
          <w:strike w:val="0"/>
          <w:dstrike w:val="0"/>
          <w:vanish w:val="0"/>
          <w:sz w:val="22"/>
          <w:vertAlign w:val="baseline"/>
        </w:rPr>
      </w:lvl>
    </w:lvlOverride>
    <w:lvlOverride w:ilvl="3">
      <w:startOverride w:val="1"/>
      <w:lvl w:ilvl="3">
        <w:start w:val="1"/>
        <w:numFmt w:val="lowerLetter"/>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4">
      <w:startOverride w:val="1"/>
      <w:lvl w:ilvl="4">
        <w:start w:val="1"/>
        <w:numFmt w:val="lowerRoman"/>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Override>
    <w:lvlOverride w:ilvl="5">
      <w:startOverride w:val="1"/>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2131509403">
    <w:abstractNumId w:val="23"/>
  </w:num>
  <w:num w:numId="38" w16cid:durableId="710228266">
    <w:abstractNumId w:val="10"/>
  </w:num>
  <w:num w:numId="39" w16cid:durableId="1507135980">
    <w:abstractNumId w:val="18"/>
  </w:num>
  <w:num w:numId="40" w16cid:durableId="1553228658">
    <w:abstractNumId w:val="28"/>
  </w:num>
  <w:num w:numId="41" w16cid:durableId="1440829552">
    <w:abstractNumId w:val="28"/>
    <w:lvlOverride w:ilvl="0">
      <w:startOverride w:val="1"/>
      <w:lvl w:ilvl="0">
        <w:start w:val="1"/>
        <w:numFmt w:val="none"/>
        <w:pStyle w:val="PermitSchHeadingTOC"/>
        <w:lvlText w:val="%1"/>
        <w:lvlJc w:val="left"/>
        <w:pPr>
          <w:ind w:left="0" w:firstLine="0"/>
        </w:pPr>
        <w:rPr>
          <w:rFonts w:hint="default"/>
        </w:rPr>
      </w:lvl>
    </w:lvlOverride>
    <w:lvlOverride w:ilvl="1">
      <w:startOverride w:val="1"/>
      <w:lvl w:ilvl="1">
        <w:start w:val="1"/>
        <w:numFmt w:val="decimal"/>
        <w:lvlText w:val="%2."/>
        <w:lvlJc w:val="left"/>
        <w:pPr>
          <w:tabs>
            <w:tab w:val="num" w:pos="720"/>
          </w:tabs>
          <w:ind w:left="720" w:hanging="720"/>
        </w:pPr>
        <w:rPr>
          <w:rFonts w:ascii="Times New Roman" w:hAnsi="Times New Roman" w:hint="default"/>
          <w:b/>
          <w:i w:val="0"/>
          <w:caps w:val="0"/>
          <w:strike w:val="0"/>
          <w:dstrike w:val="0"/>
          <w:vanish w:val="0"/>
          <w:sz w:val="22"/>
          <w:vertAlign w:val="baseline"/>
        </w:rPr>
      </w:lvl>
    </w:lvlOverride>
    <w:lvlOverride w:ilvl="2">
      <w:startOverride w:val="1"/>
      <w:lvl w:ilvl="2">
        <w:start w:val="1"/>
        <w:numFmt w:val="lowerLetter"/>
        <w:lvlRestart w:val="1"/>
        <w:pStyle w:val="PermitHanging2TOC"/>
        <w:lvlText w:val="%3."/>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3">
      <w:startOverride w:val="1"/>
      <w:lvl w:ilvl="3">
        <w:start w:val="1"/>
        <w:numFmt w:val="lowerLetter"/>
        <w:pStyle w:val="PermitHanging2Non-TOC"/>
        <w:lvlText w:val="%4."/>
        <w:lvlJc w:val="left"/>
        <w:pPr>
          <w:tabs>
            <w:tab w:val="num" w:pos="1440"/>
          </w:tabs>
          <w:ind w:left="1440" w:hanging="720"/>
        </w:pPr>
        <w:rPr>
          <w:rFonts w:ascii="Times New Roman" w:hAnsi="Times New Roman" w:hint="default"/>
          <w:b w:val="0"/>
          <w:i w:val="0"/>
          <w:caps w:val="0"/>
          <w:strike w:val="0"/>
          <w:dstrike w:val="0"/>
          <w:vanish w:val="0"/>
          <w:sz w:val="22"/>
          <w:vertAlign w:val="baseline"/>
        </w:rPr>
      </w:lvl>
    </w:lvlOverride>
    <w:lvlOverride w:ilvl="4">
      <w:startOverride w:val="1"/>
      <w:lvl w:ilvl="4">
        <w:start w:val="1"/>
        <w:numFmt w:val="lowerRoman"/>
        <w:pStyle w:val="PermitHanging3"/>
        <w:lvlText w:val="%5."/>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Override>
    <w:lvlOverride w:ilvl="5">
      <w:startOverride w:val="1"/>
      <w:lvl w:ilvl="5">
        <w:start w:val="1"/>
        <w:numFmt w:val="upperLetter"/>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457918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83748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1844065">
    <w:abstractNumId w:val="33"/>
  </w:num>
  <w:num w:numId="45" w16cid:durableId="730076621">
    <w:abstractNumId w:val="59"/>
  </w:num>
  <w:num w:numId="46" w16cid:durableId="441649337">
    <w:abstractNumId w:val="1"/>
  </w:num>
  <w:num w:numId="47" w16cid:durableId="1753157542">
    <w:abstractNumId w:val="37"/>
  </w:num>
  <w:num w:numId="48" w16cid:durableId="478427043">
    <w:abstractNumId w:val="2"/>
  </w:num>
  <w:num w:numId="49" w16cid:durableId="1388336272">
    <w:abstractNumId w:val="38"/>
  </w:num>
  <w:num w:numId="50" w16cid:durableId="1496073858">
    <w:abstractNumId w:val="50"/>
  </w:num>
  <w:num w:numId="51" w16cid:durableId="1267274463">
    <w:abstractNumId w:val="34"/>
  </w:num>
  <w:num w:numId="52" w16cid:durableId="323817994">
    <w:abstractNumId w:val="6"/>
  </w:num>
  <w:num w:numId="53" w16cid:durableId="1598708872">
    <w:abstractNumId w:val="13"/>
  </w:num>
  <w:num w:numId="54" w16cid:durableId="967321240">
    <w:abstractNumId w:val="11"/>
  </w:num>
  <w:num w:numId="55" w16cid:durableId="2001303424">
    <w:abstractNumId w:val="48"/>
  </w:num>
  <w:num w:numId="56" w16cid:durableId="1624388447">
    <w:abstractNumId w:val="19"/>
  </w:num>
  <w:num w:numId="57" w16cid:durableId="1060321796">
    <w:abstractNumId w:val="14"/>
  </w:num>
  <w:num w:numId="58" w16cid:durableId="370348266">
    <w:abstractNumId w:val="53"/>
  </w:num>
  <w:num w:numId="59" w16cid:durableId="674039536">
    <w:abstractNumId w:val="55"/>
  </w:num>
  <w:num w:numId="60" w16cid:durableId="1477068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4169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4666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57655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3858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6079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5051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992272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56503684">
    <w:abstractNumId w:val="27"/>
  </w:num>
  <w:num w:numId="69" w16cid:durableId="14771852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27413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88621094">
    <w:abstractNumId w:val="25"/>
  </w:num>
  <w:num w:numId="72" w16cid:durableId="1440642714">
    <w:abstractNumId w:val="40"/>
  </w:num>
  <w:num w:numId="73" w16cid:durableId="812912642">
    <w:abstractNumId w:val="16"/>
  </w:num>
  <w:num w:numId="74" w16cid:durableId="210768435">
    <w:abstractNumId w:val="21"/>
  </w:num>
  <w:num w:numId="75" w16cid:durableId="1130904711">
    <w:abstractNumId w:val="22"/>
  </w:num>
  <w:num w:numId="76" w16cid:durableId="1328971414">
    <w:abstractNumId w:val="29"/>
  </w:num>
  <w:num w:numId="77" w16cid:durableId="16148227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07228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59194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034426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29721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139029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31283279">
    <w:abstractNumId w:val="57"/>
  </w:num>
  <w:num w:numId="84" w16cid:durableId="1704936223">
    <w:abstractNumId w:val="24"/>
  </w:num>
  <w:num w:numId="85" w16cid:durableId="416901195">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Formatting/>
  <w:defaultTabStop w:val="720"/>
  <w:hyphenationZone w:val="1067"/>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94"/>
    <w:rsid w:val="000022FE"/>
    <w:rsid w:val="000024E1"/>
    <w:rsid w:val="00005B6F"/>
    <w:rsid w:val="00006EA8"/>
    <w:rsid w:val="0001160F"/>
    <w:rsid w:val="000117BB"/>
    <w:rsid w:val="00012E40"/>
    <w:rsid w:val="00012FA2"/>
    <w:rsid w:val="0001429B"/>
    <w:rsid w:val="000154BE"/>
    <w:rsid w:val="000201D6"/>
    <w:rsid w:val="00021A5B"/>
    <w:rsid w:val="0002212E"/>
    <w:rsid w:val="00022361"/>
    <w:rsid w:val="000251C6"/>
    <w:rsid w:val="000253A1"/>
    <w:rsid w:val="00026569"/>
    <w:rsid w:val="000272E7"/>
    <w:rsid w:val="00027BA7"/>
    <w:rsid w:val="000301DA"/>
    <w:rsid w:val="00031B51"/>
    <w:rsid w:val="000324F8"/>
    <w:rsid w:val="000341B8"/>
    <w:rsid w:val="000348CB"/>
    <w:rsid w:val="00036210"/>
    <w:rsid w:val="00036797"/>
    <w:rsid w:val="000367A1"/>
    <w:rsid w:val="00036E71"/>
    <w:rsid w:val="00037C94"/>
    <w:rsid w:val="0004059F"/>
    <w:rsid w:val="00040B0B"/>
    <w:rsid w:val="00041686"/>
    <w:rsid w:val="000456CC"/>
    <w:rsid w:val="00046131"/>
    <w:rsid w:val="00046F76"/>
    <w:rsid w:val="000475DC"/>
    <w:rsid w:val="00047FF8"/>
    <w:rsid w:val="00050210"/>
    <w:rsid w:val="0005053D"/>
    <w:rsid w:val="00053427"/>
    <w:rsid w:val="0005582B"/>
    <w:rsid w:val="00055F75"/>
    <w:rsid w:val="00064975"/>
    <w:rsid w:val="0006568A"/>
    <w:rsid w:val="00066BD9"/>
    <w:rsid w:val="00066CBD"/>
    <w:rsid w:val="00070500"/>
    <w:rsid w:val="00073356"/>
    <w:rsid w:val="00073E9A"/>
    <w:rsid w:val="000743E3"/>
    <w:rsid w:val="00074D1C"/>
    <w:rsid w:val="00077EA5"/>
    <w:rsid w:val="00081D2F"/>
    <w:rsid w:val="00081E50"/>
    <w:rsid w:val="00084AEC"/>
    <w:rsid w:val="00085A3E"/>
    <w:rsid w:val="00087FF8"/>
    <w:rsid w:val="00090B86"/>
    <w:rsid w:val="00091D45"/>
    <w:rsid w:val="00093A34"/>
    <w:rsid w:val="0009425F"/>
    <w:rsid w:val="00094A00"/>
    <w:rsid w:val="00096BAA"/>
    <w:rsid w:val="000A040F"/>
    <w:rsid w:val="000A2045"/>
    <w:rsid w:val="000A276F"/>
    <w:rsid w:val="000A28B5"/>
    <w:rsid w:val="000A401C"/>
    <w:rsid w:val="000A4E28"/>
    <w:rsid w:val="000A5FB5"/>
    <w:rsid w:val="000A79F1"/>
    <w:rsid w:val="000B3C4F"/>
    <w:rsid w:val="000B4517"/>
    <w:rsid w:val="000B4640"/>
    <w:rsid w:val="000C1E0B"/>
    <w:rsid w:val="000C2B68"/>
    <w:rsid w:val="000C3F56"/>
    <w:rsid w:val="000C44A1"/>
    <w:rsid w:val="000C4737"/>
    <w:rsid w:val="000C58CE"/>
    <w:rsid w:val="000D02ED"/>
    <w:rsid w:val="000D23F3"/>
    <w:rsid w:val="000D341F"/>
    <w:rsid w:val="000D35C4"/>
    <w:rsid w:val="000D4274"/>
    <w:rsid w:val="000D6FC9"/>
    <w:rsid w:val="000D7387"/>
    <w:rsid w:val="000D757D"/>
    <w:rsid w:val="000D763C"/>
    <w:rsid w:val="000E0C76"/>
    <w:rsid w:val="000E13E5"/>
    <w:rsid w:val="000E2440"/>
    <w:rsid w:val="000E328C"/>
    <w:rsid w:val="000E3E07"/>
    <w:rsid w:val="000E6154"/>
    <w:rsid w:val="000E728C"/>
    <w:rsid w:val="000F16F5"/>
    <w:rsid w:val="000F21FA"/>
    <w:rsid w:val="000F2887"/>
    <w:rsid w:val="000F44AB"/>
    <w:rsid w:val="000F4969"/>
    <w:rsid w:val="000F4C7E"/>
    <w:rsid w:val="000F61B6"/>
    <w:rsid w:val="000F6721"/>
    <w:rsid w:val="000F7E79"/>
    <w:rsid w:val="00104C13"/>
    <w:rsid w:val="00105F1F"/>
    <w:rsid w:val="00106C61"/>
    <w:rsid w:val="001074FF"/>
    <w:rsid w:val="00107A97"/>
    <w:rsid w:val="00110081"/>
    <w:rsid w:val="00110267"/>
    <w:rsid w:val="00110BB2"/>
    <w:rsid w:val="001127B2"/>
    <w:rsid w:val="0011309A"/>
    <w:rsid w:val="00113109"/>
    <w:rsid w:val="00114885"/>
    <w:rsid w:val="001149A3"/>
    <w:rsid w:val="00117062"/>
    <w:rsid w:val="00117345"/>
    <w:rsid w:val="00121B25"/>
    <w:rsid w:val="0012214D"/>
    <w:rsid w:val="00122925"/>
    <w:rsid w:val="001229D0"/>
    <w:rsid w:val="00122F0D"/>
    <w:rsid w:val="001278D0"/>
    <w:rsid w:val="00130DCC"/>
    <w:rsid w:val="001317B4"/>
    <w:rsid w:val="00135BEB"/>
    <w:rsid w:val="00135EA0"/>
    <w:rsid w:val="0014199D"/>
    <w:rsid w:val="00141BCC"/>
    <w:rsid w:val="00142786"/>
    <w:rsid w:val="00143A44"/>
    <w:rsid w:val="001456AB"/>
    <w:rsid w:val="00146F4C"/>
    <w:rsid w:val="00147903"/>
    <w:rsid w:val="00150786"/>
    <w:rsid w:val="00150DDF"/>
    <w:rsid w:val="00151813"/>
    <w:rsid w:val="00151949"/>
    <w:rsid w:val="00152BF8"/>
    <w:rsid w:val="001530FD"/>
    <w:rsid w:val="001531DF"/>
    <w:rsid w:val="00153B18"/>
    <w:rsid w:val="00154DA5"/>
    <w:rsid w:val="00156DBE"/>
    <w:rsid w:val="00161B39"/>
    <w:rsid w:val="001646A9"/>
    <w:rsid w:val="00167B0E"/>
    <w:rsid w:val="00167B9E"/>
    <w:rsid w:val="00170A4D"/>
    <w:rsid w:val="00171F69"/>
    <w:rsid w:val="0017225F"/>
    <w:rsid w:val="001740A1"/>
    <w:rsid w:val="001750A8"/>
    <w:rsid w:val="00176AE5"/>
    <w:rsid w:val="0017702F"/>
    <w:rsid w:val="00180169"/>
    <w:rsid w:val="0018367E"/>
    <w:rsid w:val="00183DC9"/>
    <w:rsid w:val="001848BF"/>
    <w:rsid w:val="00184F4B"/>
    <w:rsid w:val="001856EC"/>
    <w:rsid w:val="001878BE"/>
    <w:rsid w:val="001878DE"/>
    <w:rsid w:val="00187BD1"/>
    <w:rsid w:val="00190A74"/>
    <w:rsid w:val="00190E04"/>
    <w:rsid w:val="0019229A"/>
    <w:rsid w:val="00193695"/>
    <w:rsid w:val="00194319"/>
    <w:rsid w:val="00195C2C"/>
    <w:rsid w:val="0019698F"/>
    <w:rsid w:val="001A10CC"/>
    <w:rsid w:val="001A51FA"/>
    <w:rsid w:val="001A54C6"/>
    <w:rsid w:val="001A5BBF"/>
    <w:rsid w:val="001A6068"/>
    <w:rsid w:val="001A67B4"/>
    <w:rsid w:val="001B194A"/>
    <w:rsid w:val="001B1A10"/>
    <w:rsid w:val="001B30C9"/>
    <w:rsid w:val="001B41B9"/>
    <w:rsid w:val="001B53AA"/>
    <w:rsid w:val="001B6711"/>
    <w:rsid w:val="001B69EE"/>
    <w:rsid w:val="001B749D"/>
    <w:rsid w:val="001B796F"/>
    <w:rsid w:val="001C1301"/>
    <w:rsid w:val="001C1657"/>
    <w:rsid w:val="001C3845"/>
    <w:rsid w:val="001C3983"/>
    <w:rsid w:val="001C408A"/>
    <w:rsid w:val="001C5B5B"/>
    <w:rsid w:val="001D1266"/>
    <w:rsid w:val="001D31C0"/>
    <w:rsid w:val="001D34FE"/>
    <w:rsid w:val="001D4A0D"/>
    <w:rsid w:val="001D531C"/>
    <w:rsid w:val="001D675A"/>
    <w:rsid w:val="001E0560"/>
    <w:rsid w:val="001E4796"/>
    <w:rsid w:val="001E66DE"/>
    <w:rsid w:val="001F0D50"/>
    <w:rsid w:val="001F48DA"/>
    <w:rsid w:val="001F4950"/>
    <w:rsid w:val="001F61B8"/>
    <w:rsid w:val="001F72CA"/>
    <w:rsid w:val="00201D6E"/>
    <w:rsid w:val="00202919"/>
    <w:rsid w:val="0020291C"/>
    <w:rsid w:val="0020434E"/>
    <w:rsid w:val="00205E3E"/>
    <w:rsid w:val="002063AE"/>
    <w:rsid w:val="0021074B"/>
    <w:rsid w:val="0021195E"/>
    <w:rsid w:val="002206D6"/>
    <w:rsid w:val="002214FC"/>
    <w:rsid w:val="00222EDD"/>
    <w:rsid w:val="00225CAA"/>
    <w:rsid w:val="00225DD6"/>
    <w:rsid w:val="0022635C"/>
    <w:rsid w:val="002277DF"/>
    <w:rsid w:val="00232CD6"/>
    <w:rsid w:val="00233394"/>
    <w:rsid w:val="00235108"/>
    <w:rsid w:val="00236358"/>
    <w:rsid w:val="00236E41"/>
    <w:rsid w:val="00237F41"/>
    <w:rsid w:val="00237F82"/>
    <w:rsid w:val="0024348A"/>
    <w:rsid w:val="002464D1"/>
    <w:rsid w:val="0024653F"/>
    <w:rsid w:val="002477B2"/>
    <w:rsid w:val="00250657"/>
    <w:rsid w:val="00250BE4"/>
    <w:rsid w:val="0025159E"/>
    <w:rsid w:val="00252D6E"/>
    <w:rsid w:val="00253A29"/>
    <w:rsid w:val="00254058"/>
    <w:rsid w:val="00255396"/>
    <w:rsid w:val="00255A79"/>
    <w:rsid w:val="002603AD"/>
    <w:rsid w:val="00264EDF"/>
    <w:rsid w:val="002664CF"/>
    <w:rsid w:val="0026766A"/>
    <w:rsid w:val="00270873"/>
    <w:rsid w:val="0027232B"/>
    <w:rsid w:val="00275182"/>
    <w:rsid w:val="00275C8C"/>
    <w:rsid w:val="002761AF"/>
    <w:rsid w:val="002768B5"/>
    <w:rsid w:val="002777A6"/>
    <w:rsid w:val="00277E8F"/>
    <w:rsid w:val="0028114F"/>
    <w:rsid w:val="002821D8"/>
    <w:rsid w:val="0028285F"/>
    <w:rsid w:val="00283005"/>
    <w:rsid w:val="00283331"/>
    <w:rsid w:val="00283B8A"/>
    <w:rsid w:val="00290CAE"/>
    <w:rsid w:val="002914B4"/>
    <w:rsid w:val="002915F0"/>
    <w:rsid w:val="00291A0D"/>
    <w:rsid w:val="00291EB4"/>
    <w:rsid w:val="002924AF"/>
    <w:rsid w:val="00292F42"/>
    <w:rsid w:val="002A0024"/>
    <w:rsid w:val="002A0334"/>
    <w:rsid w:val="002A1579"/>
    <w:rsid w:val="002A189E"/>
    <w:rsid w:val="002A2372"/>
    <w:rsid w:val="002A2C14"/>
    <w:rsid w:val="002A2E99"/>
    <w:rsid w:val="002A621A"/>
    <w:rsid w:val="002A667D"/>
    <w:rsid w:val="002A7E93"/>
    <w:rsid w:val="002B1EDA"/>
    <w:rsid w:val="002B31F1"/>
    <w:rsid w:val="002B3B0A"/>
    <w:rsid w:val="002B415E"/>
    <w:rsid w:val="002B70F9"/>
    <w:rsid w:val="002C0393"/>
    <w:rsid w:val="002C166F"/>
    <w:rsid w:val="002C2746"/>
    <w:rsid w:val="002C3E29"/>
    <w:rsid w:val="002C3EC5"/>
    <w:rsid w:val="002C5B44"/>
    <w:rsid w:val="002C6DFF"/>
    <w:rsid w:val="002D0612"/>
    <w:rsid w:val="002D1DE9"/>
    <w:rsid w:val="002D1F26"/>
    <w:rsid w:val="002D2169"/>
    <w:rsid w:val="002D22A0"/>
    <w:rsid w:val="002D2E78"/>
    <w:rsid w:val="002D3CD4"/>
    <w:rsid w:val="002D4891"/>
    <w:rsid w:val="002D4A2C"/>
    <w:rsid w:val="002D4C6F"/>
    <w:rsid w:val="002D773D"/>
    <w:rsid w:val="002D7801"/>
    <w:rsid w:val="002E015B"/>
    <w:rsid w:val="002E1142"/>
    <w:rsid w:val="002E23CB"/>
    <w:rsid w:val="002E58AF"/>
    <w:rsid w:val="002F0B09"/>
    <w:rsid w:val="002F0E29"/>
    <w:rsid w:val="002F23AE"/>
    <w:rsid w:val="002F2824"/>
    <w:rsid w:val="002F5068"/>
    <w:rsid w:val="002F67CF"/>
    <w:rsid w:val="002F7F2C"/>
    <w:rsid w:val="0030115F"/>
    <w:rsid w:val="003042EA"/>
    <w:rsid w:val="00310580"/>
    <w:rsid w:val="003126F6"/>
    <w:rsid w:val="00313455"/>
    <w:rsid w:val="00313DF9"/>
    <w:rsid w:val="0031453C"/>
    <w:rsid w:val="00314785"/>
    <w:rsid w:val="00316AD1"/>
    <w:rsid w:val="00320528"/>
    <w:rsid w:val="00320831"/>
    <w:rsid w:val="0032218A"/>
    <w:rsid w:val="0032399F"/>
    <w:rsid w:val="003244DA"/>
    <w:rsid w:val="003248BA"/>
    <w:rsid w:val="003258C5"/>
    <w:rsid w:val="003301D6"/>
    <w:rsid w:val="00331EB3"/>
    <w:rsid w:val="003334CE"/>
    <w:rsid w:val="00333995"/>
    <w:rsid w:val="00333A69"/>
    <w:rsid w:val="0033441B"/>
    <w:rsid w:val="003353CE"/>
    <w:rsid w:val="003354BB"/>
    <w:rsid w:val="00335B99"/>
    <w:rsid w:val="00336D83"/>
    <w:rsid w:val="00337F9E"/>
    <w:rsid w:val="003431C5"/>
    <w:rsid w:val="003456D4"/>
    <w:rsid w:val="00350CE7"/>
    <w:rsid w:val="00351327"/>
    <w:rsid w:val="00351ED0"/>
    <w:rsid w:val="00352820"/>
    <w:rsid w:val="003532FD"/>
    <w:rsid w:val="00355B6B"/>
    <w:rsid w:val="0035631E"/>
    <w:rsid w:val="0035711B"/>
    <w:rsid w:val="0036034B"/>
    <w:rsid w:val="00360391"/>
    <w:rsid w:val="0036152E"/>
    <w:rsid w:val="003619B8"/>
    <w:rsid w:val="00361DE8"/>
    <w:rsid w:val="00363CDF"/>
    <w:rsid w:val="0036514E"/>
    <w:rsid w:val="00365623"/>
    <w:rsid w:val="00366DBC"/>
    <w:rsid w:val="003747A7"/>
    <w:rsid w:val="00377741"/>
    <w:rsid w:val="00380C37"/>
    <w:rsid w:val="00383DB6"/>
    <w:rsid w:val="00385CAA"/>
    <w:rsid w:val="0039059E"/>
    <w:rsid w:val="003920E6"/>
    <w:rsid w:val="0039287A"/>
    <w:rsid w:val="00393B19"/>
    <w:rsid w:val="00395A3B"/>
    <w:rsid w:val="00396116"/>
    <w:rsid w:val="003A0913"/>
    <w:rsid w:val="003A122B"/>
    <w:rsid w:val="003A2D69"/>
    <w:rsid w:val="003A302C"/>
    <w:rsid w:val="003B0BCE"/>
    <w:rsid w:val="003B41EB"/>
    <w:rsid w:val="003B4B7D"/>
    <w:rsid w:val="003B54D6"/>
    <w:rsid w:val="003B5FA1"/>
    <w:rsid w:val="003B6E52"/>
    <w:rsid w:val="003B7ED4"/>
    <w:rsid w:val="003C03EC"/>
    <w:rsid w:val="003C09FA"/>
    <w:rsid w:val="003C1009"/>
    <w:rsid w:val="003C210B"/>
    <w:rsid w:val="003C3574"/>
    <w:rsid w:val="003C38C1"/>
    <w:rsid w:val="003C5DA2"/>
    <w:rsid w:val="003C6A80"/>
    <w:rsid w:val="003C7646"/>
    <w:rsid w:val="003D315C"/>
    <w:rsid w:val="003D3EBA"/>
    <w:rsid w:val="003D4260"/>
    <w:rsid w:val="003D7152"/>
    <w:rsid w:val="003D74AB"/>
    <w:rsid w:val="003D74C6"/>
    <w:rsid w:val="003E0C26"/>
    <w:rsid w:val="003E352E"/>
    <w:rsid w:val="003E5159"/>
    <w:rsid w:val="003E5BC5"/>
    <w:rsid w:val="003E5CB2"/>
    <w:rsid w:val="003F2A30"/>
    <w:rsid w:val="003F38F2"/>
    <w:rsid w:val="003F3C26"/>
    <w:rsid w:val="00403CB7"/>
    <w:rsid w:val="00405B8B"/>
    <w:rsid w:val="004061AC"/>
    <w:rsid w:val="0041566B"/>
    <w:rsid w:val="004166FD"/>
    <w:rsid w:val="00422286"/>
    <w:rsid w:val="00422A2D"/>
    <w:rsid w:val="00425511"/>
    <w:rsid w:val="00426065"/>
    <w:rsid w:val="0042628D"/>
    <w:rsid w:val="00426F91"/>
    <w:rsid w:val="00427590"/>
    <w:rsid w:val="004325BE"/>
    <w:rsid w:val="00432EAC"/>
    <w:rsid w:val="004330AE"/>
    <w:rsid w:val="004332A5"/>
    <w:rsid w:val="00434F62"/>
    <w:rsid w:val="00435366"/>
    <w:rsid w:val="00442BC2"/>
    <w:rsid w:val="00443ABF"/>
    <w:rsid w:val="0044599D"/>
    <w:rsid w:val="0045195D"/>
    <w:rsid w:val="00451C27"/>
    <w:rsid w:val="00452BA8"/>
    <w:rsid w:val="004539C5"/>
    <w:rsid w:val="00453C3F"/>
    <w:rsid w:val="004541C2"/>
    <w:rsid w:val="00454AE5"/>
    <w:rsid w:val="00454CAE"/>
    <w:rsid w:val="004553CE"/>
    <w:rsid w:val="0045572E"/>
    <w:rsid w:val="00455C63"/>
    <w:rsid w:val="00457CED"/>
    <w:rsid w:val="00460834"/>
    <w:rsid w:val="004608C2"/>
    <w:rsid w:val="00461ACE"/>
    <w:rsid w:val="0046637A"/>
    <w:rsid w:val="004678F0"/>
    <w:rsid w:val="0047171A"/>
    <w:rsid w:val="0047268B"/>
    <w:rsid w:val="00473F33"/>
    <w:rsid w:val="00474023"/>
    <w:rsid w:val="0047421B"/>
    <w:rsid w:val="004754F0"/>
    <w:rsid w:val="00477169"/>
    <w:rsid w:val="004773CB"/>
    <w:rsid w:val="00477AA6"/>
    <w:rsid w:val="004804BF"/>
    <w:rsid w:val="004826D0"/>
    <w:rsid w:val="00483FD2"/>
    <w:rsid w:val="004840FD"/>
    <w:rsid w:val="004843C1"/>
    <w:rsid w:val="0048453A"/>
    <w:rsid w:val="004847E7"/>
    <w:rsid w:val="00485EE7"/>
    <w:rsid w:val="0048673E"/>
    <w:rsid w:val="0048740A"/>
    <w:rsid w:val="00487697"/>
    <w:rsid w:val="00490289"/>
    <w:rsid w:val="0049175A"/>
    <w:rsid w:val="00491917"/>
    <w:rsid w:val="00491A13"/>
    <w:rsid w:val="00492B2B"/>
    <w:rsid w:val="00496EE5"/>
    <w:rsid w:val="004A0217"/>
    <w:rsid w:val="004A34B9"/>
    <w:rsid w:val="004A3A91"/>
    <w:rsid w:val="004A70E9"/>
    <w:rsid w:val="004B0322"/>
    <w:rsid w:val="004B0421"/>
    <w:rsid w:val="004B2F71"/>
    <w:rsid w:val="004B4930"/>
    <w:rsid w:val="004B535B"/>
    <w:rsid w:val="004C0A57"/>
    <w:rsid w:val="004C2FBA"/>
    <w:rsid w:val="004C5AA4"/>
    <w:rsid w:val="004C5B9A"/>
    <w:rsid w:val="004C632A"/>
    <w:rsid w:val="004D032A"/>
    <w:rsid w:val="004D0EB3"/>
    <w:rsid w:val="004D2FD9"/>
    <w:rsid w:val="004D3116"/>
    <w:rsid w:val="004D6694"/>
    <w:rsid w:val="004D6D27"/>
    <w:rsid w:val="004E189A"/>
    <w:rsid w:val="004E1A73"/>
    <w:rsid w:val="004E1F8E"/>
    <w:rsid w:val="004E3D50"/>
    <w:rsid w:val="004E443A"/>
    <w:rsid w:val="004E5A1E"/>
    <w:rsid w:val="004F092D"/>
    <w:rsid w:val="004F19C8"/>
    <w:rsid w:val="004F2A44"/>
    <w:rsid w:val="004F563D"/>
    <w:rsid w:val="004F657A"/>
    <w:rsid w:val="004F662D"/>
    <w:rsid w:val="004F68D7"/>
    <w:rsid w:val="004F69B5"/>
    <w:rsid w:val="004F7122"/>
    <w:rsid w:val="00501305"/>
    <w:rsid w:val="0050349C"/>
    <w:rsid w:val="005055D4"/>
    <w:rsid w:val="00505E03"/>
    <w:rsid w:val="00506FDC"/>
    <w:rsid w:val="00510135"/>
    <w:rsid w:val="0051132D"/>
    <w:rsid w:val="0051133D"/>
    <w:rsid w:val="00514004"/>
    <w:rsid w:val="00515602"/>
    <w:rsid w:val="00515F28"/>
    <w:rsid w:val="00516AAF"/>
    <w:rsid w:val="00516F1B"/>
    <w:rsid w:val="00520368"/>
    <w:rsid w:val="005213C5"/>
    <w:rsid w:val="0052200F"/>
    <w:rsid w:val="00522179"/>
    <w:rsid w:val="005221BF"/>
    <w:rsid w:val="00523B6C"/>
    <w:rsid w:val="0052423F"/>
    <w:rsid w:val="005245BC"/>
    <w:rsid w:val="005266AC"/>
    <w:rsid w:val="00531694"/>
    <w:rsid w:val="0053226F"/>
    <w:rsid w:val="00532670"/>
    <w:rsid w:val="00532F30"/>
    <w:rsid w:val="00537EE1"/>
    <w:rsid w:val="00540110"/>
    <w:rsid w:val="00540CFF"/>
    <w:rsid w:val="005411E5"/>
    <w:rsid w:val="00541219"/>
    <w:rsid w:val="005415ED"/>
    <w:rsid w:val="00541902"/>
    <w:rsid w:val="00543C31"/>
    <w:rsid w:val="005442AA"/>
    <w:rsid w:val="005452EE"/>
    <w:rsid w:val="00545A6D"/>
    <w:rsid w:val="00545AB8"/>
    <w:rsid w:val="00551F02"/>
    <w:rsid w:val="00552B4F"/>
    <w:rsid w:val="005548A4"/>
    <w:rsid w:val="00555DC1"/>
    <w:rsid w:val="00557D6F"/>
    <w:rsid w:val="00560035"/>
    <w:rsid w:val="0056025E"/>
    <w:rsid w:val="00561275"/>
    <w:rsid w:val="00561928"/>
    <w:rsid w:val="0056317D"/>
    <w:rsid w:val="0056501C"/>
    <w:rsid w:val="00565226"/>
    <w:rsid w:val="00565E59"/>
    <w:rsid w:val="005669CE"/>
    <w:rsid w:val="00570153"/>
    <w:rsid w:val="0057252B"/>
    <w:rsid w:val="00573D68"/>
    <w:rsid w:val="0057644B"/>
    <w:rsid w:val="0057794A"/>
    <w:rsid w:val="005808D1"/>
    <w:rsid w:val="0058148C"/>
    <w:rsid w:val="00581D9F"/>
    <w:rsid w:val="00583B9F"/>
    <w:rsid w:val="00585A20"/>
    <w:rsid w:val="005862B2"/>
    <w:rsid w:val="00586FE7"/>
    <w:rsid w:val="00590466"/>
    <w:rsid w:val="00590877"/>
    <w:rsid w:val="00590D86"/>
    <w:rsid w:val="005919C4"/>
    <w:rsid w:val="00591BF4"/>
    <w:rsid w:val="00593D24"/>
    <w:rsid w:val="005943B5"/>
    <w:rsid w:val="00596A50"/>
    <w:rsid w:val="005A29C6"/>
    <w:rsid w:val="005A3E68"/>
    <w:rsid w:val="005A3EE2"/>
    <w:rsid w:val="005A5C98"/>
    <w:rsid w:val="005A616D"/>
    <w:rsid w:val="005A7952"/>
    <w:rsid w:val="005B0099"/>
    <w:rsid w:val="005B0FC7"/>
    <w:rsid w:val="005B12AC"/>
    <w:rsid w:val="005B14FC"/>
    <w:rsid w:val="005B18FC"/>
    <w:rsid w:val="005B1C20"/>
    <w:rsid w:val="005B53D4"/>
    <w:rsid w:val="005B5CE2"/>
    <w:rsid w:val="005B6078"/>
    <w:rsid w:val="005B615E"/>
    <w:rsid w:val="005C3595"/>
    <w:rsid w:val="005C35FC"/>
    <w:rsid w:val="005C43B3"/>
    <w:rsid w:val="005C4A12"/>
    <w:rsid w:val="005C6F8B"/>
    <w:rsid w:val="005C7763"/>
    <w:rsid w:val="005D15BD"/>
    <w:rsid w:val="005D5328"/>
    <w:rsid w:val="005D5A86"/>
    <w:rsid w:val="005E0244"/>
    <w:rsid w:val="005E32E4"/>
    <w:rsid w:val="005E348B"/>
    <w:rsid w:val="005E3CBD"/>
    <w:rsid w:val="005E49D3"/>
    <w:rsid w:val="005E5B68"/>
    <w:rsid w:val="005E6D6C"/>
    <w:rsid w:val="005F1E15"/>
    <w:rsid w:val="005F276F"/>
    <w:rsid w:val="005F5A07"/>
    <w:rsid w:val="005F6305"/>
    <w:rsid w:val="005F6BBB"/>
    <w:rsid w:val="005F6F06"/>
    <w:rsid w:val="005F780A"/>
    <w:rsid w:val="00600027"/>
    <w:rsid w:val="006004CA"/>
    <w:rsid w:val="00600AA6"/>
    <w:rsid w:val="00602EDF"/>
    <w:rsid w:val="00605802"/>
    <w:rsid w:val="006061AB"/>
    <w:rsid w:val="00606580"/>
    <w:rsid w:val="00606E28"/>
    <w:rsid w:val="00607158"/>
    <w:rsid w:val="0061070D"/>
    <w:rsid w:val="00610788"/>
    <w:rsid w:val="00612621"/>
    <w:rsid w:val="006134D5"/>
    <w:rsid w:val="006167BC"/>
    <w:rsid w:val="006177D3"/>
    <w:rsid w:val="006245DA"/>
    <w:rsid w:val="006253BA"/>
    <w:rsid w:val="006264E9"/>
    <w:rsid w:val="00632E29"/>
    <w:rsid w:val="00634738"/>
    <w:rsid w:val="00634F0B"/>
    <w:rsid w:val="00635D7F"/>
    <w:rsid w:val="00635E82"/>
    <w:rsid w:val="00641EB1"/>
    <w:rsid w:val="00642F7B"/>
    <w:rsid w:val="006435D7"/>
    <w:rsid w:val="00645876"/>
    <w:rsid w:val="0064604D"/>
    <w:rsid w:val="00647A0A"/>
    <w:rsid w:val="00650BB3"/>
    <w:rsid w:val="00650F0C"/>
    <w:rsid w:val="0065184B"/>
    <w:rsid w:val="00653289"/>
    <w:rsid w:val="006546C9"/>
    <w:rsid w:val="00655C2B"/>
    <w:rsid w:val="00657E1E"/>
    <w:rsid w:val="006601C0"/>
    <w:rsid w:val="006614FE"/>
    <w:rsid w:val="0066407E"/>
    <w:rsid w:val="00664705"/>
    <w:rsid w:val="00666717"/>
    <w:rsid w:val="0066673D"/>
    <w:rsid w:val="00670533"/>
    <w:rsid w:val="00670953"/>
    <w:rsid w:val="00673339"/>
    <w:rsid w:val="006738D3"/>
    <w:rsid w:val="00676705"/>
    <w:rsid w:val="00681572"/>
    <w:rsid w:val="00683B65"/>
    <w:rsid w:val="006842F0"/>
    <w:rsid w:val="0068476D"/>
    <w:rsid w:val="006851A8"/>
    <w:rsid w:val="006863D0"/>
    <w:rsid w:val="00687858"/>
    <w:rsid w:val="00690D6E"/>
    <w:rsid w:val="00691126"/>
    <w:rsid w:val="00693156"/>
    <w:rsid w:val="00694049"/>
    <w:rsid w:val="00695297"/>
    <w:rsid w:val="00696162"/>
    <w:rsid w:val="00697E71"/>
    <w:rsid w:val="00697EDD"/>
    <w:rsid w:val="006A1119"/>
    <w:rsid w:val="006A1D65"/>
    <w:rsid w:val="006A311D"/>
    <w:rsid w:val="006A3D92"/>
    <w:rsid w:val="006A4842"/>
    <w:rsid w:val="006A71C3"/>
    <w:rsid w:val="006B2186"/>
    <w:rsid w:val="006B6B87"/>
    <w:rsid w:val="006B7D38"/>
    <w:rsid w:val="006C1F66"/>
    <w:rsid w:val="006C35C7"/>
    <w:rsid w:val="006C46C7"/>
    <w:rsid w:val="006C5298"/>
    <w:rsid w:val="006C5E21"/>
    <w:rsid w:val="006D0CD3"/>
    <w:rsid w:val="006D2A2A"/>
    <w:rsid w:val="006D3F0A"/>
    <w:rsid w:val="006D66BC"/>
    <w:rsid w:val="006D6A84"/>
    <w:rsid w:val="006D6EA7"/>
    <w:rsid w:val="006D7AF4"/>
    <w:rsid w:val="006E2D74"/>
    <w:rsid w:val="006E2DD1"/>
    <w:rsid w:val="006E5078"/>
    <w:rsid w:val="006E682D"/>
    <w:rsid w:val="006E7E6A"/>
    <w:rsid w:val="006F21DA"/>
    <w:rsid w:val="006F2FA9"/>
    <w:rsid w:val="006F5D34"/>
    <w:rsid w:val="006F7336"/>
    <w:rsid w:val="006F7799"/>
    <w:rsid w:val="006F7EF0"/>
    <w:rsid w:val="0070048B"/>
    <w:rsid w:val="00700B25"/>
    <w:rsid w:val="007019B5"/>
    <w:rsid w:val="00701B4A"/>
    <w:rsid w:val="0070275E"/>
    <w:rsid w:val="00702C6E"/>
    <w:rsid w:val="00705092"/>
    <w:rsid w:val="00705849"/>
    <w:rsid w:val="0070636B"/>
    <w:rsid w:val="00706E15"/>
    <w:rsid w:val="00707116"/>
    <w:rsid w:val="00710EF4"/>
    <w:rsid w:val="00714F45"/>
    <w:rsid w:val="007153F3"/>
    <w:rsid w:val="007159DF"/>
    <w:rsid w:val="00721868"/>
    <w:rsid w:val="007221C3"/>
    <w:rsid w:val="00723C4B"/>
    <w:rsid w:val="007240B3"/>
    <w:rsid w:val="007272BA"/>
    <w:rsid w:val="00732C29"/>
    <w:rsid w:val="00732E98"/>
    <w:rsid w:val="00734953"/>
    <w:rsid w:val="007357C3"/>
    <w:rsid w:val="007370B5"/>
    <w:rsid w:val="0074314C"/>
    <w:rsid w:val="00743388"/>
    <w:rsid w:val="00745245"/>
    <w:rsid w:val="0074542A"/>
    <w:rsid w:val="007466E4"/>
    <w:rsid w:val="00746783"/>
    <w:rsid w:val="00751C6B"/>
    <w:rsid w:val="00751EBD"/>
    <w:rsid w:val="0075234D"/>
    <w:rsid w:val="00752B60"/>
    <w:rsid w:val="00752D6C"/>
    <w:rsid w:val="00753801"/>
    <w:rsid w:val="00756158"/>
    <w:rsid w:val="00756BC2"/>
    <w:rsid w:val="00757826"/>
    <w:rsid w:val="0076026E"/>
    <w:rsid w:val="00760469"/>
    <w:rsid w:val="00760EF3"/>
    <w:rsid w:val="00764879"/>
    <w:rsid w:val="00765C8F"/>
    <w:rsid w:val="00766D3B"/>
    <w:rsid w:val="00771774"/>
    <w:rsid w:val="00771807"/>
    <w:rsid w:val="00772CF5"/>
    <w:rsid w:val="00774EFE"/>
    <w:rsid w:val="00776C5D"/>
    <w:rsid w:val="00777241"/>
    <w:rsid w:val="00780560"/>
    <w:rsid w:val="0078217D"/>
    <w:rsid w:val="007824CE"/>
    <w:rsid w:val="007832EF"/>
    <w:rsid w:val="00784D65"/>
    <w:rsid w:val="00786B78"/>
    <w:rsid w:val="00786E6A"/>
    <w:rsid w:val="00793115"/>
    <w:rsid w:val="00793CA6"/>
    <w:rsid w:val="00794D84"/>
    <w:rsid w:val="00794DB8"/>
    <w:rsid w:val="007A1104"/>
    <w:rsid w:val="007A123B"/>
    <w:rsid w:val="007A2431"/>
    <w:rsid w:val="007A25C3"/>
    <w:rsid w:val="007A297C"/>
    <w:rsid w:val="007A55F9"/>
    <w:rsid w:val="007A69D4"/>
    <w:rsid w:val="007A6FC2"/>
    <w:rsid w:val="007B03B5"/>
    <w:rsid w:val="007B1F87"/>
    <w:rsid w:val="007B70D5"/>
    <w:rsid w:val="007B747B"/>
    <w:rsid w:val="007B7B59"/>
    <w:rsid w:val="007C29E9"/>
    <w:rsid w:val="007C3536"/>
    <w:rsid w:val="007C461A"/>
    <w:rsid w:val="007C4828"/>
    <w:rsid w:val="007C498A"/>
    <w:rsid w:val="007C4B36"/>
    <w:rsid w:val="007C5F59"/>
    <w:rsid w:val="007D0AF2"/>
    <w:rsid w:val="007D0D25"/>
    <w:rsid w:val="007D0EF1"/>
    <w:rsid w:val="007D37F9"/>
    <w:rsid w:val="007D3845"/>
    <w:rsid w:val="007D5607"/>
    <w:rsid w:val="007D7378"/>
    <w:rsid w:val="007E22D6"/>
    <w:rsid w:val="007E2CCF"/>
    <w:rsid w:val="007E4816"/>
    <w:rsid w:val="007E71BF"/>
    <w:rsid w:val="007E75F8"/>
    <w:rsid w:val="007F1461"/>
    <w:rsid w:val="007F1884"/>
    <w:rsid w:val="007F2091"/>
    <w:rsid w:val="007F43D8"/>
    <w:rsid w:val="007F4FE1"/>
    <w:rsid w:val="007F5A21"/>
    <w:rsid w:val="007F78B8"/>
    <w:rsid w:val="0080007A"/>
    <w:rsid w:val="008009F2"/>
    <w:rsid w:val="00801806"/>
    <w:rsid w:val="00801938"/>
    <w:rsid w:val="00804973"/>
    <w:rsid w:val="00805E85"/>
    <w:rsid w:val="008060DE"/>
    <w:rsid w:val="00806A07"/>
    <w:rsid w:val="00807093"/>
    <w:rsid w:val="00811F96"/>
    <w:rsid w:val="00812258"/>
    <w:rsid w:val="0081485F"/>
    <w:rsid w:val="008154DF"/>
    <w:rsid w:val="00820C9F"/>
    <w:rsid w:val="00821900"/>
    <w:rsid w:val="00821EBC"/>
    <w:rsid w:val="0082345A"/>
    <w:rsid w:val="00823755"/>
    <w:rsid w:val="008248B2"/>
    <w:rsid w:val="00825BBD"/>
    <w:rsid w:val="00827E07"/>
    <w:rsid w:val="00830026"/>
    <w:rsid w:val="00830AD4"/>
    <w:rsid w:val="00833AB8"/>
    <w:rsid w:val="008345E6"/>
    <w:rsid w:val="00834D3E"/>
    <w:rsid w:val="00835AF1"/>
    <w:rsid w:val="00836489"/>
    <w:rsid w:val="00837A93"/>
    <w:rsid w:val="008409A5"/>
    <w:rsid w:val="0084291B"/>
    <w:rsid w:val="00842CB5"/>
    <w:rsid w:val="0084309E"/>
    <w:rsid w:val="008459ED"/>
    <w:rsid w:val="00846F17"/>
    <w:rsid w:val="008509D8"/>
    <w:rsid w:val="00851A57"/>
    <w:rsid w:val="00852B72"/>
    <w:rsid w:val="008541AD"/>
    <w:rsid w:val="00854A35"/>
    <w:rsid w:val="0086135B"/>
    <w:rsid w:val="008617EB"/>
    <w:rsid w:val="008619B0"/>
    <w:rsid w:val="008632B3"/>
    <w:rsid w:val="00864340"/>
    <w:rsid w:val="00864A5B"/>
    <w:rsid w:val="00865E34"/>
    <w:rsid w:val="008701B0"/>
    <w:rsid w:val="00871EB1"/>
    <w:rsid w:val="008720E4"/>
    <w:rsid w:val="00872744"/>
    <w:rsid w:val="00874243"/>
    <w:rsid w:val="00875003"/>
    <w:rsid w:val="008756C8"/>
    <w:rsid w:val="00877A37"/>
    <w:rsid w:val="00881B9D"/>
    <w:rsid w:val="00882AFF"/>
    <w:rsid w:val="0088503F"/>
    <w:rsid w:val="0088522F"/>
    <w:rsid w:val="00885536"/>
    <w:rsid w:val="00885A8D"/>
    <w:rsid w:val="00885E44"/>
    <w:rsid w:val="00886EF8"/>
    <w:rsid w:val="00887622"/>
    <w:rsid w:val="00891403"/>
    <w:rsid w:val="008942C0"/>
    <w:rsid w:val="00894AD7"/>
    <w:rsid w:val="008951D8"/>
    <w:rsid w:val="00896CD1"/>
    <w:rsid w:val="00896DAA"/>
    <w:rsid w:val="008A076E"/>
    <w:rsid w:val="008A253D"/>
    <w:rsid w:val="008A2881"/>
    <w:rsid w:val="008A3C9D"/>
    <w:rsid w:val="008A5A00"/>
    <w:rsid w:val="008A5F03"/>
    <w:rsid w:val="008B150B"/>
    <w:rsid w:val="008B1626"/>
    <w:rsid w:val="008B5701"/>
    <w:rsid w:val="008B63D5"/>
    <w:rsid w:val="008C071F"/>
    <w:rsid w:val="008C0CC5"/>
    <w:rsid w:val="008C122A"/>
    <w:rsid w:val="008C2D29"/>
    <w:rsid w:val="008C62EA"/>
    <w:rsid w:val="008C6A3B"/>
    <w:rsid w:val="008C6E7B"/>
    <w:rsid w:val="008C7108"/>
    <w:rsid w:val="008D4235"/>
    <w:rsid w:val="008D4E4E"/>
    <w:rsid w:val="008D5559"/>
    <w:rsid w:val="008D7E59"/>
    <w:rsid w:val="008E1E7D"/>
    <w:rsid w:val="008E3203"/>
    <w:rsid w:val="008E4EAB"/>
    <w:rsid w:val="008E6383"/>
    <w:rsid w:val="008E678E"/>
    <w:rsid w:val="008E68CB"/>
    <w:rsid w:val="008E7782"/>
    <w:rsid w:val="008F2E95"/>
    <w:rsid w:val="008F3C93"/>
    <w:rsid w:val="008F409F"/>
    <w:rsid w:val="008F45A9"/>
    <w:rsid w:val="008F4CF7"/>
    <w:rsid w:val="008F4D0A"/>
    <w:rsid w:val="008F5925"/>
    <w:rsid w:val="008F78DA"/>
    <w:rsid w:val="009035F1"/>
    <w:rsid w:val="00903DCE"/>
    <w:rsid w:val="009042FD"/>
    <w:rsid w:val="0090463D"/>
    <w:rsid w:val="00907AE8"/>
    <w:rsid w:val="00910864"/>
    <w:rsid w:val="00910DBE"/>
    <w:rsid w:val="0091120C"/>
    <w:rsid w:val="00911368"/>
    <w:rsid w:val="00911680"/>
    <w:rsid w:val="00914CE8"/>
    <w:rsid w:val="0091516C"/>
    <w:rsid w:val="00915415"/>
    <w:rsid w:val="00920FFE"/>
    <w:rsid w:val="0092281E"/>
    <w:rsid w:val="00923019"/>
    <w:rsid w:val="00923583"/>
    <w:rsid w:val="009252D2"/>
    <w:rsid w:val="00931269"/>
    <w:rsid w:val="0093345C"/>
    <w:rsid w:val="00935836"/>
    <w:rsid w:val="00936206"/>
    <w:rsid w:val="00941051"/>
    <w:rsid w:val="009431BF"/>
    <w:rsid w:val="00943AAD"/>
    <w:rsid w:val="00944437"/>
    <w:rsid w:val="0094456A"/>
    <w:rsid w:val="009455E5"/>
    <w:rsid w:val="009473C3"/>
    <w:rsid w:val="009509E5"/>
    <w:rsid w:val="0095312F"/>
    <w:rsid w:val="0095383E"/>
    <w:rsid w:val="00955A3C"/>
    <w:rsid w:val="00956AEB"/>
    <w:rsid w:val="00956CF1"/>
    <w:rsid w:val="009602F5"/>
    <w:rsid w:val="00960566"/>
    <w:rsid w:val="00960630"/>
    <w:rsid w:val="009606E9"/>
    <w:rsid w:val="0096139C"/>
    <w:rsid w:val="00964431"/>
    <w:rsid w:val="00966237"/>
    <w:rsid w:val="0096664E"/>
    <w:rsid w:val="00967D6B"/>
    <w:rsid w:val="00967F70"/>
    <w:rsid w:val="00970DF0"/>
    <w:rsid w:val="00972B7C"/>
    <w:rsid w:val="00972F21"/>
    <w:rsid w:val="00973E01"/>
    <w:rsid w:val="00974B4A"/>
    <w:rsid w:val="00974C32"/>
    <w:rsid w:val="009779E4"/>
    <w:rsid w:val="00981750"/>
    <w:rsid w:val="0098446B"/>
    <w:rsid w:val="009847D3"/>
    <w:rsid w:val="00986011"/>
    <w:rsid w:val="009860A8"/>
    <w:rsid w:val="00987DE2"/>
    <w:rsid w:val="00990A57"/>
    <w:rsid w:val="00991BBC"/>
    <w:rsid w:val="00993781"/>
    <w:rsid w:val="009947A6"/>
    <w:rsid w:val="009954F5"/>
    <w:rsid w:val="00995829"/>
    <w:rsid w:val="00996694"/>
    <w:rsid w:val="00996AF2"/>
    <w:rsid w:val="00996D1E"/>
    <w:rsid w:val="009A0E0D"/>
    <w:rsid w:val="009A3798"/>
    <w:rsid w:val="009A4860"/>
    <w:rsid w:val="009A585B"/>
    <w:rsid w:val="009B0C8A"/>
    <w:rsid w:val="009B17BB"/>
    <w:rsid w:val="009B23FF"/>
    <w:rsid w:val="009B2B71"/>
    <w:rsid w:val="009B3CCC"/>
    <w:rsid w:val="009B43ED"/>
    <w:rsid w:val="009B4AB2"/>
    <w:rsid w:val="009B5BB9"/>
    <w:rsid w:val="009B718E"/>
    <w:rsid w:val="009C0691"/>
    <w:rsid w:val="009C2105"/>
    <w:rsid w:val="009C21BD"/>
    <w:rsid w:val="009C3E6F"/>
    <w:rsid w:val="009D1B2B"/>
    <w:rsid w:val="009D22BF"/>
    <w:rsid w:val="009D2F5A"/>
    <w:rsid w:val="009D35AF"/>
    <w:rsid w:val="009D4848"/>
    <w:rsid w:val="009E124E"/>
    <w:rsid w:val="009E1658"/>
    <w:rsid w:val="009E2687"/>
    <w:rsid w:val="009E48BF"/>
    <w:rsid w:val="009E568D"/>
    <w:rsid w:val="009F0E24"/>
    <w:rsid w:val="009F11DA"/>
    <w:rsid w:val="009F1F5F"/>
    <w:rsid w:val="009F25C4"/>
    <w:rsid w:val="009F33F4"/>
    <w:rsid w:val="009F4BED"/>
    <w:rsid w:val="009F7A5D"/>
    <w:rsid w:val="009F7E30"/>
    <w:rsid w:val="00A01E95"/>
    <w:rsid w:val="00A0366F"/>
    <w:rsid w:val="00A0427B"/>
    <w:rsid w:val="00A0478B"/>
    <w:rsid w:val="00A054FC"/>
    <w:rsid w:val="00A06259"/>
    <w:rsid w:val="00A06498"/>
    <w:rsid w:val="00A10B0B"/>
    <w:rsid w:val="00A11224"/>
    <w:rsid w:val="00A134A7"/>
    <w:rsid w:val="00A137AB"/>
    <w:rsid w:val="00A13D8D"/>
    <w:rsid w:val="00A14BF6"/>
    <w:rsid w:val="00A14E63"/>
    <w:rsid w:val="00A2076B"/>
    <w:rsid w:val="00A21C19"/>
    <w:rsid w:val="00A22733"/>
    <w:rsid w:val="00A22DA3"/>
    <w:rsid w:val="00A238F8"/>
    <w:rsid w:val="00A24340"/>
    <w:rsid w:val="00A24FB9"/>
    <w:rsid w:val="00A25C5D"/>
    <w:rsid w:val="00A3111E"/>
    <w:rsid w:val="00A31290"/>
    <w:rsid w:val="00A32388"/>
    <w:rsid w:val="00A33214"/>
    <w:rsid w:val="00A337C5"/>
    <w:rsid w:val="00A33FFB"/>
    <w:rsid w:val="00A34785"/>
    <w:rsid w:val="00A374CF"/>
    <w:rsid w:val="00A40250"/>
    <w:rsid w:val="00A43B5B"/>
    <w:rsid w:val="00A444BF"/>
    <w:rsid w:val="00A460F4"/>
    <w:rsid w:val="00A536A6"/>
    <w:rsid w:val="00A56649"/>
    <w:rsid w:val="00A56DB5"/>
    <w:rsid w:val="00A57E22"/>
    <w:rsid w:val="00A6009B"/>
    <w:rsid w:val="00A6124C"/>
    <w:rsid w:val="00A61569"/>
    <w:rsid w:val="00A61B69"/>
    <w:rsid w:val="00A64098"/>
    <w:rsid w:val="00A7069E"/>
    <w:rsid w:val="00A717E9"/>
    <w:rsid w:val="00A71CB5"/>
    <w:rsid w:val="00A73F5E"/>
    <w:rsid w:val="00A742EF"/>
    <w:rsid w:val="00A74D17"/>
    <w:rsid w:val="00A74D4F"/>
    <w:rsid w:val="00A74FE9"/>
    <w:rsid w:val="00A75A23"/>
    <w:rsid w:val="00A77C07"/>
    <w:rsid w:val="00A77D3F"/>
    <w:rsid w:val="00A84EBE"/>
    <w:rsid w:val="00A854CB"/>
    <w:rsid w:val="00A85DB5"/>
    <w:rsid w:val="00A87CC7"/>
    <w:rsid w:val="00A92EE3"/>
    <w:rsid w:val="00A959DE"/>
    <w:rsid w:val="00A95F9E"/>
    <w:rsid w:val="00A9683D"/>
    <w:rsid w:val="00AA0B16"/>
    <w:rsid w:val="00AA1E13"/>
    <w:rsid w:val="00AA1FA6"/>
    <w:rsid w:val="00AA2842"/>
    <w:rsid w:val="00AA3DAF"/>
    <w:rsid w:val="00AA4C58"/>
    <w:rsid w:val="00AA69CF"/>
    <w:rsid w:val="00AA6A38"/>
    <w:rsid w:val="00AB11C5"/>
    <w:rsid w:val="00AB26C8"/>
    <w:rsid w:val="00AB3F01"/>
    <w:rsid w:val="00AB5FB6"/>
    <w:rsid w:val="00AB6AC9"/>
    <w:rsid w:val="00AC0B23"/>
    <w:rsid w:val="00AC1E68"/>
    <w:rsid w:val="00AC2060"/>
    <w:rsid w:val="00AC2DE8"/>
    <w:rsid w:val="00AC3938"/>
    <w:rsid w:val="00AC3A69"/>
    <w:rsid w:val="00AC4E1F"/>
    <w:rsid w:val="00AC6B06"/>
    <w:rsid w:val="00AC6EBD"/>
    <w:rsid w:val="00AD0BF3"/>
    <w:rsid w:val="00AD0C45"/>
    <w:rsid w:val="00AD22D8"/>
    <w:rsid w:val="00AD2819"/>
    <w:rsid w:val="00AD3AD0"/>
    <w:rsid w:val="00AD526D"/>
    <w:rsid w:val="00AD5ADD"/>
    <w:rsid w:val="00AD61D3"/>
    <w:rsid w:val="00AD694D"/>
    <w:rsid w:val="00AD6B6B"/>
    <w:rsid w:val="00AE0A07"/>
    <w:rsid w:val="00AE0EF5"/>
    <w:rsid w:val="00AE17D6"/>
    <w:rsid w:val="00AE3015"/>
    <w:rsid w:val="00AE371F"/>
    <w:rsid w:val="00AE3A60"/>
    <w:rsid w:val="00AE4759"/>
    <w:rsid w:val="00AE6164"/>
    <w:rsid w:val="00AE61F8"/>
    <w:rsid w:val="00AE6547"/>
    <w:rsid w:val="00AF0D62"/>
    <w:rsid w:val="00AF1846"/>
    <w:rsid w:val="00AF2952"/>
    <w:rsid w:val="00AF302F"/>
    <w:rsid w:val="00AF3457"/>
    <w:rsid w:val="00AF3640"/>
    <w:rsid w:val="00AF50AF"/>
    <w:rsid w:val="00AF6018"/>
    <w:rsid w:val="00AF78DE"/>
    <w:rsid w:val="00AF7A19"/>
    <w:rsid w:val="00B04A05"/>
    <w:rsid w:val="00B04AA4"/>
    <w:rsid w:val="00B05613"/>
    <w:rsid w:val="00B11AE3"/>
    <w:rsid w:val="00B1211C"/>
    <w:rsid w:val="00B1240B"/>
    <w:rsid w:val="00B1386A"/>
    <w:rsid w:val="00B16531"/>
    <w:rsid w:val="00B166DA"/>
    <w:rsid w:val="00B17CB4"/>
    <w:rsid w:val="00B17F43"/>
    <w:rsid w:val="00B203A4"/>
    <w:rsid w:val="00B2300D"/>
    <w:rsid w:val="00B245F1"/>
    <w:rsid w:val="00B309B9"/>
    <w:rsid w:val="00B3116C"/>
    <w:rsid w:val="00B324AF"/>
    <w:rsid w:val="00B3324F"/>
    <w:rsid w:val="00B338CA"/>
    <w:rsid w:val="00B35520"/>
    <w:rsid w:val="00B37CBC"/>
    <w:rsid w:val="00B413A4"/>
    <w:rsid w:val="00B43246"/>
    <w:rsid w:val="00B44C5B"/>
    <w:rsid w:val="00B45B7A"/>
    <w:rsid w:val="00B478AD"/>
    <w:rsid w:val="00B51036"/>
    <w:rsid w:val="00B520CD"/>
    <w:rsid w:val="00B53E01"/>
    <w:rsid w:val="00B5506B"/>
    <w:rsid w:val="00B55AD3"/>
    <w:rsid w:val="00B574BC"/>
    <w:rsid w:val="00B5773E"/>
    <w:rsid w:val="00B578A6"/>
    <w:rsid w:val="00B60E67"/>
    <w:rsid w:val="00B61D53"/>
    <w:rsid w:val="00B64EEC"/>
    <w:rsid w:val="00B653A4"/>
    <w:rsid w:val="00B66160"/>
    <w:rsid w:val="00B6714A"/>
    <w:rsid w:val="00B6754D"/>
    <w:rsid w:val="00B73A55"/>
    <w:rsid w:val="00B750DE"/>
    <w:rsid w:val="00B75413"/>
    <w:rsid w:val="00B75758"/>
    <w:rsid w:val="00B7678D"/>
    <w:rsid w:val="00B76C75"/>
    <w:rsid w:val="00B77C6C"/>
    <w:rsid w:val="00B821F7"/>
    <w:rsid w:val="00B82419"/>
    <w:rsid w:val="00B8536E"/>
    <w:rsid w:val="00B865F0"/>
    <w:rsid w:val="00B866C7"/>
    <w:rsid w:val="00B87F36"/>
    <w:rsid w:val="00B92ABB"/>
    <w:rsid w:val="00B9366C"/>
    <w:rsid w:val="00B9406B"/>
    <w:rsid w:val="00B95545"/>
    <w:rsid w:val="00B9573F"/>
    <w:rsid w:val="00B970CE"/>
    <w:rsid w:val="00BA093C"/>
    <w:rsid w:val="00BA1308"/>
    <w:rsid w:val="00BA2934"/>
    <w:rsid w:val="00BA2FC2"/>
    <w:rsid w:val="00BA5638"/>
    <w:rsid w:val="00BA5921"/>
    <w:rsid w:val="00BA61A7"/>
    <w:rsid w:val="00BA7801"/>
    <w:rsid w:val="00BB244D"/>
    <w:rsid w:val="00BB46DA"/>
    <w:rsid w:val="00BB5A83"/>
    <w:rsid w:val="00BB6A5B"/>
    <w:rsid w:val="00BB6F6C"/>
    <w:rsid w:val="00BC0230"/>
    <w:rsid w:val="00BC2430"/>
    <w:rsid w:val="00BC4E7B"/>
    <w:rsid w:val="00BC5258"/>
    <w:rsid w:val="00BC580F"/>
    <w:rsid w:val="00BC5ADA"/>
    <w:rsid w:val="00BC64F6"/>
    <w:rsid w:val="00BC7BC7"/>
    <w:rsid w:val="00BD0A58"/>
    <w:rsid w:val="00BD25A5"/>
    <w:rsid w:val="00BD4F9C"/>
    <w:rsid w:val="00BE06D0"/>
    <w:rsid w:val="00BE1AA0"/>
    <w:rsid w:val="00BE25F3"/>
    <w:rsid w:val="00BE7B40"/>
    <w:rsid w:val="00BE7D0D"/>
    <w:rsid w:val="00BF27E7"/>
    <w:rsid w:val="00BF2928"/>
    <w:rsid w:val="00C008D8"/>
    <w:rsid w:val="00C02C5A"/>
    <w:rsid w:val="00C03109"/>
    <w:rsid w:val="00C036EB"/>
    <w:rsid w:val="00C055A1"/>
    <w:rsid w:val="00C06A19"/>
    <w:rsid w:val="00C1043D"/>
    <w:rsid w:val="00C10876"/>
    <w:rsid w:val="00C11E45"/>
    <w:rsid w:val="00C1224E"/>
    <w:rsid w:val="00C13A09"/>
    <w:rsid w:val="00C14FFA"/>
    <w:rsid w:val="00C15BA5"/>
    <w:rsid w:val="00C15E44"/>
    <w:rsid w:val="00C20008"/>
    <w:rsid w:val="00C20380"/>
    <w:rsid w:val="00C20980"/>
    <w:rsid w:val="00C22495"/>
    <w:rsid w:val="00C22F1E"/>
    <w:rsid w:val="00C236E8"/>
    <w:rsid w:val="00C2461B"/>
    <w:rsid w:val="00C2471E"/>
    <w:rsid w:val="00C24DD4"/>
    <w:rsid w:val="00C25F60"/>
    <w:rsid w:val="00C26470"/>
    <w:rsid w:val="00C27F1F"/>
    <w:rsid w:val="00C3246B"/>
    <w:rsid w:val="00C32B3D"/>
    <w:rsid w:val="00C363B7"/>
    <w:rsid w:val="00C41A9E"/>
    <w:rsid w:val="00C4515D"/>
    <w:rsid w:val="00C46220"/>
    <w:rsid w:val="00C47249"/>
    <w:rsid w:val="00C5093D"/>
    <w:rsid w:val="00C5176C"/>
    <w:rsid w:val="00C517C8"/>
    <w:rsid w:val="00C51A91"/>
    <w:rsid w:val="00C536DD"/>
    <w:rsid w:val="00C569A9"/>
    <w:rsid w:val="00C57888"/>
    <w:rsid w:val="00C57CED"/>
    <w:rsid w:val="00C61084"/>
    <w:rsid w:val="00C61749"/>
    <w:rsid w:val="00C61769"/>
    <w:rsid w:val="00C662F8"/>
    <w:rsid w:val="00C66BF3"/>
    <w:rsid w:val="00C72676"/>
    <w:rsid w:val="00C75D3C"/>
    <w:rsid w:val="00C8055E"/>
    <w:rsid w:val="00C81560"/>
    <w:rsid w:val="00C84605"/>
    <w:rsid w:val="00C86C34"/>
    <w:rsid w:val="00C90111"/>
    <w:rsid w:val="00C92669"/>
    <w:rsid w:val="00C932E7"/>
    <w:rsid w:val="00C946F3"/>
    <w:rsid w:val="00C948D6"/>
    <w:rsid w:val="00C959A9"/>
    <w:rsid w:val="00C95D58"/>
    <w:rsid w:val="00C966D2"/>
    <w:rsid w:val="00C974BA"/>
    <w:rsid w:val="00C979E9"/>
    <w:rsid w:val="00CA2AEF"/>
    <w:rsid w:val="00CA590D"/>
    <w:rsid w:val="00CA598C"/>
    <w:rsid w:val="00CA609C"/>
    <w:rsid w:val="00CA7BC2"/>
    <w:rsid w:val="00CA7DD8"/>
    <w:rsid w:val="00CB1A30"/>
    <w:rsid w:val="00CB1A76"/>
    <w:rsid w:val="00CB2177"/>
    <w:rsid w:val="00CB3941"/>
    <w:rsid w:val="00CB61B0"/>
    <w:rsid w:val="00CB7698"/>
    <w:rsid w:val="00CB7F99"/>
    <w:rsid w:val="00CC19C4"/>
    <w:rsid w:val="00CC2D00"/>
    <w:rsid w:val="00CC3A7B"/>
    <w:rsid w:val="00CC4F66"/>
    <w:rsid w:val="00CC5ED4"/>
    <w:rsid w:val="00CC7C43"/>
    <w:rsid w:val="00CD127B"/>
    <w:rsid w:val="00CD2797"/>
    <w:rsid w:val="00CD2F90"/>
    <w:rsid w:val="00CD3F3B"/>
    <w:rsid w:val="00CD5208"/>
    <w:rsid w:val="00CD7D35"/>
    <w:rsid w:val="00CE0E22"/>
    <w:rsid w:val="00CE175C"/>
    <w:rsid w:val="00CE446D"/>
    <w:rsid w:val="00CE5F74"/>
    <w:rsid w:val="00CE714D"/>
    <w:rsid w:val="00CF15D9"/>
    <w:rsid w:val="00CF2039"/>
    <w:rsid w:val="00CF7A15"/>
    <w:rsid w:val="00CF7BEC"/>
    <w:rsid w:val="00D01782"/>
    <w:rsid w:val="00D0183C"/>
    <w:rsid w:val="00D026CA"/>
    <w:rsid w:val="00D0345F"/>
    <w:rsid w:val="00D03916"/>
    <w:rsid w:val="00D04407"/>
    <w:rsid w:val="00D060E9"/>
    <w:rsid w:val="00D067E3"/>
    <w:rsid w:val="00D071F8"/>
    <w:rsid w:val="00D07A62"/>
    <w:rsid w:val="00D10499"/>
    <w:rsid w:val="00D1381C"/>
    <w:rsid w:val="00D14D7F"/>
    <w:rsid w:val="00D15DBC"/>
    <w:rsid w:val="00D167FA"/>
    <w:rsid w:val="00D1719B"/>
    <w:rsid w:val="00D17811"/>
    <w:rsid w:val="00D201A1"/>
    <w:rsid w:val="00D20376"/>
    <w:rsid w:val="00D203A2"/>
    <w:rsid w:val="00D22C54"/>
    <w:rsid w:val="00D23665"/>
    <w:rsid w:val="00D23888"/>
    <w:rsid w:val="00D25452"/>
    <w:rsid w:val="00D26E59"/>
    <w:rsid w:val="00D27C96"/>
    <w:rsid w:val="00D303F0"/>
    <w:rsid w:val="00D35640"/>
    <w:rsid w:val="00D35AA3"/>
    <w:rsid w:val="00D36C18"/>
    <w:rsid w:val="00D41BFB"/>
    <w:rsid w:val="00D43F82"/>
    <w:rsid w:val="00D50047"/>
    <w:rsid w:val="00D50E01"/>
    <w:rsid w:val="00D51456"/>
    <w:rsid w:val="00D54146"/>
    <w:rsid w:val="00D55ED5"/>
    <w:rsid w:val="00D56ACA"/>
    <w:rsid w:val="00D576E1"/>
    <w:rsid w:val="00D6405F"/>
    <w:rsid w:val="00D658E0"/>
    <w:rsid w:val="00D65EAA"/>
    <w:rsid w:val="00D6673A"/>
    <w:rsid w:val="00D66A72"/>
    <w:rsid w:val="00D675C4"/>
    <w:rsid w:val="00D72738"/>
    <w:rsid w:val="00D7423A"/>
    <w:rsid w:val="00D742D9"/>
    <w:rsid w:val="00D74736"/>
    <w:rsid w:val="00D76440"/>
    <w:rsid w:val="00D865D3"/>
    <w:rsid w:val="00D877C1"/>
    <w:rsid w:val="00D90F6F"/>
    <w:rsid w:val="00D915C8"/>
    <w:rsid w:val="00D91DC5"/>
    <w:rsid w:val="00D939F0"/>
    <w:rsid w:val="00D94412"/>
    <w:rsid w:val="00DA13C1"/>
    <w:rsid w:val="00DA13EA"/>
    <w:rsid w:val="00DA1C28"/>
    <w:rsid w:val="00DA1F9B"/>
    <w:rsid w:val="00DA2D50"/>
    <w:rsid w:val="00DA52C5"/>
    <w:rsid w:val="00DA6D93"/>
    <w:rsid w:val="00DB06AF"/>
    <w:rsid w:val="00DB1BE2"/>
    <w:rsid w:val="00DB6ED9"/>
    <w:rsid w:val="00DB7F36"/>
    <w:rsid w:val="00DC0E7D"/>
    <w:rsid w:val="00DC1D35"/>
    <w:rsid w:val="00DC26F5"/>
    <w:rsid w:val="00DC2941"/>
    <w:rsid w:val="00DC39EB"/>
    <w:rsid w:val="00DC42D2"/>
    <w:rsid w:val="00DC5F26"/>
    <w:rsid w:val="00DC681F"/>
    <w:rsid w:val="00DC6A1A"/>
    <w:rsid w:val="00DC6EAA"/>
    <w:rsid w:val="00DC76E5"/>
    <w:rsid w:val="00DD0FD5"/>
    <w:rsid w:val="00DD209E"/>
    <w:rsid w:val="00DD362A"/>
    <w:rsid w:val="00DD63BD"/>
    <w:rsid w:val="00DD6413"/>
    <w:rsid w:val="00DD7556"/>
    <w:rsid w:val="00DE0988"/>
    <w:rsid w:val="00DE150E"/>
    <w:rsid w:val="00DE28CA"/>
    <w:rsid w:val="00DE4778"/>
    <w:rsid w:val="00DE561C"/>
    <w:rsid w:val="00DE6150"/>
    <w:rsid w:val="00DE6B03"/>
    <w:rsid w:val="00DE6EA2"/>
    <w:rsid w:val="00DE70AC"/>
    <w:rsid w:val="00DE79D6"/>
    <w:rsid w:val="00DF0336"/>
    <w:rsid w:val="00DF2A89"/>
    <w:rsid w:val="00DF4286"/>
    <w:rsid w:val="00DF5103"/>
    <w:rsid w:val="00DF5D5C"/>
    <w:rsid w:val="00DF5E1F"/>
    <w:rsid w:val="00DF65D5"/>
    <w:rsid w:val="00DF7F84"/>
    <w:rsid w:val="00E02D73"/>
    <w:rsid w:val="00E038DC"/>
    <w:rsid w:val="00E03A4B"/>
    <w:rsid w:val="00E06354"/>
    <w:rsid w:val="00E06B0A"/>
    <w:rsid w:val="00E11D19"/>
    <w:rsid w:val="00E11FE6"/>
    <w:rsid w:val="00E12DC3"/>
    <w:rsid w:val="00E13925"/>
    <w:rsid w:val="00E14D1D"/>
    <w:rsid w:val="00E16614"/>
    <w:rsid w:val="00E218F9"/>
    <w:rsid w:val="00E2205E"/>
    <w:rsid w:val="00E240A4"/>
    <w:rsid w:val="00E2432E"/>
    <w:rsid w:val="00E31485"/>
    <w:rsid w:val="00E32BDD"/>
    <w:rsid w:val="00E3491B"/>
    <w:rsid w:val="00E352A9"/>
    <w:rsid w:val="00E37664"/>
    <w:rsid w:val="00E37F09"/>
    <w:rsid w:val="00E37FAC"/>
    <w:rsid w:val="00E41DD2"/>
    <w:rsid w:val="00E41F66"/>
    <w:rsid w:val="00E441E8"/>
    <w:rsid w:val="00E51890"/>
    <w:rsid w:val="00E546A5"/>
    <w:rsid w:val="00E549CA"/>
    <w:rsid w:val="00E55350"/>
    <w:rsid w:val="00E60B67"/>
    <w:rsid w:val="00E617D2"/>
    <w:rsid w:val="00E62BD4"/>
    <w:rsid w:val="00E62D76"/>
    <w:rsid w:val="00E632ED"/>
    <w:rsid w:val="00E65FF0"/>
    <w:rsid w:val="00E67442"/>
    <w:rsid w:val="00E70493"/>
    <w:rsid w:val="00E71A1E"/>
    <w:rsid w:val="00E71A78"/>
    <w:rsid w:val="00E71B1D"/>
    <w:rsid w:val="00E72270"/>
    <w:rsid w:val="00E74C5F"/>
    <w:rsid w:val="00E77A48"/>
    <w:rsid w:val="00E803A3"/>
    <w:rsid w:val="00E83106"/>
    <w:rsid w:val="00E84B6F"/>
    <w:rsid w:val="00E8613F"/>
    <w:rsid w:val="00E867F3"/>
    <w:rsid w:val="00E90039"/>
    <w:rsid w:val="00E90208"/>
    <w:rsid w:val="00E9099B"/>
    <w:rsid w:val="00E90DB9"/>
    <w:rsid w:val="00E912BC"/>
    <w:rsid w:val="00E91655"/>
    <w:rsid w:val="00E9543D"/>
    <w:rsid w:val="00EA1326"/>
    <w:rsid w:val="00EA1401"/>
    <w:rsid w:val="00EA36F3"/>
    <w:rsid w:val="00EA41BD"/>
    <w:rsid w:val="00EA470F"/>
    <w:rsid w:val="00EA5192"/>
    <w:rsid w:val="00EB0414"/>
    <w:rsid w:val="00EB128C"/>
    <w:rsid w:val="00EB1D4D"/>
    <w:rsid w:val="00EB552D"/>
    <w:rsid w:val="00EB67A3"/>
    <w:rsid w:val="00EB7422"/>
    <w:rsid w:val="00EC010A"/>
    <w:rsid w:val="00EC0AB8"/>
    <w:rsid w:val="00EC1802"/>
    <w:rsid w:val="00EC2ABA"/>
    <w:rsid w:val="00EC4293"/>
    <w:rsid w:val="00EC49FA"/>
    <w:rsid w:val="00EC5CDE"/>
    <w:rsid w:val="00ED2398"/>
    <w:rsid w:val="00ED2B04"/>
    <w:rsid w:val="00ED38FF"/>
    <w:rsid w:val="00ED513D"/>
    <w:rsid w:val="00ED5D5D"/>
    <w:rsid w:val="00ED6183"/>
    <w:rsid w:val="00EE0B07"/>
    <w:rsid w:val="00EE3072"/>
    <w:rsid w:val="00EE4956"/>
    <w:rsid w:val="00EE6023"/>
    <w:rsid w:val="00EE6402"/>
    <w:rsid w:val="00EE655A"/>
    <w:rsid w:val="00EE7BC3"/>
    <w:rsid w:val="00EE7C55"/>
    <w:rsid w:val="00EF21A5"/>
    <w:rsid w:val="00EF3B84"/>
    <w:rsid w:val="00EF55BA"/>
    <w:rsid w:val="00EF56B2"/>
    <w:rsid w:val="00EF57C9"/>
    <w:rsid w:val="00EF601C"/>
    <w:rsid w:val="00EF6EE1"/>
    <w:rsid w:val="00F009BC"/>
    <w:rsid w:val="00F04B32"/>
    <w:rsid w:val="00F04FEA"/>
    <w:rsid w:val="00F052F8"/>
    <w:rsid w:val="00F06B02"/>
    <w:rsid w:val="00F1184C"/>
    <w:rsid w:val="00F1264F"/>
    <w:rsid w:val="00F127BB"/>
    <w:rsid w:val="00F134B8"/>
    <w:rsid w:val="00F14D3C"/>
    <w:rsid w:val="00F14E07"/>
    <w:rsid w:val="00F16FAB"/>
    <w:rsid w:val="00F173CE"/>
    <w:rsid w:val="00F17B77"/>
    <w:rsid w:val="00F22169"/>
    <w:rsid w:val="00F22D13"/>
    <w:rsid w:val="00F2342F"/>
    <w:rsid w:val="00F241F5"/>
    <w:rsid w:val="00F242B3"/>
    <w:rsid w:val="00F25538"/>
    <w:rsid w:val="00F26989"/>
    <w:rsid w:val="00F273D1"/>
    <w:rsid w:val="00F27DE5"/>
    <w:rsid w:val="00F324E8"/>
    <w:rsid w:val="00F33747"/>
    <w:rsid w:val="00F37CB9"/>
    <w:rsid w:val="00F41161"/>
    <w:rsid w:val="00F42429"/>
    <w:rsid w:val="00F44735"/>
    <w:rsid w:val="00F45A48"/>
    <w:rsid w:val="00F45ADE"/>
    <w:rsid w:val="00F4713F"/>
    <w:rsid w:val="00F505D8"/>
    <w:rsid w:val="00F506C8"/>
    <w:rsid w:val="00F51361"/>
    <w:rsid w:val="00F51C34"/>
    <w:rsid w:val="00F53697"/>
    <w:rsid w:val="00F539E9"/>
    <w:rsid w:val="00F544DD"/>
    <w:rsid w:val="00F548FE"/>
    <w:rsid w:val="00F54D18"/>
    <w:rsid w:val="00F555DD"/>
    <w:rsid w:val="00F57BBD"/>
    <w:rsid w:val="00F60B22"/>
    <w:rsid w:val="00F60DA6"/>
    <w:rsid w:val="00F62DBA"/>
    <w:rsid w:val="00F63537"/>
    <w:rsid w:val="00F6392B"/>
    <w:rsid w:val="00F67776"/>
    <w:rsid w:val="00F67CAB"/>
    <w:rsid w:val="00F71F3D"/>
    <w:rsid w:val="00F72102"/>
    <w:rsid w:val="00F7493B"/>
    <w:rsid w:val="00F74EA8"/>
    <w:rsid w:val="00F75DDA"/>
    <w:rsid w:val="00F76288"/>
    <w:rsid w:val="00F778AC"/>
    <w:rsid w:val="00F810B8"/>
    <w:rsid w:val="00F8171B"/>
    <w:rsid w:val="00F829EA"/>
    <w:rsid w:val="00F83B74"/>
    <w:rsid w:val="00F840C3"/>
    <w:rsid w:val="00F84811"/>
    <w:rsid w:val="00F8607D"/>
    <w:rsid w:val="00F911AD"/>
    <w:rsid w:val="00F91486"/>
    <w:rsid w:val="00F91E1D"/>
    <w:rsid w:val="00F94D1F"/>
    <w:rsid w:val="00F9792C"/>
    <w:rsid w:val="00F97AFB"/>
    <w:rsid w:val="00FA1C87"/>
    <w:rsid w:val="00FA3E98"/>
    <w:rsid w:val="00FA6E8F"/>
    <w:rsid w:val="00FA7C37"/>
    <w:rsid w:val="00FB0C37"/>
    <w:rsid w:val="00FB19D7"/>
    <w:rsid w:val="00FB7825"/>
    <w:rsid w:val="00FC0183"/>
    <w:rsid w:val="00FC170D"/>
    <w:rsid w:val="00FC2E34"/>
    <w:rsid w:val="00FC44B6"/>
    <w:rsid w:val="00FC49C9"/>
    <w:rsid w:val="00FC5BBD"/>
    <w:rsid w:val="00FD0818"/>
    <w:rsid w:val="00FD369B"/>
    <w:rsid w:val="00FD6791"/>
    <w:rsid w:val="00FD6836"/>
    <w:rsid w:val="00FD68C5"/>
    <w:rsid w:val="00FD6C70"/>
    <w:rsid w:val="00FD76D5"/>
    <w:rsid w:val="00FE0721"/>
    <w:rsid w:val="00FE07F9"/>
    <w:rsid w:val="00FE0F98"/>
    <w:rsid w:val="00FE1657"/>
    <w:rsid w:val="00FE5D04"/>
    <w:rsid w:val="00FE6D44"/>
    <w:rsid w:val="00FE704E"/>
    <w:rsid w:val="00FE7608"/>
    <w:rsid w:val="00FF2476"/>
    <w:rsid w:val="00FF4D15"/>
    <w:rsid w:val="00FF6F5D"/>
    <w:rsid w:val="0211B8A0"/>
    <w:rsid w:val="1B8AAB8E"/>
    <w:rsid w:val="227C5D02"/>
    <w:rsid w:val="2E63E452"/>
    <w:rsid w:val="4C327C5F"/>
    <w:rsid w:val="68CDB149"/>
    <w:rsid w:val="7883F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BDD2"/>
  <w15:docId w15:val="{7D2CAB88-4800-435E-8333-E1C397DD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2270"/>
    <w:pPr>
      <w:jc w:val="both"/>
    </w:pPr>
    <w:rPr>
      <w:sz w:val="22"/>
      <w:lang w:eastAsia="en-US"/>
    </w:rPr>
  </w:style>
  <w:style w:type="paragraph" w:styleId="Heading1">
    <w:name w:val="heading 1"/>
    <w:basedOn w:val="Normal"/>
    <w:next w:val="Normal"/>
    <w:link w:val="Heading1Char"/>
    <w:uiPriority w:val="9"/>
    <w:semiHidden/>
    <w:qFormat/>
    <w:rsid w:val="00233394"/>
    <w:pPr>
      <w:keepNext/>
      <w:tabs>
        <w:tab w:val="left" w:pos="-720"/>
      </w:tabs>
      <w:suppressAutoHyphens/>
      <w:spacing w:line="192" w:lineRule="auto"/>
      <w:jc w:val="center"/>
      <w:outlineLvl w:val="0"/>
    </w:pPr>
    <w:rPr>
      <w:rFonts w:ascii="CG Times" w:hAnsi="CG Times"/>
      <w:b/>
      <w:spacing w:val="-3"/>
    </w:rPr>
  </w:style>
  <w:style w:type="paragraph" w:styleId="Heading2">
    <w:name w:val="heading 2"/>
    <w:basedOn w:val="Normal"/>
    <w:next w:val="Normal"/>
    <w:link w:val="Heading2Char"/>
    <w:uiPriority w:val="9"/>
    <w:semiHidden/>
    <w:rsid w:val="002333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2333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rsid w:val="00233394"/>
    <w:pPr>
      <w:keepNext/>
      <w:keepLines/>
      <w:spacing w:before="200"/>
      <w:jc w:val="left"/>
      <w:outlineLvl w:val="3"/>
    </w:pPr>
    <w:rPr>
      <w:rFonts w:ascii="Cambria" w:hAnsi="Cambria"/>
      <w:b/>
      <w:bCs/>
      <w:i/>
      <w:iCs/>
      <w:color w:val="4F81BD"/>
      <w:szCs w:val="22"/>
      <w:lang w:val="en-US"/>
    </w:rPr>
  </w:style>
  <w:style w:type="paragraph" w:styleId="Heading5">
    <w:name w:val="heading 5"/>
    <w:basedOn w:val="Normal"/>
    <w:next w:val="Normal"/>
    <w:link w:val="Heading5Char"/>
    <w:uiPriority w:val="9"/>
    <w:semiHidden/>
    <w:rsid w:val="00233394"/>
    <w:pPr>
      <w:keepNext/>
      <w:keepLines/>
      <w:spacing w:before="200"/>
      <w:jc w:val="left"/>
      <w:outlineLvl w:val="4"/>
    </w:pPr>
    <w:rPr>
      <w:rFonts w:ascii="Cambria" w:hAnsi="Cambria"/>
      <w:color w:val="243F60"/>
      <w:szCs w:val="22"/>
      <w:lang w:val="en-US"/>
    </w:rPr>
  </w:style>
  <w:style w:type="paragraph" w:styleId="Heading6">
    <w:name w:val="heading 6"/>
    <w:basedOn w:val="Normal"/>
    <w:next w:val="Normal"/>
    <w:link w:val="Heading6Char"/>
    <w:uiPriority w:val="9"/>
    <w:semiHidden/>
    <w:qFormat/>
    <w:rsid w:val="0023339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33394"/>
    <w:pPr>
      <w:keepNext/>
      <w:keepLines/>
      <w:spacing w:before="200"/>
      <w:jc w:val="left"/>
      <w:outlineLvl w:val="6"/>
    </w:pPr>
    <w:rPr>
      <w:rFonts w:ascii="Cambria" w:hAnsi="Cambria"/>
      <w:i/>
      <w:iCs/>
      <w:color w:val="404040"/>
      <w:szCs w:val="22"/>
      <w:lang w:val="en-US"/>
    </w:rPr>
  </w:style>
  <w:style w:type="paragraph" w:styleId="Heading8">
    <w:name w:val="heading 8"/>
    <w:basedOn w:val="Normal"/>
    <w:next w:val="Normal"/>
    <w:link w:val="Heading8Char"/>
    <w:uiPriority w:val="9"/>
    <w:semiHidden/>
    <w:qFormat/>
    <w:rsid w:val="00233394"/>
    <w:pPr>
      <w:keepNext/>
      <w:keepLines/>
      <w:spacing w:before="200"/>
      <w:jc w:val="left"/>
      <w:outlineLvl w:val="7"/>
    </w:pPr>
    <w:rPr>
      <w:rFonts w:ascii="Cambria" w:hAnsi="Cambria"/>
      <w:color w:val="404040"/>
      <w:sz w:val="20"/>
      <w:lang w:val="en-US"/>
    </w:rPr>
  </w:style>
  <w:style w:type="paragraph" w:styleId="Heading9">
    <w:name w:val="heading 9"/>
    <w:basedOn w:val="Normal"/>
    <w:next w:val="Normal"/>
    <w:link w:val="Heading9Char"/>
    <w:uiPriority w:val="9"/>
    <w:semiHidden/>
    <w:qFormat/>
    <w:rsid w:val="00233394"/>
    <w:pPr>
      <w:keepNext/>
      <w:keepLines/>
      <w:spacing w:before="200"/>
      <w:jc w:val="left"/>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_text"/>
    <w:basedOn w:val="Normal"/>
    <w:uiPriority w:val="1"/>
    <w:semiHidden/>
    <w:qFormat/>
    <w:rsid w:val="00233394"/>
    <w:pPr>
      <w:spacing w:after="240"/>
    </w:pPr>
    <w:rPr>
      <w:rFonts w:eastAsia="PMingLiU"/>
      <w:lang w:eastAsia="zh-TW"/>
    </w:rPr>
  </w:style>
  <w:style w:type="paragraph" w:customStyle="1" w:styleId="BullettedEnd">
    <w:name w:val="Bulletted End"/>
    <w:basedOn w:val="Normal"/>
    <w:next w:val="Bodytext"/>
    <w:uiPriority w:val="5"/>
    <w:semiHidden/>
    <w:qFormat/>
    <w:rsid w:val="00CC2D00"/>
    <w:pPr>
      <w:numPr>
        <w:numId w:val="1"/>
      </w:numPr>
      <w:spacing w:after="240"/>
      <w:ind w:left="0" w:firstLine="0"/>
    </w:pPr>
  </w:style>
  <w:style w:type="paragraph" w:customStyle="1" w:styleId="BullettedBody">
    <w:name w:val="Bulletted Body"/>
    <w:basedOn w:val="BullettedEnd"/>
    <w:uiPriority w:val="5"/>
    <w:semiHidden/>
    <w:qFormat/>
    <w:rsid w:val="00CC2D00"/>
    <w:pPr>
      <w:numPr>
        <w:numId w:val="2"/>
      </w:numPr>
      <w:spacing w:after="0"/>
      <w:ind w:left="0" w:firstLine="0"/>
    </w:pPr>
  </w:style>
  <w:style w:type="paragraph" w:customStyle="1" w:styleId="filetag">
    <w:name w:val="file_tag"/>
    <w:basedOn w:val="Normal"/>
    <w:uiPriority w:val="6"/>
    <w:semiHidden/>
    <w:qFormat/>
    <w:rsid w:val="00233394"/>
    <w:pPr>
      <w:tabs>
        <w:tab w:val="left" w:pos="-1440"/>
        <w:tab w:val="left" w:pos="-720"/>
      </w:tabs>
    </w:pPr>
    <w:rPr>
      <w:sz w:val="12"/>
    </w:rPr>
  </w:style>
  <w:style w:type="paragraph" w:customStyle="1" w:styleId="Hanging1">
    <w:name w:val="Hanging1"/>
    <w:basedOn w:val="Bodytext"/>
    <w:uiPriority w:val="5"/>
    <w:semiHidden/>
    <w:qFormat/>
    <w:rsid w:val="00233394"/>
    <w:pPr>
      <w:tabs>
        <w:tab w:val="left" w:pos="720"/>
        <w:tab w:val="left" w:pos="1440"/>
        <w:tab w:val="left" w:pos="2160"/>
        <w:tab w:val="left" w:pos="2880"/>
        <w:tab w:val="left" w:pos="3600"/>
      </w:tabs>
      <w:ind w:left="720" w:hanging="720"/>
    </w:pPr>
  </w:style>
  <w:style w:type="paragraph" w:customStyle="1" w:styleId="Hanging2">
    <w:name w:val="Hanging2"/>
    <w:basedOn w:val="Bodytext"/>
    <w:uiPriority w:val="5"/>
    <w:semiHidden/>
    <w:qFormat/>
    <w:rsid w:val="00233394"/>
    <w:pPr>
      <w:ind w:left="1440" w:hanging="720"/>
    </w:pPr>
  </w:style>
  <w:style w:type="character" w:customStyle="1" w:styleId="Heading6Char">
    <w:name w:val="Heading 6 Char"/>
    <w:basedOn w:val="DefaultParagraphFont"/>
    <w:link w:val="Heading6"/>
    <w:uiPriority w:val="9"/>
    <w:semiHidden/>
    <w:rsid w:val="00233394"/>
    <w:rPr>
      <w:rFonts w:asciiTheme="majorHAnsi" w:eastAsiaTheme="majorEastAsia" w:hAnsiTheme="majorHAnsi" w:cstheme="majorBidi"/>
      <w:i/>
      <w:iCs/>
      <w:color w:val="243F60" w:themeColor="accent1" w:themeShade="7F"/>
      <w:sz w:val="24"/>
      <w:lang w:eastAsia="en-US"/>
    </w:rPr>
  </w:style>
  <w:style w:type="paragraph" w:styleId="Header">
    <w:name w:val="header"/>
    <w:basedOn w:val="Normal"/>
    <w:link w:val="HeaderChar"/>
    <w:uiPriority w:val="99"/>
    <w:rsid w:val="00233394"/>
    <w:pPr>
      <w:tabs>
        <w:tab w:val="center" w:pos="4680"/>
        <w:tab w:val="right" w:pos="9360"/>
      </w:tabs>
    </w:pPr>
  </w:style>
  <w:style w:type="character" w:customStyle="1" w:styleId="HeaderChar">
    <w:name w:val="Header Char"/>
    <w:basedOn w:val="DefaultParagraphFont"/>
    <w:link w:val="Header"/>
    <w:uiPriority w:val="99"/>
    <w:rsid w:val="00233394"/>
    <w:rPr>
      <w:sz w:val="24"/>
      <w:lang w:eastAsia="en-US"/>
    </w:rPr>
  </w:style>
  <w:style w:type="paragraph" w:styleId="Footer">
    <w:name w:val="footer"/>
    <w:basedOn w:val="Normal"/>
    <w:link w:val="FooterChar"/>
    <w:uiPriority w:val="99"/>
    <w:rsid w:val="00233394"/>
    <w:pPr>
      <w:tabs>
        <w:tab w:val="center" w:pos="4680"/>
        <w:tab w:val="right" w:pos="9360"/>
      </w:tabs>
    </w:pPr>
  </w:style>
  <w:style w:type="character" w:customStyle="1" w:styleId="FooterChar">
    <w:name w:val="Footer Char"/>
    <w:basedOn w:val="DefaultParagraphFont"/>
    <w:link w:val="Footer"/>
    <w:uiPriority w:val="99"/>
    <w:rsid w:val="00233394"/>
    <w:rPr>
      <w:sz w:val="24"/>
      <w:lang w:eastAsia="en-US"/>
    </w:rPr>
  </w:style>
  <w:style w:type="paragraph" w:customStyle="1" w:styleId="Hanging3">
    <w:name w:val="Hanging3"/>
    <w:basedOn w:val="Bodytext"/>
    <w:uiPriority w:val="5"/>
    <w:semiHidden/>
    <w:qFormat/>
    <w:rsid w:val="00233394"/>
    <w:pPr>
      <w:ind w:left="2160" w:hanging="720"/>
    </w:pPr>
  </w:style>
  <w:style w:type="paragraph" w:customStyle="1" w:styleId="Heading">
    <w:name w:val="Heading"/>
    <w:basedOn w:val="Normal"/>
    <w:next w:val="Bodytext"/>
    <w:uiPriority w:val="2"/>
    <w:semiHidden/>
    <w:qFormat/>
    <w:rsid w:val="00233394"/>
    <w:pPr>
      <w:keepNext/>
      <w:tabs>
        <w:tab w:val="left" w:pos="-720"/>
      </w:tabs>
      <w:spacing w:after="240"/>
      <w:outlineLvl w:val="0"/>
    </w:pPr>
    <w:rPr>
      <w:rFonts w:ascii="Arial" w:eastAsia="PMingLiU" w:hAnsi="Arial"/>
      <w:b/>
      <w:kern w:val="24"/>
      <w:szCs w:val="24"/>
      <w:u w:val="single"/>
      <w:lang w:eastAsia="zh-TW"/>
    </w:rPr>
  </w:style>
  <w:style w:type="paragraph" w:customStyle="1" w:styleId="PermitNormal">
    <w:name w:val="Permit Normal"/>
    <w:basedOn w:val="Normal"/>
    <w:uiPriority w:val="7"/>
    <w:qFormat/>
    <w:rsid w:val="00AF3640"/>
    <w:pPr>
      <w:topLinePunct/>
      <w:jc w:val="left"/>
      <w:textAlignment w:val="center"/>
    </w:pPr>
  </w:style>
  <w:style w:type="paragraph" w:styleId="Revision">
    <w:name w:val="Revision"/>
    <w:hidden/>
    <w:uiPriority w:val="99"/>
    <w:semiHidden/>
    <w:rsid w:val="00233394"/>
    <w:rPr>
      <w:sz w:val="22"/>
      <w:lang w:eastAsia="en-US"/>
    </w:rPr>
  </w:style>
  <w:style w:type="paragraph" w:customStyle="1" w:styleId="PermitHanging1TOC">
    <w:name w:val="Permit Hanging 1 (TOC)"/>
    <w:basedOn w:val="PermitNormal"/>
    <w:next w:val="PermitHanging1-text"/>
    <w:uiPriority w:val="8"/>
    <w:qFormat/>
    <w:rsid w:val="00A0366F"/>
    <w:pPr>
      <w:keepNext/>
      <w:numPr>
        <w:numId w:val="39"/>
      </w:numPr>
      <w:spacing w:before="240"/>
      <w:outlineLvl w:val="0"/>
    </w:pPr>
    <w:rPr>
      <w:rFonts w:ascii="Arial" w:hAnsi="Arial"/>
      <w:b/>
      <w:sz w:val="24"/>
      <w:lang w:val="en-US"/>
    </w:rPr>
  </w:style>
  <w:style w:type="paragraph" w:customStyle="1" w:styleId="PermitHanging1-text">
    <w:name w:val="Permit Hanging 1 - text"/>
    <w:basedOn w:val="PermitHanging1TOC"/>
    <w:uiPriority w:val="9"/>
    <w:qFormat/>
    <w:rsid w:val="00457CED"/>
    <w:pPr>
      <w:keepNext w:val="0"/>
      <w:numPr>
        <w:numId w:val="0"/>
      </w:numPr>
      <w:spacing w:before="120"/>
      <w:ind w:left="720"/>
      <w:outlineLvl w:val="9"/>
    </w:pPr>
    <w:rPr>
      <w:rFonts w:ascii="Times New Roman" w:hAnsi="Times New Roman"/>
      <w:b w:val="0"/>
      <w:sz w:val="22"/>
    </w:rPr>
  </w:style>
  <w:style w:type="paragraph" w:customStyle="1" w:styleId="PermitHanging2TOC">
    <w:name w:val="Permit Hanging 2 (TOC)"/>
    <w:basedOn w:val="PermitNormal"/>
    <w:next w:val="PermitHanging2-text"/>
    <w:uiPriority w:val="9"/>
    <w:qFormat/>
    <w:rsid w:val="005E3CBD"/>
    <w:pPr>
      <w:numPr>
        <w:ilvl w:val="2"/>
        <w:numId w:val="40"/>
      </w:numPr>
      <w:spacing w:after="220"/>
      <w:outlineLvl w:val="1"/>
    </w:pPr>
  </w:style>
  <w:style w:type="paragraph" w:customStyle="1" w:styleId="PermitHanging2-text">
    <w:name w:val="Permit Hanging 2 - text"/>
    <w:basedOn w:val="PermitHanging2TOC"/>
    <w:uiPriority w:val="11"/>
    <w:qFormat/>
    <w:rsid w:val="00457CED"/>
    <w:pPr>
      <w:numPr>
        <w:ilvl w:val="0"/>
        <w:numId w:val="0"/>
      </w:numPr>
      <w:ind w:left="1440"/>
      <w:outlineLvl w:val="9"/>
    </w:pPr>
  </w:style>
  <w:style w:type="paragraph" w:customStyle="1" w:styleId="PermitHanging2Non-TOC">
    <w:name w:val="Permit Hanging 2 (Non-TOC)"/>
    <w:basedOn w:val="PermitHanging2TOC"/>
    <w:uiPriority w:val="10"/>
    <w:rsid w:val="00457CED"/>
    <w:pPr>
      <w:numPr>
        <w:ilvl w:val="3"/>
      </w:numPr>
      <w:spacing w:after="120"/>
      <w:outlineLvl w:val="9"/>
    </w:pPr>
  </w:style>
  <w:style w:type="paragraph" w:customStyle="1" w:styleId="PermitHanging3">
    <w:name w:val="Permit Hanging 3"/>
    <w:basedOn w:val="PermitNormal"/>
    <w:next w:val="PermitHanging3-text"/>
    <w:uiPriority w:val="12"/>
    <w:rsid w:val="00233394"/>
    <w:pPr>
      <w:numPr>
        <w:ilvl w:val="4"/>
        <w:numId w:val="40"/>
      </w:numPr>
      <w:spacing w:after="120"/>
    </w:pPr>
  </w:style>
  <w:style w:type="character" w:customStyle="1" w:styleId="Heading2Char">
    <w:name w:val="Heading 2 Char"/>
    <w:basedOn w:val="DefaultParagraphFont"/>
    <w:link w:val="Heading2"/>
    <w:uiPriority w:val="9"/>
    <w:semiHidden/>
    <w:rsid w:val="0023339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233394"/>
    <w:rPr>
      <w:rFonts w:asciiTheme="majorHAnsi" w:eastAsiaTheme="majorEastAsia" w:hAnsiTheme="majorHAnsi" w:cstheme="majorBidi"/>
      <w:b/>
      <w:bCs/>
      <w:color w:val="4F81BD" w:themeColor="accent1"/>
      <w:sz w:val="24"/>
      <w:lang w:eastAsia="en-US"/>
    </w:rPr>
  </w:style>
  <w:style w:type="paragraph" w:customStyle="1" w:styleId="PermitHanging3-text">
    <w:name w:val="Permit Hanging 3 - text"/>
    <w:basedOn w:val="PermitHanging3"/>
    <w:uiPriority w:val="12"/>
    <w:rsid w:val="00233394"/>
    <w:pPr>
      <w:numPr>
        <w:ilvl w:val="0"/>
        <w:numId w:val="0"/>
      </w:numPr>
      <w:ind w:left="2160"/>
    </w:pPr>
  </w:style>
  <w:style w:type="paragraph" w:customStyle="1" w:styleId="PermitHanging4">
    <w:name w:val="Permit Hanging 4"/>
    <w:basedOn w:val="PermitNormal"/>
    <w:uiPriority w:val="13"/>
    <w:qFormat/>
    <w:rsid w:val="00955A3C"/>
    <w:pPr>
      <w:keepNext/>
      <w:numPr>
        <w:ilvl w:val="5"/>
        <w:numId w:val="25"/>
      </w:numPr>
      <w:spacing w:after="120"/>
    </w:pPr>
    <w:rPr>
      <w:szCs w:val="22"/>
    </w:rPr>
  </w:style>
  <w:style w:type="paragraph" w:customStyle="1" w:styleId="PermitHanging4-text">
    <w:name w:val="Permit Hanging 4 - text"/>
    <w:basedOn w:val="PermitHanging4"/>
    <w:uiPriority w:val="14"/>
    <w:rsid w:val="00233394"/>
    <w:pPr>
      <w:keepNext w:val="0"/>
      <w:numPr>
        <w:ilvl w:val="0"/>
        <w:numId w:val="0"/>
      </w:numPr>
      <w:tabs>
        <w:tab w:val="left" w:pos="3600"/>
        <w:tab w:val="left" w:pos="4320"/>
      </w:tabs>
      <w:ind w:left="2880"/>
    </w:pPr>
  </w:style>
  <w:style w:type="paragraph" w:customStyle="1" w:styleId="PermitNormal-body">
    <w:name w:val="Permit Normal - body"/>
    <w:basedOn w:val="PermitNormal"/>
    <w:uiPriority w:val="7"/>
    <w:rsid w:val="00AF3640"/>
  </w:style>
  <w:style w:type="paragraph" w:customStyle="1" w:styleId="PermitSchHeadingTOC">
    <w:name w:val="Permit Sch Heading (TOC)"/>
    <w:basedOn w:val="PermitNormal"/>
    <w:next w:val="PermitHanging1TOC"/>
    <w:uiPriority w:val="7"/>
    <w:qFormat/>
    <w:rsid w:val="007C461A"/>
    <w:pPr>
      <w:numPr>
        <w:numId w:val="40"/>
      </w:numPr>
      <w:tabs>
        <w:tab w:val="left" w:pos="-720"/>
      </w:tabs>
      <w:spacing w:after="220"/>
      <w:jc w:val="center"/>
      <w:outlineLvl w:val="0"/>
    </w:pPr>
    <w:rPr>
      <w:rFonts w:ascii="Arial" w:hAnsi="Arial"/>
      <w:b/>
      <w:sz w:val="28"/>
    </w:rPr>
  </w:style>
  <w:style w:type="paragraph" w:customStyle="1" w:styleId="subsubheading">
    <w:name w:val="sub/sub_heading"/>
    <w:basedOn w:val="Normal"/>
    <w:next w:val="Bodytext"/>
    <w:uiPriority w:val="3"/>
    <w:semiHidden/>
    <w:qFormat/>
    <w:rsid w:val="00233394"/>
    <w:pPr>
      <w:keepNext/>
      <w:tabs>
        <w:tab w:val="left" w:pos="-720"/>
      </w:tabs>
      <w:spacing w:after="240"/>
      <w:outlineLvl w:val="2"/>
    </w:pPr>
    <w:rPr>
      <w:rFonts w:ascii="Arial" w:hAnsi="Arial"/>
      <w:i/>
      <w:kern w:val="24"/>
      <w:szCs w:val="24"/>
    </w:rPr>
  </w:style>
  <w:style w:type="paragraph" w:customStyle="1" w:styleId="subsubsubheading">
    <w:name w:val="sub/sub/sub_heading"/>
    <w:basedOn w:val="subsubheading"/>
    <w:next w:val="Bodytext"/>
    <w:uiPriority w:val="4"/>
    <w:semiHidden/>
    <w:qFormat/>
    <w:rsid w:val="00233394"/>
    <w:pPr>
      <w:outlineLvl w:val="3"/>
    </w:pPr>
    <w:rPr>
      <w:rFonts w:ascii="Times New Roman" w:hAnsi="Times New Roman"/>
      <w:b/>
    </w:rPr>
  </w:style>
  <w:style w:type="paragraph" w:customStyle="1" w:styleId="subheading">
    <w:name w:val="sub_heading"/>
    <w:basedOn w:val="Heading"/>
    <w:next w:val="Bodytext"/>
    <w:uiPriority w:val="2"/>
    <w:semiHidden/>
    <w:qFormat/>
    <w:rsid w:val="00233394"/>
    <w:pPr>
      <w:outlineLvl w:val="1"/>
    </w:pPr>
    <w:rPr>
      <w:rFonts w:eastAsia="Times New Roman"/>
      <w:b w:val="0"/>
      <w:i/>
      <w:lang w:eastAsia="en-US"/>
    </w:rPr>
  </w:style>
  <w:style w:type="paragraph" w:styleId="TOC1">
    <w:name w:val="toc 1"/>
    <w:aliases w:val="TOC 1 - permit"/>
    <w:basedOn w:val="PermitNormal"/>
    <w:next w:val="PermitNormal"/>
    <w:autoRedefine/>
    <w:uiPriority w:val="39"/>
    <w:rsid w:val="00A374CF"/>
    <w:pPr>
      <w:tabs>
        <w:tab w:val="right" w:leader="dot" w:pos="10502"/>
      </w:tabs>
      <w:spacing w:before="120"/>
    </w:pPr>
    <w:rPr>
      <w:b/>
    </w:rPr>
  </w:style>
  <w:style w:type="paragraph" w:styleId="TOC2">
    <w:name w:val="toc 2"/>
    <w:aliases w:val="TOC 2 - permit"/>
    <w:basedOn w:val="PermitNormal"/>
    <w:next w:val="PermitNormal"/>
    <w:autoRedefine/>
    <w:uiPriority w:val="39"/>
    <w:rsid w:val="001074FF"/>
    <w:pPr>
      <w:tabs>
        <w:tab w:val="left" w:pos="660"/>
        <w:tab w:val="right" w:leader="dot" w:pos="10502"/>
      </w:tabs>
      <w:ind w:left="216"/>
    </w:pPr>
  </w:style>
  <w:style w:type="paragraph" w:styleId="TOC3">
    <w:name w:val="toc 3"/>
    <w:aliases w:val="TOC 3 - permit"/>
    <w:basedOn w:val="PermitNormal"/>
    <w:next w:val="Normal"/>
    <w:autoRedefine/>
    <w:uiPriority w:val="39"/>
    <w:rsid w:val="00233394"/>
    <w:pPr>
      <w:tabs>
        <w:tab w:val="left" w:pos="880"/>
        <w:tab w:val="right" w:leader="dot" w:pos="10502"/>
      </w:tabs>
      <w:ind w:left="892" w:hanging="446"/>
    </w:pPr>
    <w:rPr>
      <w:noProof/>
    </w:rPr>
  </w:style>
  <w:style w:type="character" w:styleId="Hyperlink">
    <w:name w:val="Hyperlink"/>
    <w:basedOn w:val="DefaultParagraphFont"/>
    <w:uiPriority w:val="99"/>
    <w:rsid w:val="00233394"/>
    <w:rPr>
      <w:rFonts w:ascii="Times New Roman" w:hAnsi="Times New Roman"/>
      <w:color w:val="0000FF" w:themeColor="hyperlink"/>
      <w:sz w:val="22"/>
      <w:u w:val="none"/>
    </w:rPr>
  </w:style>
  <w:style w:type="numbering" w:customStyle="1" w:styleId="permitnumbering">
    <w:name w:val="permit numbering"/>
    <w:uiPriority w:val="99"/>
    <w:rsid w:val="00233394"/>
    <w:pPr>
      <w:numPr>
        <w:numId w:val="21"/>
      </w:numPr>
    </w:pPr>
  </w:style>
  <w:style w:type="paragraph" w:styleId="BalloonText">
    <w:name w:val="Balloon Text"/>
    <w:basedOn w:val="Normal"/>
    <w:link w:val="BalloonTextChar"/>
    <w:uiPriority w:val="99"/>
    <w:semiHidden/>
    <w:unhideWhenUsed/>
    <w:rsid w:val="00233394"/>
    <w:rPr>
      <w:rFonts w:ascii="Tahoma" w:hAnsi="Tahoma" w:cs="Tahoma"/>
      <w:sz w:val="16"/>
      <w:szCs w:val="16"/>
    </w:rPr>
  </w:style>
  <w:style w:type="character" w:customStyle="1" w:styleId="BalloonTextChar">
    <w:name w:val="Balloon Text Char"/>
    <w:basedOn w:val="DefaultParagraphFont"/>
    <w:link w:val="BalloonText"/>
    <w:uiPriority w:val="99"/>
    <w:semiHidden/>
    <w:rsid w:val="00233394"/>
    <w:rPr>
      <w:rFonts w:ascii="Tahoma" w:hAnsi="Tahoma" w:cs="Tahoma"/>
      <w:sz w:val="16"/>
      <w:szCs w:val="16"/>
      <w:lang w:eastAsia="en-US"/>
    </w:rPr>
  </w:style>
  <w:style w:type="paragraph" w:customStyle="1" w:styleId="PermitHanging2-italics">
    <w:name w:val="Permit Hanging 2 - italics"/>
    <w:basedOn w:val="Normal"/>
    <w:next w:val="PermitHanging1-text"/>
    <w:uiPriority w:val="10"/>
    <w:semiHidden/>
    <w:qFormat/>
    <w:rsid w:val="00233394"/>
    <w:pPr>
      <w:ind w:left="1440"/>
      <w:jc w:val="left"/>
    </w:pPr>
    <w:rPr>
      <w:i/>
    </w:rPr>
  </w:style>
  <w:style w:type="paragraph" w:customStyle="1" w:styleId="PermitNormal-italics">
    <w:name w:val="Permit Normal - italics"/>
    <w:basedOn w:val="PermitNormal"/>
    <w:next w:val="PermitNormal"/>
    <w:uiPriority w:val="6"/>
    <w:rsid w:val="00233394"/>
    <w:rPr>
      <w:i/>
    </w:rPr>
  </w:style>
  <w:style w:type="paragraph" w:customStyle="1" w:styleId="PermitHanging1-italics">
    <w:name w:val="Permit Hanging 1 - italics"/>
    <w:basedOn w:val="PermitHanging2-italics"/>
    <w:next w:val="PermitHanging1-text"/>
    <w:uiPriority w:val="9"/>
    <w:semiHidden/>
    <w:rsid w:val="00233394"/>
    <w:pPr>
      <w:ind w:left="720"/>
    </w:pPr>
  </w:style>
  <w:style w:type="paragraph" w:styleId="EndnoteText">
    <w:name w:val="endnote text"/>
    <w:basedOn w:val="Normal"/>
    <w:link w:val="EndnoteTextChar"/>
    <w:uiPriority w:val="99"/>
    <w:rsid w:val="00233394"/>
    <w:pPr>
      <w:spacing w:after="120"/>
      <w:jc w:val="left"/>
    </w:pPr>
    <w:rPr>
      <w:sz w:val="20"/>
      <w:lang w:val="en-US"/>
    </w:rPr>
  </w:style>
  <w:style w:type="character" w:customStyle="1" w:styleId="EndnoteTextChar">
    <w:name w:val="Endnote Text Char"/>
    <w:basedOn w:val="DefaultParagraphFont"/>
    <w:link w:val="EndnoteText"/>
    <w:uiPriority w:val="99"/>
    <w:rsid w:val="00233394"/>
    <w:rPr>
      <w:lang w:val="en-US" w:eastAsia="en-US"/>
    </w:rPr>
  </w:style>
  <w:style w:type="character" w:styleId="EndnoteReference">
    <w:name w:val="endnote reference"/>
    <w:basedOn w:val="DefaultParagraphFont"/>
    <w:uiPriority w:val="99"/>
    <w:semiHidden/>
    <w:rsid w:val="00233394"/>
    <w:rPr>
      <w:vertAlign w:val="superscript"/>
    </w:rPr>
  </w:style>
  <w:style w:type="character" w:styleId="Strong">
    <w:name w:val="Strong"/>
    <w:basedOn w:val="DefaultParagraphFont"/>
    <w:uiPriority w:val="22"/>
    <w:semiHidden/>
    <w:rsid w:val="00233394"/>
    <w:rPr>
      <w:b/>
      <w:bCs/>
    </w:rPr>
  </w:style>
  <w:style w:type="paragraph" w:styleId="ListParagraph">
    <w:name w:val="List Paragraph"/>
    <w:basedOn w:val="Normal"/>
    <w:link w:val="ListParagraphChar"/>
    <w:uiPriority w:val="34"/>
    <w:qFormat/>
    <w:rsid w:val="00233394"/>
    <w:pPr>
      <w:ind w:left="720"/>
      <w:contextualSpacing/>
      <w:jc w:val="left"/>
    </w:pPr>
    <w:rPr>
      <w:rFonts w:eastAsia="Calibri"/>
      <w:szCs w:val="22"/>
      <w:lang w:val="en-US"/>
    </w:rPr>
  </w:style>
  <w:style w:type="character" w:styleId="CommentReference">
    <w:name w:val="annotation reference"/>
    <w:basedOn w:val="DefaultParagraphFont"/>
    <w:uiPriority w:val="99"/>
    <w:semiHidden/>
    <w:unhideWhenUsed/>
    <w:rsid w:val="00233394"/>
    <w:rPr>
      <w:sz w:val="16"/>
      <w:szCs w:val="16"/>
    </w:rPr>
  </w:style>
  <w:style w:type="character" w:customStyle="1" w:styleId="ListParagraphChar">
    <w:name w:val="List Paragraph Char"/>
    <w:basedOn w:val="DefaultParagraphFont"/>
    <w:link w:val="ListParagraph"/>
    <w:uiPriority w:val="34"/>
    <w:rsid w:val="00233394"/>
    <w:rPr>
      <w:rFonts w:eastAsia="Calibri"/>
      <w:sz w:val="22"/>
      <w:szCs w:val="22"/>
      <w:lang w:val="en-US" w:eastAsia="en-US"/>
    </w:rPr>
  </w:style>
  <w:style w:type="numbering" w:customStyle="1" w:styleId="permittemplate">
    <w:name w:val="permittemplate"/>
    <w:uiPriority w:val="99"/>
    <w:rsid w:val="00233394"/>
    <w:pPr>
      <w:numPr>
        <w:numId w:val="4"/>
      </w:numPr>
    </w:pPr>
  </w:style>
  <w:style w:type="paragraph" w:styleId="CommentText">
    <w:name w:val="annotation text"/>
    <w:basedOn w:val="Normal"/>
    <w:link w:val="CommentTextChar"/>
    <w:uiPriority w:val="99"/>
    <w:semiHidden/>
    <w:rsid w:val="00233394"/>
    <w:rPr>
      <w:sz w:val="20"/>
    </w:rPr>
  </w:style>
  <w:style w:type="character" w:customStyle="1" w:styleId="CommentTextChar">
    <w:name w:val="Comment Text Char"/>
    <w:basedOn w:val="DefaultParagraphFont"/>
    <w:link w:val="CommentText"/>
    <w:uiPriority w:val="99"/>
    <w:semiHidden/>
    <w:rsid w:val="00233394"/>
    <w:rPr>
      <w:lang w:eastAsia="en-US"/>
    </w:rPr>
  </w:style>
  <w:style w:type="paragraph" w:styleId="CommentSubject">
    <w:name w:val="annotation subject"/>
    <w:basedOn w:val="CommentText"/>
    <w:next w:val="CommentText"/>
    <w:link w:val="CommentSubjectChar"/>
    <w:uiPriority w:val="99"/>
    <w:semiHidden/>
    <w:unhideWhenUsed/>
    <w:rsid w:val="00233394"/>
    <w:pPr>
      <w:jc w:val="left"/>
    </w:pPr>
    <w:rPr>
      <w:rFonts w:eastAsia="Calibri"/>
      <w:b/>
      <w:bCs/>
      <w:lang w:val="en-US"/>
    </w:rPr>
  </w:style>
  <w:style w:type="character" w:customStyle="1" w:styleId="CommentSubjectChar">
    <w:name w:val="Comment Subject Char"/>
    <w:basedOn w:val="CommentTextChar"/>
    <w:link w:val="CommentSubject"/>
    <w:uiPriority w:val="99"/>
    <w:semiHidden/>
    <w:rsid w:val="00233394"/>
    <w:rPr>
      <w:rFonts w:eastAsia="Calibri"/>
      <w:b/>
      <w:bCs/>
      <w:lang w:val="en-US" w:eastAsia="en-US"/>
    </w:rPr>
  </w:style>
  <w:style w:type="paragraph" w:styleId="Caption">
    <w:name w:val="caption"/>
    <w:basedOn w:val="Normal"/>
    <w:next w:val="Normal"/>
    <w:uiPriority w:val="35"/>
    <w:qFormat/>
    <w:rsid w:val="00600027"/>
    <w:pPr>
      <w:jc w:val="center"/>
    </w:pPr>
    <w:rPr>
      <w:rFonts w:ascii="Arial" w:eastAsia="Calibri" w:hAnsi="Arial"/>
      <w:b/>
      <w:bCs/>
      <w:sz w:val="20"/>
      <w:szCs w:val="18"/>
      <w:lang w:val="en-US"/>
    </w:rPr>
  </w:style>
  <w:style w:type="character" w:styleId="FollowedHyperlink">
    <w:name w:val="FollowedHyperlink"/>
    <w:basedOn w:val="DefaultParagraphFont"/>
    <w:uiPriority w:val="99"/>
    <w:semiHidden/>
    <w:unhideWhenUsed/>
    <w:rsid w:val="00233394"/>
    <w:rPr>
      <w:color w:val="800080" w:themeColor="followedHyperlink"/>
      <w:u w:val="single"/>
    </w:rPr>
  </w:style>
  <w:style w:type="paragraph" w:styleId="FootnoteText">
    <w:name w:val="footnote text"/>
    <w:basedOn w:val="Normal"/>
    <w:link w:val="FootnoteTextChar"/>
    <w:uiPriority w:val="99"/>
    <w:semiHidden/>
    <w:unhideWhenUsed/>
    <w:rsid w:val="00233394"/>
    <w:pPr>
      <w:jc w:val="left"/>
    </w:pPr>
    <w:rPr>
      <w:rFonts w:eastAsia="Calibri"/>
      <w:sz w:val="20"/>
      <w:lang w:val="en-US"/>
    </w:rPr>
  </w:style>
  <w:style w:type="character" w:customStyle="1" w:styleId="FootnoteTextChar">
    <w:name w:val="Footnote Text Char"/>
    <w:basedOn w:val="DefaultParagraphFont"/>
    <w:link w:val="FootnoteText"/>
    <w:uiPriority w:val="99"/>
    <w:semiHidden/>
    <w:rsid w:val="00233394"/>
    <w:rPr>
      <w:rFonts w:eastAsia="Calibri"/>
      <w:lang w:val="en-US" w:eastAsia="en-US"/>
    </w:rPr>
  </w:style>
  <w:style w:type="paragraph" w:customStyle="1" w:styleId="TableHeadingListofTables">
    <w:name w:val="Table Heading (List of Tables)"/>
    <w:basedOn w:val="PermitNormal-body"/>
    <w:uiPriority w:val="14"/>
    <w:rsid w:val="00233394"/>
    <w:pPr>
      <w:jc w:val="center"/>
    </w:pPr>
    <w:rPr>
      <w:b/>
    </w:rPr>
  </w:style>
  <w:style w:type="paragraph" w:customStyle="1" w:styleId="TableColumnHeading">
    <w:name w:val="Table Column Heading"/>
    <w:basedOn w:val="Normal"/>
    <w:uiPriority w:val="15"/>
    <w:rsid w:val="00B05613"/>
    <w:pPr>
      <w:suppressAutoHyphens/>
      <w:jc w:val="center"/>
    </w:pPr>
    <w:rPr>
      <w:rFonts w:ascii="Arial" w:hAnsi="Arial" w:cs="Arial"/>
      <w:b/>
    </w:rPr>
  </w:style>
  <w:style w:type="paragraph" w:customStyle="1" w:styleId="PermitHanging3-italics">
    <w:name w:val="Permit Hanging 3 - italics"/>
    <w:basedOn w:val="PermitHanging3-text"/>
    <w:uiPriority w:val="13"/>
    <w:semiHidden/>
    <w:rsid w:val="00233394"/>
    <w:rPr>
      <w:i/>
    </w:rPr>
  </w:style>
  <w:style w:type="paragraph" w:customStyle="1" w:styleId="Tablecellentry">
    <w:name w:val="Table cell entry"/>
    <w:basedOn w:val="TableColumnHeading"/>
    <w:uiPriority w:val="16"/>
    <w:rsid w:val="00233394"/>
    <w:pPr>
      <w:jc w:val="left"/>
    </w:pPr>
    <w:rPr>
      <w:rFonts w:ascii="Times New Roman" w:hAnsi="Times New Roman"/>
      <w:b w:val="0"/>
    </w:rPr>
  </w:style>
  <w:style w:type="paragraph" w:customStyle="1" w:styleId="Default">
    <w:name w:val="Default"/>
    <w:rsid w:val="00233394"/>
    <w:pPr>
      <w:autoSpaceDE w:val="0"/>
      <w:autoSpaceDN w:val="0"/>
      <w:adjustRightInd w:val="0"/>
    </w:pPr>
    <w:rPr>
      <w:rFonts w:eastAsiaTheme="minorHAnsi"/>
      <w:color w:val="000000"/>
      <w:sz w:val="24"/>
      <w:szCs w:val="24"/>
      <w:lang w:val="en-US" w:eastAsia="en-US"/>
    </w:rPr>
  </w:style>
  <w:style w:type="paragraph" w:customStyle="1" w:styleId="PermitHanging4-italics">
    <w:name w:val="Permit Hanging 4 - italics"/>
    <w:basedOn w:val="PermitHanging3-italics"/>
    <w:uiPriority w:val="14"/>
    <w:semiHidden/>
    <w:rsid w:val="00233394"/>
    <w:pPr>
      <w:ind w:left="2880"/>
    </w:pPr>
    <w:rPr>
      <w:rFonts w:eastAsia="Calibri"/>
    </w:rPr>
  </w:style>
  <w:style w:type="table" w:styleId="TableGrid">
    <w:name w:val="Table Grid"/>
    <w:basedOn w:val="TableNormal"/>
    <w:uiPriority w:val="59"/>
    <w:rsid w:val="0023339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3394"/>
    <w:rPr>
      <w:rFonts w:ascii="Cambria" w:hAnsi="Cambria"/>
      <w:b/>
      <w:bCs/>
      <w:i/>
      <w:iCs/>
      <w:color w:val="4F81BD"/>
      <w:sz w:val="22"/>
      <w:szCs w:val="22"/>
      <w:lang w:val="en-US" w:eastAsia="en-US"/>
    </w:rPr>
  </w:style>
  <w:style w:type="character" w:customStyle="1" w:styleId="Heading5Char">
    <w:name w:val="Heading 5 Char"/>
    <w:basedOn w:val="DefaultParagraphFont"/>
    <w:link w:val="Heading5"/>
    <w:uiPriority w:val="9"/>
    <w:semiHidden/>
    <w:rsid w:val="00233394"/>
    <w:rPr>
      <w:rFonts w:ascii="Cambria" w:hAnsi="Cambria"/>
      <w:color w:val="243F60"/>
      <w:sz w:val="22"/>
      <w:szCs w:val="22"/>
      <w:lang w:val="en-US" w:eastAsia="en-US"/>
    </w:rPr>
  </w:style>
  <w:style w:type="character" w:customStyle="1" w:styleId="Heading7Char">
    <w:name w:val="Heading 7 Char"/>
    <w:basedOn w:val="DefaultParagraphFont"/>
    <w:link w:val="Heading7"/>
    <w:uiPriority w:val="9"/>
    <w:semiHidden/>
    <w:rsid w:val="00233394"/>
    <w:rPr>
      <w:rFonts w:ascii="Cambria" w:hAnsi="Cambria"/>
      <w:i/>
      <w:iCs/>
      <w:color w:val="404040"/>
      <w:sz w:val="22"/>
      <w:szCs w:val="22"/>
      <w:lang w:val="en-US" w:eastAsia="en-US"/>
    </w:rPr>
  </w:style>
  <w:style w:type="character" w:customStyle="1" w:styleId="Heading8Char">
    <w:name w:val="Heading 8 Char"/>
    <w:basedOn w:val="DefaultParagraphFont"/>
    <w:link w:val="Heading8"/>
    <w:uiPriority w:val="9"/>
    <w:semiHidden/>
    <w:rsid w:val="00233394"/>
    <w:rPr>
      <w:rFonts w:ascii="Cambria" w:hAnsi="Cambria"/>
      <w:color w:val="404040"/>
      <w:lang w:val="en-US" w:eastAsia="en-US"/>
    </w:rPr>
  </w:style>
  <w:style w:type="character" w:customStyle="1" w:styleId="Heading9Char">
    <w:name w:val="Heading 9 Char"/>
    <w:basedOn w:val="DefaultParagraphFont"/>
    <w:link w:val="Heading9"/>
    <w:uiPriority w:val="9"/>
    <w:semiHidden/>
    <w:rsid w:val="00233394"/>
    <w:rPr>
      <w:rFonts w:ascii="Cambria" w:hAnsi="Cambria"/>
      <w:i/>
      <w:iCs/>
      <w:color w:val="404040"/>
      <w:lang w:val="en-US" w:eastAsia="en-US"/>
    </w:rPr>
  </w:style>
  <w:style w:type="character" w:styleId="PageNumber">
    <w:name w:val="page number"/>
    <w:basedOn w:val="DefaultParagraphFont"/>
    <w:semiHidden/>
    <w:rsid w:val="00233394"/>
  </w:style>
  <w:style w:type="character" w:customStyle="1" w:styleId="Heading1Char">
    <w:name w:val="Heading 1 Char"/>
    <w:basedOn w:val="DefaultParagraphFont"/>
    <w:link w:val="Heading1"/>
    <w:uiPriority w:val="9"/>
    <w:semiHidden/>
    <w:rsid w:val="00233394"/>
    <w:rPr>
      <w:rFonts w:ascii="CG Times" w:hAnsi="CG Times"/>
      <w:b/>
      <w:spacing w:val="-3"/>
      <w:sz w:val="24"/>
      <w:lang w:eastAsia="en-US"/>
    </w:rPr>
  </w:style>
  <w:style w:type="character" w:styleId="FootnoteReference">
    <w:name w:val="footnote reference"/>
    <w:basedOn w:val="DefaultParagraphFont"/>
    <w:uiPriority w:val="99"/>
    <w:semiHidden/>
    <w:unhideWhenUsed/>
    <w:rsid w:val="00233394"/>
    <w:rPr>
      <w:vertAlign w:val="superscript"/>
    </w:rPr>
  </w:style>
  <w:style w:type="paragraph" w:styleId="NormalWeb">
    <w:name w:val="Normal (Web)"/>
    <w:basedOn w:val="Normal"/>
    <w:semiHidden/>
    <w:rsid w:val="00233394"/>
    <w:pPr>
      <w:spacing w:before="100" w:beforeAutospacing="1" w:after="100" w:afterAutospacing="1"/>
      <w:jc w:val="left"/>
    </w:pPr>
    <w:rPr>
      <w:rFonts w:eastAsia="Calibri"/>
      <w:szCs w:val="24"/>
      <w:lang w:val="en-US"/>
    </w:rPr>
  </w:style>
  <w:style w:type="paragraph" w:customStyle="1" w:styleId="DEQTEXTforFACTSHEET">
    <w:name w:val="(DEQ)TEXT for FACT SHEET"/>
    <w:basedOn w:val="Normal"/>
    <w:semiHidden/>
    <w:rsid w:val="00233394"/>
    <w:pPr>
      <w:jc w:val="left"/>
    </w:pPr>
    <w:rPr>
      <w:rFonts w:ascii="Times" w:eastAsia="Times" w:hAnsi="Times"/>
      <w:sz w:val="20"/>
      <w:lang w:val="en-US"/>
    </w:rPr>
  </w:style>
  <w:style w:type="paragraph" w:styleId="TOCHeading">
    <w:name w:val="TOC Heading"/>
    <w:basedOn w:val="Heading1"/>
    <w:next w:val="Normal"/>
    <w:uiPriority w:val="39"/>
    <w:unhideWhenUsed/>
    <w:qFormat/>
    <w:rsid w:val="00233394"/>
    <w:pPr>
      <w:keepLines/>
      <w:tabs>
        <w:tab w:val="clear" w:pos="-720"/>
      </w:tabs>
      <w:suppressAutoHyphens w:val="0"/>
      <w:spacing w:before="480" w:line="276" w:lineRule="auto"/>
      <w:jc w:val="left"/>
      <w:outlineLvl w:val="9"/>
    </w:pPr>
    <w:rPr>
      <w:rFonts w:ascii="Arial" w:hAnsi="Arial"/>
      <w:bCs/>
      <w:spacing w:val="0"/>
      <w:sz w:val="28"/>
      <w:szCs w:val="28"/>
      <w:lang w:val="en-US"/>
    </w:rPr>
  </w:style>
  <w:style w:type="paragraph" w:styleId="TableofFigures">
    <w:name w:val="table of figures"/>
    <w:basedOn w:val="Normal"/>
    <w:next w:val="Normal"/>
    <w:uiPriority w:val="99"/>
    <w:unhideWhenUsed/>
    <w:rsid w:val="00233394"/>
    <w:pPr>
      <w:jc w:val="left"/>
    </w:pPr>
    <w:rPr>
      <w:rFonts w:eastAsia="Calibri"/>
      <w:szCs w:val="22"/>
      <w:lang w:val="en-US"/>
    </w:rPr>
  </w:style>
  <w:style w:type="paragraph" w:styleId="DocumentMap">
    <w:name w:val="Document Map"/>
    <w:basedOn w:val="Normal"/>
    <w:link w:val="DocumentMapChar"/>
    <w:uiPriority w:val="99"/>
    <w:semiHidden/>
    <w:unhideWhenUsed/>
    <w:rsid w:val="00233394"/>
    <w:pPr>
      <w:jc w:val="left"/>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233394"/>
    <w:rPr>
      <w:rFonts w:ascii="Tahoma" w:eastAsia="Calibri" w:hAnsi="Tahoma" w:cs="Tahoma"/>
      <w:sz w:val="16"/>
      <w:szCs w:val="16"/>
      <w:lang w:val="en-US" w:eastAsia="en-US"/>
    </w:rPr>
  </w:style>
  <w:style w:type="paragraph" w:customStyle="1" w:styleId="PermitHanging1">
    <w:name w:val="Permit Hanging 1"/>
    <w:basedOn w:val="Normal"/>
    <w:uiPriority w:val="8"/>
    <w:rsid w:val="00233394"/>
    <w:pPr>
      <w:tabs>
        <w:tab w:val="left" w:pos="720"/>
      </w:tabs>
      <w:spacing w:after="220"/>
      <w:ind w:left="720" w:hanging="720"/>
    </w:pPr>
  </w:style>
  <w:style w:type="paragraph" w:customStyle="1" w:styleId="PermitHanging2">
    <w:name w:val="Permit Hanging 2"/>
    <w:basedOn w:val="PermitHanging1"/>
    <w:uiPriority w:val="8"/>
    <w:semiHidden/>
    <w:rsid w:val="00233394"/>
    <w:pPr>
      <w:tabs>
        <w:tab w:val="left" w:pos="1440"/>
      </w:tabs>
      <w:ind w:left="1440"/>
      <w:jc w:val="left"/>
    </w:pPr>
  </w:style>
  <w:style w:type="paragraph" w:styleId="TOC9">
    <w:name w:val="toc 9"/>
    <w:basedOn w:val="Normal"/>
    <w:next w:val="Normal"/>
    <w:autoRedefine/>
    <w:uiPriority w:val="39"/>
    <w:rsid w:val="00233394"/>
    <w:pPr>
      <w:spacing w:after="100"/>
      <w:ind w:left="1760"/>
      <w:jc w:val="left"/>
    </w:pPr>
    <w:rPr>
      <w:rFonts w:eastAsia="Calibri"/>
      <w:szCs w:val="22"/>
      <w:lang w:val="en-US"/>
    </w:rPr>
  </w:style>
  <w:style w:type="character" w:customStyle="1" w:styleId="style161">
    <w:name w:val="style161"/>
    <w:basedOn w:val="DefaultParagraphFont"/>
    <w:semiHidden/>
    <w:rsid w:val="00233394"/>
    <w:rPr>
      <w:sz w:val="15"/>
      <w:szCs w:val="15"/>
      <w:shd w:val="clear" w:color="auto" w:fill="FFFF00"/>
    </w:rPr>
  </w:style>
  <w:style w:type="paragraph" w:styleId="TOC4">
    <w:name w:val="toc 4"/>
    <w:basedOn w:val="Normal"/>
    <w:next w:val="Normal"/>
    <w:autoRedefine/>
    <w:uiPriority w:val="39"/>
    <w:rsid w:val="00233394"/>
    <w:pPr>
      <w:spacing w:after="100" w:line="276" w:lineRule="auto"/>
      <w:ind w:left="660"/>
      <w:jc w:val="left"/>
    </w:pPr>
    <w:rPr>
      <w:rFonts w:asciiTheme="minorHAnsi" w:eastAsiaTheme="minorEastAsia" w:hAnsiTheme="minorHAnsi" w:cstheme="minorBidi"/>
      <w:szCs w:val="22"/>
      <w:lang w:val="en-US"/>
    </w:rPr>
  </w:style>
  <w:style w:type="paragraph" w:styleId="TOC5">
    <w:name w:val="toc 5"/>
    <w:basedOn w:val="Normal"/>
    <w:next w:val="Normal"/>
    <w:autoRedefine/>
    <w:uiPriority w:val="39"/>
    <w:rsid w:val="00233394"/>
    <w:pPr>
      <w:spacing w:after="100" w:line="276" w:lineRule="auto"/>
      <w:ind w:left="880"/>
      <w:jc w:val="left"/>
    </w:pPr>
    <w:rPr>
      <w:rFonts w:asciiTheme="minorHAnsi" w:eastAsiaTheme="minorEastAsia" w:hAnsiTheme="minorHAnsi" w:cstheme="minorBidi"/>
      <w:szCs w:val="22"/>
      <w:lang w:val="en-US"/>
    </w:rPr>
  </w:style>
  <w:style w:type="paragraph" w:styleId="TOC6">
    <w:name w:val="toc 6"/>
    <w:basedOn w:val="Normal"/>
    <w:next w:val="Normal"/>
    <w:autoRedefine/>
    <w:uiPriority w:val="39"/>
    <w:rsid w:val="00233394"/>
    <w:pPr>
      <w:spacing w:after="100" w:line="276" w:lineRule="auto"/>
      <w:ind w:left="1100"/>
      <w:jc w:val="left"/>
    </w:pPr>
    <w:rPr>
      <w:rFonts w:asciiTheme="minorHAnsi" w:eastAsiaTheme="minorEastAsia" w:hAnsiTheme="minorHAnsi" w:cstheme="minorBidi"/>
      <w:szCs w:val="22"/>
      <w:lang w:val="en-US"/>
    </w:rPr>
  </w:style>
  <w:style w:type="paragraph" w:styleId="TOC7">
    <w:name w:val="toc 7"/>
    <w:basedOn w:val="Normal"/>
    <w:next w:val="Normal"/>
    <w:autoRedefine/>
    <w:uiPriority w:val="39"/>
    <w:rsid w:val="00233394"/>
    <w:pPr>
      <w:spacing w:after="100" w:line="276" w:lineRule="auto"/>
      <w:ind w:left="1320"/>
      <w:jc w:val="left"/>
    </w:pPr>
    <w:rPr>
      <w:rFonts w:asciiTheme="minorHAnsi" w:eastAsiaTheme="minorEastAsia" w:hAnsiTheme="minorHAnsi" w:cstheme="minorBidi"/>
      <w:szCs w:val="22"/>
      <w:lang w:val="en-US"/>
    </w:rPr>
  </w:style>
  <w:style w:type="paragraph" w:styleId="TOC8">
    <w:name w:val="toc 8"/>
    <w:basedOn w:val="Normal"/>
    <w:next w:val="Normal"/>
    <w:autoRedefine/>
    <w:uiPriority w:val="39"/>
    <w:rsid w:val="00233394"/>
    <w:pPr>
      <w:spacing w:after="100" w:line="276" w:lineRule="auto"/>
      <w:ind w:left="1540"/>
      <w:jc w:val="left"/>
    </w:pPr>
    <w:rPr>
      <w:rFonts w:asciiTheme="minorHAnsi" w:eastAsiaTheme="minorEastAsia" w:hAnsiTheme="minorHAnsi" w:cstheme="minorBidi"/>
      <w:szCs w:val="22"/>
      <w:lang w:val="en-US"/>
    </w:rPr>
  </w:style>
  <w:style w:type="paragraph" w:styleId="PlainText">
    <w:name w:val="Plain Text"/>
    <w:basedOn w:val="Normal"/>
    <w:link w:val="PlainTextChar"/>
    <w:uiPriority w:val="99"/>
    <w:semiHidden/>
    <w:rsid w:val="00233394"/>
    <w:pPr>
      <w:jc w:val="left"/>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233394"/>
    <w:rPr>
      <w:rFonts w:ascii="Consolas" w:eastAsiaTheme="minorHAnsi" w:hAnsi="Consolas" w:cstheme="minorBidi"/>
      <w:sz w:val="21"/>
      <w:szCs w:val="21"/>
      <w:lang w:val="en-US" w:eastAsia="en-US"/>
    </w:rPr>
  </w:style>
  <w:style w:type="character" w:customStyle="1" w:styleId="ft">
    <w:name w:val="ft"/>
    <w:basedOn w:val="DefaultParagraphFont"/>
    <w:semiHidden/>
    <w:rsid w:val="00233394"/>
  </w:style>
  <w:style w:type="paragraph" w:customStyle="1" w:styleId="Level3">
    <w:name w:val="Level 3"/>
    <w:basedOn w:val="ListParagraph"/>
    <w:link w:val="Level3Char"/>
    <w:semiHidden/>
    <w:qFormat/>
    <w:rsid w:val="00233394"/>
    <w:pPr>
      <w:numPr>
        <w:ilvl w:val="1"/>
        <w:numId w:val="17"/>
      </w:numPr>
      <w:tabs>
        <w:tab w:val="left" w:pos="-720"/>
        <w:tab w:val="left" w:pos="0"/>
        <w:tab w:val="left" w:pos="720"/>
        <w:tab w:val="left" w:pos="1440"/>
      </w:tabs>
      <w:suppressAutoHyphens/>
      <w:topLinePunct/>
      <w:textAlignment w:val="center"/>
    </w:pPr>
    <w:rPr>
      <w:rFonts w:eastAsia="Times New Roman"/>
      <w:sz w:val="20"/>
      <w:szCs w:val="24"/>
      <w:lang w:bidi="en-US"/>
    </w:rPr>
  </w:style>
  <w:style w:type="paragraph" w:customStyle="1" w:styleId="Level4">
    <w:name w:val="Level4"/>
    <w:basedOn w:val="Normal"/>
    <w:link w:val="Level4Char"/>
    <w:semiHidden/>
    <w:qFormat/>
    <w:rsid w:val="00233394"/>
    <w:pPr>
      <w:numPr>
        <w:ilvl w:val="2"/>
        <w:numId w:val="17"/>
      </w:numPr>
      <w:autoSpaceDE w:val="0"/>
      <w:autoSpaceDN w:val="0"/>
      <w:adjustRightInd w:val="0"/>
      <w:jc w:val="left"/>
    </w:pPr>
    <w:rPr>
      <w:sz w:val="20"/>
      <w:lang w:val="en-US" w:bidi="en-US"/>
    </w:rPr>
  </w:style>
  <w:style w:type="character" w:customStyle="1" w:styleId="Level3Char">
    <w:name w:val="Level 3 Char"/>
    <w:basedOn w:val="ListParagraphChar"/>
    <w:link w:val="Level3"/>
    <w:semiHidden/>
    <w:rsid w:val="00233394"/>
    <w:rPr>
      <w:rFonts w:eastAsia="Calibri"/>
      <w:sz w:val="22"/>
      <w:szCs w:val="24"/>
      <w:lang w:val="en-US" w:eastAsia="en-US" w:bidi="en-US"/>
    </w:rPr>
  </w:style>
  <w:style w:type="paragraph" w:customStyle="1" w:styleId="Style5">
    <w:name w:val="Style5"/>
    <w:basedOn w:val="ListParagraph"/>
    <w:link w:val="Style5Char"/>
    <w:semiHidden/>
    <w:qFormat/>
    <w:rsid w:val="00233394"/>
    <w:pPr>
      <w:numPr>
        <w:numId w:val="18"/>
      </w:numPr>
    </w:pPr>
    <w:rPr>
      <w:rFonts w:eastAsia="Times New Roman"/>
      <w:sz w:val="20"/>
      <w:szCs w:val="24"/>
      <w:lang w:bidi="en-US"/>
    </w:rPr>
  </w:style>
  <w:style w:type="character" w:customStyle="1" w:styleId="Level4Char">
    <w:name w:val="Level4 Char"/>
    <w:basedOn w:val="DefaultParagraphFont"/>
    <w:link w:val="Level4"/>
    <w:semiHidden/>
    <w:rsid w:val="00233394"/>
    <w:rPr>
      <w:lang w:val="en-US" w:eastAsia="en-US" w:bidi="en-US"/>
    </w:rPr>
  </w:style>
  <w:style w:type="character" w:customStyle="1" w:styleId="Style5Char">
    <w:name w:val="Style5 Char"/>
    <w:basedOn w:val="ListParagraphChar"/>
    <w:link w:val="Style5"/>
    <w:semiHidden/>
    <w:rsid w:val="00233394"/>
    <w:rPr>
      <w:rFonts w:eastAsia="Calibri"/>
      <w:sz w:val="22"/>
      <w:szCs w:val="24"/>
      <w:lang w:val="en-US" w:eastAsia="en-US" w:bidi="en-US"/>
    </w:rPr>
  </w:style>
  <w:style w:type="character" w:styleId="PlaceholderText">
    <w:name w:val="Placeholder Text"/>
    <w:basedOn w:val="DefaultParagraphFont"/>
    <w:uiPriority w:val="99"/>
    <w:semiHidden/>
    <w:rsid w:val="00233394"/>
    <w:rPr>
      <w:color w:val="808080"/>
    </w:rPr>
  </w:style>
  <w:style w:type="paragraph" w:customStyle="1" w:styleId="Tabkecellcontents">
    <w:name w:val="Tabke cell contents"/>
    <w:basedOn w:val="TableColumnHeading"/>
    <w:semiHidden/>
    <w:rsid w:val="00233394"/>
    <w:pPr>
      <w:jc w:val="left"/>
    </w:pPr>
    <w:rPr>
      <w:rFonts w:ascii="Times New Roman" w:hAnsi="Times New Roman" w:cstheme="minorHAnsi"/>
      <w:b w:val="0"/>
      <w:bCs/>
      <w:iCs/>
      <w:szCs w:val="22"/>
    </w:rPr>
  </w:style>
  <w:style w:type="paragraph" w:customStyle="1" w:styleId="TableHeadingwithunits">
    <w:name w:val="Table Heading with units"/>
    <w:basedOn w:val="TableHeadingListofTables"/>
    <w:uiPriority w:val="15"/>
    <w:rsid w:val="00233394"/>
  </w:style>
  <w:style w:type="character" w:customStyle="1" w:styleId="PermitNormal-italicsonly">
    <w:name w:val="Permit Normal - italics only"/>
    <w:basedOn w:val="DefaultParagraphFont"/>
    <w:uiPriority w:val="1"/>
    <w:semiHidden/>
    <w:rsid w:val="00233394"/>
    <w:rPr>
      <w:i/>
    </w:rPr>
  </w:style>
  <w:style w:type="character" w:customStyle="1" w:styleId="EndnoteReference1">
    <w:name w:val="Endnote Reference1"/>
    <w:basedOn w:val="DefaultParagraphFont"/>
    <w:uiPriority w:val="1"/>
    <w:semiHidden/>
    <w:rsid w:val="00233394"/>
    <w:rPr>
      <w:rFonts w:ascii="Times New Roman" w:hAnsi="Times New Roman"/>
      <w:vertAlign w:val="superscript"/>
    </w:rPr>
  </w:style>
  <w:style w:type="character" w:customStyle="1" w:styleId="Hyperlink1">
    <w:name w:val="Hyperlink1"/>
    <w:basedOn w:val="DefaultParagraphFont"/>
    <w:uiPriority w:val="99"/>
    <w:rsid w:val="00A3111E"/>
    <w:rPr>
      <w:rFonts w:ascii="Times New Roman" w:hAnsi="Times New Roman"/>
      <w:color w:val="0000FF"/>
      <w:sz w:val="22"/>
      <w:u w:val="none"/>
    </w:rPr>
  </w:style>
  <w:style w:type="numbering" w:customStyle="1" w:styleId="permitnumbering3">
    <w:name w:val="permit numbering3"/>
    <w:uiPriority w:val="99"/>
    <w:rsid w:val="00A3111E"/>
  </w:style>
  <w:style w:type="character" w:customStyle="1" w:styleId="Style1">
    <w:name w:val="Style1"/>
    <w:basedOn w:val="DefaultParagraphFont"/>
    <w:uiPriority w:val="1"/>
    <w:rsid w:val="004D032A"/>
    <w:rPr>
      <w:rFonts w:ascii="Times New Roman" w:hAnsi="Times New Roman"/>
      <w:sz w:val="22"/>
    </w:rPr>
  </w:style>
  <w:style w:type="numbering" w:customStyle="1" w:styleId="Style2">
    <w:name w:val="Style2"/>
    <w:uiPriority w:val="99"/>
    <w:rsid w:val="004325BE"/>
    <w:pPr>
      <w:numPr>
        <w:numId w:val="34"/>
      </w:numPr>
    </w:pPr>
  </w:style>
  <w:style w:type="paragraph" w:styleId="NoSpacing">
    <w:name w:val="No Spacing"/>
    <w:link w:val="NoSpacingChar"/>
    <w:uiPriority w:val="1"/>
    <w:qFormat/>
    <w:rsid w:val="008E638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E6383"/>
    <w:rPr>
      <w:rFonts w:asciiTheme="minorHAnsi" w:eastAsiaTheme="minorEastAsia" w:hAnsiTheme="minorHAnsi" w:cstheme="minorBidi"/>
      <w:sz w:val="22"/>
      <w:szCs w:val="22"/>
      <w:lang w:val="en-US" w:eastAsia="en-US"/>
    </w:rPr>
  </w:style>
  <w:style w:type="paragraph" w:styleId="BodyText0">
    <w:name w:val="Body Text"/>
    <w:basedOn w:val="Normal"/>
    <w:link w:val="BodyTextChar"/>
    <w:uiPriority w:val="1"/>
    <w:qFormat/>
    <w:rsid w:val="009E1658"/>
    <w:pPr>
      <w:widowControl w:val="0"/>
      <w:ind w:left="1200" w:hanging="360"/>
      <w:jc w:val="left"/>
    </w:pPr>
    <w:rPr>
      <w:rFonts w:cstheme="minorBidi"/>
      <w:szCs w:val="22"/>
      <w:lang w:val="en-US"/>
    </w:rPr>
  </w:style>
  <w:style w:type="character" w:customStyle="1" w:styleId="BodyTextChar">
    <w:name w:val="Body Text Char"/>
    <w:basedOn w:val="DefaultParagraphFont"/>
    <w:link w:val="BodyText0"/>
    <w:uiPriority w:val="1"/>
    <w:rsid w:val="009E1658"/>
    <w:rPr>
      <w:rFonts w:cstheme="minorBidi"/>
      <w:sz w:val="22"/>
      <w:szCs w:val="22"/>
      <w:lang w:val="en-US" w:eastAsia="en-US"/>
    </w:rPr>
  </w:style>
  <w:style w:type="character" w:styleId="UnresolvedMention">
    <w:name w:val="Unresolved Mention"/>
    <w:basedOn w:val="DefaultParagraphFont"/>
    <w:uiPriority w:val="99"/>
    <w:semiHidden/>
    <w:unhideWhenUsed/>
    <w:rsid w:val="00AA6A38"/>
    <w:rPr>
      <w:color w:val="605E5C"/>
      <w:shd w:val="clear" w:color="auto" w:fill="E1DFDD"/>
    </w:rPr>
  </w:style>
  <w:style w:type="character" w:customStyle="1" w:styleId="contentpasted1">
    <w:name w:val="contentpasted1"/>
    <w:basedOn w:val="DefaultParagraphFont"/>
    <w:rsid w:val="005E6D6C"/>
  </w:style>
  <w:style w:type="character" w:customStyle="1" w:styleId="contentpasted3">
    <w:name w:val="contentpasted3"/>
    <w:basedOn w:val="DefaultParagraphFont"/>
    <w:rsid w:val="005E6D6C"/>
  </w:style>
  <w:style w:type="character" w:customStyle="1" w:styleId="cf01">
    <w:name w:val="cf01"/>
    <w:basedOn w:val="DefaultParagraphFont"/>
    <w:rsid w:val="00B61D53"/>
    <w:rPr>
      <w:rFonts w:ascii="Segoe UI" w:hAnsi="Segoe UI" w:cs="Segoe UI" w:hint="default"/>
      <w:sz w:val="18"/>
      <w:szCs w:val="18"/>
    </w:rPr>
  </w:style>
  <w:style w:type="character" w:styleId="Mention">
    <w:name w:val="Mention"/>
    <w:basedOn w:val="DefaultParagraphFont"/>
    <w:uiPriority w:val="99"/>
    <w:unhideWhenUsed/>
    <w:rsid w:val="00F72102"/>
    <w:rPr>
      <w:color w:val="2B579A"/>
      <w:shd w:val="clear" w:color="auto" w:fill="E1DFDD"/>
    </w:rPr>
  </w:style>
  <w:style w:type="paragraph" w:customStyle="1" w:styleId="paragraph">
    <w:name w:val="paragraph"/>
    <w:basedOn w:val="Normal"/>
    <w:rsid w:val="001C3845"/>
    <w:pPr>
      <w:spacing w:before="100" w:beforeAutospacing="1" w:after="100" w:afterAutospacing="1"/>
      <w:jc w:val="left"/>
    </w:pPr>
    <w:rPr>
      <w:sz w:val="24"/>
      <w:szCs w:val="24"/>
      <w:lang w:val="en-US"/>
    </w:rPr>
  </w:style>
  <w:style w:type="character" w:customStyle="1" w:styleId="normaltextrun">
    <w:name w:val="normaltextrun"/>
    <w:basedOn w:val="DefaultParagraphFont"/>
    <w:rsid w:val="001C3845"/>
  </w:style>
  <w:style w:type="character" w:customStyle="1" w:styleId="eop">
    <w:name w:val="eop"/>
    <w:basedOn w:val="DefaultParagraphFont"/>
    <w:rsid w:val="001C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8179">
      <w:bodyDiv w:val="1"/>
      <w:marLeft w:val="0"/>
      <w:marRight w:val="0"/>
      <w:marTop w:val="0"/>
      <w:marBottom w:val="0"/>
      <w:divBdr>
        <w:top w:val="none" w:sz="0" w:space="0" w:color="auto"/>
        <w:left w:val="none" w:sz="0" w:space="0" w:color="auto"/>
        <w:bottom w:val="none" w:sz="0" w:space="0" w:color="auto"/>
        <w:right w:val="none" w:sz="0" w:space="0" w:color="auto"/>
      </w:divBdr>
    </w:div>
    <w:div w:id="154687525">
      <w:bodyDiv w:val="1"/>
      <w:marLeft w:val="0"/>
      <w:marRight w:val="0"/>
      <w:marTop w:val="0"/>
      <w:marBottom w:val="0"/>
      <w:divBdr>
        <w:top w:val="none" w:sz="0" w:space="0" w:color="auto"/>
        <w:left w:val="none" w:sz="0" w:space="0" w:color="auto"/>
        <w:bottom w:val="none" w:sz="0" w:space="0" w:color="auto"/>
        <w:right w:val="none" w:sz="0" w:space="0" w:color="auto"/>
      </w:divBdr>
    </w:div>
    <w:div w:id="194277349">
      <w:bodyDiv w:val="1"/>
      <w:marLeft w:val="0"/>
      <w:marRight w:val="0"/>
      <w:marTop w:val="0"/>
      <w:marBottom w:val="0"/>
      <w:divBdr>
        <w:top w:val="none" w:sz="0" w:space="0" w:color="auto"/>
        <w:left w:val="none" w:sz="0" w:space="0" w:color="auto"/>
        <w:bottom w:val="none" w:sz="0" w:space="0" w:color="auto"/>
        <w:right w:val="none" w:sz="0" w:space="0" w:color="auto"/>
      </w:divBdr>
    </w:div>
    <w:div w:id="362677159">
      <w:bodyDiv w:val="1"/>
      <w:marLeft w:val="0"/>
      <w:marRight w:val="0"/>
      <w:marTop w:val="0"/>
      <w:marBottom w:val="0"/>
      <w:divBdr>
        <w:top w:val="none" w:sz="0" w:space="0" w:color="auto"/>
        <w:left w:val="none" w:sz="0" w:space="0" w:color="auto"/>
        <w:bottom w:val="none" w:sz="0" w:space="0" w:color="auto"/>
        <w:right w:val="none" w:sz="0" w:space="0" w:color="auto"/>
      </w:divBdr>
    </w:div>
    <w:div w:id="646322730">
      <w:bodyDiv w:val="1"/>
      <w:marLeft w:val="0"/>
      <w:marRight w:val="0"/>
      <w:marTop w:val="0"/>
      <w:marBottom w:val="0"/>
      <w:divBdr>
        <w:top w:val="none" w:sz="0" w:space="0" w:color="auto"/>
        <w:left w:val="none" w:sz="0" w:space="0" w:color="auto"/>
        <w:bottom w:val="none" w:sz="0" w:space="0" w:color="auto"/>
        <w:right w:val="none" w:sz="0" w:space="0" w:color="auto"/>
      </w:divBdr>
    </w:div>
    <w:div w:id="696391853">
      <w:bodyDiv w:val="1"/>
      <w:marLeft w:val="0"/>
      <w:marRight w:val="0"/>
      <w:marTop w:val="0"/>
      <w:marBottom w:val="0"/>
      <w:divBdr>
        <w:top w:val="none" w:sz="0" w:space="0" w:color="auto"/>
        <w:left w:val="none" w:sz="0" w:space="0" w:color="auto"/>
        <w:bottom w:val="none" w:sz="0" w:space="0" w:color="auto"/>
        <w:right w:val="none" w:sz="0" w:space="0" w:color="auto"/>
      </w:divBdr>
    </w:div>
    <w:div w:id="807630377">
      <w:bodyDiv w:val="1"/>
      <w:marLeft w:val="0"/>
      <w:marRight w:val="0"/>
      <w:marTop w:val="0"/>
      <w:marBottom w:val="0"/>
      <w:divBdr>
        <w:top w:val="none" w:sz="0" w:space="0" w:color="auto"/>
        <w:left w:val="none" w:sz="0" w:space="0" w:color="auto"/>
        <w:bottom w:val="none" w:sz="0" w:space="0" w:color="auto"/>
        <w:right w:val="none" w:sz="0" w:space="0" w:color="auto"/>
      </w:divBdr>
      <w:divsChild>
        <w:div w:id="57561879">
          <w:marLeft w:val="0"/>
          <w:marRight w:val="0"/>
          <w:marTop w:val="0"/>
          <w:marBottom w:val="0"/>
          <w:divBdr>
            <w:top w:val="none" w:sz="0" w:space="0" w:color="auto"/>
            <w:left w:val="none" w:sz="0" w:space="0" w:color="auto"/>
            <w:bottom w:val="none" w:sz="0" w:space="0" w:color="auto"/>
            <w:right w:val="none" w:sz="0" w:space="0" w:color="auto"/>
          </w:divBdr>
        </w:div>
        <w:div w:id="2001694437">
          <w:marLeft w:val="0"/>
          <w:marRight w:val="0"/>
          <w:marTop w:val="0"/>
          <w:marBottom w:val="0"/>
          <w:divBdr>
            <w:top w:val="none" w:sz="0" w:space="0" w:color="auto"/>
            <w:left w:val="none" w:sz="0" w:space="0" w:color="auto"/>
            <w:bottom w:val="none" w:sz="0" w:space="0" w:color="auto"/>
            <w:right w:val="none" w:sz="0" w:space="0" w:color="auto"/>
          </w:divBdr>
        </w:div>
      </w:divsChild>
    </w:div>
    <w:div w:id="901596325">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1002321470">
      <w:bodyDiv w:val="1"/>
      <w:marLeft w:val="0"/>
      <w:marRight w:val="0"/>
      <w:marTop w:val="0"/>
      <w:marBottom w:val="0"/>
      <w:divBdr>
        <w:top w:val="none" w:sz="0" w:space="0" w:color="auto"/>
        <w:left w:val="none" w:sz="0" w:space="0" w:color="auto"/>
        <w:bottom w:val="none" w:sz="0" w:space="0" w:color="auto"/>
        <w:right w:val="none" w:sz="0" w:space="0" w:color="auto"/>
      </w:divBdr>
    </w:div>
    <w:div w:id="1021782305">
      <w:bodyDiv w:val="1"/>
      <w:marLeft w:val="0"/>
      <w:marRight w:val="0"/>
      <w:marTop w:val="0"/>
      <w:marBottom w:val="0"/>
      <w:divBdr>
        <w:top w:val="none" w:sz="0" w:space="0" w:color="auto"/>
        <w:left w:val="none" w:sz="0" w:space="0" w:color="auto"/>
        <w:bottom w:val="none" w:sz="0" w:space="0" w:color="auto"/>
        <w:right w:val="none" w:sz="0" w:space="0" w:color="auto"/>
      </w:divBdr>
    </w:div>
    <w:div w:id="1090858869">
      <w:bodyDiv w:val="1"/>
      <w:marLeft w:val="0"/>
      <w:marRight w:val="0"/>
      <w:marTop w:val="0"/>
      <w:marBottom w:val="0"/>
      <w:divBdr>
        <w:top w:val="none" w:sz="0" w:space="0" w:color="auto"/>
        <w:left w:val="none" w:sz="0" w:space="0" w:color="auto"/>
        <w:bottom w:val="none" w:sz="0" w:space="0" w:color="auto"/>
        <w:right w:val="none" w:sz="0" w:space="0" w:color="auto"/>
      </w:divBdr>
    </w:div>
    <w:div w:id="1109545456">
      <w:bodyDiv w:val="1"/>
      <w:marLeft w:val="0"/>
      <w:marRight w:val="0"/>
      <w:marTop w:val="0"/>
      <w:marBottom w:val="0"/>
      <w:divBdr>
        <w:top w:val="none" w:sz="0" w:space="0" w:color="auto"/>
        <w:left w:val="none" w:sz="0" w:space="0" w:color="auto"/>
        <w:bottom w:val="none" w:sz="0" w:space="0" w:color="auto"/>
        <w:right w:val="none" w:sz="0" w:space="0" w:color="auto"/>
      </w:divBdr>
    </w:div>
    <w:div w:id="1151675938">
      <w:bodyDiv w:val="1"/>
      <w:marLeft w:val="0"/>
      <w:marRight w:val="0"/>
      <w:marTop w:val="0"/>
      <w:marBottom w:val="0"/>
      <w:divBdr>
        <w:top w:val="none" w:sz="0" w:space="0" w:color="auto"/>
        <w:left w:val="none" w:sz="0" w:space="0" w:color="auto"/>
        <w:bottom w:val="none" w:sz="0" w:space="0" w:color="auto"/>
        <w:right w:val="none" w:sz="0" w:space="0" w:color="auto"/>
      </w:divBdr>
    </w:div>
    <w:div w:id="1239091163">
      <w:bodyDiv w:val="1"/>
      <w:marLeft w:val="0"/>
      <w:marRight w:val="0"/>
      <w:marTop w:val="0"/>
      <w:marBottom w:val="0"/>
      <w:divBdr>
        <w:top w:val="none" w:sz="0" w:space="0" w:color="auto"/>
        <w:left w:val="none" w:sz="0" w:space="0" w:color="auto"/>
        <w:bottom w:val="none" w:sz="0" w:space="0" w:color="auto"/>
        <w:right w:val="none" w:sz="0" w:space="0" w:color="auto"/>
      </w:divBdr>
    </w:div>
    <w:div w:id="1404138915">
      <w:bodyDiv w:val="1"/>
      <w:marLeft w:val="0"/>
      <w:marRight w:val="0"/>
      <w:marTop w:val="0"/>
      <w:marBottom w:val="0"/>
      <w:divBdr>
        <w:top w:val="none" w:sz="0" w:space="0" w:color="auto"/>
        <w:left w:val="none" w:sz="0" w:space="0" w:color="auto"/>
        <w:bottom w:val="none" w:sz="0" w:space="0" w:color="auto"/>
        <w:right w:val="none" w:sz="0" w:space="0" w:color="auto"/>
      </w:divBdr>
    </w:div>
    <w:div w:id="1540316246">
      <w:bodyDiv w:val="1"/>
      <w:marLeft w:val="0"/>
      <w:marRight w:val="0"/>
      <w:marTop w:val="0"/>
      <w:marBottom w:val="0"/>
      <w:divBdr>
        <w:top w:val="none" w:sz="0" w:space="0" w:color="auto"/>
        <w:left w:val="none" w:sz="0" w:space="0" w:color="auto"/>
        <w:bottom w:val="none" w:sz="0" w:space="0" w:color="auto"/>
        <w:right w:val="none" w:sz="0" w:space="0" w:color="auto"/>
      </w:divBdr>
    </w:div>
    <w:div w:id="1734430742">
      <w:bodyDiv w:val="1"/>
      <w:marLeft w:val="0"/>
      <w:marRight w:val="0"/>
      <w:marTop w:val="0"/>
      <w:marBottom w:val="0"/>
      <w:divBdr>
        <w:top w:val="none" w:sz="0" w:space="0" w:color="auto"/>
        <w:left w:val="none" w:sz="0" w:space="0" w:color="auto"/>
        <w:bottom w:val="none" w:sz="0" w:space="0" w:color="auto"/>
        <w:right w:val="none" w:sz="0" w:space="0" w:color="auto"/>
      </w:divBdr>
    </w:div>
    <w:div w:id="1767651903">
      <w:bodyDiv w:val="1"/>
      <w:marLeft w:val="0"/>
      <w:marRight w:val="0"/>
      <w:marTop w:val="0"/>
      <w:marBottom w:val="0"/>
      <w:divBdr>
        <w:top w:val="none" w:sz="0" w:space="0" w:color="auto"/>
        <w:left w:val="none" w:sz="0" w:space="0" w:color="auto"/>
        <w:bottom w:val="none" w:sz="0" w:space="0" w:color="auto"/>
        <w:right w:val="none" w:sz="0" w:space="0" w:color="auto"/>
      </w:divBdr>
    </w:div>
    <w:div w:id="1875654444">
      <w:bodyDiv w:val="1"/>
      <w:marLeft w:val="0"/>
      <w:marRight w:val="0"/>
      <w:marTop w:val="0"/>
      <w:marBottom w:val="0"/>
      <w:divBdr>
        <w:top w:val="none" w:sz="0" w:space="0" w:color="auto"/>
        <w:left w:val="none" w:sz="0" w:space="0" w:color="auto"/>
        <w:bottom w:val="none" w:sz="0" w:space="0" w:color="auto"/>
        <w:right w:val="none" w:sz="0" w:space="0" w:color="auto"/>
      </w:divBdr>
      <w:divsChild>
        <w:div w:id="589582498">
          <w:marLeft w:val="0"/>
          <w:marRight w:val="0"/>
          <w:marTop w:val="0"/>
          <w:marBottom w:val="0"/>
          <w:divBdr>
            <w:top w:val="none" w:sz="0" w:space="0" w:color="auto"/>
            <w:left w:val="none" w:sz="0" w:space="0" w:color="auto"/>
            <w:bottom w:val="none" w:sz="0" w:space="0" w:color="auto"/>
            <w:right w:val="none" w:sz="0" w:space="0" w:color="auto"/>
          </w:divBdr>
          <w:divsChild>
            <w:div w:id="1785883353">
              <w:marLeft w:val="0"/>
              <w:marRight w:val="0"/>
              <w:marTop w:val="0"/>
              <w:marBottom w:val="0"/>
              <w:divBdr>
                <w:top w:val="none" w:sz="0" w:space="0" w:color="auto"/>
                <w:left w:val="none" w:sz="0" w:space="0" w:color="auto"/>
                <w:bottom w:val="none" w:sz="0" w:space="0" w:color="auto"/>
                <w:right w:val="none" w:sz="0" w:space="0" w:color="auto"/>
              </w:divBdr>
              <w:divsChild>
                <w:div w:id="815797666">
                  <w:marLeft w:val="0"/>
                  <w:marRight w:val="0"/>
                  <w:marTop w:val="0"/>
                  <w:marBottom w:val="0"/>
                  <w:divBdr>
                    <w:top w:val="none" w:sz="0" w:space="0" w:color="auto"/>
                    <w:left w:val="none" w:sz="0" w:space="0" w:color="auto"/>
                    <w:bottom w:val="none" w:sz="0" w:space="0" w:color="auto"/>
                    <w:right w:val="none" w:sz="0" w:space="0" w:color="auto"/>
                  </w:divBdr>
                  <w:divsChild>
                    <w:div w:id="773594709">
                      <w:marLeft w:val="2325"/>
                      <w:marRight w:val="0"/>
                      <w:marTop w:val="0"/>
                      <w:marBottom w:val="0"/>
                      <w:divBdr>
                        <w:top w:val="none" w:sz="0" w:space="0" w:color="auto"/>
                        <w:left w:val="none" w:sz="0" w:space="0" w:color="auto"/>
                        <w:bottom w:val="none" w:sz="0" w:space="0" w:color="auto"/>
                        <w:right w:val="none" w:sz="0" w:space="0" w:color="auto"/>
                      </w:divBdr>
                      <w:divsChild>
                        <w:div w:id="1980651100">
                          <w:marLeft w:val="0"/>
                          <w:marRight w:val="0"/>
                          <w:marTop w:val="0"/>
                          <w:marBottom w:val="0"/>
                          <w:divBdr>
                            <w:top w:val="none" w:sz="0" w:space="0" w:color="auto"/>
                            <w:left w:val="none" w:sz="0" w:space="0" w:color="auto"/>
                            <w:bottom w:val="none" w:sz="0" w:space="0" w:color="auto"/>
                            <w:right w:val="none" w:sz="0" w:space="0" w:color="auto"/>
                          </w:divBdr>
                          <w:divsChild>
                            <w:div w:id="2098671929">
                              <w:marLeft w:val="0"/>
                              <w:marRight w:val="0"/>
                              <w:marTop w:val="0"/>
                              <w:marBottom w:val="0"/>
                              <w:divBdr>
                                <w:top w:val="none" w:sz="0" w:space="0" w:color="auto"/>
                                <w:left w:val="none" w:sz="0" w:space="0" w:color="auto"/>
                                <w:bottom w:val="none" w:sz="0" w:space="0" w:color="auto"/>
                                <w:right w:val="none" w:sz="0" w:space="0" w:color="auto"/>
                              </w:divBdr>
                              <w:divsChild>
                                <w:div w:id="2111581424">
                                  <w:marLeft w:val="0"/>
                                  <w:marRight w:val="0"/>
                                  <w:marTop w:val="0"/>
                                  <w:marBottom w:val="0"/>
                                  <w:divBdr>
                                    <w:top w:val="none" w:sz="0" w:space="0" w:color="auto"/>
                                    <w:left w:val="none" w:sz="0" w:space="0" w:color="auto"/>
                                    <w:bottom w:val="none" w:sz="0" w:space="0" w:color="auto"/>
                                    <w:right w:val="none" w:sz="0" w:space="0" w:color="auto"/>
                                  </w:divBdr>
                                  <w:divsChild>
                                    <w:div w:id="1810398500">
                                      <w:marLeft w:val="0"/>
                                      <w:marRight w:val="0"/>
                                      <w:marTop w:val="0"/>
                                      <w:marBottom w:val="0"/>
                                      <w:divBdr>
                                        <w:top w:val="none" w:sz="0" w:space="0" w:color="auto"/>
                                        <w:left w:val="none" w:sz="0" w:space="0" w:color="auto"/>
                                        <w:bottom w:val="none" w:sz="0" w:space="0" w:color="auto"/>
                                        <w:right w:val="none" w:sz="0" w:space="0" w:color="auto"/>
                                      </w:divBdr>
                                      <w:divsChild>
                                        <w:div w:id="1171675478">
                                          <w:marLeft w:val="0"/>
                                          <w:marRight w:val="0"/>
                                          <w:marTop w:val="0"/>
                                          <w:marBottom w:val="0"/>
                                          <w:divBdr>
                                            <w:top w:val="none" w:sz="0" w:space="0" w:color="auto"/>
                                            <w:left w:val="none" w:sz="0" w:space="0" w:color="auto"/>
                                            <w:bottom w:val="none" w:sz="0" w:space="0" w:color="auto"/>
                                            <w:right w:val="none" w:sz="0" w:space="0" w:color="auto"/>
                                          </w:divBdr>
                                          <w:divsChild>
                                            <w:div w:id="1132941056">
                                              <w:marLeft w:val="0"/>
                                              <w:marRight w:val="0"/>
                                              <w:marTop w:val="0"/>
                                              <w:marBottom w:val="0"/>
                                              <w:divBdr>
                                                <w:top w:val="none" w:sz="0" w:space="0" w:color="auto"/>
                                                <w:left w:val="none" w:sz="0" w:space="0" w:color="auto"/>
                                                <w:bottom w:val="none" w:sz="0" w:space="0" w:color="auto"/>
                                                <w:right w:val="none" w:sz="0" w:space="0" w:color="auto"/>
                                              </w:divBdr>
                                              <w:divsChild>
                                                <w:div w:id="920599288">
                                                  <w:marLeft w:val="0"/>
                                                  <w:marRight w:val="0"/>
                                                  <w:marTop w:val="0"/>
                                                  <w:marBottom w:val="0"/>
                                                  <w:divBdr>
                                                    <w:top w:val="none" w:sz="0" w:space="0" w:color="auto"/>
                                                    <w:left w:val="none" w:sz="0" w:space="0" w:color="auto"/>
                                                    <w:bottom w:val="none" w:sz="0" w:space="0" w:color="auto"/>
                                                    <w:right w:val="none" w:sz="0" w:space="0" w:color="auto"/>
                                                  </w:divBdr>
                                                  <w:divsChild>
                                                    <w:div w:id="456603733">
                                                      <w:marLeft w:val="0"/>
                                                      <w:marRight w:val="0"/>
                                                      <w:marTop w:val="0"/>
                                                      <w:marBottom w:val="0"/>
                                                      <w:divBdr>
                                                        <w:top w:val="none" w:sz="0" w:space="0" w:color="auto"/>
                                                        <w:left w:val="none" w:sz="0" w:space="0" w:color="auto"/>
                                                        <w:bottom w:val="none" w:sz="0" w:space="0" w:color="auto"/>
                                                        <w:right w:val="none" w:sz="0" w:space="0" w:color="auto"/>
                                                      </w:divBdr>
                                                      <w:divsChild>
                                                        <w:div w:id="1228999655">
                                                          <w:marLeft w:val="15"/>
                                                          <w:marRight w:val="15"/>
                                                          <w:marTop w:val="15"/>
                                                          <w:marBottom w:val="15"/>
                                                          <w:divBdr>
                                                            <w:top w:val="none" w:sz="0" w:space="0" w:color="auto"/>
                                                            <w:left w:val="none" w:sz="0" w:space="0" w:color="auto"/>
                                                            <w:bottom w:val="none" w:sz="0" w:space="0" w:color="auto"/>
                                                            <w:right w:val="none" w:sz="0" w:space="0" w:color="auto"/>
                                                          </w:divBdr>
                                                          <w:divsChild>
                                                            <w:div w:id="15340765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7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sToxicscyanid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oregon.gov/de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regon.gov/deq/wq/wqpermits/Pages/Wastewater-Operator-Certification.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wq/wqpermits/Pages/Wastewater-Operator-Certification.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BB94AA5D7C426C9C0DFD189F2E3C03"/>
        <w:category>
          <w:name w:val="General"/>
          <w:gallery w:val="placeholder"/>
        </w:category>
        <w:types>
          <w:type w:val="bbPlcHdr"/>
        </w:types>
        <w:behaviors>
          <w:behavior w:val="content"/>
        </w:behaviors>
        <w:guid w:val="{B0746F0C-58DF-4069-8664-AD39003C5840}"/>
      </w:docPartPr>
      <w:docPartBody>
        <w:p w:rsidR="000A401C" w:rsidRDefault="000A401C">
          <w:pPr>
            <w:pStyle w:val="20BB94AA5D7C426C9C0DFD189F2E3C03"/>
          </w:pPr>
          <w:r>
            <w:rPr>
              <w:rStyle w:val="PlaceholderText"/>
            </w:rPr>
            <w:t>Choose an item.</w:t>
          </w:r>
        </w:p>
      </w:docPartBody>
    </w:docPart>
    <w:docPart>
      <w:docPartPr>
        <w:name w:val="F1418A5BDD004DDD936CD58AA7FE53E5"/>
        <w:category>
          <w:name w:val="General"/>
          <w:gallery w:val="placeholder"/>
        </w:category>
        <w:types>
          <w:type w:val="bbPlcHdr"/>
        </w:types>
        <w:behaviors>
          <w:behavior w:val="content"/>
        </w:behaviors>
        <w:guid w:val="{5F0A2BA6-5DC9-4D0D-8998-8C33122BA4CF}"/>
      </w:docPartPr>
      <w:docPartBody>
        <w:p w:rsidR="000A401C" w:rsidRDefault="000A401C">
          <w:pPr>
            <w:pStyle w:val="F1418A5BDD004DDD936CD58AA7FE53E5"/>
          </w:pPr>
          <w:r>
            <w:rPr>
              <w:rStyle w:val="PlaceholderText"/>
            </w:rPr>
            <w:t>Choose an item.</w:t>
          </w:r>
        </w:p>
      </w:docPartBody>
    </w:docPart>
    <w:docPart>
      <w:docPartPr>
        <w:name w:val="89F61FFC95E94036B9C0A35CEEC71B97"/>
        <w:category>
          <w:name w:val="General"/>
          <w:gallery w:val="placeholder"/>
        </w:category>
        <w:types>
          <w:type w:val="bbPlcHdr"/>
        </w:types>
        <w:behaviors>
          <w:behavior w:val="content"/>
        </w:behaviors>
        <w:guid w:val="{0B8D1C79-F00B-4926-BEE5-C7F4E9D8D643}"/>
      </w:docPartPr>
      <w:docPartBody>
        <w:p w:rsidR="000A401C" w:rsidRDefault="000A401C">
          <w:pPr>
            <w:pStyle w:val="89F61FFC95E94036B9C0A35CEEC71B97"/>
          </w:pPr>
          <w:r>
            <w:rPr>
              <w:rStyle w:val="PlaceholderText"/>
            </w:rPr>
            <w:t>Choose an item.</w:t>
          </w:r>
        </w:p>
      </w:docPartBody>
    </w:docPart>
    <w:docPart>
      <w:docPartPr>
        <w:name w:val="6BBA0AF061EF4321862CB0D5EE761A85"/>
        <w:category>
          <w:name w:val="General"/>
          <w:gallery w:val="placeholder"/>
        </w:category>
        <w:types>
          <w:type w:val="bbPlcHdr"/>
        </w:types>
        <w:behaviors>
          <w:behavior w:val="content"/>
        </w:behaviors>
        <w:guid w:val="{A4B9D1BD-BC49-43C8-84B1-1D99496DD9A6}"/>
      </w:docPartPr>
      <w:docPartBody>
        <w:p w:rsidR="000A401C" w:rsidRDefault="000A401C">
          <w:pPr>
            <w:pStyle w:val="6BBA0AF061EF4321862CB0D5EE761A85"/>
          </w:pPr>
          <w:r>
            <w:rPr>
              <w:rStyle w:val="PlaceholderText"/>
            </w:rPr>
            <w:t>Choose an item.</w:t>
          </w:r>
        </w:p>
      </w:docPartBody>
    </w:docPart>
    <w:docPart>
      <w:docPartPr>
        <w:name w:val="DFF80211236D4E5F83DE08FDF81FCF9C"/>
        <w:category>
          <w:name w:val="General"/>
          <w:gallery w:val="placeholder"/>
        </w:category>
        <w:types>
          <w:type w:val="bbPlcHdr"/>
        </w:types>
        <w:behaviors>
          <w:behavior w:val="content"/>
        </w:behaviors>
        <w:guid w:val="{C65DCDC1-D1FF-436F-ADAB-1FF366903EB8}"/>
      </w:docPartPr>
      <w:docPartBody>
        <w:p w:rsidR="000A401C" w:rsidRDefault="000A401C">
          <w:pPr>
            <w:pStyle w:val="DFF80211236D4E5F83DE08FDF81FCF9C"/>
          </w:pPr>
          <w:r>
            <w:rPr>
              <w:rStyle w:val="PlaceholderText"/>
            </w:rPr>
            <w:t>Click here to enter a date.</w:t>
          </w:r>
        </w:p>
      </w:docPartBody>
    </w:docPart>
    <w:docPart>
      <w:docPartPr>
        <w:name w:val="32585731162D47C686CB10A400063473"/>
        <w:category>
          <w:name w:val="General"/>
          <w:gallery w:val="placeholder"/>
        </w:category>
        <w:types>
          <w:type w:val="bbPlcHdr"/>
        </w:types>
        <w:behaviors>
          <w:behavior w:val="content"/>
        </w:behaviors>
        <w:guid w:val="{0914A8B6-1C98-49B8-8879-06051E8AA463}"/>
      </w:docPartPr>
      <w:docPartBody>
        <w:p w:rsidR="000A401C" w:rsidRDefault="000A401C">
          <w:pPr>
            <w:pStyle w:val="32585731162D47C686CB10A400063473"/>
          </w:pPr>
          <w:r>
            <w:rPr>
              <w:rStyle w:val="PlaceholderText"/>
            </w:rPr>
            <w:t>Click here to enter a date.</w:t>
          </w:r>
        </w:p>
      </w:docPartBody>
    </w:docPart>
    <w:docPart>
      <w:docPartPr>
        <w:name w:val="D2CFB29623744F8995D2E28B4D544CB4"/>
        <w:category>
          <w:name w:val="General"/>
          <w:gallery w:val="placeholder"/>
        </w:category>
        <w:types>
          <w:type w:val="bbPlcHdr"/>
        </w:types>
        <w:behaviors>
          <w:behavior w:val="content"/>
        </w:behaviors>
        <w:guid w:val="{1589EC8D-D3A5-4DD1-AE46-6AEF5995086F}"/>
      </w:docPartPr>
      <w:docPartBody>
        <w:p w:rsidR="00103BD8" w:rsidRDefault="00987DE2" w:rsidP="00987DE2">
          <w:pPr>
            <w:pStyle w:val="D2CFB29623744F8995D2E28B4D544CB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401C"/>
    <w:rsid w:val="000056F9"/>
    <w:rsid w:val="00007169"/>
    <w:rsid w:val="0001502E"/>
    <w:rsid w:val="00020A28"/>
    <w:rsid w:val="00030904"/>
    <w:rsid w:val="00045256"/>
    <w:rsid w:val="00047117"/>
    <w:rsid w:val="00047D08"/>
    <w:rsid w:val="00065310"/>
    <w:rsid w:val="00085B21"/>
    <w:rsid w:val="00092D85"/>
    <w:rsid w:val="000945EA"/>
    <w:rsid w:val="000A401C"/>
    <w:rsid w:val="000A475A"/>
    <w:rsid w:val="000B0033"/>
    <w:rsid w:val="000B4419"/>
    <w:rsid w:val="000C0404"/>
    <w:rsid w:val="000C4F31"/>
    <w:rsid w:val="000D23E4"/>
    <w:rsid w:val="000F3073"/>
    <w:rsid w:val="00103BD8"/>
    <w:rsid w:val="00104FF0"/>
    <w:rsid w:val="00107C9C"/>
    <w:rsid w:val="001118BD"/>
    <w:rsid w:val="001322F1"/>
    <w:rsid w:val="001331D9"/>
    <w:rsid w:val="00150600"/>
    <w:rsid w:val="0015230E"/>
    <w:rsid w:val="001771A7"/>
    <w:rsid w:val="00192F22"/>
    <w:rsid w:val="00197D53"/>
    <w:rsid w:val="001C142B"/>
    <w:rsid w:val="001D26C4"/>
    <w:rsid w:val="001E2EDD"/>
    <w:rsid w:val="001E5883"/>
    <w:rsid w:val="00212A7C"/>
    <w:rsid w:val="002171E9"/>
    <w:rsid w:val="00230697"/>
    <w:rsid w:val="00246F9F"/>
    <w:rsid w:val="00247E9F"/>
    <w:rsid w:val="00266DEE"/>
    <w:rsid w:val="002A16DE"/>
    <w:rsid w:val="002A5AA1"/>
    <w:rsid w:val="002C36F3"/>
    <w:rsid w:val="002C6680"/>
    <w:rsid w:val="002D4723"/>
    <w:rsid w:val="002E1759"/>
    <w:rsid w:val="002F0A29"/>
    <w:rsid w:val="002F5194"/>
    <w:rsid w:val="00305623"/>
    <w:rsid w:val="00307A25"/>
    <w:rsid w:val="0032294D"/>
    <w:rsid w:val="00324716"/>
    <w:rsid w:val="0033065A"/>
    <w:rsid w:val="003360CC"/>
    <w:rsid w:val="00337980"/>
    <w:rsid w:val="003405E8"/>
    <w:rsid w:val="003600D2"/>
    <w:rsid w:val="00366063"/>
    <w:rsid w:val="0038315F"/>
    <w:rsid w:val="0039700B"/>
    <w:rsid w:val="003B4380"/>
    <w:rsid w:val="003B4C71"/>
    <w:rsid w:val="003C2D79"/>
    <w:rsid w:val="003D12EC"/>
    <w:rsid w:val="003D5836"/>
    <w:rsid w:val="003D5897"/>
    <w:rsid w:val="003E5761"/>
    <w:rsid w:val="003E5C48"/>
    <w:rsid w:val="003E7F0D"/>
    <w:rsid w:val="003F0125"/>
    <w:rsid w:val="003F1A29"/>
    <w:rsid w:val="003F44B2"/>
    <w:rsid w:val="004008E3"/>
    <w:rsid w:val="00413275"/>
    <w:rsid w:val="0041376C"/>
    <w:rsid w:val="00423321"/>
    <w:rsid w:val="0045143E"/>
    <w:rsid w:val="0045412A"/>
    <w:rsid w:val="00461026"/>
    <w:rsid w:val="00461BA4"/>
    <w:rsid w:val="00461C98"/>
    <w:rsid w:val="00461EAA"/>
    <w:rsid w:val="00466645"/>
    <w:rsid w:val="0048556E"/>
    <w:rsid w:val="004C0CD3"/>
    <w:rsid w:val="004C2FBA"/>
    <w:rsid w:val="004C79ED"/>
    <w:rsid w:val="0051085B"/>
    <w:rsid w:val="005308D8"/>
    <w:rsid w:val="00537376"/>
    <w:rsid w:val="00540C5B"/>
    <w:rsid w:val="005612F5"/>
    <w:rsid w:val="005619C0"/>
    <w:rsid w:val="00583BFF"/>
    <w:rsid w:val="00591632"/>
    <w:rsid w:val="005B2E63"/>
    <w:rsid w:val="005B615E"/>
    <w:rsid w:val="005C161D"/>
    <w:rsid w:val="005D1F5D"/>
    <w:rsid w:val="00606E28"/>
    <w:rsid w:val="0063590A"/>
    <w:rsid w:val="00640BA2"/>
    <w:rsid w:val="00651676"/>
    <w:rsid w:val="00665382"/>
    <w:rsid w:val="00666F23"/>
    <w:rsid w:val="00671511"/>
    <w:rsid w:val="00673EE6"/>
    <w:rsid w:val="00676CFC"/>
    <w:rsid w:val="006A052C"/>
    <w:rsid w:val="006A5A67"/>
    <w:rsid w:val="006D27A1"/>
    <w:rsid w:val="006D64E4"/>
    <w:rsid w:val="00706A7C"/>
    <w:rsid w:val="00725E82"/>
    <w:rsid w:val="007276F5"/>
    <w:rsid w:val="00730E34"/>
    <w:rsid w:val="007536AE"/>
    <w:rsid w:val="007610CD"/>
    <w:rsid w:val="007658E4"/>
    <w:rsid w:val="0077174B"/>
    <w:rsid w:val="0078788A"/>
    <w:rsid w:val="00793935"/>
    <w:rsid w:val="007975CB"/>
    <w:rsid w:val="007A7E0E"/>
    <w:rsid w:val="00823268"/>
    <w:rsid w:val="008301ED"/>
    <w:rsid w:val="00843ED4"/>
    <w:rsid w:val="008637BD"/>
    <w:rsid w:val="008A02F4"/>
    <w:rsid w:val="008B200C"/>
    <w:rsid w:val="008D174A"/>
    <w:rsid w:val="008D44B5"/>
    <w:rsid w:val="008D4FDE"/>
    <w:rsid w:val="008F776A"/>
    <w:rsid w:val="00924F75"/>
    <w:rsid w:val="00942EC1"/>
    <w:rsid w:val="009565CD"/>
    <w:rsid w:val="00966C53"/>
    <w:rsid w:val="009716DF"/>
    <w:rsid w:val="00985CAB"/>
    <w:rsid w:val="00987DE2"/>
    <w:rsid w:val="009A0D5F"/>
    <w:rsid w:val="009B0EE8"/>
    <w:rsid w:val="009F2907"/>
    <w:rsid w:val="00A06471"/>
    <w:rsid w:val="00A21FD9"/>
    <w:rsid w:val="00A3308C"/>
    <w:rsid w:val="00A44A5C"/>
    <w:rsid w:val="00A457F9"/>
    <w:rsid w:val="00A54759"/>
    <w:rsid w:val="00A65902"/>
    <w:rsid w:val="00A66596"/>
    <w:rsid w:val="00A91788"/>
    <w:rsid w:val="00A92C57"/>
    <w:rsid w:val="00A96BAB"/>
    <w:rsid w:val="00AA1438"/>
    <w:rsid w:val="00AA6A55"/>
    <w:rsid w:val="00AB05D4"/>
    <w:rsid w:val="00AB7358"/>
    <w:rsid w:val="00AC1612"/>
    <w:rsid w:val="00AC4134"/>
    <w:rsid w:val="00AD0C9A"/>
    <w:rsid w:val="00AD0CEC"/>
    <w:rsid w:val="00AE641B"/>
    <w:rsid w:val="00AF1F3E"/>
    <w:rsid w:val="00B21C0B"/>
    <w:rsid w:val="00B4600B"/>
    <w:rsid w:val="00B465A7"/>
    <w:rsid w:val="00B57750"/>
    <w:rsid w:val="00B81B75"/>
    <w:rsid w:val="00B83782"/>
    <w:rsid w:val="00B83935"/>
    <w:rsid w:val="00B83B0C"/>
    <w:rsid w:val="00B87246"/>
    <w:rsid w:val="00B923F3"/>
    <w:rsid w:val="00BA5A86"/>
    <w:rsid w:val="00BC72FF"/>
    <w:rsid w:val="00BD55D8"/>
    <w:rsid w:val="00BF0235"/>
    <w:rsid w:val="00BF5432"/>
    <w:rsid w:val="00C07FD3"/>
    <w:rsid w:val="00C46B7F"/>
    <w:rsid w:val="00C545D8"/>
    <w:rsid w:val="00C64398"/>
    <w:rsid w:val="00C758F6"/>
    <w:rsid w:val="00C80E54"/>
    <w:rsid w:val="00C8360D"/>
    <w:rsid w:val="00C91464"/>
    <w:rsid w:val="00C9747F"/>
    <w:rsid w:val="00CA3F3B"/>
    <w:rsid w:val="00CF1629"/>
    <w:rsid w:val="00D041B1"/>
    <w:rsid w:val="00D156BA"/>
    <w:rsid w:val="00D21352"/>
    <w:rsid w:val="00D26217"/>
    <w:rsid w:val="00D4535E"/>
    <w:rsid w:val="00D45D6F"/>
    <w:rsid w:val="00D507F7"/>
    <w:rsid w:val="00D528A6"/>
    <w:rsid w:val="00D55235"/>
    <w:rsid w:val="00D71039"/>
    <w:rsid w:val="00D755C9"/>
    <w:rsid w:val="00D83F6D"/>
    <w:rsid w:val="00D911A9"/>
    <w:rsid w:val="00DB3449"/>
    <w:rsid w:val="00DB636D"/>
    <w:rsid w:val="00DE3F63"/>
    <w:rsid w:val="00DE48D3"/>
    <w:rsid w:val="00DF3ABE"/>
    <w:rsid w:val="00E118B8"/>
    <w:rsid w:val="00E17E78"/>
    <w:rsid w:val="00E2097D"/>
    <w:rsid w:val="00E3447E"/>
    <w:rsid w:val="00E42479"/>
    <w:rsid w:val="00E6381A"/>
    <w:rsid w:val="00E66723"/>
    <w:rsid w:val="00E71DA9"/>
    <w:rsid w:val="00ED0F0E"/>
    <w:rsid w:val="00EE5B84"/>
    <w:rsid w:val="00F16C26"/>
    <w:rsid w:val="00F23936"/>
    <w:rsid w:val="00F305F8"/>
    <w:rsid w:val="00F37F2A"/>
    <w:rsid w:val="00F415C9"/>
    <w:rsid w:val="00F42E89"/>
    <w:rsid w:val="00F665D2"/>
    <w:rsid w:val="00F80EED"/>
    <w:rsid w:val="00F9162D"/>
    <w:rsid w:val="00F9357B"/>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DE2"/>
    <w:rPr>
      <w:color w:val="808080"/>
    </w:rPr>
  </w:style>
  <w:style w:type="paragraph" w:customStyle="1" w:styleId="20BB94AA5D7C426C9C0DFD189F2E3C03">
    <w:name w:val="20BB94AA5D7C426C9C0DFD189F2E3C03"/>
    <w:rsid w:val="000A401C"/>
  </w:style>
  <w:style w:type="paragraph" w:customStyle="1" w:styleId="F1418A5BDD004DDD936CD58AA7FE53E5">
    <w:name w:val="F1418A5BDD004DDD936CD58AA7FE53E5"/>
    <w:rsid w:val="000A401C"/>
  </w:style>
  <w:style w:type="paragraph" w:customStyle="1" w:styleId="89F61FFC95E94036B9C0A35CEEC71B97">
    <w:name w:val="89F61FFC95E94036B9C0A35CEEC71B97"/>
    <w:rsid w:val="000A401C"/>
  </w:style>
  <w:style w:type="paragraph" w:customStyle="1" w:styleId="6BBA0AF061EF4321862CB0D5EE761A85">
    <w:name w:val="6BBA0AF061EF4321862CB0D5EE761A85"/>
    <w:rsid w:val="000A401C"/>
  </w:style>
  <w:style w:type="paragraph" w:customStyle="1" w:styleId="DFF80211236D4E5F83DE08FDF81FCF9C">
    <w:name w:val="DFF80211236D4E5F83DE08FDF81FCF9C"/>
    <w:rsid w:val="000A401C"/>
  </w:style>
  <w:style w:type="paragraph" w:customStyle="1" w:styleId="32585731162D47C686CB10A400063473">
    <w:name w:val="32585731162D47C686CB10A400063473"/>
    <w:rsid w:val="000A401C"/>
  </w:style>
  <w:style w:type="paragraph" w:customStyle="1" w:styleId="D2CFB29623744F8995D2E28B4D544CB4">
    <w:name w:val="D2CFB29623744F8995D2E28B4D544CB4"/>
    <w:rsid w:val="00987D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800C0FDBD74BB7EF83F539002170" ma:contentTypeVersion="33" ma:contentTypeDescription="Create a new document." ma:contentTypeScope="" ma:versionID="28fddbb5f08fec717412a00bcc896c70">
  <xsd:schema xmlns:xsd="http://www.w3.org/2001/XMLSchema" xmlns:xs="http://www.w3.org/2001/XMLSchema" xmlns:p="http://schemas.microsoft.com/office/2006/metadata/properties" xmlns:ns1="http://schemas.microsoft.com/sharepoint/v3" xmlns:ns2="122d8a75-5caa-4c72-8be8-02ac38e9d51e" xmlns:ns3="a1a0681f-cb63-4b8d-afdc-dedbdb8d1bfa" targetNamespace="http://schemas.microsoft.com/office/2006/metadata/properties" ma:root="true" ma:fieldsID="e652297e519de1dceba2c7781ff14320" ns1:_="" ns2:_="" ns3:_="">
    <xsd:import namespace="http://schemas.microsoft.com/sharepoint/v3"/>
    <xsd:import namespace="122d8a75-5caa-4c72-8be8-02ac38e9d51e"/>
    <xsd:import namespace="a1a0681f-cb63-4b8d-afdc-dedbdb8d1bfa"/>
    <xsd:element name="properties">
      <xsd:complexType>
        <xsd:sequence>
          <xsd:element name="documentManagement">
            <xsd:complexType>
              <xsd:all>
                <xsd:element ref="ns1:PublishingStartDate" minOccurs="0"/>
                <xsd:element ref="ns1:PublishingExpirationDate" minOccurs="0"/>
                <xsd:element ref="ns2:Program"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2d8a75-5caa-4c72-8be8-02ac38e9d51e" elementFormDefault="qualified">
    <xsd:import namespace="http://schemas.microsoft.com/office/2006/documentManagement/types"/>
    <xsd:import namespace="http://schemas.microsoft.com/office/infopath/2007/PartnerControls"/>
    <xsd:element name="Program" ma:index="10" nillable="true" ma:displayName="Program" ma:default="Select..." ma:format="Dropdown" ma:internalName="Program">
      <xsd:simpleType>
        <xsd:union memberTypes="dms:Text">
          <xsd:simpleType>
            <xsd:restriction base="dms:Choice">
              <xsd:enumeration value="Select..."/>
              <xsd:enumeration value="AQ Permits"/>
              <xsd:enumeration value="AQ Monitoring"/>
              <xsd:enumeration value="Air Toxics"/>
              <xsd:enumeration value="Air toxics emissions inventory"/>
              <xsd:enumeration value="Asbestos"/>
              <xsd:enumeration value="Burning"/>
              <xsd:enumeration value="CAO"/>
              <xsd:enumeration value="Clean Fuels"/>
              <xsd:enumeration value="Diesel"/>
              <xsd:enumeration value="Eco"/>
              <xsd:enumeration value="Gasoline"/>
              <xsd:enumeration value="GHG"/>
              <xsd:enumeration value="Heatsmart"/>
              <xsd:enumeration value="Lev/Zev/EV"/>
              <xsd:enumeration value="Odor"/>
              <xsd:enumeration value="Regional haze"/>
              <xsd:enumeration value="Wood stoves"/>
              <xsd:enumeration value="AQ Permitt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1a0681f-cb63-4b8d-afdc-dedbdb8d1b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a0681f-cb63-4b8d-afdc-dedbdb8d1bfa">
      <UserInfo>
        <DisplayName>FELDMAN David</DisplayName>
        <AccountId>14</AccountId>
        <AccountType/>
      </UserInfo>
      <UserInfo>
        <DisplayName>ROWLAND Angela</DisplayName>
        <AccountId>10</AccountId>
        <AccountType/>
      </UserInfo>
      <UserInfo>
        <DisplayName>SCHNURBUSCH Steve</DisplayName>
        <AccountId>21</AccountId>
        <AccountType/>
      </UserInfo>
      <UserInfo>
        <DisplayName>BELETE Etsegenet</DisplayName>
        <AccountId>25</AccountId>
        <AccountType/>
      </UserInfo>
      <UserInfo>
        <DisplayName>BRANDSTETTER Erich</DisplayName>
        <AccountId>27</AccountId>
        <AccountType/>
      </UserInfo>
    </SharedWithUsers>
    <Program xmlns="122d8a75-5caa-4c72-8be8-02ac38e9d51e">Select...</Program>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B9A7-9837-47F1-AAF5-038B3B4260A6}"/>
</file>

<file path=customXml/itemProps2.xml><?xml version="1.0" encoding="utf-8"?>
<ds:datastoreItem xmlns:ds="http://schemas.openxmlformats.org/officeDocument/2006/customXml" ds:itemID="{D628A5EB-7541-4219-BFB2-D035C61FF1F4}">
  <ds:schemaRefs>
    <ds:schemaRef ds:uri="http://schemas.microsoft.com/sharepoint/v3/contenttype/forms"/>
  </ds:schemaRefs>
</ds:datastoreItem>
</file>

<file path=customXml/itemProps3.xml><?xml version="1.0" encoding="utf-8"?>
<ds:datastoreItem xmlns:ds="http://schemas.openxmlformats.org/officeDocument/2006/customXml" ds:itemID="{8B8E18C1-3258-4493-8732-96F9D07F7B91}">
  <ds:schemaRefs>
    <ds:schemaRef ds:uri="http://schemas.openxmlformats.org/package/2006/metadata/core-properties"/>
    <ds:schemaRef ds:uri="http://purl.org/dc/dcmitype/"/>
    <ds:schemaRef ds:uri="3f71e46e-dbdb-4936-a808-49fb891fc3e2"/>
    <ds:schemaRef ds:uri="http://purl.org/dc/elements/1.1/"/>
    <ds:schemaRef ds:uri="http://schemas.microsoft.com/office/2006/metadata/properties"/>
    <ds:schemaRef ds:uri="6076d197-b432-4a89-8b9d-b97676e775aa"/>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F5549BD-20B8-4BB4-BF32-E0C3E243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60</Pages>
  <Words>20661</Words>
  <Characters>117768</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NPDES Individual Domestic Permit Template Revision 20181907 - Major and Minor Permit template</vt:lpstr>
    </vt:vector>
  </TitlesOfParts>
  <Manager>FELDMAN.David@deq.state.or.us</Manager>
  <Company>Department of Environmental Quality</Company>
  <LinksUpToDate>false</LinksUpToDate>
  <CharactersWithSpaces>138153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NPDES Individual Domestic Permit Template Revision 20181907 - Major and Minor Permit template</dc:title>
  <dc:subject/>
  <dc:creator>LINZER Jeff</dc:creator>
  <cp:keywords/>
  <cp:lastModifiedBy>NAVARRO Jeffrey * DEQ</cp:lastModifiedBy>
  <cp:revision>6</cp:revision>
  <cp:lastPrinted>2020-03-06T19:09:00Z</cp:lastPrinted>
  <dcterms:created xsi:type="dcterms:W3CDTF">2024-06-24T18:23:00Z</dcterms:created>
  <dcterms:modified xsi:type="dcterms:W3CDTF">2024-06-26T20:19:00Z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0x0101009CC8800C0FDBD74BB7EF83F539002170</vt:lpwstr>
  </property>
  <property fmtid="{D5CDD505-2E9C-101B-9397-08002B2CF9AE}" pid="3" name="Order">
    <vt:r8>21900</vt:r8>
  </property>
  <property fmtid="{D5CDD505-2E9C-101B-9397-08002B2CF9AE}" pid="4" name="MSIP_Label_db79d039-fcd0-4045-9c78-4cfb2eba0904_Enabled">
    <vt:lpwstr>true</vt:lpwstr>
  </property>
  <property fmtid="{D5CDD505-2E9C-101B-9397-08002B2CF9AE}" pid="5" name="MSIP_Label_db79d039-fcd0-4045-9c78-4cfb2eba0904_SetDate">
    <vt:lpwstr>2023-10-23T15:39:03Z</vt:lpwstr>
  </property>
  <property fmtid="{D5CDD505-2E9C-101B-9397-08002B2CF9AE}" pid="6" name="MSIP_Label_db79d039-fcd0-4045-9c78-4cfb2eba0904_Method">
    <vt:lpwstr>Privileged</vt:lpwstr>
  </property>
  <property fmtid="{D5CDD505-2E9C-101B-9397-08002B2CF9AE}" pid="7" name="MSIP_Label_db79d039-fcd0-4045-9c78-4cfb2eba0904_Name">
    <vt:lpwstr>Level 2 - Limited (Items)</vt:lpwstr>
  </property>
  <property fmtid="{D5CDD505-2E9C-101B-9397-08002B2CF9AE}" pid="8" name="MSIP_Label_db79d039-fcd0-4045-9c78-4cfb2eba0904_SiteId">
    <vt:lpwstr>aa3f6932-fa7c-47b4-a0ce-a598cad161cf</vt:lpwstr>
  </property>
  <property fmtid="{D5CDD505-2E9C-101B-9397-08002B2CF9AE}" pid="9" name="MSIP_Label_db79d039-fcd0-4045-9c78-4cfb2eba0904_ActionId">
    <vt:lpwstr>3a4b6a7d-c850-4537-b1f7-1418c3cfd057</vt:lpwstr>
  </property>
  <property fmtid="{D5CDD505-2E9C-101B-9397-08002B2CF9AE}" pid="10" name="MSIP_Label_db79d039-fcd0-4045-9c78-4cfb2eba0904_ContentBits">
    <vt:lpwstr>0</vt:lpwstr>
  </property>
</Properties>
</file>