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216C" w14:textId="77777777" w:rsidR="00B92C90" w:rsidRPr="006B0334" w:rsidRDefault="005630E3" w:rsidP="005630E3">
      <w:pPr>
        <w:rPr>
          <w:rFonts w:ascii="Arial" w:hAnsi="Arial" w:cs="Arial"/>
          <w:b/>
          <w:sz w:val="32"/>
          <w:szCs w:val="32"/>
        </w:rPr>
      </w:pPr>
      <w:r w:rsidRPr="006B0334">
        <w:rPr>
          <w:noProof/>
          <w:lang w:val="en-ZW" w:eastAsia="en-ZW"/>
        </w:rPr>
        <w:drawing>
          <wp:anchor distT="0" distB="0" distL="114300" distR="114300" simplePos="0" relativeHeight="251658240" behindDoc="1" locked="0" layoutInCell="1" allowOverlap="1" wp14:anchorId="0CF52582" wp14:editId="0CF52583">
            <wp:simplePos x="0" y="0"/>
            <wp:positionH relativeFrom="column">
              <wp:posOffset>28575</wp:posOffset>
            </wp:positionH>
            <wp:positionV relativeFrom="paragraph">
              <wp:posOffset>0</wp:posOffset>
            </wp:positionV>
            <wp:extent cx="541655" cy="1295400"/>
            <wp:effectExtent l="0" t="0" r="0" b="0"/>
            <wp:wrapTight wrapText="bothSides">
              <wp:wrapPolygon edited="0">
                <wp:start x="6077" y="0"/>
                <wp:lineTo x="0" y="1271"/>
                <wp:lineTo x="0" y="21282"/>
                <wp:lineTo x="10635" y="21282"/>
                <wp:lineTo x="20511" y="19694"/>
                <wp:lineTo x="20511" y="2859"/>
                <wp:lineTo x="15953" y="0"/>
                <wp:lineTo x="6077" y="0"/>
              </wp:wrapPolygon>
            </wp:wrapTight>
            <wp:docPr id="1" name="Picture 1" descr="\\deq000\Templates\Communications\DEQ-logo-color-vertical210x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000\Templates\Communications\DEQ-logo-color-vertical210x5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65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C90" w:rsidRPr="006B0334">
        <w:rPr>
          <w:rFonts w:ascii="Arial" w:hAnsi="Arial" w:cs="Arial"/>
          <w:b/>
          <w:sz w:val="32"/>
          <w:szCs w:val="32"/>
        </w:rPr>
        <w:t>National Pollutant Discharge Elimination System</w:t>
      </w:r>
    </w:p>
    <w:p w14:paraId="0CF5216D" w14:textId="11B192C6" w:rsidR="00B92C90" w:rsidRPr="006B0334" w:rsidRDefault="00B92C90" w:rsidP="00AA121C">
      <w:pPr>
        <w:jc w:val="center"/>
        <w:rPr>
          <w:rFonts w:ascii="Arial" w:hAnsi="Arial" w:cs="Arial"/>
          <w:b/>
          <w:sz w:val="32"/>
          <w:szCs w:val="32"/>
        </w:rPr>
      </w:pPr>
      <w:r w:rsidRPr="006B0334">
        <w:rPr>
          <w:rFonts w:ascii="Arial" w:hAnsi="Arial" w:cs="Arial"/>
          <w:b/>
          <w:sz w:val="32"/>
          <w:szCs w:val="32"/>
        </w:rPr>
        <w:t>Permit Fact Sheet</w:t>
      </w:r>
    </w:p>
    <w:p w14:paraId="0CF5216E" w14:textId="77777777" w:rsidR="00B92C90" w:rsidRPr="006B0334" w:rsidRDefault="00B92C90" w:rsidP="00AA121C">
      <w:pPr>
        <w:jc w:val="center"/>
        <w:rPr>
          <w:rFonts w:ascii="Arial" w:hAnsi="Arial" w:cs="Arial"/>
          <w:b/>
          <w:sz w:val="32"/>
          <w:szCs w:val="32"/>
        </w:rPr>
      </w:pPr>
      <w:r w:rsidRPr="006B0334">
        <w:rPr>
          <w:rFonts w:ascii="Arial" w:hAnsi="Arial" w:cs="Arial"/>
          <w:b/>
          <w:sz w:val="32"/>
          <w:szCs w:val="32"/>
        </w:rPr>
        <w:t>[Facility Legal Name]</w:t>
      </w:r>
    </w:p>
    <w:p w14:paraId="0CF5216F" w14:textId="77777777" w:rsidR="00B92C90" w:rsidRPr="006B0334" w:rsidRDefault="00B92C90" w:rsidP="00B92C90"/>
    <w:p w14:paraId="0CF52170" w14:textId="77777777" w:rsidR="00B92C90" w:rsidRPr="006B0334" w:rsidRDefault="00B92C90" w:rsidP="00B92C90"/>
    <w:p w14:paraId="0CF52171" w14:textId="77777777" w:rsidR="00180351" w:rsidRPr="006B0334" w:rsidRDefault="00180351" w:rsidP="00B92C90"/>
    <w:p w14:paraId="0CF52172" w14:textId="77777777" w:rsidR="005C79C4" w:rsidRPr="006B0334" w:rsidRDefault="005C79C4" w:rsidP="00B92C90"/>
    <w:p w14:paraId="0CF52173" w14:textId="77777777" w:rsidR="002153D3" w:rsidRPr="006B0334" w:rsidRDefault="002153D3" w:rsidP="00B92C90"/>
    <w:tbl>
      <w:tblPr>
        <w:tblStyle w:val="TableGrid"/>
        <w:tblW w:w="0" w:type="auto"/>
        <w:tblCellMar>
          <w:top w:w="29" w:type="dxa"/>
          <w:left w:w="115" w:type="dxa"/>
          <w:bottom w:w="29" w:type="dxa"/>
          <w:right w:w="115" w:type="dxa"/>
        </w:tblCellMar>
        <w:tblLook w:val="04A0" w:firstRow="1" w:lastRow="0" w:firstColumn="1" w:lastColumn="0" w:noHBand="0" w:noVBand="1"/>
      </w:tblPr>
      <w:tblGrid>
        <w:gridCol w:w="3595"/>
        <w:gridCol w:w="5755"/>
      </w:tblGrid>
      <w:tr w:rsidR="00B92C90" w:rsidRPr="006B0334" w14:paraId="0CF52178" w14:textId="77777777" w:rsidTr="002153D3">
        <w:tc>
          <w:tcPr>
            <w:tcW w:w="3595" w:type="dxa"/>
          </w:tcPr>
          <w:p w14:paraId="0CF52174" w14:textId="77777777" w:rsidR="00B92C90" w:rsidRPr="006B0334" w:rsidRDefault="00B92C90" w:rsidP="00B92C90">
            <w:pPr>
              <w:rPr>
                <w:rFonts w:ascii="Arial" w:hAnsi="Arial" w:cs="Arial"/>
                <w:b/>
                <w:sz w:val="22"/>
              </w:rPr>
            </w:pPr>
            <w:r w:rsidRPr="006B0334">
              <w:rPr>
                <w:rFonts w:ascii="Arial" w:hAnsi="Arial" w:cs="Arial"/>
                <w:b/>
                <w:sz w:val="22"/>
              </w:rPr>
              <w:t>Permittee</w:t>
            </w:r>
          </w:p>
        </w:tc>
        <w:tc>
          <w:tcPr>
            <w:tcW w:w="5755" w:type="dxa"/>
          </w:tcPr>
          <w:p w14:paraId="0CF52175" w14:textId="42D3968C" w:rsidR="00B92C90" w:rsidRDefault="00AA121C" w:rsidP="00180351">
            <w:pPr>
              <w:spacing w:line="259" w:lineRule="auto"/>
            </w:pPr>
            <w:r w:rsidRPr="006B0334">
              <w:t xml:space="preserve">{Legal </w:t>
            </w:r>
            <w:r w:rsidR="00B92C90" w:rsidRPr="006B0334">
              <w:t>Name</w:t>
            </w:r>
            <w:r w:rsidRPr="006B0334">
              <w:t>}</w:t>
            </w:r>
          </w:p>
          <w:p w14:paraId="4A43540C" w14:textId="41745A04" w:rsidR="0082718E" w:rsidRPr="006B0334" w:rsidRDefault="0082718E" w:rsidP="00180351">
            <w:pPr>
              <w:spacing w:line="259" w:lineRule="auto"/>
            </w:pPr>
            <w:r>
              <w:t>{Common Name}</w:t>
            </w:r>
          </w:p>
          <w:p w14:paraId="0CF52176" w14:textId="77777777" w:rsidR="00B92C90" w:rsidRPr="006B0334" w:rsidRDefault="00AA121C" w:rsidP="00180351">
            <w:pPr>
              <w:spacing w:line="259" w:lineRule="auto"/>
            </w:pPr>
            <w:r w:rsidRPr="006B0334">
              <w:t>{Physical Addre</w:t>
            </w:r>
            <w:r w:rsidR="00B92C90" w:rsidRPr="006B0334">
              <w:t>ss</w:t>
            </w:r>
            <w:r w:rsidRPr="006B0334">
              <w:t>}</w:t>
            </w:r>
          </w:p>
          <w:p w14:paraId="0CF52177" w14:textId="77777777" w:rsidR="00B92C90" w:rsidRPr="006B0334" w:rsidRDefault="00AA121C" w:rsidP="00180351">
            <w:pPr>
              <w:spacing w:line="259" w:lineRule="auto"/>
            </w:pPr>
            <w:r w:rsidRPr="006B0334">
              <w:t>{</w:t>
            </w:r>
            <w:r w:rsidR="00B92C90" w:rsidRPr="006B0334">
              <w:t>City, State ZIP</w:t>
            </w:r>
            <w:r w:rsidRPr="006B0334">
              <w:t>}</w:t>
            </w:r>
          </w:p>
        </w:tc>
      </w:tr>
      <w:tr w:rsidR="00B92C90" w:rsidRPr="006B0334" w14:paraId="0CF5217F" w14:textId="77777777" w:rsidTr="002153D3">
        <w:tc>
          <w:tcPr>
            <w:tcW w:w="3595" w:type="dxa"/>
          </w:tcPr>
          <w:p w14:paraId="0CF52179" w14:textId="77777777" w:rsidR="00B92C90" w:rsidRPr="006B0334" w:rsidRDefault="00B92C90" w:rsidP="00B92C90">
            <w:pPr>
              <w:rPr>
                <w:rFonts w:ascii="Arial" w:hAnsi="Arial" w:cs="Arial"/>
                <w:b/>
                <w:sz w:val="22"/>
              </w:rPr>
            </w:pPr>
            <w:r w:rsidRPr="006B0334">
              <w:rPr>
                <w:rFonts w:ascii="Arial" w:hAnsi="Arial" w:cs="Arial"/>
                <w:b/>
                <w:sz w:val="22"/>
              </w:rPr>
              <w:t>Existing Permit Information</w:t>
            </w:r>
          </w:p>
        </w:tc>
        <w:tc>
          <w:tcPr>
            <w:tcW w:w="5755" w:type="dxa"/>
          </w:tcPr>
          <w:p w14:paraId="0CF5217A" w14:textId="77777777" w:rsidR="00B92C90" w:rsidRPr="006B0334" w:rsidRDefault="00B92C90" w:rsidP="00180351">
            <w:pPr>
              <w:spacing w:line="259" w:lineRule="auto"/>
            </w:pPr>
            <w:r w:rsidRPr="006B0334">
              <w:t xml:space="preserve">File Number: </w:t>
            </w:r>
          </w:p>
          <w:p w14:paraId="0CF5217B" w14:textId="77777777" w:rsidR="00B92C90" w:rsidRPr="006B0334" w:rsidRDefault="00B92C90" w:rsidP="00180351">
            <w:pPr>
              <w:spacing w:line="259" w:lineRule="auto"/>
            </w:pPr>
            <w:r w:rsidRPr="006B0334">
              <w:t xml:space="preserve">Permit Number: </w:t>
            </w:r>
          </w:p>
          <w:p w14:paraId="0CF5217C" w14:textId="77777777" w:rsidR="00B92C90" w:rsidRPr="006B0334" w:rsidRDefault="00B92C90" w:rsidP="00180351">
            <w:pPr>
              <w:spacing w:line="259" w:lineRule="auto"/>
            </w:pPr>
            <w:r w:rsidRPr="006B0334">
              <w:t>EPA Reference Number:</w:t>
            </w:r>
            <w:r w:rsidR="00180351" w:rsidRPr="006B0334">
              <w:t xml:space="preserve"> </w:t>
            </w:r>
          </w:p>
          <w:p w14:paraId="0CF5217D" w14:textId="1339755D" w:rsidR="00180351" w:rsidRPr="006B0334" w:rsidRDefault="00180351" w:rsidP="00180351">
            <w:pPr>
              <w:spacing w:line="259" w:lineRule="auto"/>
            </w:pPr>
            <w:r w:rsidRPr="006B0334">
              <w:t xml:space="preserve">Category: </w:t>
            </w:r>
            <w:sdt>
              <w:sdtPr>
                <w:id w:val="1157732830"/>
                <w:placeholder>
                  <w:docPart w:val="190CABFE9B1440BC854E6C444125A89C"/>
                </w:placeholder>
                <w:showingPlcHdr/>
                <w:dropDownList>
                  <w:listItem w:value="Choose an item."/>
                  <w:listItem w:displayText="Domestic" w:value="Domestic"/>
                  <w:listItem w:displayText="Industrial" w:value="Industrial"/>
                </w:dropDownList>
              </w:sdtPr>
              <w:sdtEndPr/>
              <w:sdtContent>
                <w:r w:rsidR="00EE5151" w:rsidRPr="006B0334">
                  <w:rPr>
                    <w:rStyle w:val="PlaceholderText"/>
                  </w:rPr>
                  <w:t>Choose an item.</w:t>
                </w:r>
              </w:sdtContent>
            </w:sdt>
          </w:p>
          <w:p w14:paraId="2B39A2D7" w14:textId="2C0575F4" w:rsidR="00EE5151" w:rsidRPr="006B0334" w:rsidRDefault="00EE5151" w:rsidP="00180351">
            <w:pPr>
              <w:spacing w:line="259" w:lineRule="auto"/>
            </w:pPr>
            <w:r w:rsidRPr="006B0334">
              <w:t xml:space="preserve">Class: </w:t>
            </w:r>
            <w:sdt>
              <w:sdtPr>
                <w:id w:val="622502936"/>
                <w:placeholder>
                  <w:docPart w:val="E0D097640AC5408193C038DDAE5E0CBC"/>
                </w:placeholder>
                <w:showingPlcHdr/>
                <w:dropDownList>
                  <w:listItem w:value="Choose an item."/>
                  <w:listItem w:displayText="Major" w:value="Major"/>
                  <w:listItem w:displayText="Minor" w:value="Minor"/>
                </w:dropDownList>
              </w:sdtPr>
              <w:sdtEndPr/>
              <w:sdtContent>
                <w:r w:rsidRPr="006B0334">
                  <w:rPr>
                    <w:rStyle w:val="PlaceholderText"/>
                  </w:rPr>
                  <w:t>Choose an item.</w:t>
                </w:r>
              </w:sdtContent>
            </w:sdt>
          </w:p>
          <w:p w14:paraId="0CF5217E" w14:textId="77777777" w:rsidR="00B92C90" w:rsidRPr="006B0334" w:rsidRDefault="00B92C90" w:rsidP="00180351">
            <w:pPr>
              <w:spacing w:line="259" w:lineRule="auto"/>
            </w:pPr>
            <w:r w:rsidRPr="006B0334">
              <w:t>Expiration Date:</w:t>
            </w:r>
            <w:r w:rsidR="00180351" w:rsidRPr="006B0334">
              <w:t xml:space="preserve"> </w:t>
            </w:r>
          </w:p>
        </w:tc>
      </w:tr>
      <w:tr w:rsidR="00B92C90" w:rsidRPr="006B0334" w14:paraId="0CF52186" w14:textId="77777777" w:rsidTr="002153D3">
        <w:tc>
          <w:tcPr>
            <w:tcW w:w="3595" w:type="dxa"/>
          </w:tcPr>
          <w:p w14:paraId="0CF52180" w14:textId="77777777" w:rsidR="00B92C90" w:rsidRPr="006B0334" w:rsidRDefault="00B92C90" w:rsidP="00B92C90">
            <w:pPr>
              <w:rPr>
                <w:rFonts w:ascii="Arial" w:hAnsi="Arial" w:cs="Arial"/>
                <w:b/>
                <w:sz w:val="22"/>
              </w:rPr>
            </w:pPr>
            <w:r w:rsidRPr="006B0334">
              <w:rPr>
                <w:rFonts w:ascii="Arial" w:hAnsi="Arial" w:cs="Arial"/>
                <w:b/>
                <w:sz w:val="22"/>
              </w:rPr>
              <w:t>Permittee Contact</w:t>
            </w:r>
          </w:p>
        </w:tc>
        <w:tc>
          <w:tcPr>
            <w:tcW w:w="5755" w:type="dxa"/>
          </w:tcPr>
          <w:p w14:paraId="0CF52181" w14:textId="77777777" w:rsidR="00B92C90" w:rsidRPr="006B0334" w:rsidRDefault="00AA121C" w:rsidP="00180351">
            <w:pPr>
              <w:spacing w:line="259" w:lineRule="auto"/>
            </w:pPr>
            <w:r w:rsidRPr="006B0334">
              <w:t>{</w:t>
            </w:r>
            <w:r w:rsidR="00B92C90" w:rsidRPr="006B0334">
              <w:t>Name</w:t>
            </w:r>
            <w:r w:rsidRPr="006B0334">
              <w:t>}</w:t>
            </w:r>
          </w:p>
          <w:p w14:paraId="0CF52182" w14:textId="77777777" w:rsidR="00B92C90" w:rsidRPr="006B0334" w:rsidRDefault="00AA121C" w:rsidP="00180351">
            <w:pPr>
              <w:spacing w:line="259" w:lineRule="auto"/>
            </w:pPr>
            <w:r w:rsidRPr="006B0334">
              <w:t>{</w:t>
            </w:r>
            <w:r w:rsidR="00B92C90" w:rsidRPr="006B0334">
              <w:t>Title</w:t>
            </w:r>
            <w:r w:rsidRPr="006B0334">
              <w:t>}</w:t>
            </w:r>
          </w:p>
          <w:p w14:paraId="0CF52183" w14:textId="77777777" w:rsidR="00B92C90" w:rsidRPr="006B0334" w:rsidRDefault="00AA121C" w:rsidP="00180351">
            <w:pPr>
              <w:spacing w:line="259" w:lineRule="auto"/>
            </w:pPr>
            <w:r w:rsidRPr="006B0334">
              <w:t>{</w:t>
            </w:r>
            <w:r w:rsidR="00180351" w:rsidRPr="006B0334">
              <w:t>Telephone</w:t>
            </w:r>
            <w:r w:rsidRPr="006B0334">
              <w:t>}</w:t>
            </w:r>
          </w:p>
          <w:p w14:paraId="0CF52184" w14:textId="77777777" w:rsidR="00B92C90" w:rsidRPr="006B0334" w:rsidRDefault="00AA121C" w:rsidP="00180351">
            <w:pPr>
              <w:spacing w:line="259" w:lineRule="auto"/>
            </w:pPr>
            <w:r w:rsidRPr="006B0334">
              <w:t>{</w:t>
            </w:r>
            <w:r w:rsidR="00B92C90" w:rsidRPr="006B0334">
              <w:t>Address</w:t>
            </w:r>
            <w:r w:rsidRPr="006B0334">
              <w:t>}</w:t>
            </w:r>
          </w:p>
          <w:p w14:paraId="0CF52185" w14:textId="77777777" w:rsidR="00B92C90" w:rsidRPr="006B0334" w:rsidRDefault="00AA121C" w:rsidP="00180351">
            <w:pPr>
              <w:spacing w:line="259" w:lineRule="auto"/>
            </w:pPr>
            <w:r w:rsidRPr="006B0334">
              <w:t>{</w:t>
            </w:r>
            <w:r w:rsidR="00B92C90" w:rsidRPr="006B0334">
              <w:t>City, State ZIP</w:t>
            </w:r>
            <w:r w:rsidRPr="006B0334">
              <w:t>}</w:t>
            </w:r>
          </w:p>
        </w:tc>
      </w:tr>
      <w:tr w:rsidR="00B92C90" w:rsidRPr="006B0334" w14:paraId="0CF5218D" w14:textId="77777777" w:rsidTr="002153D3">
        <w:tc>
          <w:tcPr>
            <w:tcW w:w="3595" w:type="dxa"/>
          </w:tcPr>
          <w:p w14:paraId="0CF52187" w14:textId="77777777" w:rsidR="00B92C90" w:rsidRPr="006B0334" w:rsidRDefault="00B92C90" w:rsidP="00B92C90">
            <w:pPr>
              <w:rPr>
                <w:rFonts w:ascii="Arial" w:hAnsi="Arial" w:cs="Arial"/>
                <w:b/>
                <w:sz w:val="22"/>
              </w:rPr>
            </w:pPr>
            <w:r w:rsidRPr="006B0334">
              <w:rPr>
                <w:rFonts w:ascii="Arial" w:hAnsi="Arial" w:cs="Arial"/>
                <w:b/>
                <w:sz w:val="22"/>
              </w:rPr>
              <w:t>Receiving Water Information</w:t>
            </w:r>
          </w:p>
        </w:tc>
        <w:tc>
          <w:tcPr>
            <w:tcW w:w="5755" w:type="dxa"/>
          </w:tcPr>
          <w:p w14:paraId="0CF52188" w14:textId="2C9633C9" w:rsidR="00B92C90" w:rsidRPr="006B0334" w:rsidRDefault="000D413C" w:rsidP="00180351">
            <w:pPr>
              <w:spacing w:line="259" w:lineRule="auto"/>
            </w:pPr>
            <w:r>
              <w:t>Receiving stream/NHD name</w:t>
            </w:r>
            <w:r w:rsidR="00AA121C" w:rsidRPr="006B0334">
              <w:t>:</w:t>
            </w:r>
            <w:r w:rsidR="00180351" w:rsidRPr="006B0334">
              <w:t xml:space="preserve"> </w:t>
            </w:r>
          </w:p>
          <w:p w14:paraId="0CF52189" w14:textId="32B7A3B4" w:rsidR="00B92C90" w:rsidRDefault="000D413C" w:rsidP="00180351">
            <w:pPr>
              <w:spacing w:line="259" w:lineRule="auto"/>
            </w:pPr>
            <w:r>
              <w:t>NHD Reach Code &amp; % along reach:</w:t>
            </w:r>
          </w:p>
          <w:p w14:paraId="47A80A1E" w14:textId="52E37CCC" w:rsidR="000D413C" w:rsidRDefault="000D413C" w:rsidP="00180351">
            <w:pPr>
              <w:spacing w:line="259" w:lineRule="auto"/>
            </w:pPr>
            <w:r>
              <w:t>USGS 12-digit HUC:</w:t>
            </w:r>
          </w:p>
          <w:p w14:paraId="72FE80BE" w14:textId="7A667B45" w:rsidR="000D413C" w:rsidRDefault="000D413C" w:rsidP="00180351">
            <w:pPr>
              <w:spacing w:line="259" w:lineRule="auto"/>
            </w:pPr>
            <w:r>
              <w:t>OWRD Administrative Basin:</w:t>
            </w:r>
          </w:p>
          <w:p w14:paraId="4A6EA7AA" w14:textId="3C889ECD" w:rsidR="000D413C" w:rsidRPr="006B0334" w:rsidRDefault="000D413C" w:rsidP="00180351">
            <w:pPr>
              <w:spacing w:line="259" w:lineRule="auto"/>
            </w:pPr>
            <w:r>
              <w:t>ODEQ LLID &amp; River Mile:</w:t>
            </w:r>
          </w:p>
          <w:p w14:paraId="0CF5218A" w14:textId="0DB9ACB8" w:rsidR="00B92C90" w:rsidRPr="006B0334" w:rsidRDefault="00B92C90" w:rsidP="00180351">
            <w:pPr>
              <w:spacing w:line="259" w:lineRule="auto"/>
            </w:pPr>
            <w:r w:rsidRPr="006B0334">
              <w:t>Assessment Unit ID</w:t>
            </w:r>
            <w:r w:rsidR="00AA121C" w:rsidRPr="006B0334">
              <w:t>:</w:t>
            </w:r>
            <w:r w:rsidR="00180351" w:rsidRPr="006B0334">
              <w:t xml:space="preserve"> </w:t>
            </w:r>
          </w:p>
          <w:p w14:paraId="0CF5218C" w14:textId="7A2E3F60" w:rsidR="00B92C90" w:rsidRPr="006B0334" w:rsidRDefault="00180351" w:rsidP="00180351">
            <w:pPr>
              <w:spacing w:line="259" w:lineRule="auto"/>
            </w:pPr>
            <w:r w:rsidRPr="006B0334">
              <w:t xml:space="preserve"> </w:t>
            </w:r>
          </w:p>
        </w:tc>
      </w:tr>
      <w:tr w:rsidR="00B92C90" w:rsidRPr="006B0334" w14:paraId="0CF52192" w14:textId="77777777" w:rsidTr="002153D3">
        <w:tc>
          <w:tcPr>
            <w:tcW w:w="3595" w:type="dxa"/>
          </w:tcPr>
          <w:p w14:paraId="0CF5218E" w14:textId="77777777" w:rsidR="00B92C90" w:rsidRPr="006B0334" w:rsidRDefault="00AA121C" w:rsidP="00B92C90">
            <w:pPr>
              <w:rPr>
                <w:rFonts w:ascii="Arial" w:hAnsi="Arial" w:cs="Arial"/>
                <w:b/>
                <w:sz w:val="22"/>
              </w:rPr>
            </w:pPr>
            <w:r w:rsidRPr="006B0334">
              <w:rPr>
                <w:rFonts w:ascii="Arial" w:hAnsi="Arial" w:cs="Arial"/>
                <w:b/>
                <w:sz w:val="22"/>
              </w:rPr>
              <w:t>Proposed Action</w:t>
            </w:r>
          </w:p>
        </w:tc>
        <w:tc>
          <w:tcPr>
            <w:tcW w:w="5755" w:type="dxa"/>
          </w:tcPr>
          <w:sdt>
            <w:sdtPr>
              <w:alias w:val="Proposed Action"/>
              <w:tag w:val="Proposed Action"/>
              <w:id w:val="-1254120683"/>
              <w:placeholder>
                <w:docPart w:val="7C23CCBACC3941C6B328132F1ACA74C4"/>
              </w:placeholder>
              <w:showingPlcHdr/>
              <w:dropDownList>
                <w:listItem w:value="Choose an item."/>
                <w:listItem w:displayText="Permit Renewal" w:value="Permit Renewal"/>
                <w:listItem w:displayText="New Permit Issuance" w:value="New Permit Issuance"/>
              </w:dropDownList>
            </w:sdtPr>
            <w:sdtEndPr/>
            <w:sdtContent>
              <w:p w14:paraId="4A2FB1DA" w14:textId="44A1094A" w:rsidR="00EE5151" w:rsidRPr="006B0334" w:rsidRDefault="00EE5151" w:rsidP="00180351">
                <w:pPr>
                  <w:spacing w:line="259" w:lineRule="auto"/>
                </w:pPr>
                <w:r w:rsidRPr="006B0334">
                  <w:rPr>
                    <w:rStyle w:val="PlaceholderText"/>
                  </w:rPr>
                  <w:t>Choose an item.</w:t>
                </w:r>
              </w:p>
            </w:sdtContent>
          </w:sdt>
          <w:p w14:paraId="0CF52190" w14:textId="3DDC5EDA" w:rsidR="00B92C90" w:rsidRPr="006B0334" w:rsidRDefault="00AA121C" w:rsidP="00180351">
            <w:pPr>
              <w:spacing w:line="259" w:lineRule="auto"/>
            </w:pPr>
            <w:r w:rsidRPr="006B0334">
              <w:t>Application Number:</w:t>
            </w:r>
            <w:r w:rsidR="00180351" w:rsidRPr="006B0334">
              <w:t xml:space="preserve"> </w:t>
            </w:r>
          </w:p>
          <w:p w14:paraId="0CF52191" w14:textId="77777777" w:rsidR="00AA121C" w:rsidRPr="006B0334" w:rsidRDefault="00AA121C" w:rsidP="00180351">
            <w:pPr>
              <w:spacing w:line="259" w:lineRule="auto"/>
            </w:pPr>
            <w:r w:rsidRPr="006B0334">
              <w:t>Date Application Received:</w:t>
            </w:r>
            <w:r w:rsidR="00180351" w:rsidRPr="006B0334">
              <w:t xml:space="preserve"> </w:t>
            </w:r>
          </w:p>
        </w:tc>
      </w:tr>
      <w:tr w:rsidR="00B92C90" w:rsidRPr="006B0334" w14:paraId="0CF52197" w14:textId="77777777" w:rsidTr="002153D3">
        <w:tc>
          <w:tcPr>
            <w:tcW w:w="3595" w:type="dxa"/>
          </w:tcPr>
          <w:p w14:paraId="0CF52193" w14:textId="77777777" w:rsidR="00B92C90" w:rsidRPr="006B0334" w:rsidRDefault="00AA121C" w:rsidP="00B92C90">
            <w:pPr>
              <w:rPr>
                <w:rFonts w:ascii="Arial" w:hAnsi="Arial" w:cs="Arial"/>
                <w:b/>
                <w:sz w:val="22"/>
              </w:rPr>
            </w:pPr>
            <w:r w:rsidRPr="006B0334">
              <w:rPr>
                <w:rFonts w:ascii="Arial" w:hAnsi="Arial" w:cs="Arial"/>
                <w:b/>
                <w:sz w:val="22"/>
              </w:rPr>
              <w:t>Permit Writer</w:t>
            </w:r>
          </w:p>
        </w:tc>
        <w:tc>
          <w:tcPr>
            <w:tcW w:w="5755" w:type="dxa"/>
          </w:tcPr>
          <w:p w14:paraId="0CF52194" w14:textId="77777777" w:rsidR="00B92C90" w:rsidRPr="006B0334" w:rsidRDefault="00AA121C" w:rsidP="00180351">
            <w:pPr>
              <w:spacing w:line="259" w:lineRule="auto"/>
            </w:pPr>
            <w:r w:rsidRPr="006B0334">
              <w:t>{Name}</w:t>
            </w:r>
          </w:p>
          <w:p w14:paraId="0CF52195" w14:textId="77777777" w:rsidR="00AA121C" w:rsidRPr="006B0334" w:rsidRDefault="00AA121C" w:rsidP="00180351">
            <w:pPr>
              <w:spacing w:line="259" w:lineRule="auto"/>
            </w:pPr>
            <w:r w:rsidRPr="006B0334">
              <w:t>{Telephone}</w:t>
            </w:r>
          </w:p>
          <w:p w14:paraId="0CF52196" w14:textId="4A6B6592" w:rsidR="00AA121C" w:rsidRPr="006B0334" w:rsidRDefault="00AA121C" w:rsidP="00180351">
            <w:pPr>
              <w:spacing w:line="259" w:lineRule="auto"/>
            </w:pPr>
            <w:r w:rsidRPr="006B0334">
              <w:t xml:space="preserve">Date Prepared: </w:t>
            </w:r>
            <w:r w:rsidR="00F2597D" w:rsidRPr="006B0334">
              <w:rPr>
                <w:highlight w:val="lightGray"/>
              </w:rPr>
              <w:t>(final date prior to PN)</w:t>
            </w:r>
          </w:p>
        </w:tc>
      </w:tr>
    </w:tbl>
    <w:p w14:paraId="0CF52198" w14:textId="77777777" w:rsidR="00B92C90" w:rsidRPr="006B0334" w:rsidRDefault="00B92C90" w:rsidP="00B92C90"/>
    <w:p w14:paraId="48384C47" w14:textId="77777777" w:rsidR="00BF27A0" w:rsidRDefault="00BF27A0" w:rsidP="00E44A0D">
      <w:pPr>
        <w:jc w:val="center"/>
        <w:rPr>
          <w:rFonts w:ascii="Arial" w:hAnsi="Arial" w:cs="Arial"/>
          <w:b/>
          <w:sz w:val="36"/>
          <w:szCs w:val="36"/>
        </w:rPr>
      </w:pPr>
    </w:p>
    <w:p w14:paraId="660CDEB9" w14:textId="77777777" w:rsidR="00BF27A0" w:rsidRDefault="00BF27A0" w:rsidP="00E44A0D">
      <w:pPr>
        <w:jc w:val="center"/>
        <w:rPr>
          <w:rFonts w:ascii="Arial" w:hAnsi="Arial" w:cs="Arial"/>
          <w:b/>
          <w:sz w:val="36"/>
          <w:szCs w:val="36"/>
        </w:rPr>
      </w:pPr>
    </w:p>
    <w:p w14:paraId="4233A0CC" w14:textId="77777777" w:rsidR="00BF27A0" w:rsidRDefault="00BF27A0" w:rsidP="00E44A0D">
      <w:pPr>
        <w:jc w:val="center"/>
        <w:rPr>
          <w:rFonts w:ascii="Arial" w:hAnsi="Arial" w:cs="Arial"/>
          <w:b/>
          <w:sz w:val="36"/>
          <w:szCs w:val="36"/>
        </w:rPr>
      </w:pPr>
    </w:p>
    <w:p w14:paraId="0CF5219A" w14:textId="16C9439D" w:rsidR="00E44A0D" w:rsidRPr="006B0334" w:rsidRDefault="00E44A0D" w:rsidP="00E44A0D">
      <w:pPr>
        <w:jc w:val="center"/>
        <w:rPr>
          <w:rFonts w:ascii="Arial" w:hAnsi="Arial" w:cs="Arial"/>
          <w:b/>
          <w:sz w:val="36"/>
          <w:szCs w:val="36"/>
        </w:rPr>
      </w:pPr>
      <w:r w:rsidRPr="006B0334">
        <w:rPr>
          <w:rFonts w:ascii="Arial" w:hAnsi="Arial" w:cs="Arial"/>
          <w:b/>
          <w:sz w:val="36"/>
          <w:szCs w:val="36"/>
        </w:rPr>
        <w:lastRenderedPageBreak/>
        <w:t>NPDES Permit Fact Sheet</w:t>
      </w:r>
    </w:p>
    <w:p w14:paraId="0CF5219B" w14:textId="77777777" w:rsidR="00E44A0D" w:rsidRPr="006B0334" w:rsidRDefault="00E44A0D" w:rsidP="00E44A0D">
      <w:pPr>
        <w:jc w:val="center"/>
        <w:rPr>
          <w:rFonts w:ascii="Arial" w:hAnsi="Arial" w:cs="Arial"/>
          <w:b/>
          <w:sz w:val="36"/>
          <w:szCs w:val="36"/>
        </w:rPr>
      </w:pPr>
      <w:r w:rsidRPr="009D1647">
        <w:rPr>
          <w:rFonts w:ascii="Arial" w:hAnsi="Arial" w:cs="Arial"/>
          <w:b/>
          <w:sz w:val="36"/>
          <w:szCs w:val="36"/>
          <w:highlight w:val="yellow"/>
        </w:rPr>
        <w:t>[Facility Legal Name]</w:t>
      </w:r>
    </w:p>
    <w:p w14:paraId="0CF5219C" w14:textId="77777777" w:rsidR="00E44A0D" w:rsidRPr="006B0334" w:rsidRDefault="00E44A0D" w:rsidP="00FD7145"/>
    <w:p w14:paraId="0CF5219D" w14:textId="77777777" w:rsidR="00E44A0D" w:rsidRPr="006B0334" w:rsidRDefault="00E44A0D" w:rsidP="00FD7145"/>
    <w:p w14:paraId="0CF5219E" w14:textId="77777777" w:rsidR="00B92C90" w:rsidRPr="006B0334" w:rsidRDefault="00B92C90" w:rsidP="00E810BA">
      <w:pPr>
        <w:spacing w:after="120"/>
        <w:jc w:val="center"/>
        <w:rPr>
          <w:rFonts w:ascii="Arial" w:hAnsi="Arial" w:cs="Arial"/>
          <w:b/>
          <w:sz w:val="36"/>
          <w:szCs w:val="36"/>
        </w:rPr>
      </w:pPr>
      <w:r w:rsidRPr="006B0334">
        <w:rPr>
          <w:rFonts w:ascii="Arial" w:hAnsi="Arial" w:cs="Arial"/>
          <w:b/>
          <w:sz w:val="36"/>
          <w:szCs w:val="36"/>
        </w:rPr>
        <w:t>Table of Contents</w:t>
      </w:r>
    </w:p>
    <w:p w14:paraId="1318FE00" w14:textId="130BC047" w:rsidR="00447574" w:rsidRDefault="00277746">
      <w:pPr>
        <w:pStyle w:val="TOC1"/>
        <w:rPr>
          <w:rFonts w:asciiTheme="minorHAnsi" w:eastAsiaTheme="minorEastAsia" w:hAnsiTheme="minorHAnsi" w:cstheme="minorBidi"/>
          <w:b w:val="0"/>
          <w:kern w:val="2"/>
          <w:sz w:val="22"/>
          <w14:ligatures w14:val="standardContextual"/>
        </w:rPr>
      </w:pPr>
      <w:r w:rsidRPr="006B0334">
        <w:rPr>
          <w:b w:val="0"/>
          <w:sz w:val="36"/>
          <w:szCs w:val="36"/>
        </w:rPr>
        <w:fldChar w:fldCharType="begin"/>
      </w:r>
      <w:r w:rsidRPr="006B0334">
        <w:rPr>
          <w:b w:val="0"/>
          <w:sz w:val="36"/>
          <w:szCs w:val="36"/>
        </w:rPr>
        <w:instrText xml:space="preserve"> TOC \o "1-2" \h \z \u </w:instrText>
      </w:r>
      <w:r w:rsidRPr="006B0334">
        <w:rPr>
          <w:b w:val="0"/>
          <w:sz w:val="36"/>
          <w:szCs w:val="36"/>
        </w:rPr>
        <w:fldChar w:fldCharType="separate"/>
      </w:r>
      <w:hyperlink w:anchor="_Toc138855743" w:history="1">
        <w:r w:rsidR="00447574" w:rsidRPr="00A32E8A">
          <w:rPr>
            <w:rStyle w:val="Hyperlink"/>
            <w:rFonts w:cs="Times New Roman"/>
          </w:rPr>
          <w:t>1.</w:t>
        </w:r>
        <w:r w:rsidR="00447574">
          <w:rPr>
            <w:rFonts w:asciiTheme="minorHAnsi" w:eastAsiaTheme="minorEastAsia" w:hAnsiTheme="minorHAnsi" w:cstheme="minorBidi"/>
            <w:b w:val="0"/>
            <w:kern w:val="2"/>
            <w:sz w:val="22"/>
            <w14:ligatures w14:val="standardContextual"/>
          </w:rPr>
          <w:tab/>
        </w:r>
        <w:r w:rsidR="00447574" w:rsidRPr="00A32E8A">
          <w:rPr>
            <w:rStyle w:val="Hyperlink"/>
          </w:rPr>
          <w:t>Introduction</w:t>
        </w:r>
        <w:r w:rsidR="00447574">
          <w:rPr>
            <w:webHidden/>
          </w:rPr>
          <w:tab/>
        </w:r>
        <w:r w:rsidR="00447574">
          <w:rPr>
            <w:webHidden/>
          </w:rPr>
          <w:fldChar w:fldCharType="begin"/>
        </w:r>
        <w:r w:rsidR="00447574">
          <w:rPr>
            <w:webHidden/>
          </w:rPr>
          <w:instrText xml:space="preserve"> PAGEREF _Toc138855743 \h </w:instrText>
        </w:r>
        <w:r w:rsidR="00447574">
          <w:rPr>
            <w:webHidden/>
          </w:rPr>
        </w:r>
        <w:r w:rsidR="00447574">
          <w:rPr>
            <w:webHidden/>
          </w:rPr>
          <w:fldChar w:fldCharType="separate"/>
        </w:r>
        <w:r w:rsidR="00447574">
          <w:rPr>
            <w:webHidden/>
          </w:rPr>
          <w:t>3</w:t>
        </w:r>
        <w:r w:rsidR="00447574">
          <w:rPr>
            <w:webHidden/>
          </w:rPr>
          <w:fldChar w:fldCharType="end"/>
        </w:r>
      </w:hyperlink>
    </w:p>
    <w:p w14:paraId="40D50DDB" w14:textId="1501867F" w:rsidR="00447574" w:rsidRDefault="00A60534">
      <w:pPr>
        <w:pStyle w:val="TOC1"/>
        <w:rPr>
          <w:rFonts w:asciiTheme="minorHAnsi" w:eastAsiaTheme="minorEastAsia" w:hAnsiTheme="minorHAnsi" w:cstheme="minorBidi"/>
          <w:b w:val="0"/>
          <w:kern w:val="2"/>
          <w:sz w:val="22"/>
          <w14:ligatures w14:val="standardContextual"/>
        </w:rPr>
      </w:pPr>
      <w:hyperlink w:anchor="_Toc138855744" w:history="1">
        <w:r w:rsidR="00447574" w:rsidRPr="00A32E8A">
          <w:rPr>
            <w:rStyle w:val="Hyperlink"/>
            <w:rFonts w:cs="Times New Roman"/>
          </w:rPr>
          <w:t>2.</w:t>
        </w:r>
        <w:r w:rsidR="00447574">
          <w:rPr>
            <w:rFonts w:asciiTheme="minorHAnsi" w:eastAsiaTheme="minorEastAsia" w:hAnsiTheme="minorHAnsi" w:cstheme="minorBidi"/>
            <w:b w:val="0"/>
            <w:kern w:val="2"/>
            <w:sz w:val="22"/>
            <w14:ligatures w14:val="standardContextual"/>
          </w:rPr>
          <w:tab/>
        </w:r>
        <w:r w:rsidR="00447574" w:rsidRPr="00A32E8A">
          <w:rPr>
            <w:rStyle w:val="Hyperlink"/>
          </w:rPr>
          <w:t>Facility Description</w:t>
        </w:r>
        <w:r w:rsidR="00447574">
          <w:rPr>
            <w:webHidden/>
          </w:rPr>
          <w:tab/>
        </w:r>
        <w:r w:rsidR="00447574">
          <w:rPr>
            <w:webHidden/>
          </w:rPr>
          <w:fldChar w:fldCharType="begin"/>
        </w:r>
        <w:r w:rsidR="00447574">
          <w:rPr>
            <w:webHidden/>
          </w:rPr>
          <w:instrText xml:space="preserve"> PAGEREF _Toc138855744 \h </w:instrText>
        </w:r>
        <w:r w:rsidR="00447574">
          <w:rPr>
            <w:webHidden/>
          </w:rPr>
        </w:r>
        <w:r w:rsidR="00447574">
          <w:rPr>
            <w:webHidden/>
          </w:rPr>
          <w:fldChar w:fldCharType="separate"/>
        </w:r>
        <w:r w:rsidR="00447574">
          <w:rPr>
            <w:webHidden/>
          </w:rPr>
          <w:t>3</w:t>
        </w:r>
        <w:r w:rsidR="00447574">
          <w:rPr>
            <w:webHidden/>
          </w:rPr>
          <w:fldChar w:fldCharType="end"/>
        </w:r>
      </w:hyperlink>
    </w:p>
    <w:p w14:paraId="48816BD1" w14:textId="3F334E5F"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45" w:history="1">
        <w:r w:rsidR="00447574" w:rsidRPr="00A32E8A">
          <w:rPr>
            <w:rStyle w:val="Hyperlink"/>
            <w:noProof/>
          </w:rPr>
          <w:t>2.1</w:t>
        </w:r>
        <w:r w:rsidR="00447574">
          <w:rPr>
            <w:rFonts w:asciiTheme="minorHAnsi" w:eastAsiaTheme="minorEastAsia" w:hAnsiTheme="minorHAnsi"/>
            <w:noProof/>
            <w:kern w:val="2"/>
            <w:sz w:val="22"/>
            <w14:ligatures w14:val="standardContextual"/>
          </w:rPr>
          <w:tab/>
        </w:r>
        <w:r w:rsidR="00447574" w:rsidRPr="00A32E8A">
          <w:rPr>
            <w:rStyle w:val="Hyperlink"/>
            <w:noProof/>
          </w:rPr>
          <w:t>Wastewater Facility</w:t>
        </w:r>
        <w:r w:rsidR="00447574">
          <w:rPr>
            <w:noProof/>
            <w:webHidden/>
          </w:rPr>
          <w:tab/>
        </w:r>
        <w:r w:rsidR="00447574">
          <w:rPr>
            <w:noProof/>
            <w:webHidden/>
          </w:rPr>
          <w:fldChar w:fldCharType="begin"/>
        </w:r>
        <w:r w:rsidR="00447574">
          <w:rPr>
            <w:noProof/>
            <w:webHidden/>
          </w:rPr>
          <w:instrText xml:space="preserve"> PAGEREF _Toc138855745 \h </w:instrText>
        </w:r>
        <w:r w:rsidR="00447574">
          <w:rPr>
            <w:noProof/>
            <w:webHidden/>
          </w:rPr>
        </w:r>
        <w:r w:rsidR="00447574">
          <w:rPr>
            <w:noProof/>
            <w:webHidden/>
          </w:rPr>
          <w:fldChar w:fldCharType="separate"/>
        </w:r>
        <w:r w:rsidR="00447574">
          <w:rPr>
            <w:noProof/>
            <w:webHidden/>
          </w:rPr>
          <w:t>3</w:t>
        </w:r>
        <w:r w:rsidR="00447574">
          <w:rPr>
            <w:noProof/>
            <w:webHidden/>
          </w:rPr>
          <w:fldChar w:fldCharType="end"/>
        </w:r>
      </w:hyperlink>
    </w:p>
    <w:p w14:paraId="281201ED" w14:textId="4999B103"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46" w:history="1">
        <w:r w:rsidR="00447574" w:rsidRPr="00A32E8A">
          <w:rPr>
            <w:rStyle w:val="Hyperlink"/>
            <w:noProof/>
          </w:rPr>
          <w:t>2.2</w:t>
        </w:r>
        <w:r w:rsidR="00447574">
          <w:rPr>
            <w:rFonts w:asciiTheme="minorHAnsi" w:eastAsiaTheme="minorEastAsia" w:hAnsiTheme="minorHAnsi"/>
            <w:noProof/>
            <w:kern w:val="2"/>
            <w:sz w:val="22"/>
            <w14:ligatures w14:val="standardContextual"/>
          </w:rPr>
          <w:tab/>
        </w:r>
        <w:r w:rsidR="00447574" w:rsidRPr="00A32E8A">
          <w:rPr>
            <w:rStyle w:val="Hyperlink"/>
            <w:noProof/>
          </w:rPr>
          <w:t>Compliance History</w:t>
        </w:r>
        <w:r w:rsidR="00447574">
          <w:rPr>
            <w:noProof/>
            <w:webHidden/>
          </w:rPr>
          <w:tab/>
        </w:r>
        <w:r w:rsidR="00447574">
          <w:rPr>
            <w:noProof/>
            <w:webHidden/>
          </w:rPr>
          <w:fldChar w:fldCharType="begin"/>
        </w:r>
        <w:r w:rsidR="00447574">
          <w:rPr>
            <w:noProof/>
            <w:webHidden/>
          </w:rPr>
          <w:instrText xml:space="preserve"> PAGEREF _Toc138855746 \h </w:instrText>
        </w:r>
        <w:r w:rsidR="00447574">
          <w:rPr>
            <w:noProof/>
            <w:webHidden/>
          </w:rPr>
        </w:r>
        <w:r w:rsidR="00447574">
          <w:rPr>
            <w:noProof/>
            <w:webHidden/>
          </w:rPr>
          <w:fldChar w:fldCharType="separate"/>
        </w:r>
        <w:r w:rsidR="00447574">
          <w:rPr>
            <w:noProof/>
            <w:webHidden/>
          </w:rPr>
          <w:t>4</w:t>
        </w:r>
        <w:r w:rsidR="00447574">
          <w:rPr>
            <w:noProof/>
            <w:webHidden/>
          </w:rPr>
          <w:fldChar w:fldCharType="end"/>
        </w:r>
      </w:hyperlink>
    </w:p>
    <w:p w14:paraId="55E0A222" w14:textId="6155771F"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47" w:history="1">
        <w:r w:rsidR="00447574" w:rsidRPr="00A32E8A">
          <w:rPr>
            <w:rStyle w:val="Hyperlink"/>
            <w:noProof/>
          </w:rPr>
          <w:t>2.3</w:t>
        </w:r>
        <w:r w:rsidR="00447574">
          <w:rPr>
            <w:rFonts w:asciiTheme="minorHAnsi" w:eastAsiaTheme="minorEastAsia" w:hAnsiTheme="minorHAnsi"/>
            <w:noProof/>
            <w:kern w:val="2"/>
            <w:sz w:val="22"/>
            <w14:ligatures w14:val="standardContextual"/>
          </w:rPr>
          <w:tab/>
        </w:r>
        <w:r w:rsidR="00447574" w:rsidRPr="00A32E8A">
          <w:rPr>
            <w:rStyle w:val="Hyperlink"/>
            <w:noProof/>
          </w:rPr>
          <w:t>Stormwater</w:t>
        </w:r>
        <w:r w:rsidR="00447574">
          <w:rPr>
            <w:noProof/>
            <w:webHidden/>
          </w:rPr>
          <w:tab/>
        </w:r>
        <w:r w:rsidR="00447574">
          <w:rPr>
            <w:noProof/>
            <w:webHidden/>
          </w:rPr>
          <w:fldChar w:fldCharType="begin"/>
        </w:r>
        <w:r w:rsidR="00447574">
          <w:rPr>
            <w:noProof/>
            <w:webHidden/>
          </w:rPr>
          <w:instrText xml:space="preserve"> PAGEREF _Toc138855747 \h </w:instrText>
        </w:r>
        <w:r w:rsidR="00447574">
          <w:rPr>
            <w:noProof/>
            <w:webHidden/>
          </w:rPr>
        </w:r>
        <w:r w:rsidR="00447574">
          <w:rPr>
            <w:noProof/>
            <w:webHidden/>
          </w:rPr>
          <w:fldChar w:fldCharType="separate"/>
        </w:r>
        <w:r w:rsidR="00447574">
          <w:rPr>
            <w:noProof/>
            <w:webHidden/>
          </w:rPr>
          <w:t>4</w:t>
        </w:r>
        <w:r w:rsidR="00447574">
          <w:rPr>
            <w:noProof/>
            <w:webHidden/>
          </w:rPr>
          <w:fldChar w:fldCharType="end"/>
        </w:r>
      </w:hyperlink>
    </w:p>
    <w:p w14:paraId="25B8E5AB" w14:textId="0009B223"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48" w:history="1">
        <w:r w:rsidR="00447574" w:rsidRPr="00A32E8A">
          <w:rPr>
            <w:rStyle w:val="Hyperlink"/>
            <w:noProof/>
          </w:rPr>
          <w:t>2.4</w:t>
        </w:r>
        <w:r w:rsidR="00447574">
          <w:rPr>
            <w:rFonts w:asciiTheme="minorHAnsi" w:eastAsiaTheme="minorEastAsia" w:hAnsiTheme="minorHAnsi"/>
            <w:noProof/>
            <w:kern w:val="2"/>
            <w:sz w:val="22"/>
            <w14:ligatures w14:val="standardContextual"/>
          </w:rPr>
          <w:tab/>
        </w:r>
        <w:r w:rsidR="00447574" w:rsidRPr="00A32E8A">
          <w:rPr>
            <w:rStyle w:val="Hyperlink"/>
            <w:noProof/>
          </w:rPr>
          <w:t>Industrial Pretreatment</w:t>
        </w:r>
        <w:r w:rsidR="00447574">
          <w:rPr>
            <w:noProof/>
            <w:webHidden/>
          </w:rPr>
          <w:tab/>
        </w:r>
        <w:r w:rsidR="00447574">
          <w:rPr>
            <w:noProof/>
            <w:webHidden/>
          </w:rPr>
          <w:fldChar w:fldCharType="begin"/>
        </w:r>
        <w:r w:rsidR="00447574">
          <w:rPr>
            <w:noProof/>
            <w:webHidden/>
          </w:rPr>
          <w:instrText xml:space="preserve"> PAGEREF _Toc138855748 \h </w:instrText>
        </w:r>
        <w:r w:rsidR="00447574">
          <w:rPr>
            <w:noProof/>
            <w:webHidden/>
          </w:rPr>
        </w:r>
        <w:r w:rsidR="00447574">
          <w:rPr>
            <w:noProof/>
            <w:webHidden/>
          </w:rPr>
          <w:fldChar w:fldCharType="separate"/>
        </w:r>
        <w:r w:rsidR="00447574">
          <w:rPr>
            <w:noProof/>
            <w:webHidden/>
          </w:rPr>
          <w:t>5</w:t>
        </w:r>
        <w:r w:rsidR="00447574">
          <w:rPr>
            <w:noProof/>
            <w:webHidden/>
          </w:rPr>
          <w:fldChar w:fldCharType="end"/>
        </w:r>
      </w:hyperlink>
    </w:p>
    <w:p w14:paraId="414F9981" w14:textId="55945517"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49" w:history="1">
        <w:r w:rsidR="00447574" w:rsidRPr="00A32E8A">
          <w:rPr>
            <w:rStyle w:val="Hyperlink"/>
            <w:noProof/>
          </w:rPr>
          <w:t>2.5</w:t>
        </w:r>
        <w:r w:rsidR="00447574">
          <w:rPr>
            <w:rFonts w:asciiTheme="minorHAnsi" w:eastAsiaTheme="minorEastAsia" w:hAnsiTheme="minorHAnsi"/>
            <w:noProof/>
            <w:kern w:val="2"/>
            <w:sz w:val="22"/>
            <w14:ligatures w14:val="standardContextual"/>
          </w:rPr>
          <w:tab/>
        </w:r>
        <w:r w:rsidR="00447574" w:rsidRPr="00A32E8A">
          <w:rPr>
            <w:rStyle w:val="Hyperlink"/>
            <w:noProof/>
          </w:rPr>
          <w:t>Wastewater Classification</w:t>
        </w:r>
        <w:r w:rsidR="00447574">
          <w:rPr>
            <w:noProof/>
            <w:webHidden/>
          </w:rPr>
          <w:tab/>
        </w:r>
        <w:r w:rsidR="00447574">
          <w:rPr>
            <w:noProof/>
            <w:webHidden/>
          </w:rPr>
          <w:fldChar w:fldCharType="begin"/>
        </w:r>
        <w:r w:rsidR="00447574">
          <w:rPr>
            <w:noProof/>
            <w:webHidden/>
          </w:rPr>
          <w:instrText xml:space="preserve"> PAGEREF _Toc138855749 \h </w:instrText>
        </w:r>
        <w:r w:rsidR="00447574">
          <w:rPr>
            <w:noProof/>
            <w:webHidden/>
          </w:rPr>
        </w:r>
        <w:r w:rsidR="00447574">
          <w:rPr>
            <w:noProof/>
            <w:webHidden/>
          </w:rPr>
          <w:fldChar w:fldCharType="separate"/>
        </w:r>
        <w:r w:rsidR="00447574">
          <w:rPr>
            <w:noProof/>
            <w:webHidden/>
          </w:rPr>
          <w:t>5</w:t>
        </w:r>
        <w:r w:rsidR="00447574">
          <w:rPr>
            <w:noProof/>
            <w:webHidden/>
          </w:rPr>
          <w:fldChar w:fldCharType="end"/>
        </w:r>
      </w:hyperlink>
    </w:p>
    <w:p w14:paraId="25C0AF2D" w14:textId="76A8DA43"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50" w:history="1">
        <w:r w:rsidR="00447574" w:rsidRPr="00A32E8A">
          <w:rPr>
            <w:rStyle w:val="Hyperlink"/>
            <w:noProof/>
          </w:rPr>
          <w:t>2.6</w:t>
        </w:r>
        <w:r w:rsidR="00447574">
          <w:rPr>
            <w:rFonts w:asciiTheme="minorHAnsi" w:eastAsiaTheme="minorEastAsia" w:hAnsiTheme="minorHAnsi"/>
            <w:noProof/>
            <w:kern w:val="2"/>
            <w:sz w:val="22"/>
            <w14:ligatures w14:val="standardContextual"/>
          </w:rPr>
          <w:tab/>
        </w:r>
        <w:r w:rsidR="00447574" w:rsidRPr="00A32E8A">
          <w:rPr>
            <w:rStyle w:val="Hyperlink"/>
            <w:noProof/>
          </w:rPr>
          <w:t>Industrial Rating</w:t>
        </w:r>
        <w:r w:rsidR="00447574">
          <w:rPr>
            <w:noProof/>
            <w:webHidden/>
          </w:rPr>
          <w:tab/>
        </w:r>
        <w:r w:rsidR="00447574">
          <w:rPr>
            <w:noProof/>
            <w:webHidden/>
          </w:rPr>
          <w:fldChar w:fldCharType="begin"/>
        </w:r>
        <w:r w:rsidR="00447574">
          <w:rPr>
            <w:noProof/>
            <w:webHidden/>
          </w:rPr>
          <w:instrText xml:space="preserve"> PAGEREF _Toc138855750 \h </w:instrText>
        </w:r>
        <w:r w:rsidR="00447574">
          <w:rPr>
            <w:noProof/>
            <w:webHidden/>
          </w:rPr>
        </w:r>
        <w:r w:rsidR="00447574">
          <w:rPr>
            <w:noProof/>
            <w:webHidden/>
          </w:rPr>
          <w:fldChar w:fldCharType="separate"/>
        </w:r>
        <w:r w:rsidR="00447574">
          <w:rPr>
            <w:noProof/>
            <w:webHidden/>
          </w:rPr>
          <w:t>5</w:t>
        </w:r>
        <w:r w:rsidR="00447574">
          <w:rPr>
            <w:noProof/>
            <w:webHidden/>
          </w:rPr>
          <w:fldChar w:fldCharType="end"/>
        </w:r>
      </w:hyperlink>
    </w:p>
    <w:p w14:paraId="6C0D057F" w14:textId="62EEED51" w:rsidR="00447574" w:rsidRDefault="00A60534">
      <w:pPr>
        <w:pStyle w:val="TOC1"/>
        <w:rPr>
          <w:rFonts w:asciiTheme="minorHAnsi" w:eastAsiaTheme="minorEastAsia" w:hAnsiTheme="minorHAnsi" w:cstheme="minorBidi"/>
          <w:b w:val="0"/>
          <w:kern w:val="2"/>
          <w:sz w:val="22"/>
          <w14:ligatures w14:val="standardContextual"/>
        </w:rPr>
      </w:pPr>
      <w:hyperlink w:anchor="_Toc138855751" w:history="1">
        <w:r w:rsidR="00447574" w:rsidRPr="00A32E8A">
          <w:rPr>
            <w:rStyle w:val="Hyperlink"/>
            <w:rFonts w:cs="Times New Roman"/>
          </w:rPr>
          <w:t>3.</w:t>
        </w:r>
        <w:r w:rsidR="00447574">
          <w:rPr>
            <w:rFonts w:asciiTheme="minorHAnsi" w:eastAsiaTheme="minorEastAsia" w:hAnsiTheme="minorHAnsi" w:cstheme="minorBidi"/>
            <w:b w:val="0"/>
            <w:kern w:val="2"/>
            <w:sz w:val="22"/>
            <w14:ligatures w14:val="standardContextual"/>
          </w:rPr>
          <w:tab/>
        </w:r>
        <w:r w:rsidR="00447574" w:rsidRPr="00A32E8A">
          <w:rPr>
            <w:rStyle w:val="Hyperlink"/>
          </w:rPr>
          <w:t>Schedule A: Effluent Limit Development</w:t>
        </w:r>
        <w:r w:rsidR="00447574">
          <w:rPr>
            <w:webHidden/>
          </w:rPr>
          <w:tab/>
        </w:r>
        <w:r w:rsidR="00447574">
          <w:rPr>
            <w:webHidden/>
          </w:rPr>
          <w:fldChar w:fldCharType="begin"/>
        </w:r>
        <w:r w:rsidR="00447574">
          <w:rPr>
            <w:webHidden/>
          </w:rPr>
          <w:instrText xml:space="preserve"> PAGEREF _Toc138855751 \h </w:instrText>
        </w:r>
        <w:r w:rsidR="00447574">
          <w:rPr>
            <w:webHidden/>
          </w:rPr>
        </w:r>
        <w:r w:rsidR="00447574">
          <w:rPr>
            <w:webHidden/>
          </w:rPr>
          <w:fldChar w:fldCharType="separate"/>
        </w:r>
        <w:r w:rsidR="00447574">
          <w:rPr>
            <w:webHidden/>
          </w:rPr>
          <w:t>6</w:t>
        </w:r>
        <w:r w:rsidR="00447574">
          <w:rPr>
            <w:webHidden/>
          </w:rPr>
          <w:fldChar w:fldCharType="end"/>
        </w:r>
      </w:hyperlink>
    </w:p>
    <w:p w14:paraId="4A98C329" w14:textId="418DE16F"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52" w:history="1">
        <w:r w:rsidR="00447574" w:rsidRPr="00A32E8A">
          <w:rPr>
            <w:rStyle w:val="Hyperlink"/>
            <w:noProof/>
          </w:rPr>
          <w:t>3.1</w:t>
        </w:r>
        <w:r w:rsidR="00447574">
          <w:rPr>
            <w:rFonts w:asciiTheme="minorHAnsi" w:eastAsiaTheme="minorEastAsia" w:hAnsiTheme="minorHAnsi"/>
            <w:noProof/>
            <w:kern w:val="2"/>
            <w:sz w:val="22"/>
            <w14:ligatures w14:val="standardContextual"/>
          </w:rPr>
          <w:tab/>
        </w:r>
        <w:r w:rsidR="00447574" w:rsidRPr="00A32E8A">
          <w:rPr>
            <w:rStyle w:val="Hyperlink"/>
            <w:noProof/>
          </w:rPr>
          <w:t>Existing Effluent Limits</w:t>
        </w:r>
        <w:r w:rsidR="00447574">
          <w:rPr>
            <w:noProof/>
            <w:webHidden/>
          </w:rPr>
          <w:tab/>
        </w:r>
        <w:r w:rsidR="00447574">
          <w:rPr>
            <w:noProof/>
            <w:webHidden/>
          </w:rPr>
          <w:fldChar w:fldCharType="begin"/>
        </w:r>
        <w:r w:rsidR="00447574">
          <w:rPr>
            <w:noProof/>
            <w:webHidden/>
          </w:rPr>
          <w:instrText xml:space="preserve"> PAGEREF _Toc138855752 \h </w:instrText>
        </w:r>
        <w:r w:rsidR="00447574">
          <w:rPr>
            <w:noProof/>
            <w:webHidden/>
          </w:rPr>
        </w:r>
        <w:r w:rsidR="00447574">
          <w:rPr>
            <w:noProof/>
            <w:webHidden/>
          </w:rPr>
          <w:fldChar w:fldCharType="separate"/>
        </w:r>
        <w:r w:rsidR="00447574">
          <w:rPr>
            <w:noProof/>
            <w:webHidden/>
          </w:rPr>
          <w:t>6</w:t>
        </w:r>
        <w:r w:rsidR="00447574">
          <w:rPr>
            <w:noProof/>
            <w:webHidden/>
          </w:rPr>
          <w:fldChar w:fldCharType="end"/>
        </w:r>
      </w:hyperlink>
    </w:p>
    <w:p w14:paraId="6183D6A2" w14:textId="1FB03203"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53" w:history="1">
        <w:r w:rsidR="00447574" w:rsidRPr="00A32E8A">
          <w:rPr>
            <w:rStyle w:val="Hyperlink"/>
            <w:noProof/>
          </w:rPr>
          <w:t>3.2</w:t>
        </w:r>
        <w:r w:rsidR="00447574">
          <w:rPr>
            <w:rFonts w:asciiTheme="minorHAnsi" w:eastAsiaTheme="minorEastAsia" w:hAnsiTheme="minorHAnsi"/>
            <w:noProof/>
            <w:kern w:val="2"/>
            <w:sz w:val="22"/>
            <w14:ligatures w14:val="standardContextual"/>
          </w:rPr>
          <w:tab/>
        </w:r>
        <w:r w:rsidR="00447574" w:rsidRPr="00A32E8A">
          <w:rPr>
            <w:rStyle w:val="Hyperlink"/>
            <w:noProof/>
          </w:rPr>
          <w:t>Technology-Based Effluent Limit Development</w:t>
        </w:r>
        <w:r w:rsidR="00447574">
          <w:rPr>
            <w:noProof/>
            <w:webHidden/>
          </w:rPr>
          <w:tab/>
        </w:r>
        <w:r w:rsidR="00447574">
          <w:rPr>
            <w:noProof/>
            <w:webHidden/>
          </w:rPr>
          <w:fldChar w:fldCharType="begin"/>
        </w:r>
        <w:r w:rsidR="00447574">
          <w:rPr>
            <w:noProof/>
            <w:webHidden/>
          </w:rPr>
          <w:instrText xml:space="preserve"> PAGEREF _Toc138855753 \h </w:instrText>
        </w:r>
        <w:r w:rsidR="00447574">
          <w:rPr>
            <w:noProof/>
            <w:webHidden/>
          </w:rPr>
        </w:r>
        <w:r w:rsidR="00447574">
          <w:rPr>
            <w:noProof/>
            <w:webHidden/>
          </w:rPr>
          <w:fldChar w:fldCharType="separate"/>
        </w:r>
        <w:r w:rsidR="00447574">
          <w:rPr>
            <w:noProof/>
            <w:webHidden/>
          </w:rPr>
          <w:t>7</w:t>
        </w:r>
        <w:r w:rsidR="00447574">
          <w:rPr>
            <w:noProof/>
            <w:webHidden/>
          </w:rPr>
          <w:fldChar w:fldCharType="end"/>
        </w:r>
      </w:hyperlink>
    </w:p>
    <w:p w14:paraId="19CDDD6B" w14:textId="08B6EE59"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54" w:history="1">
        <w:r w:rsidR="00447574" w:rsidRPr="00A32E8A">
          <w:rPr>
            <w:rStyle w:val="Hyperlink"/>
            <w:noProof/>
          </w:rPr>
          <w:t>3.3</w:t>
        </w:r>
        <w:r w:rsidR="00447574">
          <w:rPr>
            <w:rFonts w:asciiTheme="minorHAnsi" w:eastAsiaTheme="minorEastAsia" w:hAnsiTheme="minorHAnsi"/>
            <w:noProof/>
            <w:kern w:val="2"/>
            <w:sz w:val="22"/>
            <w14:ligatures w14:val="standardContextual"/>
          </w:rPr>
          <w:tab/>
        </w:r>
        <w:r w:rsidR="00447574" w:rsidRPr="00A32E8A">
          <w:rPr>
            <w:rStyle w:val="Hyperlink"/>
            <w:noProof/>
          </w:rPr>
          <w:t>Water Quality-Based Effluent Limit Development</w:t>
        </w:r>
        <w:r w:rsidR="00447574">
          <w:rPr>
            <w:noProof/>
            <w:webHidden/>
          </w:rPr>
          <w:tab/>
        </w:r>
        <w:r w:rsidR="00447574">
          <w:rPr>
            <w:noProof/>
            <w:webHidden/>
          </w:rPr>
          <w:fldChar w:fldCharType="begin"/>
        </w:r>
        <w:r w:rsidR="00447574">
          <w:rPr>
            <w:noProof/>
            <w:webHidden/>
          </w:rPr>
          <w:instrText xml:space="preserve"> PAGEREF _Toc138855754 \h </w:instrText>
        </w:r>
        <w:r w:rsidR="00447574">
          <w:rPr>
            <w:noProof/>
            <w:webHidden/>
          </w:rPr>
        </w:r>
        <w:r w:rsidR="00447574">
          <w:rPr>
            <w:noProof/>
            <w:webHidden/>
          </w:rPr>
          <w:fldChar w:fldCharType="separate"/>
        </w:r>
        <w:r w:rsidR="00447574">
          <w:rPr>
            <w:noProof/>
            <w:webHidden/>
          </w:rPr>
          <w:t>11</w:t>
        </w:r>
        <w:r w:rsidR="00447574">
          <w:rPr>
            <w:noProof/>
            <w:webHidden/>
          </w:rPr>
          <w:fldChar w:fldCharType="end"/>
        </w:r>
      </w:hyperlink>
    </w:p>
    <w:p w14:paraId="09B4202D" w14:textId="09A7C191"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55" w:history="1">
        <w:r w:rsidR="00447574" w:rsidRPr="00A32E8A">
          <w:rPr>
            <w:rStyle w:val="Hyperlink"/>
            <w:noProof/>
          </w:rPr>
          <w:t>3.4</w:t>
        </w:r>
        <w:r w:rsidR="00447574">
          <w:rPr>
            <w:rFonts w:asciiTheme="minorHAnsi" w:eastAsiaTheme="minorEastAsia" w:hAnsiTheme="minorHAnsi"/>
            <w:noProof/>
            <w:kern w:val="2"/>
            <w:sz w:val="22"/>
            <w14:ligatures w14:val="standardContextual"/>
          </w:rPr>
          <w:tab/>
        </w:r>
        <w:r w:rsidR="00447574" w:rsidRPr="00A32E8A">
          <w:rPr>
            <w:rStyle w:val="Hyperlink"/>
            <w:noProof/>
          </w:rPr>
          <w:t>Antibacksliding</w:t>
        </w:r>
        <w:r w:rsidR="00447574">
          <w:rPr>
            <w:noProof/>
            <w:webHidden/>
          </w:rPr>
          <w:tab/>
        </w:r>
        <w:r w:rsidR="00447574">
          <w:rPr>
            <w:noProof/>
            <w:webHidden/>
          </w:rPr>
          <w:fldChar w:fldCharType="begin"/>
        </w:r>
        <w:r w:rsidR="00447574">
          <w:rPr>
            <w:noProof/>
            <w:webHidden/>
          </w:rPr>
          <w:instrText xml:space="preserve"> PAGEREF _Toc138855755 \h </w:instrText>
        </w:r>
        <w:r w:rsidR="00447574">
          <w:rPr>
            <w:noProof/>
            <w:webHidden/>
          </w:rPr>
        </w:r>
        <w:r w:rsidR="00447574">
          <w:rPr>
            <w:noProof/>
            <w:webHidden/>
          </w:rPr>
          <w:fldChar w:fldCharType="separate"/>
        </w:r>
        <w:r w:rsidR="00447574">
          <w:rPr>
            <w:noProof/>
            <w:webHidden/>
          </w:rPr>
          <w:t>25</w:t>
        </w:r>
        <w:r w:rsidR="00447574">
          <w:rPr>
            <w:noProof/>
            <w:webHidden/>
          </w:rPr>
          <w:fldChar w:fldCharType="end"/>
        </w:r>
      </w:hyperlink>
    </w:p>
    <w:p w14:paraId="5E430AB4" w14:textId="78928CAB"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56" w:history="1">
        <w:r w:rsidR="00447574" w:rsidRPr="00A32E8A">
          <w:rPr>
            <w:rStyle w:val="Hyperlink"/>
            <w:noProof/>
          </w:rPr>
          <w:t>3.5</w:t>
        </w:r>
        <w:r w:rsidR="00447574">
          <w:rPr>
            <w:rFonts w:asciiTheme="minorHAnsi" w:eastAsiaTheme="minorEastAsia" w:hAnsiTheme="minorHAnsi"/>
            <w:noProof/>
            <w:kern w:val="2"/>
            <w:sz w:val="22"/>
            <w14:ligatures w14:val="standardContextual"/>
          </w:rPr>
          <w:tab/>
        </w:r>
        <w:r w:rsidR="00447574" w:rsidRPr="00A32E8A">
          <w:rPr>
            <w:rStyle w:val="Hyperlink"/>
            <w:noProof/>
          </w:rPr>
          <w:t>Antidegradation</w:t>
        </w:r>
        <w:r w:rsidR="00447574">
          <w:rPr>
            <w:noProof/>
            <w:webHidden/>
          </w:rPr>
          <w:tab/>
        </w:r>
        <w:r w:rsidR="00447574">
          <w:rPr>
            <w:noProof/>
            <w:webHidden/>
          </w:rPr>
          <w:fldChar w:fldCharType="begin"/>
        </w:r>
        <w:r w:rsidR="00447574">
          <w:rPr>
            <w:noProof/>
            <w:webHidden/>
          </w:rPr>
          <w:instrText xml:space="preserve"> PAGEREF _Toc138855756 \h </w:instrText>
        </w:r>
        <w:r w:rsidR="00447574">
          <w:rPr>
            <w:noProof/>
            <w:webHidden/>
          </w:rPr>
        </w:r>
        <w:r w:rsidR="00447574">
          <w:rPr>
            <w:noProof/>
            <w:webHidden/>
          </w:rPr>
          <w:fldChar w:fldCharType="separate"/>
        </w:r>
        <w:r w:rsidR="00447574">
          <w:rPr>
            <w:noProof/>
            <w:webHidden/>
          </w:rPr>
          <w:t>25</w:t>
        </w:r>
        <w:r w:rsidR="00447574">
          <w:rPr>
            <w:noProof/>
            <w:webHidden/>
          </w:rPr>
          <w:fldChar w:fldCharType="end"/>
        </w:r>
      </w:hyperlink>
    </w:p>
    <w:p w14:paraId="4CFE899C" w14:textId="0F1DD7CE"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57" w:history="1">
        <w:r w:rsidR="00447574" w:rsidRPr="00A32E8A">
          <w:rPr>
            <w:rStyle w:val="Hyperlink"/>
            <w:noProof/>
          </w:rPr>
          <w:t>3.6</w:t>
        </w:r>
        <w:r w:rsidR="00447574">
          <w:rPr>
            <w:rFonts w:asciiTheme="minorHAnsi" w:eastAsiaTheme="minorEastAsia" w:hAnsiTheme="minorHAnsi"/>
            <w:noProof/>
            <w:kern w:val="2"/>
            <w:sz w:val="22"/>
            <w14:ligatures w14:val="standardContextual"/>
          </w:rPr>
          <w:tab/>
        </w:r>
        <w:r w:rsidR="00447574" w:rsidRPr="00A32E8A">
          <w:rPr>
            <w:rStyle w:val="Hyperlink"/>
            <w:noProof/>
          </w:rPr>
          <w:t>Whole Effluent Toxicity</w:t>
        </w:r>
        <w:r w:rsidR="00447574">
          <w:rPr>
            <w:noProof/>
            <w:webHidden/>
          </w:rPr>
          <w:tab/>
        </w:r>
        <w:r w:rsidR="00447574">
          <w:rPr>
            <w:noProof/>
            <w:webHidden/>
          </w:rPr>
          <w:fldChar w:fldCharType="begin"/>
        </w:r>
        <w:r w:rsidR="00447574">
          <w:rPr>
            <w:noProof/>
            <w:webHidden/>
          </w:rPr>
          <w:instrText xml:space="preserve"> PAGEREF _Toc138855757 \h </w:instrText>
        </w:r>
        <w:r w:rsidR="00447574">
          <w:rPr>
            <w:noProof/>
            <w:webHidden/>
          </w:rPr>
        </w:r>
        <w:r w:rsidR="00447574">
          <w:rPr>
            <w:noProof/>
            <w:webHidden/>
          </w:rPr>
          <w:fldChar w:fldCharType="separate"/>
        </w:r>
        <w:r w:rsidR="00447574">
          <w:rPr>
            <w:noProof/>
            <w:webHidden/>
          </w:rPr>
          <w:t>25</w:t>
        </w:r>
        <w:r w:rsidR="00447574">
          <w:rPr>
            <w:noProof/>
            <w:webHidden/>
          </w:rPr>
          <w:fldChar w:fldCharType="end"/>
        </w:r>
      </w:hyperlink>
    </w:p>
    <w:p w14:paraId="5BF206ED" w14:textId="5F74EC6D"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58" w:history="1">
        <w:r w:rsidR="00447574" w:rsidRPr="00A32E8A">
          <w:rPr>
            <w:rStyle w:val="Hyperlink"/>
            <w:noProof/>
          </w:rPr>
          <w:t>3.7</w:t>
        </w:r>
        <w:r w:rsidR="00447574">
          <w:rPr>
            <w:rFonts w:asciiTheme="minorHAnsi" w:eastAsiaTheme="minorEastAsia" w:hAnsiTheme="minorHAnsi"/>
            <w:noProof/>
            <w:kern w:val="2"/>
            <w:sz w:val="22"/>
            <w14:ligatures w14:val="standardContextual"/>
          </w:rPr>
          <w:tab/>
        </w:r>
        <w:r w:rsidR="00447574" w:rsidRPr="00A32E8A">
          <w:rPr>
            <w:rStyle w:val="Hyperlink"/>
            <w:noProof/>
          </w:rPr>
          <w:t>Groundwater</w:t>
        </w:r>
        <w:r w:rsidR="00447574">
          <w:rPr>
            <w:noProof/>
            <w:webHidden/>
          </w:rPr>
          <w:tab/>
        </w:r>
        <w:r w:rsidR="00447574">
          <w:rPr>
            <w:noProof/>
            <w:webHidden/>
          </w:rPr>
          <w:fldChar w:fldCharType="begin"/>
        </w:r>
        <w:r w:rsidR="00447574">
          <w:rPr>
            <w:noProof/>
            <w:webHidden/>
          </w:rPr>
          <w:instrText xml:space="preserve"> PAGEREF _Toc138855758 \h </w:instrText>
        </w:r>
        <w:r w:rsidR="00447574">
          <w:rPr>
            <w:noProof/>
            <w:webHidden/>
          </w:rPr>
        </w:r>
        <w:r w:rsidR="00447574">
          <w:rPr>
            <w:noProof/>
            <w:webHidden/>
          </w:rPr>
          <w:fldChar w:fldCharType="separate"/>
        </w:r>
        <w:r w:rsidR="00447574">
          <w:rPr>
            <w:noProof/>
            <w:webHidden/>
          </w:rPr>
          <w:t>26</w:t>
        </w:r>
        <w:r w:rsidR="00447574">
          <w:rPr>
            <w:noProof/>
            <w:webHidden/>
          </w:rPr>
          <w:fldChar w:fldCharType="end"/>
        </w:r>
      </w:hyperlink>
    </w:p>
    <w:p w14:paraId="6F00A975" w14:textId="501A90C2" w:rsidR="00447574" w:rsidRDefault="00A60534">
      <w:pPr>
        <w:pStyle w:val="TOC1"/>
        <w:rPr>
          <w:rFonts w:asciiTheme="minorHAnsi" w:eastAsiaTheme="minorEastAsia" w:hAnsiTheme="minorHAnsi" w:cstheme="minorBidi"/>
          <w:b w:val="0"/>
          <w:kern w:val="2"/>
          <w:sz w:val="22"/>
          <w14:ligatures w14:val="standardContextual"/>
        </w:rPr>
      </w:pPr>
      <w:hyperlink w:anchor="_Toc138855759" w:history="1">
        <w:r w:rsidR="00447574" w:rsidRPr="00A32E8A">
          <w:rPr>
            <w:rStyle w:val="Hyperlink"/>
            <w:rFonts w:cs="Times New Roman"/>
          </w:rPr>
          <w:t>4.</w:t>
        </w:r>
        <w:r w:rsidR="00447574">
          <w:rPr>
            <w:rFonts w:asciiTheme="minorHAnsi" w:eastAsiaTheme="minorEastAsia" w:hAnsiTheme="minorHAnsi" w:cstheme="minorBidi"/>
            <w:b w:val="0"/>
            <w:kern w:val="2"/>
            <w:sz w:val="22"/>
            <w14:ligatures w14:val="standardContextual"/>
          </w:rPr>
          <w:tab/>
        </w:r>
        <w:r w:rsidR="00447574" w:rsidRPr="00A32E8A">
          <w:rPr>
            <w:rStyle w:val="Hyperlink"/>
          </w:rPr>
          <w:t>Schedule A: Other Limitations</w:t>
        </w:r>
        <w:r w:rsidR="00447574">
          <w:rPr>
            <w:webHidden/>
          </w:rPr>
          <w:tab/>
        </w:r>
        <w:r w:rsidR="00447574">
          <w:rPr>
            <w:webHidden/>
          </w:rPr>
          <w:fldChar w:fldCharType="begin"/>
        </w:r>
        <w:r w:rsidR="00447574">
          <w:rPr>
            <w:webHidden/>
          </w:rPr>
          <w:instrText xml:space="preserve"> PAGEREF _Toc138855759 \h </w:instrText>
        </w:r>
        <w:r w:rsidR="00447574">
          <w:rPr>
            <w:webHidden/>
          </w:rPr>
        </w:r>
        <w:r w:rsidR="00447574">
          <w:rPr>
            <w:webHidden/>
          </w:rPr>
          <w:fldChar w:fldCharType="separate"/>
        </w:r>
        <w:r w:rsidR="00447574">
          <w:rPr>
            <w:webHidden/>
          </w:rPr>
          <w:t>26</w:t>
        </w:r>
        <w:r w:rsidR="00447574">
          <w:rPr>
            <w:webHidden/>
          </w:rPr>
          <w:fldChar w:fldCharType="end"/>
        </w:r>
      </w:hyperlink>
    </w:p>
    <w:p w14:paraId="0771D4E9" w14:textId="53F4651F"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60" w:history="1">
        <w:r w:rsidR="00447574" w:rsidRPr="00A32E8A">
          <w:rPr>
            <w:rStyle w:val="Hyperlink"/>
            <w:noProof/>
          </w:rPr>
          <w:t>4.1</w:t>
        </w:r>
        <w:r w:rsidR="00447574">
          <w:rPr>
            <w:rFonts w:asciiTheme="minorHAnsi" w:eastAsiaTheme="minorEastAsia" w:hAnsiTheme="minorHAnsi"/>
            <w:noProof/>
            <w:kern w:val="2"/>
            <w:sz w:val="22"/>
            <w14:ligatures w14:val="standardContextual"/>
          </w:rPr>
          <w:tab/>
        </w:r>
        <w:r w:rsidR="00447574" w:rsidRPr="00A32E8A">
          <w:rPr>
            <w:rStyle w:val="Hyperlink"/>
            <w:noProof/>
          </w:rPr>
          <w:t>Mixing Zone</w:t>
        </w:r>
        <w:r w:rsidR="00447574">
          <w:rPr>
            <w:noProof/>
            <w:webHidden/>
          </w:rPr>
          <w:tab/>
        </w:r>
        <w:r w:rsidR="00447574">
          <w:rPr>
            <w:noProof/>
            <w:webHidden/>
          </w:rPr>
          <w:fldChar w:fldCharType="begin"/>
        </w:r>
        <w:r w:rsidR="00447574">
          <w:rPr>
            <w:noProof/>
            <w:webHidden/>
          </w:rPr>
          <w:instrText xml:space="preserve"> PAGEREF _Toc138855760 \h </w:instrText>
        </w:r>
        <w:r w:rsidR="00447574">
          <w:rPr>
            <w:noProof/>
            <w:webHidden/>
          </w:rPr>
        </w:r>
        <w:r w:rsidR="00447574">
          <w:rPr>
            <w:noProof/>
            <w:webHidden/>
          </w:rPr>
          <w:fldChar w:fldCharType="separate"/>
        </w:r>
        <w:r w:rsidR="00447574">
          <w:rPr>
            <w:noProof/>
            <w:webHidden/>
          </w:rPr>
          <w:t>26</w:t>
        </w:r>
        <w:r w:rsidR="00447574">
          <w:rPr>
            <w:noProof/>
            <w:webHidden/>
          </w:rPr>
          <w:fldChar w:fldCharType="end"/>
        </w:r>
      </w:hyperlink>
    </w:p>
    <w:p w14:paraId="3501953C" w14:textId="5CA24472"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61" w:history="1">
        <w:r w:rsidR="00447574" w:rsidRPr="00A32E8A">
          <w:rPr>
            <w:rStyle w:val="Hyperlink"/>
            <w:noProof/>
          </w:rPr>
          <w:t>4.2</w:t>
        </w:r>
        <w:r w:rsidR="00447574">
          <w:rPr>
            <w:rFonts w:asciiTheme="minorHAnsi" w:eastAsiaTheme="minorEastAsia" w:hAnsiTheme="minorHAnsi"/>
            <w:noProof/>
            <w:kern w:val="2"/>
            <w:sz w:val="22"/>
            <w14:ligatures w14:val="standardContextual"/>
          </w:rPr>
          <w:tab/>
        </w:r>
        <w:r w:rsidR="00447574" w:rsidRPr="00A32E8A">
          <w:rPr>
            <w:rStyle w:val="Hyperlink"/>
            <w:noProof/>
          </w:rPr>
          <w:t>Biosolids</w:t>
        </w:r>
        <w:r w:rsidR="00447574">
          <w:rPr>
            <w:noProof/>
            <w:webHidden/>
          </w:rPr>
          <w:tab/>
        </w:r>
        <w:r w:rsidR="00447574">
          <w:rPr>
            <w:noProof/>
            <w:webHidden/>
          </w:rPr>
          <w:fldChar w:fldCharType="begin"/>
        </w:r>
        <w:r w:rsidR="00447574">
          <w:rPr>
            <w:noProof/>
            <w:webHidden/>
          </w:rPr>
          <w:instrText xml:space="preserve"> PAGEREF _Toc138855761 \h </w:instrText>
        </w:r>
        <w:r w:rsidR="00447574">
          <w:rPr>
            <w:noProof/>
            <w:webHidden/>
          </w:rPr>
        </w:r>
        <w:r w:rsidR="00447574">
          <w:rPr>
            <w:noProof/>
            <w:webHidden/>
          </w:rPr>
          <w:fldChar w:fldCharType="separate"/>
        </w:r>
        <w:r w:rsidR="00447574">
          <w:rPr>
            <w:noProof/>
            <w:webHidden/>
          </w:rPr>
          <w:t>27</w:t>
        </w:r>
        <w:r w:rsidR="00447574">
          <w:rPr>
            <w:noProof/>
            <w:webHidden/>
          </w:rPr>
          <w:fldChar w:fldCharType="end"/>
        </w:r>
      </w:hyperlink>
    </w:p>
    <w:p w14:paraId="18C6E72E" w14:textId="5BE260A4"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62" w:history="1">
        <w:r w:rsidR="00447574" w:rsidRPr="00A32E8A">
          <w:rPr>
            <w:rStyle w:val="Hyperlink"/>
            <w:noProof/>
          </w:rPr>
          <w:t>4.3</w:t>
        </w:r>
        <w:r w:rsidR="00447574">
          <w:rPr>
            <w:rFonts w:asciiTheme="minorHAnsi" w:eastAsiaTheme="minorEastAsia" w:hAnsiTheme="minorHAnsi"/>
            <w:noProof/>
            <w:kern w:val="2"/>
            <w:sz w:val="22"/>
            <w14:ligatures w14:val="standardContextual"/>
          </w:rPr>
          <w:tab/>
        </w:r>
        <w:r w:rsidR="00447574" w:rsidRPr="00A32E8A">
          <w:rPr>
            <w:rStyle w:val="Hyperlink"/>
            <w:noProof/>
          </w:rPr>
          <w:t xml:space="preserve">Recycled Water </w:t>
        </w:r>
        <w:r w:rsidR="00447574" w:rsidRPr="00A32E8A">
          <w:rPr>
            <w:rStyle w:val="Hyperlink"/>
            <w:noProof/>
            <w:highlight w:val="yellow"/>
          </w:rPr>
          <w:t>or</w:t>
        </w:r>
        <w:r w:rsidR="00447574" w:rsidRPr="00A32E8A">
          <w:rPr>
            <w:rStyle w:val="Hyperlink"/>
            <w:noProof/>
          </w:rPr>
          <w:t xml:space="preserve"> Irrigation of Industrial Wastewater</w:t>
        </w:r>
        <w:r w:rsidR="00447574">
          <w:rPr>
            <w:noProof/>
            <w:webHidden/>
          </w:rPr>
          <w:tab/>
        </w:r>
        <w:r w:rsidR="00447574">
          <w:rPr>
            <w:noProof/>
            <w:webHidden/>
          </w:rPr>
          <w:fldChar w:fldCharType="begin"/>
        </w:r>
        <w:r w:rsidR="00447574">
          <w:rPr>
            <w:noProof/>
            <w:webHidden/>
          </w:rPr>
          <w:instrText xml:space="preserve"> PAGEREF _Toc138855762 \h </w:instrText>
        </w:r>
        <w:r w:rsidR="00447574">
          <w:rPr>
            <w:noProof/>
            <w:webHidden/>
          </w:rPr>
        </w:r>
        <w:r w:rsidR="00447574">
          <w:rPr>
            <w:noProof/>
            <w:webHidden/>
          </w:rPr>
          <w:fldChar w:fldCharType="separate"/>
        </w:r>
        <w:r w:rsidR="00447574">
          <w:rPr>
            <w:noProof/>
            <w:webHidden/>
          </w:rPr>
          <w:t>27</w:t>
        </w:r>
        <w:r w:rsidR="00447574">
          <w:rPr>
            <w:noProof/>
            <w:webHidden/>
          </w:rPr>
          <w:fldChar w:fldCharType="end"/>
        </w:r>
      </w:hyperlink>
    </w:p>
    <w:p w14:paraId="219F9506" w14:textId="38104B85"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63" w:history="1">
        <w:r w:rsidR="00447574" w:rsidRPr="00A32E8A">
          <w:rPr>
            <w:rStyle w:val="Hyperlink"/>
            <w:noProof/>
          </w:rPr>
          <w:t>4.4</w:t>
        </w:r>
        <w:r w:rsidR="00447574">
          <w:rPr>
            <w:rFonts w:asciiTheme="minorHAnsi" w:eastAsiaTheme="minorEastAsia" w:hAnsiTheme="minorHAnsi"/>
            <w:noProof/>
            <w:kern w:val="2"/>
            <w:sz w:val="22"/>
            <w14:ligatures w14:val="standardContextual"/>
          </w:rPr>
          <w:tab/>
        </w:r>
        <w:r w:rsidR="00447574" w:rsidRPr="00A32E8A">
          <w:rPr>
            <w:rStyle w:val="Hyperlink"/>
            <w:noProof/>
          </w:rPr>
          <w:t>Chlorine Usage</w:t>
        </w:r>
        <w:r w:rsidR="00447574">
          <w:rPr>
            <w:noProof/>
            <w:webHidden/>
          </w:rPr>
          <w:tab/>
        </w:r>
        <w:r w:rsidR="00447574">
          <w:rPr>
            <w:noProof/>
            <w:webHidden/>
          </w:rPr>
          <w:fldChar w:fldCharType="begin"/>
        </w:r>
        <w:r w:rsidR="00447574">
          <w:rPr>
            <w:noProof/>
            <w:webHidden/>
          </w:rPr>
          <w:instrText xml:space="preserve"> PAGEREF _Toc138855763 \h </w:instrText>
        </w:r>
        <w:r w:rsidR="00447574">
          <w:rPr>
            <w:noProof/>
            <w:webHidden/>
          </w:rPr>
        </w:r>
        <w:r w:rsidR="00447574">
          <w:rPr>
            <w:noProof/>
            <w:webHidden/>
          </w:rPr>
          <w:fldChar w:fldCharType="separate"/>
        </w:r>
        <w:r w:rsidR="00447574">
          <w:rPr>
            <w:noProof/>
            <w:webHidden/>
          </w:rPr>
          <w:t>28</w:t>
        </w:r>
        <w:r w:rsidR="00447574">
          <w:rPr>
            <w:noProof/>
            <w:webHidden/>
          </w:rPr>
          <w:fldChar w:fldCharType="end"/>
        </w:r>
      </w:hyperlink>
    </w:p>
    <w:p w14:paraId="0224BB55" w14:textId="5725413F" w:rsidR="00447574" w:rsidRDefault="00A60534">
      <w:pPr>
        <w:pStyle w:val="TOC1"/>
        <w:rPr>
          <w:rFonts w:asciiTheme="minorHAnsi" w:eastAsiaTheme="minorEastAsia" w:hAnsiTheme="minorHAnsi" w:cstheme="minorBidi"/>
          <w:b w:val="0"/>
          <w:kern w:val="2"/>
          <w:sz w:val="22"/>
          <w14:ligatures w14:val="standardContextual"/>
        </w:rPr>
      </w:pPr>
      <w:hyperlink w:anchor="_Toc138855764" w:history="1">
        <w:r w:rsidR="00447574" w:rsidRPr="00A32E8A">
          <w:rPr>
            <w:rStyle w:val="Hyperlink"/>
            <w:rFonts w:cs="Times New Roman"/>
          </w:rPr>
          <w:t>5.</w:t>
        </w:r>
        <w:r w:rsidR="00447574">
          <w:rPr>
            <w:rFonts w:asciiTheme="minorHAnsi" w:eastAsiaTheme="minorEastAsia" w:hAnsiTheme="minorHAnsi" w:cstheme="minorBidi"/>
            <w:b w:val="0"/>
            <w:kern w:val="2"/>
            <w:sz w:val="22"/>
            <w14:ligatures w14:val="standardContextual"/>
          </w:rPr>
          <w:tab/>
        </w:r>
        <w:r w:rsidR="00447574" w:rsidRPr="00A32E8A">
          <w:rPr>
            <w:rStyle w:val="Hyperlink"/>
          </w:rPr>
          <w:t>Schedule B: Monitoring and Reporting Requirements</w:t>
        </w:r>
        <w:r w:rsidR="00447574">
          <w:rPr>
            <w:webHidden/>
          </w:rPr>
          <w:tab/>
        </w:r>
        <w:r w:rsidR="00447574">
          <w:rPr>
            <w:webHidden/>
          </w:rPr>
          <w:fldChar w:fldCharType="begin"/>
        </w:r>
        <w:r w:rsidR="00447574">
          <w:rPr>
            <w:webHidden/>
          </w:rPr>
          <w:instrText xml:space="preserve"> PAGEREF _Toc138855764 \h </w:instrText>
        </w:r>
        <w:r w:rsidR="00447574">
          <w:rPr>
            <w:webHidden/>
          </w:rPr>
        </w:r>
        <w:r w:rsidR="00447574">
          <w:rPr>
            <w:webHidden/>
          </w:rPr>
          <w:fldChar w:fldCharType="separate"/>
        </w:r>
        <w:r w:rsidR="00447574">
          <w:rPr>
            <w:webHidden/>
          </w:rPr>
          <w:t>28</w:t>
        </w:r>
        <w:r w:rsidR="00447574">
          <w:rPr>
            <w:webHidden/>
          </w:rPr>
          <w:fldChar w:fldCharType="end"/>
        </w:r>
      </w:hyperlink>
    </w:p>
    <w:p w14:paraId="56336F8A" w14:textId="573940B8" w:rsidR="00447574" w:rsidRDefault="00A60534">
      <w:pPr>
        <w:pStyle w:val="TOC1"/>
        <w:rPr>
          <w:rFonts w:asciiTheme="minorHAnsi" w:eastAsiaTheme="minorEastAsia" w:hAnsiTheme="minorHAnsi" w:cstheme="minorBidi"/>
          <w:b w:val="0"/>
          <w:kern w:val="2"/>
          <w:sz w:val="22"/>
          <w14:ligatures w14:val="standardContextual"/>
        </w:rPr>
      </w:pPr>
      <w:hyperlink w:anchor="_Toc138855765" w:history="1">
        <w:r w:rsidR="00447574" w:rsidRPr="00A32E8A">
          <w:rPr>
            <w:rStyle w:val="Hyperlink"/>
            <w:rFonts w:cs="Times New Roman"/>
          </w:rPr>
          <w:t>6.</w:t>
        </w:r>
        <w:r w:rsidR="00447574">
          <w:rPr>
            <w:rFonts w:asciiTheme="minorHAnsi" w:eastAsiaTheme="minorEastAsia" w:hAnsiTheme="minorHAnsi" w:cstheme="minorBidi"/>
            <w:b w:val="0"/>
            <w:kern w:val="2"/>
            <w:sz w:val="22"/>
            <w14:ligatures w14:val="standardContextual"/>
          </w:rPr>
          <w:tab/>
        </w:r>
        <w:r w:rsidR="00447574" w:rsidRPr="00A32E8A">
          <w:rPr>
            <w:rStyle w:val="Hyperlink"/>
          </w:rPr>
          <w:t>Schedule C: Compliance Schedule</w:t>
        </w:r>
        <w:r w:rsidR="00447574">
          <w:rPr>
            <w:webHidden/>
          </w:rPr>
          <w:tab/>
        </w:r>
        <w:r w:rsidR="00447574">
          <w:rPr>
            <w:webHidden/>
          </w:rPr>
          <w:fldChar w:fldCharType="begin"/>
        </w:r>
        <w:r w:rsidR="00447574">
          <w:rPr>
            <w:webHidden/>
          </w:rPr>
          <w:instrText xml:space="preserve"> PAGEREF _Toc138855765 \h </w:instrText>
        </w:r>
        <w:r w:rsidR="00447574">
          <w:rPr>
            <w:webHidden/>
          </w:rPr>
        </w:r>
        <w:r w:rsidR="00447574">
          <w:rPr>
            <w:webHidden/>
          </w:rPr>
          <w:fldChar w:fldCharType="separate"/>
        </w:r>
        <w:r w:rsidR="00447574">
          <w:rPr>
            <w:webHidden/>
          </w:rPr>
          <w:t>28</w:t>
        </w:r>
        <w:r w:rsidR="00447574">
          <w:rPr>
            <w:webHidden/>
          </w:rPr>
          <w:fldChar w:fldCharType="end"/>
        </w:r>
      </w:hyperlink>
    </w:p>
    <w:p w14:paraId="0E4ADBCD" w14:textId="6366DC38" w:rsidR="00447574" w:rsidRDefault="00A60534">
      <w:pPr>
        <w:pStyle w:val="TOC1"/>
        <w:rPr>
          <w:rFonts w:asciiTheme="minorHAnsi" w:eastAsiaTheme="minorEastAsia" w:hAnsiTheme="minorHAnsi" w:cstheme="minorBidi"/>
          <w:b w:val="0"/>
          <w:kern w:val="2"/>
          <w:sz w:val="22"/>
          <w14:ligatures w14:val="standardContextual"/>
        </w:rPr>
      </w:pPr>
      <w:hyperlink w:anchor="_Toc138855766" w:history="1">
        <w:r w:rsidR="00447574" w:rsidRPr="00A32E8A">
          <w:rPr>
            <w:rStyle w:val="Hyperlink"/>
            <w:rFonts w:cs="Times New Roman"/>
          </w:rPr>
          <w:t>7.</w:t>
        </w:r>
        <w:r w:rsidR="00447574">
          <w:rPr>
            <w:rFonts w:asciiTheme="minorHAnsi" w:eastAsiaTheme="minorEastAsia" w:hAnsiTheme="minorHAnsi" w:cstheme="minorBidi"/>
            <w:b w:val="0"/>
            <w:kern w:val="2"/>
            <w:sz w:val="22"/>
            <w14:ligatures w14:val="standardContextual"/>
          </w:rPr>
          <w:tab/>
        </w:r>
        <w:r w:rsidR="00447574" w:rsidRPr="00A32E8A">
          <w:rPr>
            <w:rStyle w:val="Hyperlink"/>
          </w:rPr>
          <w:t>Schedule D: Special Conditions</w:t>
        </w:r>
        <w:r w:rsidR="00447574">
          <w:rPr>
            <w:webHidden/>
          </w:rPr>
          <w:tab/>
        </w:r>
        <w:r w:rsidR="00447574">
          <w:rPr>
            <w:webHidden/>
          </w:rPr>
          <w:fldChar w:fldCharType="begin"/>
        </w:r>
        <w:r w:rsidR="00447574">
          <w:rPr>
            <w:webHidden/>
          </w:rPr>
          <w:instrText xml:space="preserve"> PAGEREF _Toc138855766 \h </w:instrText>
        </w:r>
        <w:r w:rsidR="00447574">
          <w:rPr>
            <w:webHidden/>
          </w:rPr>
        </w:r>
        <w:r w:rsidR="00447574">
          <w:rPr>
            <w:webHidden/>
          </w:rPr>
          <w:fldChar w:fldCharType="separate"/>
        </w:r>
        <w:r w:rsidR="00447574">
          <w:rPr>
            <w:webHidden/>
          </w:rPr>
          <w:t>29</w:t>
        </w:r>
        <w:r w:rsidR="00447574">
          <w:rPr>
            <w:webHidden/>
          </w:rPr>
          <w:fldChar w:fldCharType="end"/>
        </w:r>
      </w:hyperlink>
    </w:p>
    <w:p w14:paraId="68DF09B5" w14:textId="54B98650"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67" w:history="1">
        <w:r w:rsidR="00447574" w:rsidRPr="00A32E8A">
          <w:rPr>
            <w:rStyle w:val="Hyperlink"/>
            <w:noProof/>
          </w:rPr>
          <w:t>7.1</w:t>
        </w:r>
        <w:r w:rsidR="00447574">
          <w:rPr>
            <w:rFonts w:asciiTheme="minorHAnsi" w:eastAsiaTheme="minorEastAsia" w:hAnsiTheme="minorHAnsi"/>
            <w:noProof/>
            <w:kern w:val="2"/>
            <w:sz w:val="22"/>
            <w14:ligatures w14:val="standardContextual"/>
          </w:rPr>
          <w:tab/>
        </w:r>
        <w:r w:rsidR="00447574" w:rsidRPr="00A32E8A">
          <w:rPr>
            <w:rStyle w:val="Hyperlink"/>
            <w:noProof/>
          </w:rPr>
          <w:t>Inflow Removal</w:t>
        </w:r>
        <w:r w:rsidR="00447574">
          <w:rPr>
            <w:noProof/>
            <w:webHidden/>
          </w:rPr>
          <w:tab/>
        </w:r>
        <w:r w:rsidR="00447574">
          <w:rPr>
            <w:noProof/>
            <w:webHidden/>
          </w:rPr>
          <w:fldChar w:fldCharType="begin"/>
        </w:r>
        <w:r w:rsidR="00447574">
          <w:rPr>
            <w:noProof/>
            <w:webHidden/>
          </w:rPr>
          <w:instrText xml:space="preserve"> PAGEREF _Toc138855767 \h </w:instrText>
        </w:r>
        <w:r w:rsidR="00447574">
          <w:rPr>
            <w:noProof/>
            <w:webHidden/>
          </w:rPr>
        </w:r>
        <w:r w:rsidR="00447574">
          <w:rPr>
            <w:noProof/>
            <w:webHidden/>
          </w:rPr>
          <w:fldChar w:fldCharType="separate"/>
        </w:r>
        <w:r w:rsidR="00447574">
          <w:rPr>
            <w:noProof/>
            <w:webHidden/>
          </w:rPr>
          <w:t>29</w:t>
        </w:r>
        <w:r w:rsidR="00447574">
          <w:rPr>
            <w:noProof/>
            <w:webHidden/>
          </w:rPr>
          <w:fldChar w:fldCharType="end"/>
        </w:r>
      </w:hyperlink>
    </w:p>
    <w:p w14:paraId="4F845479" w14:textId="0DF851EE"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68" w:history="1">
        <w:r w:rsidR="00447574" w:rsidRPr="00A32E8A">
          <w:rPr>
            <w:rStyle w:val="Hyperlink"/>
            <w:noProof/>
          </w:rPr>
          <w:t>7.2</w:t>
        </w:r>
        <w:r w:rsidR="00447574">
          <w:rPr>
            <w:rFonts w:asciiTheme="minorHAnsi" w:eastAsiaTheme="minorEastAsia" w:hAnsiTheme="minorHAnsi"/>
            <w:noProof/>
            <w:kern w:val="2"/>
            <w:sz w:val="22"/>
            <w14:ligatures w14:val="standardContextual"/>
          </w:rPr>
          <w:tab/>
        </w:r>
        <w:r w:rsidR="00447574" w:rsidRPr="00A32E8A">
          <w:rPr>
            <w:rStyle w:val="Hyperlink"/>
            <w:noProof/>
          </w:rPr>
          <w:t>Inflow and Infiltration</w:t>
        </w:r>
        <w:r w:rsidR="00447574">
          <w:rPr>
            <w:noProof/>
            <w:webHidden/>
          </w:rPr>
          <w:tab/>
        </w:r>
        <w:r w:rsidR="00447574">
          <w:rPr>
            <w:noProof/>
            <w:webHidden/>
          </w:rPr>
          <w:fldChar w:fldCharType="begin"/>
        </w:r>
        <w:r w:rsidR="00447574">
          <w:rPr>
            <w:noProof/>
            <w:webHidden/>
          </w:rPr>
          <w:instrText xml:space="preserve"> PAGEREF _Toc138855768 \h </w:instrText>
        </w:r>
        <w:r w:rsidR="00447574">
          <w:rPr>
            <w:noProof/>
            <w:webHidden/>
          </w:rPr>
        </w:r>
        <w:r w:rsidR="00447574">
          <w:rPr>
            <w:noProof/>
            <w:webHidden/>
          </w:rPr>
          <w:fldChar w:fldCharType="separate"/>
        </w:r>
        <w:r w:rsidR="00447574">
          <w:rPr>
            <w:noProof/>
            <w:webHidden/>
          </w:rPr>
          <w:t>29</w:t>
        </w:r>
        <w:r w:rsidR="00447574">
          <w:rPr>
            <w:noProof/>
            <w:webHidden/>
          </w:rPr>
          <w:fldChar w:fldCharType="end"/>
        </w:r>
      </w:hyperlink>
    </w:p>
    <w:p w14:paraId="22A97921" w14:textId="1EB99924"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69" w:history="1">
        <w:r w:rsidR="00447574" w:rsidRPr="00A32E8A">
          <w:rPr>
            <w:rStyle w:val="Hyperlink"/>
            <w:noProof/>
          </w:rPr>
          <w:t>7.3</w:t>
        </w:r>
        <w:r w:rsidR="00447574">
          <w:rPr>
            <w:rFonts w:asciiTheme="minorHAnsi" w:eastAsiaTheme="minorEastAsia" w:hAnsiTheme="minorHAnsi"/>
            <w:noProof/>
            <w:kern w:val="2"/>
            <w:sz w:val="22"/>
            <w14:ligatures w14:val="standardContextual"/>
          </w:rPr>
          <w:tab/>
        </w:r>
        <w:r w:rsidR="00447574" w:rsidRPr="00A32E8A">
          <w:rPr>
            <w:rStyle w:val="Hyperlink"/>
            <w:noProof/>
          </w:rPr>
          <w:t>Mixing Zone Study</w:t>
        </w:r>
        <w:r w:rsidR="00447574">
          <w:rPr>
            <w:noProof/>
            <w:webHidden/>
          </w:rPr>
          <w:tab/>
        </w:r>
        <w:r w:rsidR="00447574">
          <w:rPr>
            <w:noProof/>
            <w:webHidden/>
          </w:rPr>
          <w:fldChar w:fldCharType="begin"/>
        </w:r>
        <w:r w:rsidR="00447574">
          <w:rPr>
            <w:noProof/>
            <w:webHidden/>
          </w:rPr>
          <w:instrText xml:space="preserve"> PAGEREF _Toc138855769 \h </w:instrText>
        </w:r>
        <w:r w:rsidR="00447574">
          <w:rPr>
            <w:noProof/>
            <w:webHidden/>
          </w:rPr>
        </w:r>
        <w:r w:rsidR="00447574">
          <w:rPr>
            <w:noProof/>
            <w:webHidden/>
          </w:rPr>
          <w:fldChar w:fldCharType="separate"/>
        </w:r>
        <w:r w:rsidR="00447574">
          <w:rPr>
            <w:noProof/>
            <w:webHidden/>
          </w:rPr>
          <w:t>29</w:t>
        </w:r>
        <w:r w:rsidR="00447574">
          <w:rPr>
            <w:noProof/>
            <w:webHidden/>
          </w:rPr>
          <w:fldChar w:fldCharType="end"/>
        </w:r>
      </w:hyperlink>
    </w:p>
    <w:p w14:paraId="5A98B24A" w14:textId="2553EF78"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70" w:history="1">
        <w:r w:rsidR="00447574" w:rsidRPr="00A32E8A">
          <w:rPr>
            <w:rStyle w:val="Hyperlink"/>
            <w:noProof/>
          </w:rPr>
          <w:t>7.4</w:t>
        </w:r>
        <w:r w:rsidR="00447574">
          <w:rPr>
            <w:rFonts w:asciiTheme="minorHAnsi" w:eastAsiaTheme="minorEastAsia" w:hAnsiTheme="minorHAnsi"/>
            <w:noProof/>
            <w:kern w:val="2"/>
            <w:sz w:val="22"/>
            <w14:ligatures w14:val="standardContextual"/>
          </w:rPr>
          <w:tab/>
        </w:r>
        <w:r w:rsidR="00447574" w:rsidRPr="00A32E8A">
          <w:rPr>
            <w:rStyle w:val="Hyperlink"/>
            <w:noProof/>
          </w:rPr>
          <w:t>Emergency Response and Public Notification Plan</w:t>
        </w:r>
        <w:r w:rsidR="00447574">
          <w:rPr>
            <w:noProof/>
            <w:webHidden/>
          </w:rPr>
          <w:tab/>
        </w:r>
        <w:r w:rsidR="00447574">
          <w:rPr>
            <w:noProof/>
            <w:webHidden/>
          </w:rPr>
          <w:fldChar w:fldCharType="begin"/>
        </w:r>
        <w:r w:rsidR="00447574">
          <w:rPr>
            <w:noProof/>
            <w:webHidden/>
          </w:rPr>
          <w:instrText xml:space="preserve"> PAGEREF _Toc138855770 \h </w:instrText>
        </w:r>
        <w:r w:rsidR="00447574">
          <w:rPr>
            <w:noProof/>
            <w:webHidden/>
          </w:rPr>
        </w:r>
        <w:r w:rsidR="00447574">
          <w:rPr>
            <w:noProof/>
            <w:webHidden/>
          </w:rPr>
          <w:fldChar w:fldCharType="separate"/>
        </w:r>
        <w:r w:rsidR="00447574">
          <w:rPr>
            <w:noProof/>
            <w:webHidden/>
          </w:rPr>
          <w:t>29</w:t>
        </w:r>
        <w:r w:rsidR="00447574">
          <w:rPr>
            <w:noProof/>
            <w:webHidden/>
          </w:rPr>
          <w:fldChar w:fldCharType="end"/>
        </w:r>
      </w:hyperlink>
    </w:p>
    <w:p w14:paraId="2EFCAFC7" w14:textId="2612E455"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71" w:history="1">
        <w:r w:rsidR="00447574" w:rsidRPr="00A32E8A">
          <w:rPr>
            <w:rStyle w:val="Hyperlink"/>
            <w:noProof/>
          </w:rPr>
          <w:t>7.5</w:t>
        </w:r>
        <w:r w:rsidR="00447574">
          <w:rPr>
            <w:rFonts w:asciiTheme="minorHAnsi" w:eastAsiaTheme="minorEastAsia" w:hAnsiTheme="minorHAnsi"/>
            <w:noProof/>
            <w:kern w:val="2"/>
            <w:sz w:val="22"/>
            <w14:ligatures w14:val="standardContextual"/>
          </w:rPr>
          <w:tab/>
        </w:r>
        <w:r w:rsidR="00447574" w:rsidRPr="00A32E8A">
          <w:rPr>
            <w:rStyle w:val="Hyperlink"/>
            <w:noProof/>
          </w:rPr>
          <w:t>Recycled Water Use Plan</w:t>
        </w:r>
        <w:r w:rsidR="00447574">
          <w:rPr>
            <w:noProof/>
            <w:webHidden/>
          </w:rPr>
          <w:tab/>
        </w:r>
        <w:r w:rsidR="00447574">
          <w:rPr>
            <w:noProof/>
            <w:webHidden/>
          </w:rPr>
          <w:fldChar w:fldCharType="begin"/>
        </w:r>
        <w:r w:rsidR="00447574">
          <w:rPr>
            <w:noProof/>
            <w:webHidden/>
          </w:rPr>
          <w:instrText xml:space="preserve"> PAGEREF _Toc138855771 \h </w:instrText>
        </w:r>
        <w:r w:rsidR="00447574">
          <w:rPr>
            <w:noProof/>
            <w:webHidden/>
          </w:rPr>
        </w:r>
        <w:r w:rsidR="00447574">
          <w:rPr>
            <w:noProof/>
            <w:webHidden/>
          </w:rPr>
          <w:fldChar w:fldCharType="separate"/>
        </w:r>
        <w:r w:rsidR="00447574">
          <w:rPr>
            <w:noProof/>
            <w:webHidden/>
          </w:rPr>
          <w:t>29</w:t>
        </w:r>
        <w:r w:rsidR="00447574">
          <w:rPr>
            <w:noProof/>
            <w:webHidden/>
          </w:rPr>
          <w:fldChar w:fldCharType="end"/>
        </w:r>
      </w:hyperlink>
    </w:p>
    <w:p w14:paraId="2EF0388A" w14:textId="156B5CD8"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72" w:history="1">
        <w:r w:rsidR="00447574" w:rsidRPr="00A32E8A">
          <w:rPr>
            <w:rStyle w:val="Hyperlink"/>
            <w:noProof/>
          </w:rPr>
          <w:t>7.6</w:t>
        </w:r>
        <w:r w:rsidR="00447574">
          <w:rPr>
            <w:rFonts w:asciiTheme="minorHAnsi" w:eastAsiaTheme="minorEastAsia" w:hAnsiTheme="minorHAnsi"/>
            <w:noProof/>
            <w:kern w:val="2"/>
            <w:sz w:val="22"/>
            <w14:ligatures w14:val="standardContextual"/>
          </w:rPr>
          <w:tab/>
        </w:r>
        <w:r w:rsidR="00447574" w:rsidRPr="00A32E8A">
          <w:rPr>
            <w:rStyle w:val="Hyperlink"/>
            <w:noProof/>
          </w:rPr>
          <w:t>Exempt Wastewater Reuse at the Treatment System</w:t>
        </w:r>
        <w:r w:rsidR="00447574">
          <w:rPr>
            <w:noProof/>
            <w:webHidden/>
          </w:rPr>
          <w:tab/>
        </w:r>
        <w:r w:rsidR="00447574">
          <w:rPr>
            <w:noProof/>
            <w:webHidden/>
          </w:rPr>
          <w:fldChar w:fldCharType="begin"/>
        </w:r>
        <w:r w:rsidR="00447574">
          <w:rPr>
            <w:noProof/>
            <w:webHidden/>
          </w:rPr>
          <w:instrText xml:space="preserve"> PAGEREF _Toc138855772 \h </w:instrText>
        </w:r>
        <w:r w:rsidR="00447574">
          <w:rPr>
            <w:noProof/>
            <w:webHidden/>
          </w:rPr>
        </w:r>
        <w:r w:rsidR="00447574">
          <w:rPr>
            <w:noProof/>
            <w:webHidden/>
          </w:rPr>
          <w:fldChar w:fldCharType="separate"/>
        </w:r>
        <w:r w:rsidR="00447574">
          <w:rPr>
            <w:noProof/>
            <w:webHidden/>
          </w:rPr>
          <w:t>30</w:t>
        </w:r>
        <w:r w:rsidR="00447574">
          <w:rPr>
            <w:noProof/>
            <w:webHidden/>
          </w:rPr>
          <w:fldChar w:fldCharType="end"/>
        </w:r>
      </w:hyperlink>
    </w:p>
    <w:p w14:paraId="50B5D867" w14:textId="38BEC86A"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73" w:history="1">
        <w:r w:rsidR="00447574" w:rsidRPr="00A32E8A">
          <w:rPr>
            <w:rStyle w:val="Hyperlink"/>
            <w:noProof/>
          </w:rPr>
          <w:t>7.7</w:t>
        </w:r>
        <w:r w:rsidR="00447574">
          <w:rPr>
            <w:rFonts w:asciiTheme="minorHAnsi" w:eastAsiaTheme="minorEastAsia" w:hAnsiTheme="minorHAnsi"/>
            <w:noProof/>
            <w:kern w:val="2"/>
            <w:sz w:val="22"/>
            <w14:ligatures w14:val="standardContextual"/>
          </w:rPr>
          <w:tab/>
        </w:r>
        <w:r w:rsidR="00447574" w:rsidRPr="00A32E8A">
          <w:rPr>
            <w:rStyle w:val="Hyperlink"/>
            <w:noProof/>
          </w:rPr>
          <w:t>Wastewater Solids Annual Report</w:t>
        </w:r>
        <w:r w:rsidR="00447574">
          <w:rPr>
            <w:noProof/>
            <w:webHidden/>
          </w:rPr>
          <w:tab/>
        </w:r>
        <w:r w:rsidR="00447574">
          <w:rPr>
            <w:noProof/>
            <w:webHidden/>
          </w:rPr>
          <w:fldChar w:fldCharType="begin"/>
        </w:r>
        <w:r w:rsidR="00447574">
          <w:rPr>
            <w:noProof/>
            <w:webHidden/>
          </w:rPr>
          <w:instrText xml:space="preserve"> PAGEREF _Toc138855773 \h </w:instrText>
        </w:r>
        <w:r w:rsidR="00447574">
          <w:rPr>
            <w:noProof/>
            <w:webHidden/>
          </w:rPr>
        </w:r>
        <w:r w:rsidR="00447574">
          <w:rPr>
            <w:noProof/>
            <w:webHidden/>
          </w:rPr>
          <w:fldChar w:fldCharType="separate"/>
        </w:r>
        <w:r w:rsidR="00447574">
          <w:rPr>
            <w:noProof/>
            <w:webHidden/>
          </w:rPr>
          <w:t>30</w:t>
        </w:r>
        <w:r w:rsidR="00447574">
          <w:rPr>
            <w:noProof/>
            <w:webHidden/>
          </w:rPr>
          <w:fldChar w:fldCharType="end"/>
        </w:r>
      </w:hyperlink>
    </w:p>
    <w:p w14:paraId="6B3BD230" w14:textId="05F4575F"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74" w:history="1">
        <w:r w:rsidR="00447574" w:rsidRPr="00A32E8A">
          <w:rPr>
            <w:rStyle w:val="Hyperlink"/>
            <w:noProof/>
          </w:rPr>
          <w:t>7.8</w:t>
        </w:r>
        <w:r w:rsidR="00447574">
          <w:rPr>
            <w:rFonts w:asciiTheme="minorHAnsi" w:eastAsiaTheme="minorEastAsia" w:hAnsiTheme="minorHAnsi"/>
            <w:noProof/>
            <w:kern w:val="2"/>
            <w:sz w:val="22"/>
            <w14:ligatures w14:val="standardContextual"/>
          </w:rPr>
          <w:tab/>
        </w:r>
        <w:r w:rsidR="00447574" w:rsidRPr="00A32E8A">
          <w:rPr>
            <w:rStyle w:val="Hyperlink"/>
            <w:noProof/>
          </w:rPr>
          <w:t>Biosolids Management Plan</w:t>
        </w:r>
        <w:r w:rsidR="00447574">
          <w:rPr>
            <w:noProof/>
            <w:webHidden/>
          </w:rPr>
          <w:tab/>
        </w:r>
        <w:r w:rsidR="00447574">
          <w:rPr>
            <w:noProof/>
            <w:webHidden/>
          </w:rPr>
          <w:fldChar w:fldCharType="begin"/>
        </w:r>
        <w:r w:rsidR="00447574">
          <w:rPr>
            <w:noProof/>
            <w:webHidden/>
          </w:rPr>
          <w:instrText xml:space="preserve"> PAGEREF _Toc138855774 \h </w:instrText>
        </w:r>
        <w:r w:rsidR="00447574">
          <w:rPr>
            <w:noProof/>
            <w:webHidden/>
          </w:rPr>
        </w:r>
        <w:r w:rsidR="00447574">
          <w:rPr>
            <w:noProof/>
            <w:webHidden/>
          </w:rPr>
          <w:fldChar w:fldCharType="separate"/>
        </w:r>
        <w:r w:rsidR="00447574">
          <w:rPr>
            <w:noProof/>
            <w:webHidden/>
          </w:rPr>
          <w:t>30</w:t>
        </w:r>
        <w:r w:rsidR="00447574">
          <w:rPr>
            <w:noProof/>
            <w:webHidden/>
          </w:rPr>
          <w:fldChar w:fldCharType="end"/>
        </w:r>
      </w:hyperlink>
    </w:p>
    <w:p w14:paraId="70FB756B" w14:textId="01DA0B84" w:rsidR="00447574" w:rsidRDefault="00A60534">
      <w:pPr>
        <w:pStyle w:val="TOC2"/>
        <w:tabs>
          <w:tab w:val="left" w:pos="900"/>
        </w:tabs>
        <w:rPr>
          <w:rFonts w:asciiTheme="minorHAnsi" w:eastAsiaTheme="minorEastAsia" w:hAnsiTheme="minorHAnsi"/>
          <w:noProof/>
          <w:kern w:val="2"/>
          <w:sz w:val="22"/>
          <w14:ligatures w14:val="standardContextual"/>
        </w:rPr>
      </w:pPr>
      <w:hyperlink w:anchor="_Toc138855775" w:history="1">
        <w:r w:rsidR="00447574" w:rsidRPr="00A32E8A">
          <w:rPr>
            <w:rStyle w:val="Hyperlink"/>
            <w:noProof/>
          </w:rPr>
          <w:t>7.9</w:t>
        </w:r>
        <w:r w:rsidR="00447574">
          <w:rPr>
            <w:rFonts w:asciiTheme="minorHAnsi" w:eastAsiaTheme="minorEastAsia" w:hAnsiTheme="minorHAnsi"/>
            <w:noProof/>
            <w:kern w:val="2"/>
            <w:sz w:val="22"/>
            <w14:ligatures w14:val="standardContextual"/>
          </w:rPr>
          <w:tab/>
        </w:r>
        <w:r w:rsidR="00447574" w:rsidRPr="00A32E8A">
          <w:rPr>
            <w:rStyle w:val="Hyperlink"/>
            <w:noProof/>
          </w:rPr>
          <w:t>Wastewater Solids Transfers</w:t>
        </w:r>
        <w:r w:rsidR="00447574">
          <w:rPr>
            <w:noProof/>
            <w:webHidden/>
          </w:rPr>
          <w:tab/>
        </w:r>
        <w:r w:rsidR="00447574">
          <w:rPr>
            <w:noProof/>
            <w:webHidden/>
          </w:rPr>
          <w:fldChar w:fldCharType="begin"/>
        </w:r>
        <w:r w:rsidR="00447574">
          <w:rPr>
            <w:noProof/>
            <w:webHidden/>
          </w:rPr>
          <w:instrText xml:space="preserve"> PAGEREF _Toc138855775 \h </w:instrText>
        </w:r>
        <w:r w:rsidR="00447574">
          <w:rPr>
            <w:noProof/>
            <w:webHidden/>
          </w:rPr>
        </w:r>
        <w:r w:rsidR="00447574">
          <w:rPr>
            <w:noProof/>
            <w:webHidden/>
          </w:rPr>
          <w:fldChar w:fldCharType="separate"/>
        </w:r>
        <w:r w:rsidR="00447574">
          <w:rPr>
            <w:noProof/>
            <w:webHidden/>
          </w:rPr>
          <w:t>30</w:t>
        </w:r>
        <w:r w:rsidR="00447574">
          <w:rPr>
            <w:noProof/>
            <w:webHidden/>
          </w:rPr>
          <w:fldChar w:fldCharType="end"/>
        </w:r>
      </w:hyperlink>
    </w:p>
    <w:p w14:paraId="79D47EFB" w14:textId="08A0C017" w:rsidR="00447574" w:rsidRDefault="00A60534">
      <w:pPr>
        <w:pStyle w:val="TOC2"/>
        <w:tabs>
          <w:tab w:val="left" w:pos="1530"/>
        </w:tabs>
        <w:rPr>
          <w:rFonts w:asciiTheme="minorHAnsi" w:eastAsiaTheme="minorEastAsia" w:hAnsiTheme="minorHAnsi"/>
          <w:noProof/>
          <w:kern w:val="2"/>
          <w:sz w:val="22"/>
          <w14:ligatures w14:val="standardContextual"/>
        </w:rPr>
      </w:pPr>
      <w:hyperlink w:anchor="_Toc138855776" w:history="1">
        <w:r w:rsidR="00447574" w:rsidRPr="00A32E8A">
          <w:rPr>
            <w:rStyle w:val="Hyperlink"/>
            <w:noProof/>
          </w:rPr>
          <w:t>7.10</w:t>
        </w:r>
        <w:r w:rsidR="00447574">
          <w:rPr>
            <w:rFonts w:asciiTheme="minorHAnsi" w:eastAsiaTheme="minorEastAsia" w:hAnsiTheme="minorHAnsi"/>
            <w:noProof/>
            <w:kern w:val="2"/>
            <w:sz w:val="22"/>
            <w14:ligatures w14:val="standardContextual"/>
          </w:rPr>
          <w:tab/>
        </w:r>
        <w:r w:rsidR="00447574" w:rsidRPr="00A32E8A">
          <w:rPr>
            <w:rStyle w:val="Hyperlink"/>
            <w:noProof/>
          </w:rPr>
          <w:t>Hauled Waste Control Plan</w:t>
        </w:r>
        <w:r w:rsidR="00447574">
          <w:rPr>
            <w:noProof/>
            <w:webHidden/>
          </w:rPr>
          <w:tab/>
        </w:r>
        <w:r w:rsidR="00447574">
          <w:rPr>
            <w:noProof/>
            <w:webHidden/>
          </w:rPr>
          <w:fldChar w:fldCharType="begin"/>
        </w:r>
        <w:r w:rsidR="00447574">
          <w:rPr>
            <w:noProof/>
            <w:webHidden/>
          </w:rPr>
          <w:instrText xml:space="preserve"> PAGEREF _Toc138855776 \h </w:instrText>
        </w:r>
        <w:r w:rsidR="00447574">
          <w:rPr>
            <w:noProof/>
            <w:webHidden/>
          </w:rPr>
        </w:r>
        <w:r w:rsidR="00447574">
          <w:rPr>
            <w:noProof/>
            <w:webHidden/>
          </w:rPr>
          <w:fldChar w:fldCharType="separate"/>
        </w:r>
        <w:r w:rsidR="00447574">
          <w:rPr>
            <w:noProof/>
            <w:webHidden/>
          </w:rPr>
          <w:t>30</w:t>
        </w:r>
        <w:r w:rsidR="00447574">
          <w:rPr>
            <w:noProof/>
            <w:webHidden/>
          </w:rPr>
          <w:fldChar w:fldCharType="end"/>
        </w:r>
      </w:hyperlink>
    </w:p>
    <w:p w14:paraId="68185FCA" w14:textId="36A2BD83" w:rsidR="00447574" w:rsidRDefault="00A60534">
      <w:pPr>
        <w:pStyle w:val="TOC2"/>
        <w:tabs>
          <w:tab w:val="left" w:pos="1530"/>
        </w:tabs>
        <w:rPr>
          <w:rFonts w:asciiTheme="minorHAnsi" w:eastAsiaTheme="minorEastAsia" w:hAnsiTheme="minorHAnsi"/>
          <w:noProof/>
          <w:kern w:val="2"/>
          <w:sz w:val="22"/>
          <w14:ligatures w14:val="standardContextual"/>
        </w:rPr>
      </w:pPr>
      <w:hyperlink w:anchor="_Toc138855777" w:history="1">
        <w:r w:rsidR="00447574" w:rsidRPr="00A32E8A">
          <w:rPr>
            <w:rStyle w:val="Hyperlink"/>
            <w:noProof/>
          </w:rPr>
          <w:t>7.11</w:t>
        </w:r>
        <w:r w:rsidR="00447574">
          <w:rPr>
            <w:rFonts w:asciiTheme="minorHAnsi" w:eastAsiaTheme="minorEastAsia" w:hAnsiTheme="minorHAnsi"/>
            <w:noProof/>
            <w:kern w:val="2"/>
            <w:sz w:val="22"/>
            <w14:ligatures w14:val="standardContextual"/>
          </w:rPr>
          <w:tab/>
        </w:r>
        <w:r w:rsidR="00447574" w:rsidRPr="00A32E8A">
          <w:rPr>
            <w:rStyle w:val="Hyperlink"/>
            <w:noProof/>
          </w:rPr>
          <w:t>Hauled Waste Annual Report</w:t>
        </w:r>
        <w:r w:rsidR="00447574">
          <w:rPr>
            <w:noProof/>
            <w:webHidden/>
          </w:rPr>
          <w:tab/>
        </w:r>
        <w:r w:rsidR="00447574">
          <w:rPr>
            <w:noProof/>
            <w:webHidden/>
          </w:rPr>
          <w:fldChar w:fldCharType="begin"/>
        </w:r>
        <w:r w:rsidR="00447574">
          <w:rPr>
            <w:noProof/>
            <w:webHidden/>
          </w:rPr>
          <w:instrText xml:space="preserve"> PAGEREF _Toc138855777 \h </w:instrText>
        </w:r>
        <w:r w:rsidR="00447574">
          <w:rPr>
            <w:noProof/>
            <w:webHidden/>
          </w:rPr>
        </w:r>
        <w:r w:rsidR="00447574">
          <w:rPr>
            <w:noProof/>
            <w:webHidden/>
          </w:rPr>
          <w:fldChar w:fldCharType="separate"/>
        </w:r>
        <w:r w:rsidR="00447574">
          <w:rPr>
            <w:noProof/>
            <w:webHidden/>
          </w:rPr>
          <w:t>30</w:t>
        </w:r>
        <w:r w:rsidR="00447574">
          <w:rPr>
            <w:noProof/>
            <w:webHidden/>
          </w:rPr>
          <w:fldChar w:fldCharType="end"/>
        </w:r>
      </w:hyperlink>
    </w:p>
    <w:p w14:paraId="0A1FA4EC" w14:textId="41143938" w:rsidR="00447574" w:rsidRDefault="00A60534">
      <w:pPr>
        <w:pStyle w:val="TOC2"/>
        <w:tabs>
          <w:tab w:val="left" w:pos="1530"/>
        </w:tabs>
        <w:rPr>
          <w:rFonts w:asciiTheme="minorHAnsi" w:eastAsiaTheme="minorEastAsia" w:hAnsiTheme="minorHAnsi"/>
          <w:noProof/>
          <w:kern w:val="2"/>
          <w:sz w:val="22"/>
          <w14:ligatures w14:val="standardContextual"/>
        </w:rPr>
      </w:pPr>
      <w:hyperlink w:anchor="_Toc138855778" w:history="1">
        <w:r w:rsidR="00447574" w:rsidRPr="00A32E8A">
          <w:rPr>
            <w:rStyle w:val="Hyperlink"/>
            <w:noProof/>
          </w:rPr>
          <w:t>7.12</w:t>
        </w:r>
        <w:r w:rsidR="00447574">
          <w:rPr>
            <w:rFonts w:asciiTheme="minorHAnsi" w:eastAsiaTheme="minorEastAsia" w:hAnsiTheme="minorHAnsi"/>
            <w:noProof/>
            <w:kern w:val="2"/>
            <w:sz w:val="22"/>
            <w14:ligatures w14:val="standardContextual"/>
          </w:rPr>
          <w:tab/>
        </w:r>
        <w:r w:rsidR="00447574" w:rsidRPr="00A32E8A">
          <w:rPr>
            <w:rStyle w:val="Hyperlink"/>
            <w:noProof/>
          </w:rPr>
          <w:t>Lagoon Solids</w:t>
        </w:r>
        <w:r w:rsidR="00447574">
          <w:rPr>
            <w:noProof/>
            <w:webHidden/>
          </w:rPr>
          <w:tab/>
        </w:r>
        <w:r w:rsidR="00447574">
          <w:rPr>
            <w:noProof/>
            <w:webHidden/>
          </w:rPr>
          <w:fldChar w:fldCharType="begin"/>
        </w:r>
        <w:r w:rsidR="00447574">
          <w:rPr>
            <w:noProof/>
            <w:webHidden/>
          </w:rPr>
          <w:instrText xml:space="preserve"> PAGEREF _Toc138855778 \h </w:instrText>
        </w:r>
        <w:r w:rsidR="00447574">
          <w:rPr>
            <w:noProof/>
            <w:webHidden/>
          </w:rPr>
        </w:r>
        <w:r w:rsidR="00447574">
          <w:rPr>
            <w:noProof/>
            <w:webHidden/>
          </w:rPr>
          <w:fldChar w:fldCharType="separate"/>
        </w:r>
        <w:r w:rsidR="00447574">
          <w:rPr>
            <w:noProof/>
            <w:webHidden/>
          </w:rPr>
          <w:t>31</w:t>
        </w:r>
        <w:r w:rsidR="00447574">
          <w:rPr>
            <w:noProof/>
            <w:webHidden/>
          </w:rPr>
          <w:fldChar w:fldCharType="end"/>
        </w:r>
      </w:hyperlink>
    </w:p>
    <w:p w14:paraId="7B06B1B8" w14:textId="1000EEA6" w:rsidR="00447574" w:rsidRDefault="00A60534">
      <w:pPr>
        <w:pStyle w:val="TOC2"/>
        <w:tabs>
          <w:tab w:val="left" w:pos="1530"/>
        </w:tabs>
        <w:rPr>
          <w:rFonts w:asciiTheme="minorHAnsi" w:eastAsiaTheme="minorEastAsia" w:hAnsiTheme="minorHAnsi"/>
          <w:noProof/>
          <w:kern w:val="2"/>
          <w:sz w:val="22"/>
          <w14:ligatures w14:val="standardContextual"/>
        </w:rPr>
      </w:pPr>
      <w:hyperlink w:anchor="_Toc138855779" w:history="1">
        <w:r w:rsidR="00447574" w:rsidRPr="00A32E8A">
          <w:rPr>
            <w:rStyle w:val="Hyperlink"/>
            <w:noProof/>
          </w:rPr>
          <w:t>7.13</w:t>
        </w:r>
        <w:r w:rsidR="00447574">
          <w:rPr>
            <w:rFonts w:asciiTheme="minorHAnsi" w:eastAsiaTheme="minorEastAsia" w:hAnsiTheme="minorHAnsi"/>
            <w:noProof/>
            <w:kern w:val="2"/>
            <w:sz w:val="22"/>
            <w14:ligatures w14:val="standardContextual"/>
          </w:rPr>
          <w:tab/>
        </w:r>
        <w:r w:rsidR="00447574" w:rsidRPr="00A32E8A">
          <w:rPr>
            <w:rStyle w:val="Hyperlink"/>
            <w:noProof/>
          </w:rPr>
          <w:t>Whole Effluent Toxicity Testing</w:t>
        </w:r>
        <w:r w:rsidR="00447574">
          <w:rPr>
            <w:noProof/>
            <w:webHidden/>
          </w:rPr>
          <w:tab/>
        </w:r>
        <w:r w:rsidR="00447574">
          <w:rPr>
            <w:noProof/>
            <w:webHidden/>
          </w:rPr>
          <w:fldChar w:fldCharType="begin"/>
        </w:r>
        <w:r w:rsidR="00447574">
          <w:rPr>
            <w:noProof/>
            <w:webHidden/>
          </w:rPr>
          <w:instrText xml:space="preserve"> PAGEREF _Toc138855779 \h </w:instrText>
        </w:r>
        <w:r w:rsidR="00447574">
          <w:rPr>
            <w:noProof/>
            <w:webHidden/>
          </w:rPr>
        </w:r>
        <w:r w:rsidR="00447574">
          <w:rPr>
            <w:noProof/>
            <w:webHidden/>
          </w:rPr>
          <w:fldChar w:fldCharType="separate"/>
        </w:r>
        <w:r w:rsidR="00447574">
          <w:rPr>
            <w:noProof/>
            <w:webHidden/>
          </w:rPr>
          <w:t>31</w:t>
        </w:r>
        <w:r w:rsidR="00447574">
          <w:rPr>
            <w:noProof/>
            <w:webHidden/>
          </w:rPr>
          <w:fldChar w:fldCharType="end"/>
        </w:r>
      </w:hyperlink>
    </w:p>
    <w:p w14:paraId="4ADCE4B1" w14:textId="2C99103E" w:rsidR="00447574" w:rsidRDefault="00A60534">
      <w:pPr>
        <w:pStyle w:val="TOC2"/>
        <w:tabs>
          <w:tab w:val="left" w:pos="1530"/>
        </w:tabs>
        <w:rPr>
          <w:rFonts w:asciiTheme="minorHAnsi" w:eastAsiaTheme="minorEastAsia" w:hAnsiTheme="minorHAnsi"/>
          <w:noProof/>
          <w:kern w:val="2"/>
          <w:sz w:val="22"/>
          <w14:ligatures w14:val="standardContextual"/>
        </w:rPr>
      </w:pPr>
      <w:hyperlink w:anchor="_Toc138855780" w:history="1">
        <w:r w:rsidR="00447574" w:rsidRPr="00A32E8A">
          <w:rPr>
            <w:rStyle w:val="Hyperlink"/>
            <w:noProof/>
          </w:rPr>
          <w:t>7.14</w:t>
        </w:r>
        <w:r w:rsidR="00447574">
          <w:rPr>
            <w:rFonts w:asciiTheme="minorHAnsi" w:eastAsiaTheme="minorEastAsia" w:hAnsiTheme="minorHAnsi"/>
            <w:noProof/>
            <w:kern w:val="2"/>
            <w:sz w:val="22"/>
            <w14:ligatures w14:val="standardContextual"/>
          </w:rPr>
          <w:tab/>
        </w:r>
        <w:r w:rsidR="00447574" w:rsidRPr="00A32E8A">
          <w:rPr>
            <w:rStyle w:val="Hyperlink"/>
            <w:noProof/>
          </w:rPr>
          <w:t>Operator Certification</w:t>
        </w:r>
        <w:r w:rsidR="00447574">
          <w:rPr>
            <w:noProof/>
            <w:webHidden/>
          </w:rPr>
          <w:tab/>
        </w:r>
        <w:r w:rsidR="00447574">
          <w:rPr>
            <w:noProof/>
            <w:webHidden/>
          </w:rPr>
          <w:fldChar w:fldCharType="begin"/>
        </w:r>
        <w:r w:rsidR="00447574">
          <w:rPr>
            <w:noProof/>
            <w:webHidden/>
          </w:rPr>
          <w:instrText xml:space="preserve"> PAGEREF _Toc138855780 \h </w:instrText>
        </w:r>
        <w:r w:rsidR="00447574">
          <w:rPr>
            <w:noProof/>
            <w:webHidden/>
          </w:rPr>
        </w:r>
        <w:r w:rsidR="00447574">
          <w:rPr>
            <w:noProof/>
            <w:webHidden/>
          </w:rPr>
          <w:fldChar w:fldCharType="separate"/>
        </w:r>
        <w:r w:rsidR="00447574">
          <w:rPr>
            <w:noProof/>
            <w:webHidden/>
          </w:rPr>
          <w:t>31</w:t>
        </w:r>
        <w:r w:rsidR="00447574">
          <w:rPr>
            <w:noProof/>
            <w:webHidden/>
          </w:rPr>
          <w:fldChar w:fldCharType="end"/>
        </w:r>
      </w:hyperlink>
    </w:p>
    <w:p w14:paraId="173E3617" w14:textId="3C93487B" w:rsidR="00447574" w:rsidRDefault="00A60534">
      <w:pPr>
        <w:pStyle w:val="TOC2"/>
        <w:tabs>
          <w:tab w:val="left" w:pos="1530"/>
        </w:tabs>
        <w:rPr>
          <w:rFonts w:asciiTheme="minorHAnsi" w:eastAsiaTheme="minorEastAsia" w:hAnsiTheme="minorHAnsi"/>
          <w:noProof/>
          <w:kern w:val="2"/>
          <w:sz w:val="22"/>
          <w14:ligatures w14:val="standardContextual"/>
        </w:rPr>
      </w:pPr>
      <w:hyperlink w:anchor="_Toc138855781" w:history="1">
        <w:r w:rsidR="00447574" w:rsidRPr="00A32E8A">
          <w:rPr>
            <w:rStyle w:val="Hyperlink"/>
            <w:noProof/>
          </w:rPr>
          <w:t>7.15</w:t>
        </w:r>
        <w:r w:rsidR="00447574">
          <w:rPr>
            <w:rFonts w:asciiTheme="minorHAnsi" w:eastAsiaTheme="minorEastAsia" w:hAnsiTheme="minorHAnsi"/>
            <w:noProof/>
            <w:kern w:val="2"/>
            <w:sz w:val="22"/>
            <w14:ligatures w14:val="standardContextual"/>
          </w:rPr>
          <w:tab/>
        </w:r>
        <w:r w:rsidR="00447574" w:rsidRPr="00A32E8A">
          <w:rPr>
            <w:rStyle w:val="Hyperlink"/>
            <w:noProof/>
          </w:rPr>
          <w:t>Spill/Emergency Response Plan</w:t>
        </w:r>
        <w:r w:rsidR="00447574">
          <w:rPr>
            <w:noProof/>
            <w:webHidden/>
          </w:rPr>
          <w:tab/>
        </w:r>
        <w:r w:rsidR="00447574">
          <w:rPr>
            <w:noProof/>
            <w:webHidden/>
          </w:rPr>
          <w:fldChar w:fldCharType="begin"/>
        </w:r>
        <w:r w:rsidR="00447574">
          <w:rPr>
            <w:noProof/>
            <w:webHidden/>
          </w:rPr>
          <w:instrText xml:space="preserve"> PAGEREF _Toc138855781 \h </w:instrText>
        </w:r>
        <w:r w:rsidR="00447574">
          <w:rPr>
            <w:noProof/>
            <w:webHidden/>
          </w:rPr>
        </w:r>
        <w:r w:rsidR="00447574">
          <w:rPr>
            <w:noProof/>
            <w:webHidden/>
          </w:rPr>
          <w:fldChar w:fldCharType="separate"/>
        </w:r>
        <w:r w:rsidR="00447574">
          <w:rPr>
            <w:noProof/>
            <w:webHidden/>
          </w:rPr>
          <w:t>31</w:t>
        </w:r>
        <w:r w:rsidR="00447574">
          <w:rPr>
            <w:noProof/>
            <w:webHidden/>
          </w:rPr>
          <w:fldChar w:fldCharType="end"/>
        </w:r>
      </w:hyperlink>
    </w:p>
    <w:p w14:paraId="48ADD763" w14:textId="623F5311" w:rsidR="00447574" w:rsidRDefault="00A60534">
      <w:pPr>
        <w:pStyle w:val="TOC2"/>
        <w:tabs>
          <w:tab w:val="left" w:pos="1530"/>
        </w:tabs>
        <w:rPr>
          <w:rFonts w:asciiTheme="minorHAnsi" w:eastAsiaTheme="minorEastAsia" w:hAnsiTheme="minorHAnsi"/>
          <w:noProof/>
          <w:kern w:val="2"/>
          <w:sz w:val="22"/>
          <w14:ligatures w14:val="standardContextual"/>
        </w:rPr>
      </w:pPr>
      <w:hyperlink w:anchor="_Toc138855782" w:history="1">
        <w:r w:rsidR="00447574" w:rsidRPr="00A32E8A">
          <w:rPr>
            <w:rStyle w:val="Hyperlink"/>
            <w:noProof/>
          </w:rPr>
          <w:t>7.16</w:t>
        </w:r>
        <w:r w:rsidR="00447574">
          <w:rPr>
            <w:rFonts w:asciiTheme="minorHAnsi" w:eastAsiaTheme="minorEastAsia" w:hAnsiTheme="minorHAnsi"/>
            <w:noProof/>
            <w:kern w:val="2"/>
            <w:sz w:val="22"/>
            <w14:ligatures w14:val="standardContextual"/>
          </w:rPr>
          <w:tab/>
        </w:r>
        <w:r w:rsidR="00447574" w:rsidRPr="00A32E8A">
          <w:rPr>
            <w:rStyle w:val="Hyperlink"/>
            <w:noProof/>
          </w:rPr>
          <w:t>Industrial User Survey</w:t>
        </w:r>
        <w:r w:rsidR="00447574">
          <w:rPr>
            <w:noProof/>
            <w:webHidden/>
          </w:rPr>
          <w:tab/>
        </w:r>
        <w:r w:rsidR="00447574">
          <w:rPr>
            <w:noProof/>
            <w:webHidden/>
          </w:rPr>
          <w:fldChar w:fldCharType="begin"/>
        </w:r>
        <w:r w:rsidR="00447574">
          <w:rPr>
            <w:noProof/>
            <w:webHidden/>
          </w:rPr>
          <w:instrText xml:space="preserve"> PAGEREF _Toc138855782 \h </w:instrText>
        </w:r>
        <w:r w:rsidR="00447574">
          <w:rPr>
            <w:noProof/>
            <w:webHidden/>
          </w:rPr>
        </w:r>
        <w:r w:rsidR="00447574">
          <w:rPr>
            <w:noProof/>
            <w:webHidden/>
          </w:rPr>
          <w:fldChar w:fldCharType="separate"/>
        </w:r>
        <w:r w:rsidR="00447574">
          <w:rPr>
            <w:noProof/>
            <w:webHidden/>
          </w:rPr>
          <w:t>31</w:t>
        </w:r>
        <w:r w:rsidR="00447574">
          <w:rPr>
            <w:noProof/>
            <w:webHidden/>
          </w:rPr>
          <w:fldChar w:fldCharType="end"/>
        </w:r>
      </w:hyperlink>
    </w:p>
    <w:p w14:paraId="502CD24C" w14:textId="239A2E6D" w:rsidR="00447574" w:rsidRDefault="00A60534">
      <w:pPr>
        <w:pStyle w:val="TOC2"/>
        <w:tabs>
          <w:tab w:val="left" w:pos="1530"/>
        </w:tabs>
        <w:rPr>
          <w:rFonts w:asciiTheme="minorHAnsi" w:eastAsiaTheme="minorEastAsia" w:hAnsiTheme="minorHAnsi"/>
          <w:noProof/>
          <w:kern w:val="2"/>
          <w:sz w:val="22"/>
          <w14:ligatures w14:val="standardContextual"/>
        </w:rPr>
      </w:pPr>
      <w:hyperlink w:anchor="_Toc138855783" w:history="1">
        <w:r w:rsidR="00447574" w:rsidRPr="00A32E8A">
          <w:rPr>
            <w:rStyle w:val="Hyperlink"/>
            <w:noProof/>
          </w:rPr>
          <w:t>7.17</w:t>
        </w:r>
        <w:r w:rsidR="00447574">
          <w:rPr>
            <w:rFonts w:asciiTheme="minorHAnsi" w:eastAsiaTheme="minorEastAsia" w:hAnsiTheme="minorHAnsi"/>
            <w:noProof/>
            <w:kern w:val="2"/>
            <w:sz w:val="22"/>
            <w14:ligatures w14:val="standardContextual"/>
          </w:rPr>
          <w:tab/>
        </w:r>
        <w:r w:rsidR="00447574" w:rsidRPr="00A32E8A">
          <w:rPr>
            <w:rStyle w:val="Hyperlink"/>
            <w:noProof/>
          </w:rPr>
          <w:t>Outfall Inspection</w:t>
        </w:r>
        <w:r w:rsidR="00447574">
          <w:rPr>
            <w:noProof/>
            <w:webHidden/>
          </w:rPr>
          <w:tab/>
        </w:r>
        <w:r w:rsidR="00447574">
          <w:rPr>
            <w:noProof/>
            <w:webHidden/>
          </w:rPr>
          <w:fldChar w:fldCharType="begin"/>
        </w:r>
        <w:r w:rsidR="00447574">
          <w:rPr>
            <w:noProof/>
            <w:webHidden/>
          </w:rPr>
          <w:instrText xml:space="preserve"> PAGEREF _Toc138855783 \h </w:instrText>
        </w:r>
        <w:r w:rsidR="00447574">
          <w:rPr>
            <w:noProof/>
            <w:webHidden/>
          </w:rPr>
        </w:r>
        <w:r w:rsidR="00447574">
          <w:rPr>
            <w:noProof/>
            <w:webHidden/>
          </w:rPr>
          <w:fldChar w:fldCharType="separate"/>
        </w:r>
        <w:r w:rsidR="00447574">
          <w:rPr>
            <w:noProof/>
            <w:webHidden/>
          </w:rPr>
          <w:t>31</w:t>
        </w:r>
        <w:r w:rsidR="00447574">
          <w:rPr>
            <w:noProof/>
            <w:webHidden/>
          </w:rPr>
          <w:fldChar w:fldCharType="end"/>
        </w:r>
      </w:hyperlink>
    </w:p>
    <w:p w14:paraId="628C8593" w14:textId="470327B5" w:rsidR="00447574" w:rsidRDefault="00A60534">
      <w:pPr>
        <w:pStyle w:val="TOC1"/>
        <w:rPr>
          <w:rFonts w:asciiTheme="minorHAnsi" w:eastAsiaTheme="minorEastAsia" w:hAnsiTheme="minorHAnsi" w:cstheme="minorBidi"/>
          <w:b w:val="0"/>
          <w:kern w:val="2"/>
          <w:sz w:val="22"/>
          <w14:ligatures w14:val="standardContextual"/>
        </w:rPr>
      </w:pPr>
      <w:hyperlink w:anchor="_Toc138855784" w:history="1">
        <w:r w:rsidR="00447574" w:rsidRPr="00A32E8A">
          <w:rPr>
            <w:rStyle w:val="Hyperlink"/>
            <w:rFonts w:cs="Times New Roman"/>
          </w:rPr>
          <w:t>8.</w:t>
        </w:r>
        <w:r w:rsidR="00447574">
          <w:rPr>
            <w:rFonts w:asciiTheme="minorHAnsi" w:eastAsiaTheme="minorEastAsia" w:hAnsiTheme="minorHAnsi" w:cstheme="minorBidi"/>
            <w:b w:val="0"/>
            <w:kern w:val="2"/>
            <w:sz w:val="22"/>
            <w14:ligatures w14:val="standardContextual"/>
          </w:rPr>
          <w:tab/>
        </w:r>
        <w:r w:rsidR="00447574" w:rsidRPr="00A32E8A">
          <w:rPr>
            <w:rStyle w:val="Hyperlink"/>
          </w:rPr>
          <w:t>Schedule F: NPDES General Conditions</w:t>
        </w:r>
        <w:r w:rsidR="00447574">
          <w:rPr>
            <w:webHidden/>
          </w:rPr>
          <w:tab/>
        </w:r>
        <w:r w:rsidR="00447574">
          <w:rPr>
            <w:webHidden/>
          </w:rPr>
          <w:fldChar w:fldCharType="begin"/>
        </w:r>
        <w:r w:rsidR="00447574">
          <w:rPr>
            <w:webHidden/>
          </w:rPr>
          <w:instrText xml:space="preserve"> PAGEREF _Toc138855784 \h </w:instrText>
        </w:r>
        <w:r w:rsidR="00447574">
          <w:rPr>
            <w:webHidden/>
          </w:rPr>
        </w:r>
        <w:r w:rsidR="00447574">
          <w:rPr>
            <w:webHidden/>
          </w:rPr>
          <w:fldChar w:fldCharType="separate"/>
        </w:r>
        <w:r w:rsidR="00447574">
          <w:rPr>
            <w:webHidden/>
          </w:rPr>
          <w:t>31</w:t>
        </w:r>
        <w:r w:rsidR="00447574">
          <w:rPr>
            <w:webHidden/>
          </w:rPr>
          <w:fldChar w:fldCharType="end"/>
        </w:r>
      </w:hyperlink>
    </w:p>
    <w:p w14:paraId="43ED3BAF" w14:textId="0DF098B3" w:rsidR="00447574" w:rsidRDefault="00A60534">
      <w:pPr>
        <w:pStyle w:val="TOC1"/>
        <w:rPr>
          <w:rFonts w:asciiTheme="minorHAnsi" w:eastAsiaTheme="minorEastAsia" w:hAnsiTheme="minorHAnsi" w:cstheme="minorBidi"/>
          <w:b w:val="0"/>
          <w:kern w:val="2"/>
          <w:sz w:val="22"/>
          <w14:ligatures w14:val="standardContextual"/>
        </w:rPr>
      </w:pPr>
      <w:hyperlink w:anchor="_Toc138855785" w:history="1">
        <w:r w:rsidR="00447574" w:rsidRPr="00A32E8A">
          <w:rPr>
            <w:rStyle w:val="Hyperlink"/>
          </w:rPr>
          <w:t>Appendix A: insert title</w:t>
        </w:r>
        <w:r w:rsidR="00447574">
          <w:rPr>
            <w:webHidden/>
          </w:rPr>
          <w:tab/>
        </w:r>
        <w:r w:rsidR="00447574">
          <w:rPr>
            <w:webHidden/>
          </w:rPr>
          <w:fldChar w:fldCharType="begin"/>
        </w:r>
        <w:r w:rsidR="00447574">
          <w:rPr>
            <w:webHidden/>
          </w:rPr>
          <w:instrText xml:space="preserve"> PAGEREF _Toc138855785 \h </w:instrText>
        </w:r>
        <w:r w:rsidR="00447574">
          <w:rPr>
            <w:webHidden/>
          </w:rPr>
        </w:r>
        <w:r w:rsidR="00447574">
          <w:rPr>
            <w:webHidden/>
          </w:rPr>
          <w:fldChar w:fldCharType="separate"/>
        </w:r>
        <w:r w:rsidR="00447574">
          <w:rPr>
            <w:webHidden/>
          </w:rPr>
          <w:t>32</w:t>
        </w:r>
        <w:r w:rsidR="00447574">
          <w:rPr>
            <w:webHidden/>
          </w:rPr>
          <w:fldChar w:fldCharType="end"/>
        </w:r>
      </w:hyperlink>
    </w:p>
    <w:p w14:paraId="7F1775E6" w14:textId="10764A8A" w:rsidR="00447574" w:rsidRDefault="00A60534">
      <w:pPr>
        <w:pStyle w:val="TOC1"/>
        <w:rPr>
          <w:rFonts w:asciiTheme="minorHAnsi" w:eastAsiaTheme="minorEastAsia" w:hAnsiTheme="minorHAnsi" w:cstheme="minorBidi"/>
          <w:b w:val="0"/>
          <w:kern w:val="2"/>
          <w:sz w:val="22"/>
          <w14:ligatures w14:val="standardContextual"/>
        </w:rPr>
      </w:pPr>
      <w:hyperlink w:anchor="_Toc138855786" w:history="1">
        <w:r w:rsidR="00447574" w:rsidRPr="00A32E8A">
          <w:rPr>
            <w:rStyle w:val="Hyperlink"/>
          </w:rPr>
          <w:t>Appendix B: insert title</w:t>
        </w:r>
        <w:r w:rsidR="00447574">
          <w:rPr>
            <w:webHidden/>
          </w:rPr>
          <w:tab/>
        </w:r>
        <w:r w:rsidR="00447574">
          <w:rPr>
            <w:webHidden/>
          </w:rPr>
          <w:fldChar w:fldCharType="begin"/>
        </w:r>
        <w:r w:rsidR="00447574">
          <w:rPr>
            <w:webHidden/>
          </w:rPr>
          <w:instrText xml:space="preserve"> PAGEREF _Toc138855786 \h </w:instrText>
        </w:r>
        <w:r w:rsidR="00447574">
          <w:rPr>
            <w:webHidden/>
          </w:rPr>
        </w:r>
        <w:r w:rsidR="00447574">
          <w:rPr>
            <w:webHidden/>
          </w:rPr>
          <w:fldChar w:fldCharType="separate"/>
        </w:r>
        <w:r w:rsidR="00447574">
          <w:rPr>
            <w:webHidden/>
          </w:rPr>
          <w:t>33</w:t>
        </w:r>
        <w:r w:rsidR="00447574">
          <w:rPr>
            <w:webHidden/>
          </w:rPr>
          <w:fldChar w:fldCharType="end"/>
        </w:r>
      </w:hyperlink>
    </w:p>
    <w:p w14:paraId="0CF521CC" w14:textId="72D2D2CD" w:rsidR="00F1352D" w:rsidRPr="006B0334" w:rsidRDefault="00277746" w:rsidP="00C65A34">
      <w:pPr>
        <w:rPr>
          <w:noProof/>
        </w:rPr>
      </w:pPr>
      <w:r w:rsidRPr="006B0334">
        <w:rPr>
          <w:rFonts w:ascii="Arial" w:hAnsi="Arial" w:cs="Arial"/>
          <w:b/>
          <w:noProof/>
          <w:sz w:val="36"/>
          <w:szCs w:val="36"/>
        </w:rPr>
        <w:fldChar w:fldCharType="end"/>
      </w:r>
    </w:p>
    <w:p w14:paraId="0CF521CD" w14:textId="77777777" w:rsidR="00C65A34" w:rsidRPr="006B0334" w:rsidRDefault="00C65A34" w:rsidP="00C65A34">
      <w:pPr>
        <w:rPr>
          <w:noProof/>
        </w:rPr>
      </w:pPr>
    </w:p>
    <w:p w14:paraId="0CF521CE" w14:textId="77777777" w:rsidR="00C65A34" w:rsidRPr="006B0334" w:rsidRDefault="00C65A34" w:rsidP="00E810BA">
      <w:pPr>
        <w:spacing w:after="120"/>
        <w:jc w:val="center"/>
        <w:rPr>
          <w:rFonts w:ascii="Arial" w:hAnsi="Arial" w:cs="Arial"/>
          <w:b/>
          <w:sz w:val="36"/>
          <w:szCs w:val="36"/>
        </w:rPr>
      </w:pPr>
      <w:r w:rsidRPr="006B0334">
        <w:rPr>
          <w:rFonts w:ascii="Arial" w:hAnsi="Arial" w:cs="Arial"/>
          <w:b/>
          <w:sz w:val="36"/>
          <w:szCs w:val="36"/>
        </w:rPr>
        <w:t>List of Tables</w:t>
      </w:r>
    </w:p>
    <w:p w14:paraId="31F80B43" w14:textId="66EF6A94" w:rsidR="00447574" w:rsidRDefault="00C65A34">
      <w:pPr>
        <w:pStyle w:val="TableofFigures"/>
        <w:tabs>
          <w:tab w:val="right" w:leader="dot" w:pos="9350"/>
        </w:tabs>
        <w:rPr>
          <w:rFonts w:asciiTheme="minorHAnsi" w:eastAsiaTheme="minorEastAsia" w:hAnsiTheme="minorHAnsi"/>
          <w:noProof/>
          <w:kern w:val="2"/>
          <w:sz w:val="22"/>
          <w14:ligatures w14:val="standardContextual"/>
        </w:rPr>
      </w:pPr>
      <w:r w:rsidRPr="006B0334">
        <w:rPr>
          <w:noProof/>
        </w:rPr>
        <w:fldChar w:fldCharType="begin"/>
      </w:r>
      <w:r w:rsidRPr="006B0334">
        <w:rPr>
          <w:noProof/>
        </w:rPr>
        <w:instrText xml:space="preserve"> TOC \h \z \c "Table" </w:instrText>
      </w:r>
      <w:r w:rsidRPr="006B0334">
        <w:rPr>
          <w:noProof/>
        </w:rPr>
        <w:fldChar w:fldCharType="separate"/>
      </w:r>
      <w:hyperlink w:anchor="_Toc138855789" w:history="1">
        <w:r w:rsidR="00447574" w:rsidRPr="004E2E7F">
          <w:rPr>
            <w:rStyle w:val="Hyperlink"/>
            <w:noProof/>
          </w:rPr>
          <w:t>Table 2</w:t>
        </w:r>
        <w:r w:rsidR="00447574" w:rsidRPr="004E2E7F">
          <w:rPr>
            <w:rStyle w:val="Hyperlink"/>
            <w:noProof/>
          </w:rPr>
          <w:noBreakHyphen/>
          <w:t>1: List of Outfalls</w:t>
        </w:r>
        <w:r w:rsidR="00447574">
          <w:rPr>
            <w:noProof/>
            <w:webHidden/>
          </w:rPr>
          <w:tab/>
        </w:r>
        <w:r w:rsidR="00447574">
          <w:rPr>
            <w:noProof/>
            <w:webHidden/>
          </w:rPr>
          <w:fldChar w:fldCharType="begin"/>
        </w:r>
        <w:r w:rsidR="00447574">
          <w:rPr>
            <w:noProof/>
            <w:webHidden/>
          </w:rPr>
          <w:instrText xml:space="preserve"> PAGEREF _Toc138855789 \h </w:instrText>
        </w:r>
        <w:r w:rsidR="00447574">
          <w:rPr>
            <w:noProof/>
            <w:webHidden/>
          </w:rPr>
        </w:r>
        <w:r w:rsidR="00447574">
          <w:rPr>
            <w:noProof/>
            <w:webHidden/>
          </w:rPr>
          <w:fldChar w:fldCharType="separate"/>
        </w:r>
        <w:r w:rsidR="00447574">
          <w:rPr>
            <w:noProof/>
            <w:webHidden/>
          </w:rPr>
          <w:t>6</w:t>
        </w:r>
        <w:r w:rsidR="00447574">
          <w:rPr>
            <w:noProof/>
            <w:webHidden/>
          </w:rPr>
          <w:fldChar w:fldCharType="end"/>
        </w:r>
      </w:hyperlink>
    </w:p>
    <w:p w14:paraId="13D4C942" w14:textId="13B2C556"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790" w:history="1">
        <w:r w:rsidR="00447574" w:rsidRPr="004E2E7F">
          <w:rPr>
            <w:rStyle w:val="Hyperlink"/>
            <w:noProof/>
          </w:rPr>
          <w:t>Table 3</w:t>
        </w:r>
        <w:r w:rsidR="00447574" w:rsidRPr="004E2E7F">
          <w:rPr>
            <w:rStyle w:val="Hyperlink"/>
            <w:noProof/>
          </w:rPr>
          <w:noBreakHyphen/>
          <w:t>1: Existing Effluent Limits</w:t>
        </w:r>
        <w:r w:rsidR="00447574">
          <w:rPr>
            <w:noProof/>
            <w:webHidden/>
          </w:rPr>
          <w:tab/>
        </w:r>
        <w:r w:rsidR="00447574">
          <w:rPr>
            <w:noProof/>
            <w:webHidden/>
          </w:rPr>
          <w:fldChar w:fldCharType="begin"/>
        </w:r>
        <w:r w:rsidR="00447574">
          <w:rPr>
            <w:noProof/>
            <w:webHidden/>
          </w:rPr>
          <w:instrText xml:space="preserve"> PAGEREF _Toc138855790 \h </w:instrText>
        </w:r>
        <w:r w:rsidR="00447574">
          <w:rPr>
            <w:noProof/>
            <w:webHidden/>
          </w:rPr>
        </w:r>
        <w:r w:rsidR="00447574">
          <w:rPr>
            <w:noProof/>
            <w:webHidden/>
          </w:rPr>
          <w:fldChar w:fldCharType="separate"/>
        </w:r>
        <w:r w:rsidR="00447574">
          <w:rPr>
            <w:noProof/>
            <w:webHidden/>
          </w:rPr>
          <w:t>8</w:t>
        </w:r>
        <w:r w:rsidR="00447574">
          <w:rPr>
            <w:noProof/>
            <w:webHidden/>
          </w:rPr>
          <w:fldChar w:fldCharType="end"/>
        </w:r>
      </w:hyperlink>
    </w:p>
    <w:p w14:paraId="65399A21" w14:textId="5BAAA10F"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791" w:history="1">
        <w:r w:rsidR="00447574" w:rsidRPr="004E2E7F">
          <w:rPr>
            <w:rStyle w:val="Hyperlink"/>
            <w:noProof/>
          </w:rPr>
          <w:t>Table 3</w:t>
        </w:r>
        <w:r w:rsidR="00447574" w:rsidRPr="004E2E7F">
          <w:rPr>
            <w:rStyle w:val="Hyperlink"/>
            <w:noProof/>
          </w:rPr>
          <w:noBreakHyphen/>
          <w:t>2: Comparison of TBELs for Federal Secondary Treatment Standards and Oregon Basin-Specific Design Criteria</w:t>
        </w:r>
        <w:r w:rsidR="00447574">
          <w:rPr>
            <w:noProof/>
            <w:webHidden/>
          </w:rPr>
          <w:tab/>
        </w:r>
        <w:r w:rsidR="00447574">
          <w:rPr>
            <w:noProof/>
            <w:webHidden/>
          </w:rPr>
          <w:fldChar w:fldCharType="begin"/>
        </w:r>
        <w:r w:rsidR="00447574">
          <w:rPr>
            <w:noProof/>
            <w:webHidden/>
          </w:rPr>
          <w:instrText xml:space="preserve"> PAGEREF _Toc138855791 \h </w:instrText>
        </w:r>
        <w:r w:rsidR="00447574">
          <w:rPr>
            <w:noProof/>
            <w:webHidden/>
          </w:rPr>
        </w:r>
        <w:r w:rsidR="00447574">
          <w:rPr>
            <w:noProof/>
            <w:webHidden/>
          </w:rPr>
          <w:fldChar w:fldCharType="separate"/>
        </w:r>
        <w:r w:rsidR="00447574">
          <w:rPr>
            <w:noProof/>
            <w:webHidden/>
          </w:rPr>
          <w:t>9</w:t>
        </w:r>
        <w:r w:rsidR="00447574">
          <w:rPr>
            <w:noProof/>
            <w:webHidden/>
          </w:rPr>
          <w:fldChar w:fldCharType="end"/>
        </w:r>
      </w:hyperlink>
    </w:p>
    <w:p w14:paraId="6DDAC3D2" w14:textId="5D87F971"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792" w:history="1">
        <w:r w:rsidR="00447574" w:rsidRPr="004E2E7F">
          <w:rPr>
            <w:rStyle w:val="Hyperlink"/>
            <w:noProof/>
          </w:rPr>
          <w:t>Table 3</w:t>
        </w:r>
        <w:r w:rsidR="00447574" w:rsidRPr="004E2E7F">
          <w:rPr>
            <w:rStyle w:val="Hyperlink"/>
            <w:noProof/>
          </w:rPr>
          <w:noBreakHyphen/>
          <w:t>3: Design Flows and Concentrations Limits</w:t>
        </w:r>
        <w:r w:rsidR="00447574">
          <w:rPr>
            <w:noProof/>
            <w:webHidden/>
          </w:rPr>
          <w:tab/>
        </w:r>
        <w:r w:rsidR="00447574">
          <w:rPr>
            <w:noProof/>
            <w:webHidden/>
          </w:rPr>
          <w:fldChar w:fldCharType="begin"/>
        </w:r>
        <w:r w:rsidR="00447574">
          <w:rPr>
            <w:noProof/>
            <w:webHidden/>
          </w:rPr>
          <w:instrText xml:space="preserve"> PAGEREF _Toc138855792 \h </w:instrText>
        </w:r>
        <w:r w:rsidR="00447574">
          <w:rPr>
            <w:noProof/>
            <w:webHidden/>
          </w:rPr>
        </w:r>
        <w:r w:rsidR="00447574">
          <w:rPr>
            <w:noProof/>
            <w:webHidden/>
          </w:rPr>
          <w:fldChar w:fldCharType="separate"/>
        </w:r>
        <w:r w:rsidR="00447574">
          <w:rPr>
            <w:noProof/>
            <w:webHidden/>
          </w:rPr>
          <w:t>12</w:t>
        </w:r>
        <w:r w:rsidR="00447574">
          <w:rPr>
            <w:noProof/>
            <w:webHidden/>
          </w:rPr>
          <w:fldChar w:fldCharType="end"/>
        </w:r>
      </w:hyperlink>
    </w:p>
    <w:p w14:paraId="7C973557" w14:textId="2C461834"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793" w:history="1">
        <w:r w:rsidR="00447574" w:rsidRPr="004E2E7F">
          <w:rPr>
            <w:rStyle w:val="Hyperlink"/>
            <w:noProof/>
          </w:rPr>
          <w:t>Table 3</w:t>
        </w:r>
        <w:r w:rsidR="00447574" w:rsidRPr="004E2E7F">
          <w:rPr>
            <w:rStyle w:val="Hyperlink"/>
            <w:noProof/>
          </w:rPr>
          <w:noBreakHyphen/>
          <w:t>4: Technology Based Effluent Limits</w:t>
        </w:r>
        <w:r w:rsidR="00447574">
          <w:rPr>
            <w:noProof/>
            <w:webHidden/>
          </w:rPr>
          <w:tab/>
        </w:r>
        <w:r w:rsidR="00447574">
          <w:rPr>
            <w:noProof/>
            <w:webHidden/>
          </w:rPr>
          <w:fldChar w:fldCharType="begin"/>
        </w:r>
        <w:r w:rsidR="00447574">
          <w:rPr>
            <w:noProof/>
            <w:webHidden/>
          </w:rPr>
          <w:instrText xml:space="preserve"> PAGEREF _Toc138855793 \h </w:instrText>
        </w:r>
        <w:r w:rsidR="00447574">
          <w:rPr>
            <w:noProof/>
            <w:webHidden/>
          </w:rPr>
        </w:r>
        <w:r w:rsidR="00447574">
          <w:rPr>
            <w:noProof/>
            <w:webHidden/>
          </w:rPr>
          <w:fldChar w:fldCharType="separate"/>
        </w:r>
        <w:r w:rsidR="00447574">
          <w:rPr>
            <w:noProof/>
            <w:webHidden/>
          </w:rPr>
          <w:t>12</w:t>
        </w:r>
        <w:r w:rsidR="00447574">
          <w:rPr>
            <w:noProof/>
            <w:webHidden/>
          </w:rPr>
          <w:fldChar w:fldCharType="end"/>
        </w:r>
      </w:hyperlink>
    </w:p>
    <w:p w14:paraId="4FE633BB" w14:textId="02974A23"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794" w:history="1">
        <w:r w:rsidR="00447574" w:rsidRPr="004E2E7F">
          <w:rPr>
            <w:rStyle w:val="Hyperlink"/>
            <w:noProof/>
          </w:rPr>
          <w:t>Table 3</w:t>
        </w:r>
        <w:r w:rsidR="00447574" w:rsidRPr="004E2E7F">
          <w:rPr>
            <w:rStyle w:val="Hyperlink"/>
            <w:noProof/>
          </w:rPr>
          <w:noBreakHyphen/>
          <w:t>5: 303d and TMDL Parameters</w:t>
        </w:r>
        <w:r w:rsidR="00447574">
          <w:rPr>
            <w:noProof/>
            <w:webHidden/>
          </w:rPr>
          <w:tab/>
        </w:r>
        <w:r w:rsidR="00447574">
          <w:rPr>
            <w:noProof/>
            <w:webHidden/>
          </w:rPr>
          <w:fldChar w:fldCharType="begin"/>
        </w:r>
        <w:r w:rsidR="00447574">
          <w:rPr>
            <w:noProof/>
            <w:webHidden/>
          </w:rPr>
          <w:instrText xml:space="preserve"> PAGEREF _Toc138855794 \h </w:instrText>
        </w:r>
        <w:r w:rsidR="00447574">
          <w:rPr>
            <w:noProof/>
            <w:webHidden/>
          </w:rPr>
        </w:r>
        <w:r w:rsidR="00447574">
          <w:rPr>
            <w:noProof/>
            <w:webHidden/>
          </w:rPr>
          <w:fldChar w:fldCharType="separate"/>
        </w:r>
        <w:r w:rsidR="00447574">
          <w:rPr>
            <w:noProof/>
            <w:webHidden/>
          </w:rPr>
          <w:t>14</w:t>
        </w:r>
        <w:r w:rsidR="00447574">
          <w:rPr>
            <w:noProof/>
            <w:webHidden/>
          </w:rPr>
          <w:fldChar w:fldCharType="end"/>
        </w:r>
      </w:hyperlink>
    </w:p>
    <w:p w14:paraId="4D5B60C7" w14:textId="7C00DD5F"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795" w:history="1">
        <w:r w:rsidR="00447574" w:rsidRPr="004E2E7F">
          <w:rPr>
            <w:rStyle w:val="Hyperlink"/>
            <w:noProof/>
          </w:rPr>
          <w:t>Table 3</w:t>
        </w:r>
        <w:r w:rsidR="00447574" w:rsidRPr="004E2E7F">
          <w:rPr>
            <w:rStyle w:val="Hyperlink"/>
            <w:noProof/>
          </w:rPr>
          <w:noBreakHyphen/>
          <w:t>6: Applicable WLAs</w:t>
        </w:r>
        <w:r w:rsidR="00447574">
          <w:rPr>
            <w:noProof/>
            <w:webHidden/>
          </w:rPr>
          <w:tab/>
        </w:r>
        <w:r w:rsidR="00447574">
          <w:rPr>
            <w:noProof/>
            <w:webHidden/>
          </w:rPr>
          <w:fldChar w:fldCharType="begin"/>
        </w:r>
        <w:r w:rsidR="00447574">
          <w:rPr>
            <w:noProof/>
            <w:webHidden/>
          </w:rPr>
          <w:instrText xml:space="preserve"> PAGEREF _Toc138855795 \h </w:instrText>
        </w:r>
        <w:r w:rsidR="00447574">
          <w:rPr>
            <w:noProof/>
            <w:webHidden/>
          </w:rPr>
        </w:r>
        <w:r w:rsidR="00447574">
          <w:rPr>
            <w:noProof/>
            <w:webHidden/>
          </w:rPr>
          <w:fldChar w:fldCharType="separate"/>
        </w:r>
        <w:r w:rsidR="00447574">
          <w:rPr>
            <w:noProof/>
            <w:webHidden/>
          </w:rPr>
          <w:t>14</w:t>
        </w:r>
        <w:r w:rsidR="00447574">
          <w:rPr>
            <w:noProof/>
            <w:webHidden/>
          </w:rPr>
          <w:fldChar w:fldCharType="end"/>
        </w:r>
      </w:hyperlink>
    </w:p>
    <w:p w14:paraId="459C95F3" w14:textId="53390029"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796" w:history="1">
        <w:r w:rsidR="00447574" w:rsidRPr="004E2E7F">
          <w:rPr>
            <w:rStyle w:val="Hyperlink"/>
            <w:noProof/>
            <w:highlight w:val="yellow"/>
          </w:rPr>
          <w:t>Table 3</w:t>
        </w:r>
        <w:r w:rsidR="00447574" w:rsidRPr="004E2E7F">
          <w:rPr>
            <w:rStyle w:val="Hyperlink"/>
            <w:noProof/>
            <w:highlight w:val="yellow"/>
          </w:rPr>
          <w:noBreakHyphen/>
          <w:t>7: Domestic Toxic Pollutants of Concern</w:t>
        </w:r>
        <w:r w:rsidR="00447574">
          <w:rPr>
            <w:noProof/>
            <w:webHidden/>
          </w:rPr>
          <w:tab/>
        </w:r>
        <w:r w:rsidR="00447574">
          <w:rPr>
            <w:noProof/>
            <w:webHidden/>
          </w:rPr>
          <w:fldChar w:fldCharType="begin"/>
        </w:r>
        <w:r w:rsidR="00447574">
          <w:rPr>
            <w:noProof/>
            <w:webHidden/>
          </w:rPr>
          <w:instrText xml:space="preserve"> PAGEREF _Toc138855796 \h </w:instrText>
        </w:r>
        <w:r w:rsidR="00447574">
          <w:rPr>
            <w:noProof/>
            <w:webHidden/>
          </w:rPr>
        </w:r>
        <w:r w:rsidR="00447574">
          <w:rPr>
            <w:noProof/>
            <w:webHidden/>
          </w:rPr>
          <w:fldChar w:fldCharType="separate"/>
        </w:r>
        <w:r w:rsidR="00447574">
          <w:rPr>
            <w:noProof/>
            <w:webHidden/>
          </w:rPr>
          <w:t>15</w:t>
        </w:r>
        <w:r w:rsidR="00447574">
          <w:rPr>
            <w:noProof/>
            <w:webHidden/>
          </w:rPr>
          <w:fldChar w:fldCharType="end"/>
        </w:r>
      </w:hyperlink>
    </w:p>
    <w:p w14:paraId="23315515" w14:textId="5CBD2E43"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797" w:history="1">
        <w:r w:rsidR="00447574" w:rsidRPr="004E2E7F">
          <w:rPr>
            <w:rStyle w:val="Hyperlink"/>
            <w:noProof/>
          </w:rPr>
          <w:t>Table 3</w:t>
        </w:r>
        <w:r w:rsidR="00447574" w:rsidRPr="004E2E7F">
          <w:rPr>
            <w:rStyle w:val="Hyperlink"/>
            <w:noProof/>
          </w:rPr>
          <w:noBreakHyphen/>
          <w:t>8: Pollutants of Concern</w:t>
        </w:r>
        <w:r w:rsidR="00447574">
          <w:rPr>
            <w:noProof/>
            <w:webHidden/>
          </w:rPr>
          <w:tab/>
        </w:r>
        <w:r w:rsidR="00447574">
          <w:rPr>
            <w:noProof/>
            <w:webHidden/>
          </w:rPr>
          <w:fldChar w:fldCharType="begin"/>
        </w:r>
        <w:r w:rsidR="00447574">
          <w:rPr>
            <w:noProof/>
            <w:webHidden/>
          </w:rPr>
          <w:instrText xml:space="preserve"> PAGEREF _Toc138855797 \h </w:instrText>
        </w:r>
        <w:r w:rsidR="00447574">
          <w:rPr>
            <w:noProof/>
            <w:webHidden/>
          </w:rPr>
        </w:r>
        <w:r w:rsidR="00447574">
          <w:rPr>
            <w:noProof/>
            <w:webHidden/>
          </w:rPr>
          <w:fldChar w:fldCharType="separate"/>
        </w:r>
        <w:r w:rsidR="00447574">
          <w:rPr>
            <w:noProof/>
            <w:webHidden/>
          </w:rPr>
          <w:t>16</w:t>
        </w:r>
        <w:r w:rsidR="00447574">
          <w:rPr>
            <w:noProof/>
            <w:webHidden/>
          </w:rPr>
          <w:fldChar w:fldCharType="end"/>
        </w:r>
      </w:hyperlink>
    </w:p>
    <w:p w14:paraId="3699DD3F" w14:textId="42295EDD"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798" w:history="1">
        <w:r w:rsidR="00447574" w:rsidRPr="004E2E7F">
          <w:rPr>
            <w:rStyle w:val="Hyperlink"/>
            <w:noProof/>
          </w:rPr>
          <w:t>Table 3</w:t>
        </w:r>
        <w:r w:rsidR="00447574" w:rsidRPr="004E2E7F">
          <w:rPr>
            <w:rStyle w:val="Hyperlink"/>
            <w:noProof/>
          </w:rPr>
          <w:noBreakHyphen/>
          <w:t>9: pH Reasonable Potential Analysis</w:t>
        </w:r>
        <w:r w:rsidR="00447574">
          <w:rPr>
            <w:noProof/>
            <w:webHidden/>
          </w:rPr>
          <w:tab/>
        </w:r>
        <w:r w:rsidR="00447574">
          <w:rPr>
            <w:noProof/>
            <w:webHidden/>
          </w:rPr>
          <w:fldChar w:fldCharType="begin"/>
        </w:r>
        <w:r w:rsidR="00447574">
          <w:rPr>
            <w:noProof/>
            <w:webHidden/>
          </w:rPr>
          <w:instrText xml:space="preserve"> PAGEREF _Toc138855798 \h </w:instrText>
        </w:r>
        <w:r w:rsidR="00447574">
          <w:rPr>
            <w:noProof/>
            <w:webHidden/>
          </w:rPr>
        </w:r>
        <w:r w:rsidR="00447574">
          <w:rPr>
            <w:noProof/>
            <w:webHidden/>
          </w:rPr>
          <w:fldChar w:fldCharType="separate"/>
        </w:r>
        <w:r w:rsidR="00447574">
          <w:rPr>
            <w:noProof/>
            <w:webHidden/>
          </w:rPr>
          <w:t>17</w:t>
        </w:r>
        <w:r w:rsidR="00447574">
          <w:rPr>
            <w:noProof/>
            <w:webHidden/>
          </w:rPr>
          <w:fldChar w:fldCharType="end"/>
        </w:r>
      </w:hyperlink>
    </w:p>
    <w:p w14:paraId="47C992D4" w14:textId="7AD66440"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799" w:history="1">
        <w:r w:rsidR="00447574" w:rsidRPr="004E2E7F">
          <w:rPr>
            <w:rStyle w:val="Hyperlink"/>
            <w:noProof/>
          </w:rPr>
          <w:t>Table 3</w:t>
        </w:r>
        <w:r w:rsidR="00447574" w:rsidRPr="004E2E7F">
          <w:rPr>
            <w:rStyle w:val="Hyperlink"/>
            <w:noProof/>
          </w:rPr>
          <w:noBreakHyphen/>
          <w:t>10: Temperature Criteria Information</w:t>
        </w:r>
        <w:r w:rsidR="00447574">
          <w:rPr>
            <w:noProof/>
            <w:webHidden/>
          </w:rPr>
          <w:tab/>
        </w:r>
        <w:r w:rsidR="00447574">
          <w:rPr>
            <w:noProof/>
            <w:webHidden/>
          </w:rPr>
          <w:fldChar w:fldCharType="begin"/>
        </w:r>
        <w:r w:rsidR="00447574">
          <w:rPr>
            <w:noProof/>
            <w:webHidden/>
          </w:rPr>
          <w:instrText xml:space="preserve"> PAGEREF _Toc138855799 \h </w:instrText>
        </w:r>
        <w:r w:rsidR="00447574">
          <w:rPr>
            <w:noProof/>
            <w:webHidden/>
          </w:rPr>
        </w:r>
        <w:r w:rsidR="00447574">
          <w:rPr>
            <w:noProof/>
            <w:webHidden/>
          </w:rPr>
          <w:fldChar w:fldCharType="separate"/>
        </w:r>
        <w:r w:rsidR="00447574">
          <w:rPr>
            <w:noProof/>
            <w:webHidden/>
          </w:rPr>
          <w:t>18</w:t>
        </w:r>
        <w:r w:rsidR="00447574">
          <w:rPr>
            <w:noProof/>
            <w:webHidden/>
          </w:rPr>
          <w:fldChar w:fldCharType="end"/>
        </w:r>
      </w:hyperlink>
    </w:p>
    <w:p w14:paraId="1B1299CC" w14:textId="1F1B44EC"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800" w:history="1">
        <w:r w:rsidR="00447574" w:rsidRPr="004E2E7F">
          <w:rPr>
            <w:rStyle w:val="Hyperlink"/>
            <w:noProof/>
          </w:rPr>
          <w:t>Table 3</w:t>
        </w:r>
        <w:r w:rsidR="00447574" w:rsidRPr="004E2E7F">
          <w:rPr>
            <w:rStyle w:val="Hyperlink"/>
            <w:noProof/>
          </w:rPr>
          <w:noBreakHyphen/>
          <w:t>11: Temperature Criterion Effluent Limits</w:t>
        </w:r>
        <w:r w:rsidR="00447574">
          <w:rPr>
            <w:noProof/>
            <w:webHidden/>
          </w:rPr>
          <w:tab/>
        </w:r>
        <w:r w:rsidR="00447574">
          <w:rPr>
            <w:noProof/>
            <w:webHidden/>
          </w:rPr>
          <w:fldChar w:fldCharType="begin"/>
        </w:r>
        <w:r w:rsidR="00447574">
          <w:rPr>
            <w:noProof/>
            <w:webHidden/>
          </w:rPr>
          <w:instrText xml:space="preserve"> PAGEREF _Toc138855800 \h </w:instrText>
        </w:r>
        <w:r w:rsidR="00447574">
          <w:rPr>
            <w:noProof/>
            <w:webHidden/>
          </w:rPr>
        </w:r>
        <w:r w:rsidR="00447574">
          <w:rPr>
            <w:noProof/>
            <w:webHidden/>
          </w:rPr>
          <w:fldChar w:fldCharType="separate"/>
        </w:r>
        <w:r w:rsidR="00447574">
          <w:rPr>
            <w:noProof/>
            <w:webHidden/>
          </w:rPr>
          <w:t>18</w:t>
        </w:r>
        <w:r w:rsidR="00447574">
          <w:rPr>
            <w:noProof/>
            <w:webHidden/>
          </w:rPr>
          <w:fldChar w:fldCharType="end"/>
        </w:r>
      </w:hyperlink>
    </w:p>
    <w:p w14:paraId="33A2E53A" w14:textId="5DBA13DC"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801" w:history="1">
        <w:r w:rsidR="00447574" w:rsidRPr="004E2E7F">
          <w:rPr>
            <w:rStyle w:val="Hyperlink"/>
            <w:noProof/>
          </w:rPr>
          <w:t>Table 3</w:t>
        </w:r>
        <w:r w:rsidR="00447574" w:rsidRPr="004E2E7F">
          <w:rPr>
            <w:rStyle w:val="Hyperlink"/>
            <w:noProof/>
          </w:rPr>
          <w:noBreakHyphen/>
          <w:t>12: Thermal Plume Effluent Limit</w:t>
        </w:r>
        <w:r w:rsidR="00447574">
          <w:rPr>
            <w:noProof/>
            <w:webHidden/>
          </w:rPr>
          <w:tab/>
        </w:r>
        <w:r w:rsidR="00447574">
          <w:rPr>
            <w:noProof/>
            <w:webHidden/>
          </w:rPr>
          <w:fldChar w:fldCharType="begin"/>
        </w:r>
        <w:r w:rsidR="00447574">
          <w:rPr>
            <w:noProof/>
            <w:webHidden/>
          </w:rPr>
          <w:instrText xml:space="preserve"> PAGEREF _Toc138855801 \h </w:instrText>
        </w:r>
        <w:r w:rsidR="00447574">
          <w:rPr>
            <w:noProof/>
            <w:webHidden/>
          </w:rPr>
        </w:r>
        <w:r w:rsidR="00447574">
          <w:rPr>
            <w:noProof/>
            <w:webHidden/>
          </w:rPr>
          <w:fldChar w:fldCharType="separate"/>
        </w:r>
        <w:r w:rsidR="00447574">
          <w:rPr>
            <w:noProof/>
            <w:webHidden/>
          </w:rPr>
          <w:t>20</w:t>
        </w:r>
        <w:r w:rsidR="00447574">
          <w:rPr>
            <w:noProof/>
            <w:webHidden/>
          </w:rPr>
          <w:fldChar w:fldCharType="end"/>
        </w:r>
      </w:hyperlink>
    </w:p>
    <w:p w14:paraId="0B40ABCE" w14:textId="41AD7ECA"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802" w:history="1">
        <w:r w:rsidR="00447574" w:rsidRPr="004E2E7F">
          <w:rPr>
            <w:rStyle w:val="Hyperlink"/>
            <w:noProof/>
          </w:rPr>
          <w:t>Table 3</w:t>
        </w:r>
        <w:r w:rsidR="00447574" w:rsidRPr="004E2E7F">
          <w:rPr>
            <w:rStyle w:val="Hyperlink"/>
            <w:noProof/>
          </w:rPr>
          <w:noBreakHyphen/>
          <w:t>13: Proposed E. coli Limits</w:t>
        </w:r>
        <w:r w:rsidR="00447574">
          <w:rPr>
            <w:noProof/>
            <w:webHidden/>
          </w:rPr>
          <w:tab/>
        </w:r>
        <w:r w:rsidR="00447574">
          <w:rPr>
            <w:noProof/>
            <w:webHidden/>
          </w:rPr>
          <w:fldChar w:fldCharType="begin"/>
        </w:r>
        <w:r w:rsidR="00447574">
          <w:rPr>
            <w:noProof/>
            <w:webHidden/>
          </w:rPr>
          <w:instrText xml:space="preserve"> PAGEREF _Toc138855802 \h </w:instrText>
        </w:r>
        <w:r w:rsidR="00447574">
          <w:rPr>
            <w:noProof/>
            <w:webHidden/>
          </w:rPr>
        </w:r>
        <w:r w:rsidR="00447574">
          <w:rPr>
            <w:noProof/>
            <w:webHidden/>
          </w:rPr>
          <w:fldChar w:fldCharType="separate"/>
        </w:r>
        <w:r w:rsidR="00447574">
          <w:rPr>
            <w:noProof/>
            <w:webHidden/>
          </w:rPr>
          <w:t>20</w:t>
        </w:r>
        <w:r w:rsidR="00447574">
          <w:rPr>
            <w:noProof/>
            <w:webHidden/>
          </w:rPr>
          <w:fldChar w:fldCharType="end"/>
        </w:r>
      </w:hyperlink>
    </w:p>
    <w:p w14:paraId="4B0BA71F" w14:textId="1430B791"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803" w:history="1">
        <w:r w:rsidR="00447574" w:rsidRPr="004E2E7F">
          <w:rPr>
            <w:rStyle w:val="Hyperlink"/>
            <w:noProof/>
          </w:rPr>
          <w:t>Table 3</w:t>
        </w:r>
        <w:r w:rsidR="00447574" w:rsidRPr="004E2E7F">
          <w:rPr>
            <w:rStyle w:val="Hyperlink"/>
            <w:noProof/>
          </w:rPr>
          <w:noBreakHyphen/>
          <w:t>14: Proposed Enterococcus Limits</w:t>
        </w:r>
        <w:r w:rsidR="00447574">
          <w:rPr>
            <w:noProof/>
            <w:webHidden/>
          </w:rPr>
          <w:tab/>
        </w:r>
        <w:r w:rsidR="00447574">
          <w:rPr>
            <w:noProof/>
            <w:webHidden/>
          </w:rPr>
          <w:fldChar w:fldCharType="begin"/>
        </w:r>
        <w:r w:rsidR="00447574">
          <w:rPr>
            <w:noProof/>
            <w:webHidden/>
          </w:rPr>
          <w:instrText xml:space="preserve"> PAGEREF _Toc138855803 \h </w:instrText>
        </w:r>
        <w:r w:rsidR="00447574">
          <w:rPr>
            <w:noProof/>
            <w:webHidden/>
          </w:rPr>
        </w:r>
        <w:r w:rsidR="00447574">
          <w:rPr>
            <w:noProof/>
            <w:webHidden/>
          </w:rPr>
          <w:fldChar w:fldCharType="separate"/>
        </w:r>
        <w:r w:rsidR="00447574">
          <w:rPr>
            <w:noProof/>
            <w:webHidden/>
          </w:rPr>
          <w:t>20</w:t>
        </w:r>
        <w:r w:rsidR="00447574">
          <w:rPr>
            <w:noProof/>
            <w:webHidden/>
          </w:rPr>
          <w:fldChar w:fldCharType="end"/>
        </w:r>
      </w:hyperlink>
    </w:p>
    <w:p w14:paraId="19172D53" w14:textId="08E39E25"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804" w:history="1">
        <w:r w:rsidR="00447574" w:rsidRPr="004E2E7F">
          <w:rPr>
            <w:rStyle w:val="Hyperlink"/>
            <w:noProof/>
          </w:rPr>
          <w:t>Table 3</w:t>
        </w:r>
        <w:r w:rsidR="00447574" w:rsidRPr="004E2E7F">
          <w:rPr>
            <w:rStyle w:val="Hyperlink"/>
            <w:noProof/>
          </w:rPr>
          <w:noBreakHyphen/>
          <w:t>15: Proposed Fecal Coliform Limits</w:t>
        </w:r>
        <w:r w:rsidR="00447574">
          <w:rPr>
            <w:noProof/>
            <w:webHidden/>
          </w:rPr>
          <w:tab/>
        </w:r>
        <w:r w:rsidR="00447574">
          <w:rPr>
            <w:noProof/>
            <w:webHidden/>
          </w:rPr>
          <w:fldChar w:fldCharType="begin"/>
        </w:r>
        <w:r w:rsidR="00447574">
          <w:rPr>
            <w:noProof/>
            <w:webHidden/>
          </w:rPr>
          <w:instrText xml:space="preserve"> PAGEREF _Toc138855804 \h </w:instrText>
        </w:r>
        <w:r w:rsidR="00447574">
          <w:rPr>
            <w:noProof/>
            <w:webHidden/>
          </w:rPr>
        </w:r>
        <w:r w:rsidR="00447574">
          <w:rPr>
            <w:noProof/>
            <w:webHidden/>
          </w:rPr>
          <w:fldChar w:fldCharType="separate"/>
        </w:r>
        <w:r w:rsidR="00447574">
          <w:rPr>
            <w:noProof/>
            <w:webHidden/>
          </w:rPr>
          <w:t>21</w:t>
        </w:r>
        <w:r w:rsidR="00447574">
          <w:rPr>
            <w:noProof/>
            <w:webHidden/>
          </w:rPr>
          <w:fldChar w:fldCharType="end"/>
        </w:r>
      </w:hyperlink>
    </w:p>
    <w:p w14:paraId="2932938F" w14:textId="16558856"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805" w:history="1">
        <w:r w:rsidR="00447574" w:rsidRPr="004E2E7F">
          <w:rPr>
            <w:rStyle w:val="Hyperlink"/>
            <w:noProof/>
          </w:rPr>
          <w:t>Table 3</w:t>
        </w:r>
        <w:r w:rsidR="00447574" w:rsidRPr="004E2E7F">
          <w:rPr>
            <w:rStyle w:val="Hyperlink"/>
            <w:noProof/>
          </w:rPr>
          <w:noBreakHyphen/>
          <w:t>16: Proposed Chlorine Limits</w:t>
        </w:r>
        <w:r w:rsidR="00447574">
          <w:rPr>
            <w:noProof/>
            <w:webHidden/>
          </w:rPr>
          <w:tab/>
        </w:r>
        <w:r w:rsidR="00447574">
          <w:rPr>
            <w:noProof/>
            <w:webHidden/>
          </w:rPr>
          <w:fldChar w:fldCharType="begin"/>
        </w:r>
        <w:r w:rsidR="00447574">
          <w:rPr>
            <w:noProof/>
            <w:webHidden/>
          </w:rPr>
          <w:instrText xml:space="preserve"> PAGEREF _Toc138855805 \h </w:instrText>
        </w:r>
        <w:r w:rsidR="00447574">
          <w:rPr>
            <w:noProof/>
            <w:webHidden/>
          </w:rPr>
        </w:r>
        <w:r w:rsidR="00447574">
          <w:rPr>
            <w:noProof/>
            <w:webHidden/>
          </w:rPr>
          <w:fldChar w:fldCharType="separate"/>
        </w:r>
        <w:r w:rsidR="00447574">
          <w:rPr>
            <w:noProof/>
            <w:webHidden/>
          </w:rPr>
          <w:t>21</w:t>
        </w:r>
        <w:r w:rsidR="00447574">
          <w:rPr>
            <w:noProof/>
            <w:webHidden/>
          </w:rPr>
          <w:fldChar w:fldCharType="end"/>
        </w:r>
      </w:hyperlink>
    </w:p>
    <w:p w14:paraId="14539697" w14:textId="5EAAB5FB"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806" w:history="1">
        <w:r w:rsidR="00447574" w:rsidRPr="004E2E7F">
          <w:rPr>
            <w:rStyle w:val="Hyperlink"/>
            <w:noProof/>
          </w:rPr>
          <w:t>Table 3</w:t>
        </w:r>
        <w:r w:rsidR="00447574" w:rsidRPr="004E2E7F">
          <w:rPr>
            <w:rStyle w:val="Hyperlink"/>
            <w:noProof/>
          </w:rPr>
          <w:noBreakHyphen/>
          <w:t>17: Ammonia Analysis Information - Summer</w:t>
        </w:r>
        <w:r w:rsidR="00447574">
          <w:rPr>
            <w:noProof/>
            <w:webHidden/>
          </w:rPr>
          <w:tab/>
        </w:r>
        <w:r w:rsidR="00447574">
          <w:rPr>
            <w:noProof/>
            <w:webHidden/>
          </w:rPr>
          <w:fldChar w:fldCharType="begin"/>
        </w:r>
        <w:r w:rsidR="00447574">
          <w:rPr>
            <w:noProof/>
            <w:webHidden/>
          </w:rPr>
          <w:instrText xml:space="preserve"> PAGEREF _Toc138855806 \h </w:instrText>
        </w:r>
        <w:r w:rsidR="00447574">
          <w:rPr>
            <w:noProof/>
            <w:webHidden/>
          </w:rPr>
        </w:r>
        <w:r w:rsidR="00447574">
          <w:rPr>
            <w:noProof/>
            <w:webHidden/>
          </w:rPr>
          <w:fldChar w:fldCharType="separate"/>
        </w:r>
        <w:r w:rsidR="00447574">
          <w:rPr>
            <w:noProof/>
            <w:webHidden/>
          </w:rPr>
          <w:t>23</w:t>
        </w:r>
        <w:r w:rsidR="00447574">
          <w:rPr>
            <w:noProof/>
            <w:webHidden/>
          </w:rPr>
          <w:fldChar w:fldCharType="end"/>
        </w:r>
      </w:hyperlink>
    </w:p>
    <w:p w14:paraId="65C4D6D3" w14:textId="65173FBD"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807" w:history="1">
        <w:r w:rsidR="00447574" w:rsidRPr="004E2E7F">
          <w:rPr>
            <w:rStyle w:val="Hyperlink"/>
            <w:noProof/>
          </w:rPr>
          <w:t>Table 3</w:t>
        </w:r>
        <w:r w:rsidR="00447574" w:rsidRPr="004E2E7F">
          <w:rPr>
            <w:rStyle w:val="Hyperlink"/>
            <w:noProof/>
          </w:rPr>
          <w:noBreakHyphen/>
          <w:t>18: Ammonia Analysis Information - Winter</w:t>
        </w:r>
        <w:r w:rsidR="00447574">
          <w:rPr>
            <w:noProof/>
            <w:webHidden/>
          </w:rPr>
          <w:tab/>
        </w:r>
        <w:r w:rsidR="00447574">
          <w:rPr>
            <w:noProof/>
            <w:webHidden/>
          </w:rPr>
          <w:fldChar w:fldCharType="begin"/>
        </w:r>
        <w:r w:rsidR="00447574">
          <w:rPr>
            <w:noProof/>
            <w:webHidden/>
          </w:rPr>
          <w:instrText xml:space="preserve"> PAGEREF _Toc138855807 \h </w:instrText>
        </w:r>
        <w:r w:rsidR="00447574">
          <w:rPr>
            <w:noProof/>
            <w:webHidden/>
          </w:rPr>
        </w:r>
        <w:r w:rsidR="00447574">
          <w:rPr>
            <w:noProof/>
            <w:webHidden/>
          </w:rPr>
          <w:fldChar w:fldCharType="separate"/>
        </w:r>
        <w:r w:rsidR="00447574">
          <w:rPr>
            <w:noProof/>
            <w:webHidden/>
          </w:rPr>
          <w:t>24</w:t>
        </w:r>
        <w:r w:rsidR="00447574">
          <w:rPr>
            <w:noProof/>
            <w:webHidden/>
          </w:rPr>
          <w:fldChar w:fldCharType="end"/>
        </w:r>
      </w:hyperlink>
    </w:p>
    <w:p w14:paraId="4B7250CA" w14:textId="421E4C1D"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808" w:history="1">
        <w:r w:rsidR="00447574" w:rsidRPr="004E2E7F">
          <w:rPr>
            <w:rStyle w:val="Hyperlink"/>
            <w:noProof/>
          </w:rPr>
          <w:t>Table 3</w:t>
        </w:r>
        <w:r w:rsidR="00447574" w:rsidRPr="004E2E7F">
          <w:rPr>
            <w:rStyle w:val="Hyperlink"/>
            <w:noProof/>
          </w:rPr>
          <w:noBreakHyphen/>
          <w:t>19: Toxic Pollutants Analyzed</w:t>
        </w:r>
        <w:r w:rsidR="00447574">
          <w:rPr>
            <w:noProof/>
            <w:webHidden/>
          </w:rPr>
          <w:tab/>
        </w:r>
        <w:r w:rsidR="00447574">
          <w:rPr>
            <w:noProof/>
            <w:webHidden/>
          </w:rPr>
          <w:fldChar w:fldCharType="begin"/>
        </w:r>
        <w:r w:rsidR="00447574">
          <w:rPr>
            <w:noProof/>
            <w:webHidden/>
          </w:rPr>
          <w:instrText xml:space="preserve"> PAGEREF _Toc138855808 \h </w:instrText>
        </w:r>
        <w:r w:rsidR="00447574">
          <w:rPr>
            <w:noProof/>
            <w:webHidden/>
          </w:rPr>
        </w:r>
        <w:r w:rsidR="00447574">
          <w:rPr>
            <w:noProof/>
            <w:webHidden/>
          </w:rPr>
          <w:fldChar w:fldCharType="separate"/>
        </w:r>
        <w:r w:rsidR="00447574">
          <w:rPr>
            <w:noProof/>
            <w:webHidden/>
          </w:rPr>
          <w:t>24</w:t>
        </w:r>
        <w:r w:rsidR="00447574">
          <w:rPr>
            <w:noProof/>
            <w:webHidden/>
          </w:rPr>
          <w:fldChar w:fldCharType="end"/>
        </w:r>
      </w:hyperlink>
    </w:p>
    <w:p w14:paraId="0CF521E1" w14:textId="695829B4" w:rsidR="00C65A34" w:rsidRPr="006B0334" w:rsidRDefault="00C65A34" w:rsidP="00C65A34">
      <w:pPr>
        <w:rPr>
          <w:noProof/>
        </w:rPr>
      </w:pPr>
      <w:r w:rsidRPr="006B0334">
        <w:rPr>
          <w:noProof/>
        </w:rPr>
        <w:fldChar w:fldCharType="end"/>
      </w:r>
    </w:p>
    <w:p w14:paraId="0CF521E2" w14:textId="77777777" w:rsidR="00C65A34" w:rsidRPr="006B0334" w:rsidRDefault="00C65A34" w:rsidP="00F1352D"/>
    <w:p w14:paraId="0CF521E3" w14:textId="77777777" w:rsidR="00856F89" w:rsidRPr="006B0334" w:rsidRDefault="00856F89" w:rsidP="00E810BA">
      <w:pPr>
        <w:spacing w:after="120"/>
        <w:jc w:val="center"/>
        <w:rPr>
          <w:rFonts w:ascii="Arial" w:hAnsi="Arial" w:cs="Arial"/>
          <w:b/>
          <w:sz w:val="36"/>
          <w:szCs w:val="36"/>
        </w:rPr>
      </w:pPr>
      <w:r w:rsidRPr="006B0334">
        <w:rPr>
          <w:rFonts w:ascii="Arial" w:hAnsi="Arial" w:cs="Arial"/>
          <w:b/>
          <w:sz w:val="36"/>
          <w:szCs w:val="36"/>
        </w:rPr>
        <w:t>List of Figures</w:t>
      </w:r>
    </w:p>
    <w:p w14:paraId="6BF5B462" w14:textId="7C7195DF" w:rsidR="00447574" w:rsidRDefault="00856F89">
      <w:pPr>
        <w:pStyle w:val="TableofFigures"/>
        <w:tabs>
          <w:tab w:val="right" w:leader="dot" w:pos="9350"/>
        </w:tabs>
        <w:rPr>
          <w:rFonts w:asciiTheme="minorHAnsi" w:eastAsiaTheme="minorEastAsia" w:hAnsiTheme="minorHAnsi"/>
          <w:noProof/>
          <w:kern w:val="2"/>
          <w:sz w:val="22"/>
          <w14:ligatures w14:val="standardContextual"/>
        </w:rPr>
      </w:pPr>
      <w:r w:rsidRPr="006B0334">
        <w:fldChar w:fldCharType="begin"/>
      </w:r>
      <w:r w:rsidRPr="006B0334">
        <w:instrText xml:space="preserve"> TOC \h \z \c "Figure" </w:instrText>
      </w:r>
      <w:r w:rsidRPr="006B0334">
        <w:fldChar w:fldCharType="separate"/>
      </w:r>
      <w:hyperlink w:anchor="_Toc138855787" w:history="1">
        <w:r w:rsidR="00447574" w:rsidRPr="00F53230">
          <w:rPr>
            <w:rStyle w:val="Hyperlink"/>
            <w:noProof/>
          </w:rPr>
          <w:t>Figure 2</w:t>
        </w:r>
        <w:r w:rsidR="00447574" w:rsidRPr="00F53230">
          <w:rPr>
            <w:rStyle w:val="Hyperlink"/>
            <w:noProof/>
          </w:rPr>
          <w:noBreakHyphen/>
          <w:t xml:space="preserve">1: </w:t>
        </w:r>
        <w:r w:rsidR="00447574" w:rsidRPr="00F53230">
          <w:rPr>
            <w:rStyle w:val="Hyperlink"/>
            <w:noProof/>
            <w:highlight w:val="yellow"/>
          </w:rPr>
          <w:t>{insert site map}</w:t>
        </w:r>
        <w:r w:rsidR="00447574">
          <w:rPr>
            <w:noProof/>
            <w:webHidden/>
          </w:rPr>
          <w:tab/>
        </w:r>
        <w:r w:rsidR="00447574">
          <w:rPr>
            <w:noProof/>
            <w:webHidden/>
          </w:rPr>
          <w:fldChar w:fldCharType="begin"/>
        </w:r>
        <w:r w:rsidR="00447574">
          <w:rPr>
            <w:noProof/>
            <w:webHidden/>
          </w:rPr>
          <w:instrText xml:space="preserve"> PAGEREF _Toc138855787 \h </w:instrText>
        </w:r>
        <w:r w:rsidR="00447574">
          <w:rPr>
            <w:noProof/>
            <w:webHidden/>
          </w:rPr>
        </w:r>
        <w:r w:rsidR="00447574">
          <w:rPr>
            <w:noProof/>
            <w:webHidden/>
          </w:rPr>
          <w:fldChar w:fldCharType="separate"/>
        </w:r>
        <w:r w:rsidR="00447574">
          <w:rPr>
            <w:noProof/>
            <w:webHidden/>
          </w:rPr>
          <w:t>6</w:t>
        </w:r>
        <w:r w:rsidR="00447574">
          <w:rPr>
            <w:noProof/>
            <w:webHidden/>
          </w:rPr>
          <w:fldChar w:fldCharType="end"/>
        </w:r>
      </w:hyperlink>
    </w:p>
    <w:p w14:paraId="4C1601E5" w14:textId="44227458" w:rsidR="00447574" w:rsidRDefault="00A60534">
      <w:pPr>
        <w:pStyle w:val="TableofFigures"/>
        <w:tabs>
          <w:tab w:val="right" w:leader="dot" w:pos="9350"/>
        </w:tabs>
        <w:rPr>
          <w:rFonts w:asciiTheme="minorHAnsi" w:eastAsiaTheme="minorEastAsia" w:hAnsiTheme="minorHAnsi"/>
          <w:noProof/>
          <w:kern w:val="2"/>
          <w:sz w:val="22"/>
          <w14:ligatures w14:val="standardContextual"/>
        </w:rPr>
      </w:pPr>
      <w:hyperlink w:anchor="_Toc138855788" w:history="1">
        <w:r w:rsidR="00447574" w:rsidRPr="00F53230">
          <w:rPr>
            <w:rStyle w:val="Hyperlink"/>
            <w:noProof/>
          </w:rPr>
          <w:t>Figure 2</w:t>
        </w:r>
        <w:r w:rsidR="00447574" w:rsidRPr="00F53230">
          <w:rPr>
            <w:rStyle w:val="Hyperlink"/>
            <w:noProof/>
          </w:rPr>
          <w:noBreakHyphen/>
          <w:t xml:space="preserve">2: </w:t>
        </w:r>
        <w:r w:rsidR="00447574" w:rsidRPr="00F53230">
          <w:rPr>
            <w:rStyle w:val="Hyperlink"/>
            <w:noProof/>
            <w:highlight w:val="yellow"/>
          </w:rPr>
          <w:t>{insert line drawing of wastewater treatment}</w:t>
        </w:r>
        <w:r w:rsidR="00447574">
          <w:rPr>
            <w:noProof/>
            <w:webHidden/>
          </w:rPr>
          <w:tab/>
        </w:r>
        <w:r w:rsidR="00447574">
          <w:rPr>
            <w:noProof/>
            <w:webHidden/>
          </w:rPr>
          <w:fldChar w:fldCharType="begin"/>
        </w:r>
        <w:r w:rsidR="00447574">
          <w:rPr>
            <w:noProof/>
            <w:webHidden/>
          </w:rPr>
          <w:instrText xml:space="preserve"> PAGEREF _Toc138855788 \h </w:instrText>
        </w:r>
        <w:r w:rsidR="00447574">
          <w:rPr>
            <w:noProof/>
            <w:webHidden/>
          </w:rPr>
        </w:r>
        <w:r w:rsidR="00447574">
          <w:rPr>
            <w:noProof/>
            <w:webHidden/>
          </w:rPr>
          <w:fldChar w:fldCharType="separate"/>
        </w:r>
        <w:r w:rsidR="00447574">
          <w:rPr>
            <w:noProof/>
            <w:webHidden/>
          </w:rPr>
          <w:t>6</w:t>
        </w:r>
        <w:r w:rsidR="00447574">
          <w:rPr>
            <w:noProof/>
            <w:webHidden/>
          </w:rPr>
          <w:fldChar w:fldCharType="end"/>
        </w:r>
      </w:hyperlink>
    </w:p>
    <w:p w14:paraId="0CF521E6" w14:textId="77777777" w:rsidR="00856F89" w:rsidRPr="006B0334" w:rsidRDefault="00856F89" w:rsidP="00F1352D">
      <w:r w:rsidRPr="006B0334">
        <w:fldChar w:fldCharType="end"/>
      </w:r>
    </w:p>
    <w:p w14:paraId="0CF521E7" w14:textId="77777777" w:rsidR="00856F89" w:rsidRPr="006B0334" w:rsidRDefault="00856F89" w:rsidP="00F1352D"/>
    <w:p w14:paraId="0CF521E9" w14:textId="77777777" w:rsidR="003D4AC0" w:rsidRPr="006B0334" w:rsidRDefault="003D4AC0" w:rsidP="00FD7145">
      <w:pPr>
        <w:jc w:val="center"/>
        <w:rPr>
          <w:rFonts w:ascii="Arial" w:hAnsi="Arial" w:cs="Arial"/>
          <w:b/>
          <w:sz w:val="40"/>
          <w:szCs w:val="48"/>
        </w:rPr>
      </w:pPr>
      <w:r w:rsidRPr="006B0334">
        <w:rPr>
          <w:rFonts w:ascii="Arial" w:hAnsi="Arial" w:cs="Arial"/>
          <w:b/>
          <w:sz w:val="40"/>
          <w:szCs w:val="48"/>
        </w:rPr>
        <w:lastRenderedPageBreak/>
        <w:t xml:space="preserve">NPDES Permit </w:t>
      </w:r>
      <w:r w:rsidRPr="006B0334">
        <w:rPr>
          <w:rFonts w:ascii="Arial" w:hAnsi="Arial" w:cs="Arial"/>
          <w:b/>
          <w:sz w:val="40"/>
          <w:szCs w:val="48"/>
          <w:highlight w:val="yellow"/>
        </w:rPr>
        <w:t>Renewal</w:t>
      </w:r>
      <w:r w:rsidRPr="006B0334">
        <w:rPr>
          <w:rFonts w:ascii="Arial" w:hAnsi="Arial" w:cs="Arial"/>
          <w:b/>
          <w:sz w:val="40"/>
          <w:szCs w:val="48"/>
        </w:rPr>
        <w:t xml:space="preserve"> Fact Sheet</w:t>
      </w:r>
    </w:p>
    <w:p w14:paraId="0CF521EA" w14:textId="77777777" w:rsidR="003D4AC0" w:rsidRPr="006B0334" w:rsidRDefault="003D4AC0" w:rsidP="003D4AC0">
      <w:pPr>
        <w:jc w:val="center"/>
        <w:rPr>
          <w:rFonts w:ascii="Arial" w:hAnsi="Arial" w:cs="Arial"/>
          <w:b/>
          <w:sz w:val="40"/>
          <w:szCs w:val="48"/>
        </w:rPr>
      </w:pPr>
      <w:r w:rsidRPr="006B0334">
        <w:rPr>
          <w:rFonts w:ascii="Arial" w:hAnsi="Arial" w:cs="Arial"/>
          <w:b/>
          <w:sz w:val="40"/>
          <w:szCs w:val="48"/>
        </w:rPr>
        <w:t>[Facility Legal Name]</w:t>
      </w:r>
    </w:p>
    <w:p w14:paraId="0CF521EB" w14:textId="77777777" w:rsidR="00E44A0D" w:rsidRPr="006B0334" w:rsidRDefault="00E44A0D" w:rsidP="00FD7145"/>
    <w:p w14:paraId="0CF521EC" w14:textId="77777777" w:rsidR="00B92C90" w:rsidRPr="006B0334" w:rsidRDefault="00B92C90" w:rsidP="00925BF5">
      <w:pPr>
        <w:pStyle w:val="Heading1"/>
      </w:pPr>
      <w:bookmarkStart w:id="0" w:name="_Toc138855743"/>
      <w:r w:rsidRPr="006B0334">
        <w:t>Introduction</w:t>
      </w:r>
      <w:bookmarkEnd w:id="0"/>
    </w:p>
    <w:p w14:paraId="0CF521ED" w14:textId="77777777" w:rsidR="00B92C90" w:rsidRPr="006B0334" w:rsidRDefault="00B92C90" w:rsidP="00B92C90">
      <w:r w:rsidRPr="006B0334">
        <w:rPr>
          <w:highlight w:val="yellow"/>
        </w:rPr>
        <w:t>[For any section that does not apply, Delete body of section and indicate “Not applicable”]</w:t>
      </w:r>
    </w:p>
    <w:p w14:paraId="0CF521EE" w14:textId="77777777" w:rsidR="00B92C90" w:rsidRPr="006B0334" w:rsidRDefault="00A62FC5" w:rsidP="00B92C90">
      <w:r w:rsidRPr="006B0334">
        <w:t>As required by Oregon Administrative Rule 340-045-0035, t</w:t>
      </w:r>
      <w:r w:rsidR="00B92C90" w:rsidRPr="006B0334">
        <w:t>his fact sheet describes the basis and methodology used in developing the permit. The permit is divided into several sections:</w:t>
      </w:r>
    </w:p>
    <w:p w14:paraId="0CF521EF" w14:textId="77777777" w:rsidR="00B92C90" w:rsidRPr="006B0334" w:rsidRDefault="00B92C90" w:rsidP="00B92C90"/>
    <w:p w14:paraId="0CF521F0" w14:textId="77777777" w:rsidR="00B92C90" w:rsidRPr="006B0334" w:rsidRDefault="00B92C90" w:rsidP="00A62FC5">
      <w:pPr>
        <w:ind w:left="360"/>
      </w:pPr>
      <w:r w:rsidRPr="006B0334">
        <w:t>Schedule A – Waste discharge limitations</w:t>
      </w:r>
    </w:p>
    <w:p w14:paraId="0CF521F1" w14:textId="77777777" w:rsidR="00B92C90" w:rsidRPr="006B0334" w:rsidRDefault="00B92C90" w:rsidP="00A62FC5">
      <w:pPr>
        <w:ind w:left="360"/>
      </w:pPr>
      <w:r w:rsidRPr="006B0334">
        <w:t>Schedule B – Minimum monitoring and report requirements</w:t>
      </w:r>
    </w:p>
    <w:p w14:paraId="0CF521F2" w14:textId="77777777" w:rsidR="00B92C90" w:rsidRPr="006B0334" w:rsidRDefault="00B92C90" w:rsidP="00A62FC5">
      <w:pPr>
        <w:ind w:left="360"/>
      </w:pPr>
      <w:r w:rsidRPr="006B0334">
        <w:t>Schedule C – Compliance conditions and schedules</w:t>
      </w:r>
    </w:p>
    <w:p w14:paraId="0CF521F3" w14:textId="77777777" w:rsidR="00B92C90" w:rsidRPr="006B0334" w:rsidRDefault="00B92C90" w:rsidP="00A62FC5">
      <w:pPr>
        <w:ind w:left="360"/>
      </w:pPr>
      <w:r w:rsidRPr="006B0334">
        <w:t>Schedule D – Special conditions</w:t>
      </w:r>
    </w:p>
    <w:p w14:paraId="0CF521F4" w14:textId="35C01576" w:rsidR="00B92C90" w:rsidRPr="006B0334" w:rsidRDefault="00B92C90" w:rsidP="00A62FC5">
      <w:pPr>
        <w:ind w:left="360"/>
      </w:pPr>
      <w:r w:rsidRPr="006B0334">
        <w:t xml:space="preserve">Schedule E – </w:t>
      </w:r>
      <w:r w:rsidR="00B40736">
        <w:t>Pretreatment</w:t>
      </w:r>
      <w:r w:rsidRPr="006B0334">
        <w:t xml:space="preserve"> conditions</w:t>
      </w:r>
    </w:p>
    <w:p w14:paraId="0CF521F5" w14:textId="77777777" w:rsidR="00B92C90" w:rsidRPr="006B0334" w:rsidRDefault="00B92C90" w:rsidP="00A62FC5">
      <w:pPr>
        <w:ind w:left="360"/>
      </w:pPr>
      <w:r w:rsidRPr="006B0334">
        <w:t>Schedule F – General conditions</w:t>
      </w:r>
    </w:p>
    <w:p w14:paraId="0CF521F6" w14:textId="77777777" w:rsidR="00B92C90" w:rsidRPr="006B0334" w:rsidRDefault="00B92C90" w:rsidP="00B92C90"/>
    <w:p w14:paraId="0CF521F7" w14:textId="77777777" w:rsidR="00B92C90" w:rsidRPr="006B0334" w:rsidRDefault="00B92C90" w:rsidP="00B92C90">
      <w:r w:rsidRPr="006B0334">
        <w:t>A summary of the major changes to the permit are listed below:</w:t>
      </w:r>
    </w:p>
    <w:p w14:paraId="0CF521F8" w14:textId="0054DBC0" w:rsidR="00B92C90" w:rsidRPr="006B0334" w:rsidRDefault="00B92C90" w:rsidP="00B92C90">
      <w:r w:rsidRPr="006B0334">
        <w:rPr>
          <w:highlight w:val="yellow"/>
        </w:rPr>
        <w:t>[Changes in effluent limits,</w:t>
      </w:r>
      <w:r w:rsidR="00375D07" w:rsidRPr="006B0334">
        <w:rPr>
          <w:highlight w:val="yellow"/>
        </w:rPr>
        <w:t xml:space="preserve"> changes in outfall location/operation/function,</w:t>
      </w:r>
      <w:r w:rsidRPr="006B0334">
        <w:rPr>
          <w:highlight w:val="yellow"/>
        </w:rPr>
        <w:t xml:space="preserve"> significant monitoring additions or reductions are examples of major changes – permit writer discretion is used to make this determination]</w:t>
      </w:r>
    </w:p>
    <w:p w14:paraId="0CF521F9" w14:textId="77777777" w:rsidR="00B92C90" w:rsidRPr="006B0334" w:rsidRDefault="00B92C90" w:rsidP="00A62FC5">
      <w:pPr>
        <w:numPr>
          <w:ilvl w:val="0"/>
          <w:numId w:val="39"/>
        </w:numPr>
      </w:pPr>
      <w:proofErr w:type="spellStart"/>
      <w:r w:rsidRPr="006B0334">
        <w:t>Xxxx</w:t>
      </w:r>
      <w:proofErr w:type="spellEnd"/>
    </w:p>
    <w:p w14:paraId="0CF521FA" w14:textId="77777777" w:rsidR="00B92C90" w:rsidRPr="006B0334" w:rsidRDefault="00B92C90" w:rsidP="00A62FC5">
      <w:pPr>
        <w:numPr>
          <w:ilvl w:val="0"/>
          <w:numId w:val="39"/>
        </w:numPr>
      </w:pPr>
      <w:proofErr w:type="spellStart"/>
      <w:r w:rsidRPr="006B0334">
        <w:t>Xxxxx</w:t>
      </w:r>
      <w:proofErr w:type="spellEnd"/>
    </w:p>
    <w:p w14:paraId="0CF521FB" w14:textId="77777777" w:rsidR="005630E3" w:rsidRPr="006B0334" w:rsidRDefault="005630E3" w:rsidP="00B92C90">
      <w:pPr>
        <w:rPr>
          <w:highlight w:val="yellow"/>
        </w:rPr>
      </w:pPr>
    </w:p>
    <w:p w14:paraId="0CF521FC" w14:textId="77777777" w:rsidR="00B92C90" w:rsidRPr="006B0334" w:rsidRDefault="00B92C90" w:rsidP="00B92C90">
      <w:r w:rsidRPr="006B0334">
        <w:rPr>
          <w:highlight w:val="yellow"/>
        </w:rPr>
        <w:t xml:space="preserve">If no major </w:t>
      </w:r>
      <w:proofErr w:type="spellStart"/>
      <w:r w:rsidRPr="006B0334">
        <w:rPr>
          <w:highlight w:val="yellow"/>
        </w:rPr>
        <w:t>changes</w:t>
      </w:r>
      <w:r w:rsidRPr="006B0334">
        <w:t>No</w:t>
      </w:r>
      <w:proofErr w:type="spellEnd"/>
      <w:r w:rsidRPr="006B0334">
        <w:t xml:space="preserve"> major changes have been made to the proposed permit.</w:t>
      </w:r>
    </w:p>
    <w:p w14:paraId="0CF521FD" w14:textId="77777777" w:rsidR="00B92C90" w:rsidRPr="006B0334" w:rsidRDefault="00B92C90" w:rsidP="00925BF5">
      <w:pPr>
        <w:pStyle w:val="Heading1"/>
      </w:pPr>
      <w:bookmarkStart w:id="1" w:name="_Toc138855744"/>
      <w:r w:rsidRPr="006B0334">
        <w:t>Facility Description</w:t>
      </w:r>
      <w:bookmarkEnd w:id="1"/>
    </w:p>
    <w:p w14:paraId="0CF521FE" w14:textId="77777777" w:rsidR="00B92C90" w:rsidRPr="006B0334" w:rsidRDefault="00FD5E6F" w:rsidP="00FD7145">
      <w:pPr>
        <w:pStyle w:val="Heading2"/>
      </w:pPr>
      <w:bookmarkStart w:id="2" w:name="_Toc138855745"/>
      <w:r w:rsidRPr="006B0334">
        <w:t>Wastewater Facility</w:t>
      </w:r>
      <w:bookmarkEnd w:id="2"/>
    </w:p>
    <w:p w14:paraId="0CF521FF" w14:textId="77777777" w:rsidR="00B92C90" w:rsidRPr="006B0334" w:rsidRDefault="00B92C90" w:rsidP="00A62FC5">
      <w:pPr>
        <w:numPr>
          <w:ilvl w:val="0"/>
          <w:numId w:val="31"/>
        </w:numPr>
        <w:ind w:left="360"/>
        <w:rPr>
          <w:highlight w:val="yellow"/>
        </w:rPr>
      </w:pPr>
      <w:r w:rsidRPr="006B0334">
        <w:rPr>
          <w:highlight w:val="yellow"/>
        </w:rPr>
        <w:t xml:space="preserve">Describe the facility (POTW, pulp and paper, </w:t>
      </w:r>
      <w:proofErr w:type="spellStart"/>
      <w:r w:rsidRPr="006B0334">
        <w:rPr>
          <w:highlight w:val="yellow"/>
        </w:rPr>
        <w:t>etc</w:t>
      </w:r>
      <w:proofErr w:type="spellEnd"/>
      <w:r w:rsidRPr="006B0334">
        <w:rPr>
          <w:highlight w:val="yellow"/>
        </w:rPr>
        <w:t>)</w:t>
      </w:r>
      <w:r w:rsidR="00A62FC5" w:rsidRPr="006B0334">
        <w:rPr>
          <w:highlight w:val="yellow"/>
        </w:rPr>
        <w:t>.</w:t>
      </w:r>
    </w:p>
    <w:p w14:paraId="0CF52200" w14:textId="77777777" w:rsidR="00B92C90" w:rsidRPr="006B0334" w:rsidRDefault="00B92C90" w:rsidP="00A62FC5">
      <w:pPr>
        <w:numPr>
          <w:ilvl w:val="0"/>
          <w:numId w:val="31"/>
        </w:numPr>
        <w:ind w:left="360"/>
        <w:rPr>
          <w:highlight w:val="yellow"/>
        </w:rPr>
      </w:pPr>
      <w:r w:rsidRPr="006B0334">
        <w:rPr>
          <w:highlight w:val="yellow"/>
        </w:rPr>
        <w:t>Brief description of the wastewater treatment facility including:</w:t>
      </w:r>
    </w:p>
    <w:p w14:paraId="0CF52201" w14:textId="77777777" w:rsidR="00B92C90" w:rsidRPr="006B0334" w:rsidRDefault="00B92C90" w:rsidP="00A62FC5">
      <w:pPr>
        <w:numPr>
          <w:ilvl w:val="0"/>
          <w:numId w:val="29"/>
        </w:numPr>
        <w:ind w:left="720"/>
        <w:rPr>
          <w:highlight w:val="yellow"/>
        </w:rPr>
      </w:pPr>
      <w:r w:rsidRPr="006B0334">
        <w:rPr>
          <w:highlight w:val="yellow"/>
        </w:rPr>
        <w:t>Type of waste treated</w:t>
      </w:r>
      <w:r w:rsidR="00A62FC5" w:rsidRPr="006B0334">
        <w:rPr>
          <w:highlight w:val="yellow"/>
        </w:rPr>
        <w:t>.</w:t>
      </w:r>
    </w:p>
    <w:p w14:paraId="0CF52202" w14:textId="77777777" w:rsidR="00B92C90" w:rsidRPr="006B0334" w:rsidRDefault="00B92C90" w:rsidP="00A62FC5">
      <w:pPr>
        <w:numPr>
          <w:ilvl w:val="0"/>
          <w:numId w:val="29"/>
        </w:numPr>
        <w:ind w:left="720"/>
        <w:rPr>
          <w:highlight w:val="yellow"/>
        </w:rPr>
      </w:pPr>
      <w:r w:rsidRPr="006B0334">
        <w:rPr>
          <w:highlight w:val="yellow"/>
        </w:rPr>
        <w:t>Description of wastewater treatment process</w:t>
      </w:r>
      <w:r w:rsidR="00A62FC5" w:rsidRPr="006B0334">
        <w:rPr>
          <w:highlight w:val="yellow"/>
        </w:rPr>
        <w:t>.</w:t>
      </w:r>
    </w:p>
    <w:p w14:paraId="02D2064F" w14:textId="1D547E7E" w:rsidR="001B16D0" w:rsidRPr="001B16D0" w:rsidRDefault="00B92C90" w:rsidP="001B16D0">
      <w:pPr>
        <w:numPr>
          <w:ilvl w:val="0"/>
          <w:numId w:val="29"/>
        </w:numPr>
        <w:ind w:left="720"/>
        <w:rPr>
          <w:highlight w:val="yellow"/>
        </w:rPr>
      </w:pPr>
      <w:r w:rsidRPr="006B0334">
        <w:rPr>
          <w:highlight w:val="yellow"/>
        </w:rPr>
        <w:t xml:space="preserve">Description wastewater solids treatment and handling </w:t>
      </w:r>
      <w:r w:rsidR="001B16D0">
        <w:rPr>
          <w:highlight w:val="yellow"/>
        </w:rPr>
        <w:t>including biosolids or industrial solids process if applicable and the land application of the material – refer to the BMP or industrial solids land application plan for the reader to find more detailed information.</w:t>
      </w:r>
    </w:p>
    <w:p w14:paraId="0CF52204" w14:textId="1178E6EF" w:rsidR="00B92C90" w:rsidRDefault="00B92C90" w:rsidP="00A62FC5">
      <w:pPr>
        <w:numPr>
          <w:ilvl w:val="0"/>
          <w:numId w:val="29"/>
        </w:numPr>
        <w:ind w:left="720"/>
        <w:rPr>
          <w:highlight w:val="yellow"/>
        </w:rPr>
      </w:pPr>
      <w:r w:rsidRPr="006B0334">
        <w:rPr>
          <w:highlight w:val="yellow"/>
        </w:rPr>
        <w:t>Briefly describe hauled waste acceptance if allowed</w:t>
      </w:r>
    </w:p>
    <w:p w14:paraId="66400F9A" w14:textId="1E474E60" w:rsidR="001B16D0" w:rsidRPr="006B0334" w:rsidRDefault="001B16D0" w:rsidP="00A62FC5">
      <w:pPr>
        <w:numPr>
          <w:ilvl w:val="0"/>
          <w:numId w:val="29"/>
        </w:numPr>
        <w:ind w:left="720"/>
        <w:rPr>
          <w:highlight w:val="yellow"/>
        </w:rPr>
      </w:pPr>
      <w:r>
        <w:rPr>
          <w:highlight w:val="yellow"/>
        </w:rPr>
        <w:t>Discuss if they have a recycled water system and where the irrigation occurs – refer to the RWUP for the reader to find more detailed information</w:t>
      </w:r>
    </w:p>
    <w:p w14:paraId="0CF52205" w14:textId="77777777" w:rsidR="00B92C90" w:rsidRPr="006B0334" w:rsidRDefault="00B92C90" w:rsidP="00A62FC5">
      <w:pPr>
        <w:numPr>
          <w:ilvl w:val="0"/>
          <w:numId w:val="29"/>
        </w:numPr>
        <w:ind w:left="720"/>
        <w:rPr>
          <w:highlight w:val="yellow"/>
        </w:rPr>
      </w:pPr>
      <w:r w:rsidRPr="006B0334">
        <w:rPr>
          <w:highlight w:val="yellow"/>
        </w:rPr>
        <w:t>[no discussion of collection system unless related to a permit requirement]</w:t>
      </w:r>
    </w:p>
    <w:p w14:paraId="0CF52206" w14:textId="77777777" w:rsidR="00B92C90" w:rsidRPr="006B0334" w:rsidRDefault="00B92C90" w:rsidP="00A62FC5">
      <w:pPr>
        <w:numPr>
          <w:ilvl w:val="0"/>
          <w:numId w:val="33"/>
        </w:numPr>
        <w:ind w:left="360"/>
        <w:rPr>
          <w:highlight w:val="yellow"/>
        </w:rPr>
      </w:pPr>
      <w:r w:rsidRPr="006B0334">
        <w:rPr>
          <w:highlight w:val="yellow"/>
        </w:rPr>
        <w:t>Outfall description including recycled water outfalls.</w:t>
      </w:r>
    </w:p>
    <w:p w14:paraId="0CF52207" w14:textId="77777777" w:rsidR="00B92C90" w:rsidRPr="006B0334" w:rsidRDefault="00B92C90" w:rsidP="00A62FC5">
      <w:pPr>
        <w:numPr>
          <w:ilvl w:val="0"/>
          <w:numId w:val="33"/>
        </w:numPr>
        <w:ind w:left="360"/>
        <w:rPr>
          <w:highlight w:val="yellow"/>
        </w:rPr>
      </w:pPr>
      <w:r w:rsidRPr="006B0334">
        <w:rPr>
          <w:highlight w:val="yellow"/>
        </w:rPr>
        <w:t>Line drawing of wastewater treatment if available</w:t>
      </w:r>
      <w:r w:rsidR="00A62FC5" w:rsidRPr="006B0334">
        <w:rPr>
          <w:highlight w:val="yellow"/>
        </w:rPr>
        <w:t>.</w:t>
      </w:r>
    </w:p>
    <w:p w14:paraId="0CF52208" w14:textId="77777777" w:rsidR="00B92C90" w:rsidRPr="006B0334" w:rsidRDefault="00B92C90" w:rsidP="00A62FC5">
      <w:pPr>
        <w:numPr>
          <w:ilvl w:val="0"/>
          <w:numId w:val="33"/>
        </w:numPr>
        <w:ind w:left="360"/>
        <w:rPr>
          <w:highlight w:val="yellow"/>
        </w:rPr>
      </w:pPr>
      <w:r w:rsidRPr="006B0334">
        <w:rPr>
          <w:highlight w:val="yellow"/>
        </w:rPr>
        <w:t>Highlight any major changes to the facility</w:t>
      </w:r>
      <w:r w:rsidR="00A62FC5" w:rsidRPr="006B0334">
        <w:rPr>
          <w:highlight w:val="yellow"/>
        </w:rPr>
        <w:t>.</w:t>
      </w:r>
    </w:p>
    <w:p w14:paraId="0CF52209" w14:textId="77777777" w:rsidR="00B92C90" w:rsidRPr="006B0334" w:rsidRDefault="00B92C90" w:rsidP="00A62FC5">
      <w:pPr>
        <w:numPr>
          <w:ilvl w:val="0"/>
          <w:numId w:val="33"/>
        </w:numPr>
        <w:ind w:left="360"/>
        <w:rPr>
          <w:highlight w:val="yellow"/>
        </w:rPr>
      </w:pPr>
      <w:r w:rsidRPr="006B0334">
        <w:rPr>
          <w:highlight w:val="yellow"/>
        </w:rPr>
        <w:t>Type of wastes discharged</w:t>
      </w:r>
      <w:r w:rsidR="00A62FC5" w:rsidRPr="006B0334">
        <w:rPr>
          <w:highlight w:val="yellow"/>
        </w:rPr>
        <w:t>.</w:t>
      </w:r>
    </w:p>
    <w:p w14:paraId="0CF5220A" w14:textId="77777777" w:rsidR="00B92C90" w:rsidRPr="006B0334" w:rsidRDefault="00B92C90" w:rsidP="00A62FC5">
      <w:pPr>
        <w:numPr>
          <w:ilvl w:val="0"/>
          <w:numId w:val="33"/>
        </w:numPr>
        <w:ind w:left="360"/>
      </w:pPr>
      <w:r w:rsidRPr="006B0334">
        <w:rPr>
          <w:highlight w:val="yellow"/>
        </w:rPr>
        <w:lastRenderedPageBreak/>
        <w:t>Site map showing facility and outfall(s) locations – Google Earth works well for this</w:t>
      </w:r>
    </w:p>
    <w:p w14:paraId="0CF5220B" w14:textId="77777777" w:rsidR="00B92C90" w:rsidRPr="006B0334" w:rsidRDefault="00B92C90" w:rsidP="00B92C90"/>
    <w:p w14:paraId="0CF5220C" w14:textId="77777777" w:rsidR="00856F89" w:rsidRPr="006B0334" w:rsidRDefault="00856F89" w:rsidP="00F84A7D">
      <w:pPr>
        <w:pStyle w:val="Caption"/>
      </w:pPr>
      <w:bookmarkStart w:id="3" w:name="_Toc138855787"/>
      <w:r w:rsidRPr="006B0334">
        <w:t xml:space="preserve">Figure </w:t>
      </w:r>
      <w:r w:rsidR="00A60534">
        <w:fldChar w:fldCharType="begin"/>
      </w:r>
      <w:r w:rsidR="00A60534">
        <w:instrText xml:space="preserve"> STYLEREF 1 \s </w:instrText>
      </w:r>
      <w:r w:rsidR="00A60534">
        <w:fldChar w:fldCharType="separate"/>
      </w:r>
      <w:r w:rsidR="00196D95" w:rsidRPr="006B0334">
        <w:rPr>
          <w:noProof/>
        </w:rPr>
        <w:t>2</w:t>
      </w:r>
      <w:r w:rsidR="00A60534">
        <w:rPr>
          <w:noProof/>
        </w:rPr>
        <w:fldChar w:fldCharType="end"/>
      </w:r>
      <w:r w:rsidRPr="006B0334">
        <w:noBreakHyphen/>
      </w:r>
      <w:r w:rsidR="00A60534">
        <w:fldChar w:fldCharType="begin"/>
      </w:r>
      <w:r w:rsidR="00A60534">
        <w:instrText xml:space="preserve"> SEQ Figure \* ARABIC \s 1 </w:instrText>
      </w:r>
      <w:r w:rsidR="00A60534">
        <w:fldChar w:fldCharType="separate"/>
      </w:r>
      <w:r w:rsidR="00196D95" w:rsidRPr="006B0334">
        <w:rPr>
          <w:noProof/>
        </w:rPr>
        <w:t>1</w:t>
      </w:r>
      <w:r w:rsidR="00A60534">
        <w:rPr>
          <w:noProof/>
        </w:rPr>
        <w:fldChar w:fldCharType="end"/>
      </w:r>
      <w:r w:rsidRPr="006B0334">
        <w:t xml:space="preserve">: </w:t>
      </w:r>
      <w:r w:rsidRPr="006B0334">
        <w:rPr>
          <w:highlight w:val="yellow"/>
        </w:rPr>
        <w:t>{insert site map}</w:t>
      </w:r>
      <w:bookmarkEnd w:id="3"/>
    </w:p>
    <w:p w14:paraId="0CF5220D" w14:textId="77777777" w:rsidR="00856F89" w:rsidRPr="006B0334" w:rsidRDefault="00856F89" w:rsidP="00B92C90"/>
    <w:p w14:paraId="0CF5220E" w14:textId="77777777" w:rsidR="00856F89" w:rsidRPr="006B0334" w:rsidRDefault="00856F89" w:rsidP="00B92C90"/>
    <w:p w14:paraId="0CF5220F" w14:textId="77777777" w:rsidR="00856F89" w:rsidRPr="006B0334" w:rsidRDefault="00856F89" w:rsidP="00F84A7D">
      <w:pPr>
        <w:pStyle w:val="Caption"/>
      </w:pPr>
      <w:bookmarkStart w:id="4" w:name="_Toc138855788"/>
      <w:r w:rsidRPr="006B0334">
        <w:t xml:space="preserve">Figure </w:t>
      </w:r>
      <w:r w:rsidR="00A60534">
        <w:fldChar w:fldCharType="begin"/>
      </w:r>
      <w:r w:rsidR="00A60534">
        <w:instrText xml:space="preserve"> STYLEREF 1 \s </w:instrText>
      </w:r>
      <w:r w:rsidR="00A60534">
        <w:fldChar w:fldCharType="separate"/>
      </w:r>
      <w:r w:rsidR="00196D95" w:rsidRPr="006B0334">
        <w:rPr>
          <w:noProof/>
        </w:rPr>
        <w:t>2</w:t>
      </w:r>
      <w:r w:rsidR="00A60534">
        <w:rPr>
          <w:noProof/>
        </w:rPr>
        <w:fldChar w:fldCharType="end"/>
      </w:r>
      <w:r w:rsidRPr="006B0334">
        <w:noBreakHyphen/>
      </w:r>
      <w:r w:rsidR="00A60534">
        <w:fldChar w:fldCharType="begin"/>
      </w:r>
      <w:r w:rsidR="00A60534">
        <w:instrText xml:space="preserve"> SEQ Figure \* ARABIC \s 1 </w:instrText>
      </w:r>
      <w:r w:rsidR="00A60534">
        <w:fldChar w:fldCharType="separate"/>
      </w:r>
      <w:r w:rsidR="00196D95" w:rsidRPr="006B0334">
        <w:rPr>
          <w:noProof/>
        </w:rPr>
        <w:t>2</w:t>
      </w:r>
      <w:r w:rsidR="00A60534">
        <w:rPr>
          <w:noProof/>
        </w:rPr>
        <w:fldChar w:fldCharType="end"/>
      </w:r>
      <w:r w:rsidRPr="006B0334">
        <w:t xml:space="preserve">: </w:t>
      </w:r>
      <w:r w:rsidRPr="006B0334">
        <w:rPr>
          <w:highlight w:val="yellow"/>
        </w:rPr>
        <w:t>{insert line drawing of wastewater treatment}</w:t>
      </w:r>
      <w:bookmarkEnd w:id="4"/>
    </w:p>
    <w:p w14:paraId="0CF52210" w14:textId="77777777" w:rsidR="00856F89" w:rsidRPr="006B0334" w:rsidRDefault="00856F89" w:rsidP="00B92C90"/>
    <w:p w14:paraId="0CF52211" w14:textId="77777777" w:rsidR="00856F89" w:rsidRPr="006B0334" w:rsidRDefault="00856F89" w:rsidP="00B92C90"/>
    <w:p w14:paraId="0CF52212" w14:textId="62A82821" w:rsidR="005630E3" w:rsidRPr="006B0334" w:rsidRDefault="005630E3" w:rsidP="00F84A7D">
      <w:pPr>
        <w:pStyle w:val="Caption"/>
      </w:pPr>
      <w:bookmarkStart w:id="5" w:name="_Toc138855789"/>
      <w:r w:rsidRPr="006B0334">
        <w:t xml:space="preserve">Table </w:t>
      </w:r>
      <w:r w:rsidR="00A60534">
        <w:fldChar w:fldCharType="begin"/>
      </w:r>
      <w:r w:rsidR="00A60534">
        <w:instrText xml:space="preserve"> STYLEREF 1 \s </w:instrText>
      </w:r>
      <w:r w:rsidR="00A60534">
        <w:fldChar w:fldCharType="separate"/>
      </w:r>
      <w:r w:rsidR="008604AA">
        <w:rPr>
          <w:noProof/>
        </w:rPr>
        <w:t>2</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1</w:t>
      </w:r>
      <w:r w:rsidR="00A60534">
        <w:rPr>
          <w:noProof/>
        </w:rPr>
        <w:fldChar w:fldCharType="end"/>
      </w:r>
      <w:r w:rsidRPr="006B0334">
        <w:t>: List of Outfalls</w:t>
      </w:r>
      <w:bookmarkEnd w:id="5"/>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870"/>
        <w:gridCol w:w="1870"/>
        <w:gridCol w:w="1870"/>
        <w:gridCol w:w="1870"/>
        <w:gridCol w:w="1870"/>
      </w:tblGrid>
      <w:tr w:rsidR="00B10EA9" w:rsidRPr="006B0334" w14:paraId="0CF5221A" w14:textId="77777777" w:rsidTr="001A51D3">
        <w:trPr>
          <w:cantSplit/>
          <w:tblHeader/>
        </w:trPr>
        <w:tc>
          <w:tcPr>
            <w:tcW w:w="1870" w:type="dxa"/>
            <w:shd w:val="clear" w:color="auto" w:fill="D9D9D9" w:themeFill="background1" w:themeFillShade="D9"/>
            <w:vAlign w:val="center"/>
          </w:tcPr>
          <w:p w14:paraId="0CF52213" w14:textId="77777777" w:rsidR="00B10EA9" w:rsidRPr="006B0334" w:rsidRDefault="00B10EA9" w:rsidP="005630E3">
            <w:pPr>
              <w:jc w:val="center"/>
              <w:rPr>
                <w:rFonts w:ascii="Arial" w:hAnsi="Arial" w:cs="Arial"/>
                <w:b/>
                <w:sz w:val="22"/>
              </w:rPr>
            </w:pPr>
            <w:r w:rsidRPr="006B0334">
              <w:rPr>
                <w:rFonts w:ascii="Arial" w:hAnsi="Arial" w:cs="Arial"/>
                <w:b/>
                <w:sz w:val="22"/>
              </w:rPr>
              <w:t>Outfall Number</w:t>
            </w:r>
          </w:p>
        </w:tc>
        <w:tc>
          <w:tcPr>
            <w:tcW w:w="1870" w:type="dxa"/>
            <w:shd w:val="clear" w:color="auto" w:fill="D9D9D9" w:themeFill="background1" w:themeFillShade="D9"/>
            <w:vAlign w:val="center"/>
          </w:tcPr>
          <w:p w14:paraId="0CF52214" w14:textId="77777777" w:rsidR="00B10EA9" w:rsidRPr="006B0334" w:rsidRDefault="00B10EA9" w:rsidP="005630E3">
            <w:pPr>
              <w:jc w:val="center"/>
              <w:rPr>
                <w:rFonts w:ascii="Arial" w:hAnsi="Arial" w:cs="Arial"/>
                <w:b/>
                <w:sz w:val="22"/>
              </w:rPr>
            </w:pPr>
            <w:r w:rsidRPr="006B0334">
              <w:rPr>
                <w:rFonts w:ascii="Arial" w:hAnsi="Arial" w:cs="Arial"/>
                <w:b/>
                <w:sz w:val="22"/>
              </w:rPr>
              <w:t>Type of Waste</w:t>
            </w:r>
          </w:p>
        </w:tc>
        <w:tc>
          <w:tcPr>
            <w:tcW w:w="1870" w:type="dxa"/>
            <w:shd w:val="clear" w:color="auto" w:fill="D9D9D9" w:themeFill="background1" w:themeFillShade="D9"/>
            <w:vAlign w:val="center"/>
          </w:tcPr>
          <w:p w14:paraId="0CF52215" w14:textId="77777777" w:rsidR="00B10EA9" w:rsidRPr="006B0334" w:rsidRDefault="00B10EA9" w:rsidP="005630E3">
            <w:pPr>
              <w:jc w:val="center"/>
              <w:rPr>
                <w:rFonts w:ascii="Arial" w:hAnsi="Arial" w:cs="Arial"/>
                <w:b/>
                <w:sz w:val="22"/>
              </w:rPr>
            </w:pPr>
            <w:r w:rsidRPr="006B0334">
              <w:rPr>
                <w:rFonts w:ascii="Arial" w:hAnsi="Arial" w:cs="Arial"/>
                <w:b/>
                <w:sz w:val="22"/>
              </w:rPr>
              <w:t>Lat/Long</w:t>
            </w:r>
          </w:p>
        </w:tc>
        <w:tc>
          <w:tcPr>
            <w:tcW w:w="1870" w:type="dxa"/>
            <w:shd w:val="clear" w:color="auto" w:fill="D9D9D9" w:themeFill="background1" w:themeFillShade="D9"/>
            <w:vAlign w:val="center"/>
          </w:tcPr>
          <w:p w14:paraId="0CF52216" w14:textId="77777777" w:rsidR="00B10EA9" w:rsidRPr="006B0334" w:rsidRDefault="00B10EA9" w:rsidP="005630E3">
            <w:pPr>
              <w:jc w:val="center"/>
              <w:rPr>
                <w:rFonts w:ascii="Arial" w:hAnsi="Arial" w:cs="Arial"/>
                <w:b/>
                <w:sz w:val="22"/>
                <w:vertAlign w:val="superscript"/>
              </w:rPr>
            </w:pPr>
            <w:r w:rsidRPr="006B0334">
              <w:rPr>
                <w:rFonts w:ascii="Arial" w:hAnsi="Arial" w:cs="Arial"/>
                <w:b/>
                <w:sz w:val="22"/>
              </w:rPr>
              <w:t>Design Flow</w:t>
            </w:r>
            <w:r w:rsidRPr="006B0334">
              <w:rPr>
                <w:rFonts w:ascii="Arial" w:hAnsi="Arial" w:cs="Arial"/>
                <w:b/>
                <w:sz w:val="22"/>
                <w:vertAlign w:val="superscript"/>
              </w:rPr>
              <w:t>1</w:t>
            </w:r>
          </w:p>
          <w:p w14:paraId="0CF52217" w14:textId="77777777" w:rsidR="00B10EA9" w:rsidRPr="006B0334" w:rsidRDefault="00B10EA9" w:rsidP="005630E3">
            <w:pPr>
              <w:jc w:val="center"/>
              <w:rPr>
                <w:rFonts w:ascii="Arial" w:hAnsi="Arial" w:cs="Arial"/>
                <w:b/>
                <w:sz w:val="22"/>
              </w:rPr>
            </w:pPr>
            <w:r w:rsidRPr="006B0334">
              <w:rPr>
                <w:rFonts w:ascii="Arial" w:hAnsi="Arial" w:cs="Arial"/>
                <w:b/>
                <w:sz w:val="22"/>
              </w:rPr>
              <w:t>(</w:t>
            </w:r>
            <w:proofErr w:type="spellStart"/>
            <w:r w:rsidRPr="006B0334">
              <w:rPr>
                <w:rFonts w:ascii="Arial" w:hAnsi="Arial" w:cs="Arial"/>
                <w:b/>
                <w:sz w:val="22"/>
              </w:rPr>
              <w:t>mgd</w:t>
            </w:r>
            <w:proofErr w:type="spellEnd"/>
            <w:r w:rsidRPr="006B0334">
              <w:rPr>
                <w:rFonts w:ascii="Arial" w:hAnsi="Arial" w:cs="Arial"/>
                <w:b/>
                <w:sz w:val="22"/>
              </w:rPr>
              <w:t>)</w:t>
            </w:r>
          </w:p>
        </w:tc>
        <w:tc>
          <w:tcPr>
            <w:tcW w:w="1870" w:type="dxa"/>
            <w:shd w:val="clear" w:color="auto" w:fill="D9D9D9" w:themeFill="background1" w:themeFillShade="D9"/>
            <w:vAlign w:val="center"/>
          </w:tcPr>
          <w:p w14:paraId="0CF52218" w14:textId="77777777" w:rsidR="00FD7732" w:rsidRPr="006B0334" w:rsidRDefault="00B10EA9" w:rsidP="005630E3">
            <w:pPr>
              <w:jc w:val="center"/>
              <w:rPr>
                <w:rFonts w:ascii="Arial" w:hAnsi="Arial" w:cs="Arial"/>
                <w:b/>
                <w:sz w:val="22"/>
                <w:vertAlign w:val="superscript"/>
              </w:rPr>
            </w:pPr>
            <w:r w:rsidRPr="006B0334">
              <w:rPr>
                <w:rFonts w:ascii="Arial" w:hAnsi="Arial" w:cs="Arial"/>
                <w:b/>
                <w:sz w:val="22"/>
              </w:rPr>
              <w:t>Existing Flo</w:t>
            </w:r>
            <w:r w:rsidR="00FD7732" w:rsidRPr="006B0334">
              <w:rPr>
                <w:rFonts w:ascii="Arial" w:hAnsi="Arial" w:cs="Arial"/>
                <w:b/>
                <w:sz w:val="22"/>
              </w:rPr>
              <w:t>w</w:t>
            </w:r>
            <w:r w:rsidR="00FD7732" w:rsidRPr="006B0334">
              <w:rPr>
                <w:rFonts w:ascii="Arial" w:hAnsi="Arial" w:cs="Arial"/>
                <w:b/>
                <w:sz w:val="22"/>
                <w:vertAlign w:val="superscript"/>
              </w:rPr>
              <w:t>2</w:t>
            </w:r>
          </w:p>
          <w:p w14:paraId="0CF52219" w14:textId="77777777" w:rsidR="00B10EA9" w:rsidRPr="006B0334" w:rsidRDefault="00FD7732" w:rsidP="005630E3">
            <w:pPr>
              <w:jc w:val="center"/>
              <w:rPr>
                <w:rFonts w:ascii="Arial" w:hAnsi="Arial" w:cs="Arial"/>
                <w:b/>
                <w:sz w:val="22"/>
              </w:rPr>
            </w:pPr>
            <w:r w:rsidRPr="006B0334">
              <w:rPr>
                <w:rFonts w:ascii="Arial" w:hAnsi="Arial" w:cs="Arial"/>
                <w:b/>
                <w:sz w:val="22"/>
              </w:rPr>
              <w:t>(</w:t>
            </w:r>
            <w:proofErr w:type="spellStart"/>
            <w:r w:rsidR="00B10EA9" w:rsidRPr="006B0334">
              <w:rPr>
                <w:rFonts w:ascii="Arial" w:hAnsi="Arial" w:cs="Arial"/>
                <w:b/>
                <w:sz w:val="22"/>
              </w:rPr>
              <w:t>mgd</w:t>
            </w:r>
            <w:proofErr w:type="spellEnd"/>
            <w:r w:rsidR="00B10EA9" w:rsidRPr="006B0334">
              <w:rPr>
                <w:rFonts w:ascii="Arial" w:hAnsi="Arial" w:cs="Arial"/>
                <w:b/>
                <w:sz w:val="22"/>
              </w:rPr>
              <w:t>)</w:t>
            </w:r>
          </w:p>
        </w:tc>
      </w:tr>
      <w:tr w:rsidR="00B10EA9" w:rsidRPr="006B0334" w14:paraId="0CF52220" w14:textId="77777777" w:rsidTr="001A51D3">
        <w:trPr>
          <w:cantSplit/>
        </w:trPr>
        <w:tc>
          <w:tcPr>
            <w:tcW w:w="1870" w:type="dxa"/>
          </w:tcPr>
          <w:p w14:paraId="0CF5221B" w14:textId="77777777" w:rsidR="00B10EA9" w:rsidRPr="006B0334" w:rsidRDefault="00B10EA9" w:rsidP="00B538C9"/>
        </w:tc>
        <w:tc>
          <w:tcPr>
            <w:tcW w:w="1870" w:type="dxa"/>
          </w:tcPr>
          <w:p w14:paraId="0CF5221C" w14:textId="77777777" w:rsidR="00B10EA9" w:rsidRPr="006B0334" w:rsidRDefault="00B10EA9" w:rsidP="00B538C9"/>
        </w:tc>
        <w:tc>
          <w:tcPr>
            <w:tcW w:w="1870" w:type="dxa"/>
          </w:tcPr>
          <w:p w14:paraId="0CF5221D" w14:textId="77777777" w:rsidR="00B10EA9" w:rsidRPr="006B0334" w:rsidRDefault="00B10EA9" w:rsidP="00B538C9"/>
        </w:tc>
        <w:tc>
          <w:tcPr>
            <w:tcW w:w="1870" w:type="dxa"/>
          </w:tcPr>
          <w:p w14:paraId="0CF5221E" w14:textId="77777777" w:rsidR="00B10EA9" w:rsidRPr="006B0334" w:rsidRDefault="00B10EA9" w:rsidP="00B538C9"/>
        </w:tc>
        <w:tc>
          <w:tcPr>
            <w:tcW w:w="1870" w:type="dxa"/>
          </w:tcPr>
          <w:p w14:paraId="0CF5221F" w14:textId="77777777" w:rsidR="00B10EA9" w:rsidRPr="006B0334" w:rsidRDefault="00B10EA9" w:rsidP="00B538C9"/>
        </w:tc>
      </w:tr>
      <w:tr w:rsidR="00B10EA9" w:rsidRPr="006B0334" w14:paraId="0CF52226" w14:textId="77777777" w:rsidTr="001A51D3">
        <w:trPr>
          <w:cantSplit/>
        </w:trPr>
        <w:tc>
          <w:tcPr>
            <w:tcW w:w="1870" w:type="dxa"/>
          </w:tcPr>
          <w:p w14:paraId="0CF52221" w14:textId="77777777" w:rsidR="00B10EA9" w:rsidRPr="006B0334" w:rsidRDefault="00B10EA9" w:rsidP="00B538C9"/>
        </w:tc>
        <w:tc>
          <w:tcPr>
            <w:tcW w:w="1870" w:type="dxa"/>
          </w:tcPr>
          <w:p w14:paraId="0CF52222" w14:textId="77777777" w:rsidR="00B10EA9" w:rsidRPr="006B0334" w:rsidRDefault="00B10EA9" w:rsidP="00B538C9"/>
        </w:tc>
        <w:tc>
          <w:tcPr>
            <w:tcW w:w="1870" w:type="dxa"/>
          </w:tcPr>
          <w:p w14:paraId="0CF52223" w14:textId="77777777" w:rsidR="00B10EA9" w:rsidRPr="006B0334" w:rsidRDefault="00B10EA9" w:rsidP="00B538C9"/>
        </w:tc>
        <w:tc>
          <w:tcPr>
            <w:tcW w:w="1870" w:type="dxa"/>
          </w:tcPr>
          <w:p w14:paraId="0CF52224" w14:textId="77777777" w:rsidR="00B10EA9" w:rsidRPr="006B0334" w:rsidRDefault="00B10EA9" w:rsidP="00B538C9"/>
        </w:tc>
        <w:tc>
          <w:tcPr>
            <w:tcW w:w="1870" w:type="dxa"/>
          </w:tcPr>
          <w:p w14:paraId="0CF52225" w14:textId="77777777" w:rsidR="00B10EA9" w:rsidRPr="006B0334" w:rsidRDefault="00B10EA9" w:rsidP="00B538C9"/>
        </w:tc>
      </w:tr>
      <w:tr w:rsidR="00B10EA9" w:rsidRPr="006B0334" w14:paraId="0CF52229" w14:textId="77777777" w:rsidTr="001A51D3">
        <w:trPr>
          <w:cantSplit/>
          <w:trHeight w:val="1114"/>
        </w:trPr>
        <w:tc>
          <w:tcPr>
            <w:tcW w:w="9350" w:type="dxa"/>
            <w:gridSpan w:val="5"/>
          </w:tcPr>
          <w:p w14:paraId="0CF52227" w14:textId="5B1B14F6" w:rsidR="00B10EA9" w:rsidRPr="006B0334" w:rsidRDefault="00B10EA9" w:rsidP="00B10EA9">
            <w:pPr>
              <w:numPr>
                <w:ilvl w:val="0"/>
                <w:numId w:val="15"/>
              </w:numPr>
              <w:ind w:left="360"/>
            </w:pPr>
            <w:r w:rsidRPr="006B0334">
              <w:t xml:space="preserve">Design Flow = </w:t>
            </w:r>
            <w:r w:rsidR="009E07A6">
              <w:t xml:space="preserve">design </w:t>
            </w:r>
            <w:r w:rsidRPr="006B0334">
              <w:t xml:space="preserve">average dry weather flow </w:t>
            </w:r>
            <w:r w:rsidRPr="006B0334">
              <w:rPr>
                <w:highlight w:val="yellow"/>
              </w:rPr>
              <w:t xml:space="preserve">(modify as needed, design flow may not be applicable for industrial </w:t>
            </w:r>
            <w:proofErr w:type="spellStart"/>
            <w:r w:rsidRPr="006B0334">
              <w:rPr>
                <w:highlight w:val="yellow"/>
              </w:rPr>
              <w:t>facilites</w:t>
            </w:r>
            <w:proofErr w:type="spellEnd"/>
            <w:r w:rsidRPr="006B0334">
              <w:rPr>
                <w:highlight w:val="yellow"/>
              </w:rPr>
              <w:t>)</w:t>
            </w:r>
          </w:p>
          <w:p w14:paraId="0CF52228" w14:textId="77777777" w:rsidR="00B10EA9" w:rsidRPr="006B0334" w:rsidRDefault="00B10EA9" w:rsidP="00B10EA9">
            <w:pPr>
              <w:numPr>
                <w:ilvl w:val="0"/>
                <w:numId w:val="15"/>
              </w:numPr>
              <w:ind w:left="360"/>
            </w:pPr>
            <w:r w:rsidRPr="006B0334">
              <w:t xml:space="preserve">Existing Flow = existing average monthly dry weather flow </w:t>
            </w:r>
            <w:r w:rsidRPr="006B0334">
              <w:rPr>
                <w:highlight w:val="yellow"/>
              </w:rPr>
              <w:t>(modify as needed – e.g. if it’s a winter only discharge)</w:t>
            </w:r>
          </w:p>
        </w:tc>
      </w:tr>
    </w:tbl>
    <w:p w14:paraId="0CF5222A" w14:textId="77777777" w:rsidR="005630E3" w:rsidRPr="006B0334" w:rsidRDefault="005630E3" w:rsidP="005630E3"/>
    <w:p w14:paraId="0CF5222B" w14:textId="77777777" w:rsidR="00B92C90" w:rsidRPr="006B0334" w:rsidRDefault="00B92C90" w:rsidP="00FD7145">
      <w:pPr>
        <w:pStyle w:val="Heading2"/>
      </w:pPr>
      <w:bookmarkStart w:id="6" w:name="_Toc138855746"/>
      <w:r w:rsidRPr="006B0334">
        <w:t>Compliance History</w:t>
      </w:r>
      <w:bookmarkEnd w:id="6"/>
    </w:p>
    <w:p w14:paraId="0CF5222C" w14:textId="662D7B14" w:rsidR="00B92C90" w:rsidRPr="006B0334" w:rsidRDefault="00B92C90" w:rsidP="00B92C90">
      <w:r w:rsidRPr="006B0334">
        <w:rPr>
          <w:highlight w:val="yellow"/>
        </w:rPr>
        <w:t xml:space="preserve">[Compliance </w:t>
      </w:r>
      <w:r w:rsidRPr="00F771D7">
        <w:rPr>
          <w:highlight w:val="yellow"/>
        </w:rPr>
        <w:t xml:space="preserve">history </w:t>
      </w:r>
      <w:r w:rsidR="00A00808" w:rsidRPr="00F771D7">
        <w:rPr>
          <w:highlight w:val="yellow"/>
        </w:rPr>
        <w:t>is required only if it’s related to an assessment of future control needs (i.e. if a compliance schedule is needed</w:t>
      </w:r>
      <w:r w:rsidR="00F771D7" w:rsidRPr="00F771D7">
        <w:rPr>
          <w:highlight w:val="yellow"/>
        </w:rPr>
        <w:t xml:space="preserve"> or if there is an existing MAO</w:t>
      </w:r>
      <w:r w:rsidR="00A00808" w:rsidRPr="00F771D7">
        <w:rPr>
          <w:highlight w:val="yellow"/>
        </w:rPr>
        <w:t>.</w:t>
      </w:r>
      <w:r w:rsidRPr="00F771D7">
        <w:rPr>
          <w:highlight w:val="yellow"/>
        </w:rPr>
        <w:t>]</w:t>
      </w:r>
    </w:p>
    <w:p w14:paraId="0CF5222F" w14:textId="77777777" w:rsidR="00290590" w:rsidRPr="006B0334" w:rsidRDefault="00290590" w:rsidP="00B92C90"/>
    <w:p w14:paraId="0CF52230" w14:textId="77777777" w:rsidR="00B92C90" w:rsidRPr="006B0334" w:rsidRDefault="00B92C90" w:rsidP="00FD7145">
      <w:pPr>
        <w:pStyle w:val="Heading2"/>
      </w:pPr>
      <w:bookmarkStart w:id="7" w:name="_Toc138855747"/>
      <w:r w:rsidRPr="006B0334">
        <w:t>Stormwater</w:t>
      </w:r>
      <w:bookmarkEnd w:id="7"/>
    </w:p>
    <w:p w14:paraId="0CF52231" w14:textId="77777777" w:rsidR="009B6E12" w:rsidRPr="006B0334" w:rsidRDefault="009B6E12" w:rsidP="00B92C90">
      <w:pPr>
        <w:rPr>
          <w:highlight w:val="yellow"/>
        </w:rPr>
      </w:pPr>
      <w:r w:rsidRPr="006B0334">
        <w:rPr>
          <w:highlight w:val="yellow"/>
        </w:rPr>
        <w:t xml:space="preserve">Need to differentiate between domestic versus industrial activities. Below is for domestic facilities. </w:t>
      </w:r>
    </w:p>
    <w:p w14:paraId="0CF52232" w14:textId="77777777" w:rsidR="00B92C90" w:rsidRPr="006B0334" w:rsidRDefault="00B92C90" w:rsidP="00B92C90">
      <w:r w:rsidRPr="006B0334">
        <w:rPr>
          <w:highlight w:val="yellow"/>
        </w:rPr>
        <w:t xml:space="preserve">[Facilities with a design flow &gt; 1.0 </w:t>
      </w:r>
      <w:proofErr w:type="spellStart"/>
      <w:r w:rsidRPr="006B0334">
        <w:rPr>
          <w:highlight w:val="yellow"/>
        </w:rPr>
        <w:t>mgd</w:t>
      </w:r>
      <w:proofErr w:type="spellEnd"/>
      <w:r w:rsidRPr="006B0334">
        <w:rPr>
          <w:highlight w:val="yellow"/>
        </w:rPr>
        <w:t xml:space="preserve"> and that have a 1200Z permit]</w:t>
      </w:r>
      <w:r w:rsidRPr="006B0334">
        <w:t xml:space="preserve"> General NPDES permits for stormwater are required for wastewater treatment facilities with a design flow of greater than 1 MGD when stormwater is collected and discharged from the plant site. Stormwater from this site is regulated under a General 1200Z NPDES Permit assigned to this facility. </w:t>
      </w:r>
    </w:p>
    <w:p w14:paraId="0CF52233" w14:textId="77777777" w:rsidR="00FD7732" w:rsidRPr="006B0334" w:rsidRDefault="00FD7732" w:rsidP="00B92C90"/>
    <w:p w14:paraId="0CF52234" w14:textId="77777777" w:rsidR="00B92C90" w:rsidRPr="006B0334" w:rsidRDefault="00B92C90" w:rsidP="00B92C90">
      <w:r w:rsidRPr="006B0334">
        <w:rPr>
          <w:highlight w:val="yellow"/>
        </w:rPr>
        <w:t xml:space="preserve">[Facilities with a design flow &gt; 1.0 </w:t>
      </w:r>
      <w:proofErr w:type="spellStart"/>
      <w:r w:rsidRPr="006B0334">
        <w:rPr>
          <w:highlight w:val="yellow"/>
        </w:rPr>
        <w:t>mgd</w:t>
      </w:r>
      <w:proofErr w:type="spellEnd"/>
      <w:r w:rsidRPr="006B0334">
        <w:rPr>
          <w:highlight w:val="yellow"/>
        </w:rPr>
        <w:t xml:space="preserve"> without 1200Z permit that treat their own SW]</w:t>
      </w:r>
      <w:r w:rsidRPr="006B0334">
        <w:t xml:space="preserve"> General NPDES permits for stormwater are not required for wastewater treatment facilities with a design flow of greater than 1 MGD when stormwater is collected, treated, and discharged as part of its treated wastewater. </w:t>
      </w:r>
    </w:p>
    <w:p w14:paraId="0CF52235" w14:textId="77777777" w:rsidR="00FD7732" w:rsidRPr="006B0334" w:rsidRDefault="00FD7732" w:rsidP="00B92C90"/>
    <w:p w14:paraId="0CF52236" w14:textId="77777777" w:rsidR="00B92C90" w:rsidRPr="006B0334" w:rsidRDefault="00B92C90" w:rsidP="00B92C90">
      <w:r w:rsidRPr="006B0334">
        <w:rPr>
          <w:highlight w:val="yellow"/>
        </w:rPr>
        <w:t>[Facilities with a design flow &lt; 1.0 mgd]</w:t>
      </w:r>
      <w:r w:rsidRPr="006B0334">
        <w:t xml:space="preserve"> Stormwater is not addressed in this permit. General NPDES permits for stormwater are not required for facilities with a design flow of less than 1 MGD.</w:t>
      </w:r>
    </w:p>
    <w:p w14:paraId="0CF52237" w14:textId="77777777" w:rsidR="00B92C90" w:rsidRPr="006B0334" w:rsidRDefault="00B92C90" w:rsidP="00FD7145">
      <w:pPr>
        <w:pStyle w:val="Heading2"/>
      </w:pPr>
      <w:bookmarkStart w:id="8" w:name="_Toc138855748"/>
      <w:r w:rsidRPr="006B0334">
        <w:lastRenderedPageBreak/>
        <w:t>Industrial Pretreatment</w:t>
      </w:r>
      <w:bookmarkEnd w:id="8"/>
    </w:p>
    <w:p w14:paraId="0CF52238" w14:textId="77777777" w:rsidR="00B92C90" w:rsidRPr="006B0334" w:rsidRDefault="00B92C90" w:rsidP="00B92C90">
      <w:r w:rsidRPr="006B0334">
        <w:rPr>
          <w:highlight w:val="yellow"/>
        </w:rPr>
        <w:t>[Choose one of the following]</w:t>
      </w:r>
    </w:p>
    <w:p w14:paraId="0CF52239" w14:textId="7ED9357E" w:rsidR="00B92C90" w:rsidRPr="006B0334" w:rsidRDefault="00B92C90" w:rsidP="00B92C90">
      <w:r w:rsidRPr="006B0334">
        <w:rPr>
          <w:highlight w:val="yellow"/>
        </w:rPr>
        <w:t>[MINOR- example]</w:t>
      </w:r>
      <w:r w:rsidRPr="006B0334">
        <w:t xml:space="preserve">The permittee does not have a DEQ-approved industrial pretreatment program. Based on current information, no industrial pretreatment program is needed. </w:t>
      </w:r>
      <w:r w:rsidR="004935ED" w:rsidRPr="006B0334">
        <w:t>Schedule D of the proposed permit requires the permittee to perform an industrial user survey.</w:t>
      </w:r>
    </w:p>
    <w:p w14:paraId="0CF5223A" w14:textId="77777777" w:rsidR="00B92C90" w:rsidRPr="006B0334" w:rsidRDefault="00B92C90" w:rsidP="00B92C90">
      <w:r w:rsidRPr="006B0334">
        <w:rPr>
          <w:highlight w:val="yellow"/>
        </w:rPr>
        <w:t>[MAJOR WITH NO IPP PROGRAM – example]</w:t>
      </w:r>
      <w:r w:rsidRPr="006B0334">
        <w:t>The city conducted an Industrial User Survey during the last permit cycle and determined that a DEQ-approved industrial pretreatment program is not needed. No categorical industrial users were identified in the IU survey update submitted with the city’s permit renewal application. [Include if relevant] The proposed permit requires the permittee to conduct and submit to DEQ an updated Industrial User Survey (Survey) within one year of permit issuance. DEQ will review the Survey results and, if DEQ determines that a pretreatment program is required, the permit may be reopened and modified to require development of a pretreatment program.</w:t>
      </w:r>
    </w:p>
    <w:p w14:paraId="0CF5223B" w14:textId="77777777" w:rsidR="00B538C9" w:rsidRPr="006B0334" w:rsidRDefault="00B538C9" w:rsidP="00B92C90"/>
    <w:p w14:paraId="0CF5223C" w14:textId="77777777" w:rsidR="00B92C90" w:rsidRPr="006B0334" w:rsidRDefault="00B92C90" w:rsidP="00B92C90">
      <w:r w:rsidRPr="006B0334">
        <w:rPr>
          <w:highlight w:val="yellow"/>
        </w:rPr>
        <w:t>[MAJOR or MINOR WITH IPP PROGRAM – example]</w:t>
      </w:r>
      <w:r w:rsidRPr="006B0334">
        <w:t xml:space="preserve">The city implements an industrial pretreatment program that was approved by DEQ. The current NPDES permit includes federal and state pretreatment requirements. </w:t>
      </w:r>
      <w:r w:rsidRPr="006B0334">
        <w:rPr>
          <w:highlight w:val="yellow"/>
        </w:rPr>
        <w:t>[Include description of program, number of industrial users, recent audits, changes to program incorporated by this permit action, etc.]</w:t>
      </w:r>
    </w:p>
    <w:p w14:paraId="0CF5223D" w14:textId="77777777" w:rsidR="00B538C9" w:rsidRPr="006B0334" w:rsidRDefault="00B538C9" w:rsidP="00B92C90"/>
    <w:p w14:paraId="0CF5223E" w14:textId="77777777" w:rsidR="00B92C90" w:rsidRPr="006B0334" w:rsidRDefault="00B92C90" w:rsidP="00B92C90">
      <w:r w:rsidRPr="006B0334">
        <w:t xml:space="preserve">The city currently permits a total of XX significant industrial users (SIUs) of which X are federally designated categorical industrial users. The City has submitted annual pretreatment program reports including updated industrial waste surveys. DEQ conducted a Pretreatment Compliance Audit of the industrial pretreatment program on XX. The primary focus of the audit was to assess the core pretreatment program functions including legal authorities, inter-jurisdictional agreements, industrial waste survey methods, permitting, and compliance oversight activities. </w:t>
      </w:r>
      <w:r w:rsidRPr="006B0334">
        <w:rPr>
          <w:highlight w:val="yellow"/>
        </w:rPr>
        <w:t>As a result of this audit, DEQ identified several minor program deficiencies and is working with the permittee to address deficiencies. [Typical example language, modify as needed]</w:t>
      </w:r>
      <w:r w:rsidRPr="006B0334">
        <w:t xml:space="preserve"> </w:t>
      </w:r>
    </w:p>
    <w:p w14:paraId="0CF5224D" w14:textId="77777777" w:rsidR="00B92C90" w:rsidRPr="006B0334" w:rsidRDefault="00B92C90" w:rsidP="00FD7145">
      <w:pPr>
        <w:pStyle w:val="Heading2"/>
      </w:pPr>
      <w:bookmarkStart w:id="9" w:name="_Toc138855749"/>
      <w:r w:rsidRPr="006B0334">
        <w:t>Wastewater Classification</w:t>
      </w:r>
      <w:bookmarkEnd w:id="9"/>
    </w:p>
    <w:p w14:paraId="0CF5224E" w14:textId="77777777" w:rsidR="00B92C90" w:rsidRPr="006B0334" w:rsidRDefault="00B92C90" w:rsidP="00B92C90">
      <w:r w:rsidRPr="006B0334">
        <w:rPr>
          <w:highlight w:val="yellow"/>
        </w:rPr>
        <w:t>[Domestics only and industrial facilities treating their own domestic wastewater]</w:t>
      </w:r>
    </w:p>
    <w:p w14:paraId="0CF5224F" w14:textId="77777777" w:rsidR="00B92C90" w:rsidRPr="006B0334" w:rsidRDefault="00B92C90" w:rsidP="00B92C90">
      <w:r w:rsidRPr="006B0334">
        <w:t>OAR 340-049 requires all permitted municipal wastewater collection and treatment facilities receive a classification based on the size and complexity of the systems. DEQ evaluated the classifications for the treatment and collection system, which are publicly available at: https://www.deq.state.or.us/wq/opcert/Docs/OpcertReport.pdf.</w:t>
      </w:r>
    </w:p>
    <w:p w14:paraId="0CF52250" w14:textId="77777777" w:rsidR="00B92C90" w:rsidRPr="006B0334" w:rsidRDefault="00B538C9" w:rsidP="00FD7145">
      <w:pPr>
        <w:pStyle w:val="Heading2"/>
      </w:pPr>
      <w:bookmarkStart w:id="10" w:name="_Toc138855750"/>
      <w:r w:rsidRPr="006B0334">
        <w:t>Industrial Rating</w:t>
      </w:r>
      <w:bookmarkEnd w:id="10"/>
    </w:p>
    <w:p w14:paraId="0CF52251" w14:textId="77777777" w:rsidR="00B92C90" w:rsidRPr="006B0334" w:rsidRDefault="00B92C90" w:rsidP="00B92C90">
      <w:r w:rsidRPr="006B0334">
        <w:rPr>
          <w:highlight w:val="yellow"/>
        </w:rPr>
        <w:t>[Industrial facilities only – use the industrial rating worksheet]</w:t>
      </w:r>
    </w:p>
    <w:p w14:paraId="0CF52252" w14:textId="77777777" w:rsidR="00B92C90" w:rsidRPr="006B0334" w:rsidRDefault="00B92C90" w:rsidP="00B92C90">
      <w:r w:rsidRPr="006B0334">
        <w:t xml:space="preserve">DEQ uses EPA’s non-municipal rating system to classify a permittee as a major or a minor facility. EPA developed a rating worksheet that considers factors such as type of facility, relative flow rate, potential to impact human health and other water quality factors. DEQ completed the rating worksheet and determined the permittee is a </w:t>
      </w:r>
      <w:r w:rsidRPr="006B0334">
        <w:rPr>
          <w:highlight w:val="yellow"/>
        </w:rPr>
        <w:t>major/minor</w:t>
      </w:r>
      <w:r w:rsidRPr="006B0334">
        <w:t xml:space="preserve"> facility. The rating sheet is part of the administrative record.</w:t>
      </w:r>
    </w:p>
    <w:p w14:paraId="0CF52253" w14:textId="77777777" w:rsidR="00B92C90" w:rsidRPr="006B0334" w:rsidRDefault="00925BF5" w:rsidP="00925BF5">
      <w:pPr>
        <w:pStyle w:val="Heading1"/>
      </w:pPr>
      <w:bookmarkStart w:id="11" w:name="_Toc138855751"/>
      <w:r w:rsidRPr="006B0334">
        <w:lastRenderedPageBreak/>
        <w:t>Schedule A: Effluent</w:t>
      </w:r>
      <w:r w:rsidR="00B92C90" w:rsidRPr="006B0334">
        <w:t xml:space="preserve"> Limit Development</w:t>
      </w:r>
      <w:bookmarkEnd w:id="11"/>
    </w:p>
    <w:p w14:paraId="0CF52254" w14:textId="6B25C616" w:rsidR="00B92C90" w:rsidRDefault="00B92C90" w:rsidP="00B92C90">
      <w:r w:rsidRPr="006B0334">
        <w:t xml:space="preserve">Effluent limits serve as the primary mechanism in NPDES permits for controlling discharges of pollutants to receiving waters. Effluent limitations can be based on either the technology available to control the pollutants or limits that are </w:t>
      </w:r>
      <w:r w:rsidR="0091525A" w:rsidRPr="006B0334">
        <w:t>protecting</w:t>
      </w:r>
      <w:r w:rsidRPr="006B0334">
        <w:t xml:space="preserve"> the water quality standards for the receiving water. DEQ refers to these two types of permit limits as technology-based effluent limitations (TBELs) and water quality-based effluent limits (WQBELs) respectively. When a TBEL is not restrictive enough to protect the receiving stream, DEQ must include a WQBEL in the permit.</w:t>
      </w:r>
    </w:p>
    <w:p w14:paraId="232D1A21" w14:textId="7F33413F" w:rsidR="008604AA" w:rsidRDefault="008604AA" w:rsidP="00B92C90"/>
    <w:p w14:paraId="3C84773D" w14:textId="6E73BA80" w:rsidR="008604AA" w:rsidRDefault="008604AA" w:rsidP="008604AA">
      <w:pPr>
        <w:pStyle w:val="Heading2"/>
      </w:pPr>
      <w:bookmarkStart w:id="12" w:name="_Toc138855752"/>
      <w:r>
        <w:t>Existing Effluent Limits</w:t>
      </w:r>
      <w:bookmarkEnd w:id="12"/>
    </w:p>
    <w:p w14:paraId="68C6AA5F" w14:textId="3EB7CB4C" w:rsidR="008604AA" w:rsidRDefault="008604AA" w:rsidP="008604AA">
      <w:r>
        <w:t>The table</w:t>
      </w:r>
      <w:r w:rsidRPr="008604AA">
        <w:rPr>
          <w:highlight w:val="yellow"/>
        </w:rPr>
        <w:t>(s)</w:t>
      </w:r>
      <w:r>
        <w:t xml:space="preserve"> below show the </w:t>
      </w:r>
      <w:r w:rsidR="0065535E">
        <w:t>limi</w:t>
      </w:r>
      <w:r>
        <w:t>ts contained in the existing permit.</w:t>
      </w:r>
    </w:p>
    <w:p w14:paraId="203A5B7F" w14:textId="6260DF6F" w:rsidR="008604AA" w:rsidRDefault="008604AA" w:rsidP="008604AA"/>
    <w:p w14:paraId="39688A67" w14:textId="37D83504" w:rsidR="008604AA" w:rsidRDefault="008604AA" w:rsidP="008604AA">
      <w:r w:rsidRPr="008604AA">
        <w:rPr>
          <w:highlight w:val="yellow"/>
        </w:rPr>
        <w:t>[copy and paste limit table(s) from the existing permit</w:t>
      </w:r>
      <w:r>
        <w:rPr>
          <w:highlight w:val="yellow"/>
        </w:rPr>
        <w:t xml:space="preserve"> – see example below</w:t>
      </w:r>
      <w:r w:rsidRPr="008604AA">
        <w:rPr>
          <w:highlight w:val="yellow"/>
        </w:rPr>
        <w:t>]</w:t>
      </w:r>
    </w:p>
    <w:p w14:paraId="597418A3" w14:textId="77777777" w:rsidR="008604AA" w:rsidRPr="008604AA" w:rsidRDefault="008604AA" w:rsidP="008604AA"/>
    <w:p w14:paraId="4B47D9AE" w14:textId="2E75BA87" w:rsidR="008604AA" w:rsidRDefault="008604AA" w:rsidP="008604AA">
      <w:pPr>
        <w:pStyle w:val="Caption"/>
        <w:jc w:val="left"/>
      </w:pPr>
      <w:bookmarkStart w:id="13" w:name="_Toc138855790"/>
      <w:r>
        <w:t xml:space="preserve">Table </w:t>
      </w:r>
      <w:r w:rsidR="00A60534">
        <w:fldChar w:fldCharType="begin"/>
      </w:r>
      <w:r w:rsidR="00A60534">
        <w:instrText xml:space="preserve"> STYLEREF 1 \s </w:instrText>
      </w:r>
      <w:r w:rsidR="00A60534">
        <w:fldChar w:fldCharType="separate"/>
      </w:r>
      <w:r>
        <w:rPr>
          <w:noProof/>
        </w:rPr>
        <w:t>3</w:t>
      </w:r>
      <w:r w:rsidR="00A60534">
        <w:rPr>
          <w:noProof/>
        </w:rPr>
        <w:fldChar w:fldCharType="end"/>
      </w:r>
      <w:r>
        <w:noBreakHyphen/>
      </w:r>
      <w:r w:rsidR="00A60534">
        <w:fldChar w:fldCharType="begin"/>
      </w:r>
      <w:r w:rsidR="00A60534">
        <w:instrText xml:space="preserve"> SEQ Table \* ARABIC \s 1 </w:instrText>
      </w:r>
      <w:r w:rsidR="00A60534">
        <w:fldChar w:fldCharType="separate"/>
      </w:r>
      <w:r>
        <w:rPr>
          <w:noProof/>
        </w:rPr>
        <w:t>1</w:t>
      </w:r>
      <w:r w:rsidR="00A60534">
        <w:rPr>
          <w:noProof/>
        </w:rPr>
        <w:fldChar w:fldCharType="end"/>
      </w:r>
      <w:r>
        <w:t>: Existing Effluent Limits</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061"/>
        <w:gridCol w:w="1906"/>
        <w:gridCol w:w="1464"/>
        <w:gridCol w:w="1466"/>
        <w:gridCol w:w="1453"/>
      </w:tblGrid>
      <w:tr w:rsidR="008604AA" w:rsidRPr="008604AA" w:rsidDel="00CB2177" w14:paraId="5DE1BAC3" w14:textId="77777777" w:rsidTr="00270675">
        <w:trPr>
          <w:trHeight w:val="503"/>
          <w:tblHeader/>
          <w:jc w:val="center"/>
        </w:trPr>
        <w:tc>
          <w:tcPr>
            <w:tcW w:w="1637" w:type="pct"/>
            <w:shd w:val="clear" w:color="auto" w:fill="D9D9D9" w:themeFill="background1" w:themeFillShade="D9"/>
            <w:vAlign w:val="center"/>
          </w:tcPr>
          <w:p w14:paraId="4A71B41F" w14:textId="77777777" w:rsidR="008604AA" w:rsidRPr="008604AA" w:rsidRDefault="008604AA" w:rsidP="00270675">
            <w:pPr>
              <w:pStyle w:val="TableColumnHeading"/>
              <w:spacing w:before="120" w:after="120"/>
              <w:rPr>
                <w:szCs w:val="22"/>
                <w:highlight w:val="yellow"/>
              </w:rPr>
            </w:pPr>
            <w:r w:rsidRPr="008604AA">
              <w:rPr>
                <w:szCs w:val="22"/>
                <w:highlight w:val="yellow"/>
              </w:rPr>
              <w:t>Parameter</w:t>
            </w:r>
          </w:p>
        </w:tc>
        <w:tc>
          <w:tcPr>
            <w:tcW w:w="1019" w:type="pct"/>
            <w:shd w:val="clear" w:color="auto" w:fill="D9D9D9" w:themeFill="background1" w:themeFillShade="D9"/>
            <w:vAlign w:val="center"/>
          </w:tcPr>
          <w:p w14:paraId="0717DBC3" w14:textId="77777777" w:rsidR="008604AA" w:rsidRPr="008604AA" w:rsidRDefault="008604AA" w:rsidP="00270675">
            <w:pPr>
              <w:pStyle w:val="TableColumnHeading"/>
              <w:spacing w:before="120" w:after="120"/>
              <w:rPr>
                <w:szCs w:val="22"/>
                <w:highlight w:val="yellow"/>
              </w:rPr>
            </w:pPr>
            <w:r w:rsidRPr="008604AA">
              <w:rPr>
                <w:szCs w:val="22"/>
                <w:highlight w:val="yellow"/>
              </w:rPr>
              <w:t>Units</w:t>
            </w:r>
          </w:p>
        </w:tc>
        <w:tc>
          <w:tcPr>
            <w:tcW w:w="783" w:type="pct"/>
            <w:shd w:val="clear" w:color="auto" w:fill="D9D9D9" w:themeFill="background1" w:themeFillShade="D9"/>
            <w:vAlign w:val="center"/>
          </w:tcPr>
          <w:p w14:paraId="39567ACB" w14:textId="77777777" w:rsidR="008604AA" w:rsidRPr="008604AA" w:rsidRDefault="008604AA" w:rsidP="00270675">
            <w:pPr>
              <w:pStyle w:val="TableColumnHeading"/>
              <w:spacing w:before="120" w:after="120"/>
              <w:rPr>
                <w:szCs w:val="22"/>
                <w:highlight w:val="yellow"/>
              </w:rPr>
            </w:pPr>
            <w:r w:rsidRPr="008604AA">
              <w:rPr>
                <w:szCs w:val="22"/>
                <w:highlight w:val="yellow"/>
              </w:rPr>
              <w:t>Average Monthly</w:t>
            </w:r>
          </w:p>
        </w:tc>
        <w:tc>
          <w:tcPr>
            <w:tcW w:w="784" w:type="pct"/>
            <w:shd w:val="clear" w:color="auto" w:fill="D9D9D9" w:themeFill="background1" w:themeFillShade="D9"/>
            <w:vAlign w:val="center"/>
          </w:tcPr>
          <w:p w14:paraId="45B18501" w14:textId="77777777" w:rsidR="008604AA" w:rsidRPr="008604AA" w:rsidRDefault="008604AA" w:rsidP="00270675">
            <w:pPr>
              <w:pStyle w:val="TableColumnHeading"/>
              <w:spacing w:before="120" w:after="120"/>
              <w:rPr>
                <w:szCs w:val="22"/>
                <w:highlight w:val="yellow"/>
              </w:rPr>
            </w:pPr>
            <w:r w:rsidRPr="008604AA">
              <w:rPr>
                <w:szCs w:val="22"/>
                <w:highlight w:val="yellow"/>
              </w:rPr>
              <w:t>Average Weekly</w:t>
            </w:r>
          </w:p>
        </w:tc>
        <w:tc>
          <w:tcPr>
            <w:tcW w:w="777" w:type="pct"/>
            <w:shd w:val="clear" w:color="auto" w:fill="D9D9D9" w:themeFill="background1" w:themeFillShade="D9"/>
            <w:vAlign w:val="center"/>
          </w:tcPr>
          <w:p w14:paraId="4648473D" w14:textId="77777777" w:rsidR="008604AA" w:rsidRPr="008604AA" w:rsidDel="00CB2177" w:rsidRDefault="008604AA" w:rsidP="00270675">
            <w:pPr>
              <w:suppressAutoHyphens/>
              <w:spacing w:before="120" w:after="120"/>
              <w:jc w:val="center"/>
              <w:rPr>
                <w:rFonts w:ascii="Arial" w:hAnsi="Arial" w:cs="Arial"/>
                <w:b/>
                <w:highlight w:val="yellow"/>
              </w:rPr>
            </w:pPr>
            <w:r w:rsidRPr="008604AA">
              <w:rPr>
                <w:rFonts w:ascii="Arial" w:hAnsi="Arial" w:cs="Arial"/>
                <w:b/>
                <w:highlight w:val="yellow"/>
              </w:rPr>
              <w:t>Daily Maximum</w:t>
            </w:r>
          </w:p>
        </w:tc>
      </w:tr>
      <w:tr w:rsidR="008604AA" w:rsidRPr="008604AA" w14:paraId="791961C7" w14:textId="77777777" w:rsidTr="00270675">
        <w:trPr>
          <w:trHeight w:val="503"/>
          <w:jc w:val="center"/>
        </w:trPr>
        <w:tc>
          <w:tcPr>
            <w:tcW w:w="1637" w:type="pct"/>
            <w:shd w:val="clear" w:color="auto" w:fill="auto"/>
            <w:vAlign w:val="center"/>
          </w:tcPr>
          <w:p w14:paraId="37C6AF3F" w14:textId="77777777" w:rsidR="008604AA" w:rsidRPr="008604AA" w:rsidRDefault="008604AA" w:rsidP="00270675">
            <w:pPr>
              <w:pStyle w:val="TableColumnHeading"/>
              <w:jc w:val="left"/>
              <w:rPr>
                <w:rFonts w:ascii="Times New Roman" w:hAnsi="Times New Roman" w:cs="Times New Roman"/>
                <w:b w:val="0"/>
                <w:szCs w:val="22"/>
                <w:highlight w:val="yellow"/>
              </w:rPr>
            </w:pPr>
            <w:r w:rsidRPr="008604AA">
              <w:rPr>
                <w:rFonts w:ascii="Times New Roman" w:hAnsi="Times New Roman" w:cs="Times New Roman"/>
                <w:b w:val="0"/>
                <w:szCs w:val="22"/>
                <w:highlight w:val="yellow"/>
              </w:rPr>
              <w:t>Effluent Flow</w:t>
            </w:r>
          </w:p>
          <w:p w14:paraId="5C3DC6A5" w14:textId="77777777" w:rsidR="008604AA" w:rsidRPr="008604AA" w:rsidRDefault="008604AA" w:rsidP="00270675">
            <w:pPr>
              <w:pStyle w:val="TableColumnHeading"/>
              <w:jc w:val="left"/>
              <w:rPr>
                <w:rFonts w:ascii="Times New Roman" w:hAnsi="Times New Roman" w:cs="Times New Roman"/>
                <w:b w:val="0"/>
                <w:szCs w:val="22"/>
                <w:highlight w:val="yellow"/>
              </w:rPr>
            </w:pPr>
            <w:r w:rsidRPr="008604AA">
              <w:rPr>
                <w:rFonts w:ascii="Times New Roman" w:hAnsi="Times New Roman" w:cs="Times New Roman"/>
                <w:b w:val="0"/>
                <w:szCs w:val="22"/>
                <w:highlight w:val="yellow"/>
              </w:rPr>
              <w:t>(May 1 to Oct 31)</w:t>
            </w:r>
          </w:p>
        </w:tc>
        <w:tc>
          <w:tcPr>
            <w:tcW w:w="1019" w:type="pct"/>
            <w:shd w:val="clear" w:color="auto" w:fill="auto"/>
            <w:vAlign w:val="center"/>
          </w:tcPr>
          <w:p w14:paraId="48FAA213" w14:textId="77777777" w:rsidR="008604AA" w:rsidRPr="008604AA" w:rsidRDefault="008604AA" w:rsidP="00270675">
            <w:pPr>
              <w:pStyle w:val="TableColumnHeading"/>
              <w:spacing w:before="120" w:after="120"/>
              <w:rPr>
                <w:rFonts w:ascii="Times New Roman" w:hAnsi="Times New Roman" w:cs="Times New Roman"/>
                <w:b w:val="0"/>
                <w:szCs w:val="22"/>
                <w:highlight w:val="yellow"/>
              </w:rPr>
            </w:pPr>
            <w:r w:rsidRPr="008604AA">
              <w:rPr>
                <w:rFonts w:ascii="Times New Roman" w:hAnsi="Times New Roman" w:cs="Times New Roman"/>
                <w:b w:val="0"/>
                <w:szCs w:val="22"/>
                <w:highlight w:val="yellow"/>
              </w:rPr>
              <w:t>MGD</w:t>
            </w:r>
          </w:p>
        </w:tc>
        <w:tc>
          <w:tcPr>
            <w:tcW w:w="2344" w:type="pct"/>
            <w:gridSpan w:val="3"/>
            <w:shd w:val="clear" w:color="auto" w:fill="auto"/>
            <w:vAlign w:val="center"/>
          </w:tcPr>
          <w:p w14:paraId="52288F96" w14:textId="77777777" w:rsidR="008604AA" w:rsidRPr="008604AA" w:rsidRDefault="008604AA" w:rsidP="00270675">
            <w:pPr>
              <w:suppressAutoHyphens/>
              <w:spacing w:before="120" w:after="120"/>
              <w:rPr>
                <w:highlight w:val="yellow"/>
              </w:rPr>
            </w:pPr>
            <w:r w:rsidRPr="008604AA">
              <w:rPr>
                <w:highlight w:val="yellow"/>
              </w:rPr>
              <w:t>No discharge (Daily max limit = 0 MGD)</w:t>
            </w:r>
          </w:p>
        </w:tc>
      </w:tr>
      <w:tr w:rsidR="008604AA" w:rsidRPr="008604AA" w14:paraId="2689F738" w14:textId="77777777" w:rsidTr="00270675">
        <w:trPr>
          <w:jc w:val="center"/>
        </w:trPr>
        <w:tc>
          <w:tcPr>
            <w:tcW w:w="1637" w:type="pct"/>
            <w:vMerge w:val="restart"/>
            <w:vAlign w:val="center"/>
          </w:tcPr>
          <w:p w14:paraId="5DC90BE6" w14:textId="77777777" w:rsidR="008604AA" w:rsidRPr="008604AA" w:rsidRDefault="008604AA" w:rsidP="00270675">
            <w:pPr>
              <w:pStyle w:val="Tablecellentry"/>
              <w:rPr>
                <w:highlight w:val="yellow"/>
              </w:rPr>
            </w:pPr>
            <w:r w:rsidRPr="008604AA">
              <w:rPr>
                <w:highlight w:val="yellow"/>
              </w:rPr>
              <w:t>BOD</w:t>
            </w:r>
            <w:r w:rsidRPr="008604AA">
              <w:rPr>
                <w:highlight w:val="yellow"/>
                <w:vertAlign w:val="subscript"/>
              </w:rPr>
              <w:t>5</w:t>
            </w:r>
            <w:r w:rsidRPr="008604AA">
              <w:rPr>
                <w:highlight w:val="yellow"/>
              </w:rPr>
              <w:t xml:space="preserve"> (November 1 to April 30) </w:t>
            </w:r>
          </w:p>
          <w:p w14:paraId="04DA5318" w14:textId="77777777" w:rsidR="008604AA" w:rsidRPr="008604AA" w:rsidRDefault="008604AA" w:rsidP="00270675">
            <w:pPr>
              <w:pStyle w:val="Tablecellentry"/>
              <w:rPr>
                <w:highlight w:val="yellow"/>
              </w:rPr>
            </w:pPr>
          </w:p>
        </w:tc>
        <w:tc>
          <w:tcPr>
            <w:tcW w:w="1019" w:type="pct"/>
          </w:tcPr>
          <w:p w14:paraId="46B27FB5" w14:textId="77777777" w:rsidR="008604AA" w:rsidRPr="008604AA" w:rsidRDefault="008604AA" w:rsidP="00270675">
            <w:pPr>
              <w:pStyle w:val="Tablecellentry"/>
              <w:jc w:val="center"/>
              <w:rPr>
                <w:highlight w:val="yellow"/>
              </w:rPr>
            </w:pPr>
            <w:r w:rsidRPr="008604AA">
              <w:rPr>
                <w:highlight w:val="yellow"/>
              </w:rPr>
              <w:t>mg/L</w:t>
            </w:r>
          </w:p>
        </w:tc>
        <w:tc>
          <w:tcPr>
            <w:tcW w:w="783" w:type="pct"/>
          </w:tcPr>
          <w:p w14:paraId="48DA213D" w14:textId="77777777" w:rsidR="008604AA" w:rsidRPr="008604AA" w:rsidRDefault="008604AA" w:rsidP="00270675">
            <w:pPr>
              <w:pStyle w:val="Tablecellentry"/>
              <w:jc w:val="center"/>
              <w:rPr>
                <w:highlight w:val="yellow"/>
              </w:rPr>
            </w:pPr>
            <w:r w:rsidRPr="008604AA">
              <w:rPr>
                <w:highlight w:val="yellow"/>
              </w:rPr>
              <w:t>30</w:t>
            </w:r>
          </w:p>
        </w:tc>
        <w:tc>
          <w:tcPr>
            <w:tcW w:w="784" w:type="pct"/>
          </w:tcPr>
          <w:p w14:paraId="7339FCDF" w14:textId="77777777" w:rsidR="008604AA" w:rsidRPr="008604AA" w:rsidRDefault="008604AA" w:rsidP="00270675">
            <w:pPr>
              <w:pStyle w:val="Tablecellentry"/>
              <w:jc w:val="center"/>
              <w:rPr>
                <w:highlight w:val="yellow"/>
              </w:rPr>
            </w:pPr>
            <w:r w:rsidRPr="008604AA">
              <w:rPr>
                <w:highlight w:val="yellow"/>
              </w:rPr>
              <w:t>45</w:t>
            </w:r>
          </w:p>
        </w:tc>
        <w:tc>
          <w:tcPr>
            <w:tcW w:w="777" w:type="pct"/>
            <w:vAlign w:val="center"/>
          </w:tcPr>
          <w:p w14:paraId="12A6DD71" w14:textId="77777777" w:rsidR="008604AA" w:rsidRPr="008604AA" w:rsidRDefault="008604AA" w:rsidP="00270675">
            <w:pPr>
              <w:pStyle w:val="Tablecellentry"/>
              <w:jc w:val="center"/>
              <w:rPr>
                <w:highlight w:val="yellow"/>
              </w:rPr>
            </w:pPr>
          </w:p>
        </w:tc>
      </w:tr>
      <w:tr w:rsidR="008604AA" w:rsidRPr="008604AA" w14:paraId="7070D0AC" w14:textId="77777777" w:rsidTr="00270675">
        <w:trPr>
          <w:jc w:val="center"/>
        </w:trPr>
        <w:tc>
          <w:tcPr>
            <w:tcW w:w="1637" w:type="pct"/>
            <w:vMerge/>
            <w:vAlign w:val="center"/>
          </w:tcPr>
          <w:p w14:paraId="15DDD78B" w14:textId="77777777" w:rsidR="008604AA" w:rsidRPr="008604AA" w:rsidRDefault="008604AA" w:rsidP="00270675">
            <w:pPr>
              <w:pStyle w:val="Tablecellentry"/>
              <w:rPr>
                <w:highlight w:val="yellow"/>
              </w:rPr>
            </w:pPr>
          </w:p>
        </w:tc>
        <w:tc>
          <w:tcPr>
            <w:tcW w:w="1019" w:type="pct"/>
          </w:tcPr>
          <w:p w14:paraId="7AA2ABCF" w14:textId="77777777" w:rsidR="008604AA" w:rsidRPr="008604AA" w:rsidRDefault="008604AA" w:rsidP="00270675">
            <w:pPr>
              <w:pStyle w:val="Tablecellentry"/>
              <w:jc w:val="center"/>
              <w:rPr>
                <w:highlight w:val="yellow"/>
              </w:rPr>
            </w:pPr>
            <w:r w:rsidRPr="008604AA">
              <w:rPr>
                <w:highlight w:val="yellow"/>
              </w:rPr>
              <w:t>lb/day</w:t>
            </w:r>
          </w:p>
        </w:tc>
        <w:tc>
          <w:tcPr>
            <w:tcW w:w="783" w:type="pct"/>
          </w:tcPr>
          <w:p w14:paraId="4DA62CDE" w14:textId="77777777" w:rsidR="008604AA" w:rsidRPr="008604AA" w:rsidRDefault="008604AA" w:rsidP="00270675">
            <w:pPr>
              <w:pStyle w:val="Tablecellentry"/>
              <w:jc w:val="center"/>
              <w:rPr>
                <w:highlight w:val="yellow"/>
              </w:rPr>
            </w:pPr>
            <w:r w:rsidRPr="008604AA">
              <w:rPr>
                <w:highlight w:val="yellow"/>
              </w:rPr>
              <w:t>18</w:t>
            </w:r>
          </w:p>
        </w:tc>
        <w:tc>
          <w:tcPr>
            <w:tcW w:w="784" w:type="pct"/>
          </w:tcPr>
          <w:p w14:paraId="7B142679" w14:textId="77777777" w:rsidR="008604AA" w:rsidRPr="008604AA" w:rsidRDefault="008604AA" w:rsidP="00270675">
            <w:pPr>
              <w:pStyle w:val="Tablecellentry"/>
              <w:jc w:val="center"/>
              <w:rPr>
                <w:highlight w:val="yellow"/>
              </w:rPr>
            </w:pPr>
            <w:r w:rsidRPr="008604AA">
              <w:rPr>
                <w:highlight w:val="yellow"/>
              </w:rPr>
              <w:t>27</w:t>
            </w:r>
          </w:p>
        </w:tc>
        <w:tc>
          <w:tcPr>
            <w:tcW w:w="777" w:type="pct"/>
            <w:vAlign w:val="center"/>
          </w:tcPr>
          <w:p w14:paraId="4F14EA64" w14:textId="77777777" w:rsidR="008604AA" w:rsidRPr="008604AA" w:rsidRDefault="008604AA" w:rsidP="00270675">
            <w:pPr>
              <w:pStyle w:val="Tablecellentry"/>
              <w:jc w:val="center"/>
              <w:rPr>
                <w:highlight w:val="yellow"/>
              </w:rPr>
            </w:pPr>
            <w:r w:rsidRPr="008604AA">
              <w:rPr>
                <w:highlight w:val="yellow"/>
              </w:rPr>
              <w:t>36</w:t>
            </w:r>
          </w:p>
        </w:tc>
      </w:tr>
      <w:tr w:rsidR="008604AA" w:rsidRPr="008604AA" w14:paraId="3E858785" w14:textId="77777777" w:rsidTr="00270675">
        <w:trPr>
          <w:jc w:val="center"/>
        </w:trPr>
        <w:tc>
          <w:tcPr>
            <w:tcW w:w="1637" w:type="pct"/>
            <w:vMerge/>
            <w:vAlign w:val="center"/>
          </w:tcPr>
          <w:p w14:paraId="3302483A" w14:textId="77777777" w:rsidR="008604AA" w:rsidRPr="008604AA" w:rsidRDefault="008604AA" w:rsidP="00270675">
            <w:pPr>
              <w:pStyle w:val="Tablecellentry"/>
              <w:rPr>
                <w:highlight w:val="yellow"/>
              </w:rPr>
            </w:pPr>
          </w:p>
        </w:tc>
        <w:tc>
          <w:tcPr>
            <w:tcW w:w="1019" w:type="pct"/>
          </w:tcPr>
          <w:p w14:paraId="7999A8B7" w14:textId="77777777" w:rsidR="008604AA" w:rsidRPr="008604AA" w:rsidRDefault="008604AA" w:rsidP="00270675">
            <w:pPr>
              <w:pStyle w:val="Tablecellentry"/>
              <w:jc w:val="center"/>
              <w:rPr>
                <w:highlight w:val="yellow"/>
              </w:rPr>
            </w:pPr>
            <w:r w:rsidRPr="008604AA">
              <w:rPr>
                <w:highlight w:val="yellow"/>
              </w:rPr>
              <w:t>% removal</w:t>
            </w:r>
          </w:p>
        </w:tc>
        <w:tc>
          <w:tcPr>
            <w:tcW w:w="783" w:type="pct"/>
          </w:tcPr>
          <w:p w14:paraId="16EA77E8" w14:textId="77777777" w:rsidR="008604AA" w:rsidRPr="008604AA" w:rsidRDefault="008604AA" w:rsidP="00270675">
            <w:pPr>
              <w:pStyle w:val="Tablecellentry"/>
              <w:jc w:val="center"/>
              <w:rPr>
                <w:highlight w:val="yellow"/>
              </w:rPr>
            </w:pPr>
            <w:r w:rsidRPr="008604AA">
              <w:rPr>
                <w:highlight w:val="yellow"/>
              </w:rPr>
              <w:t>85</w:t>
            </w:r>
          </w:p>
        </w:tc>
        <w:tc>
          <w:tcPr>
            <w:tcW w:w="784" w:type="pct"/>
          </w:tcPr>
          <w:p w14:paraId="3C06C9D6" w14:textId="77777777" w:rsidR="008604AA" w:rsidRPr="008604AA" w:rsidRDefault="008604AA" w:rsidP="00270675">
            <w:pPr>
              <w:pStyle w:val="Tablecellentry"/>
              <w:jc w:val="center"/>
              <w:rPr>
                <w:highlight w:val="yellow"/>
              </w:rPr>
            </w:pPr>
            <w:r w:rsidRPr="008604AA">
              <w:rPr>
                <w:highlight w:val="yellow"/>
              </w:rPr>
              <w:t>-</w:t>
            </w:r>
          </w:p>
        </w:tc>
        <w:tc>
          <w:tcPr>
            <w:tcW w:w="777" w:type="pct"/>
            <w:vAlign w:val="center"/>
          </w:tcPr>
          <w:p w14:paraId="6B79E650" w14:textId="77777777" w:rsidR="008604AA" w:rsidRPr="008604AA" w:rsidRDefault="008604AA" w:rsidP="00270675">
            <w:pPr>
              <w:pStyle w:val="Tablecellentry"/>
              <w:jc w:val="center"/>
              <w:rPr>
                <w:highlight w:val="yellow"/>
              </w:rPr>
            </w:pPr>
            <w:r w:rsidRPr="008604AA">
              <w:rPr>
                <w:highlight w:val="yellow"/>
              </w:rPr>
              <w:t>-</w:t>
            </w:r>
          </w:p>
        </w:tc>
      </w:tr>
      <w:tr w:rsidR="008604AA" w:rsidRPr="008604AA" w14:paraId="10B19D13" w14:textId="77777777" w:rsidTr="00270675">
        <w:trPr>
          <w:jc w:val="center"/>
        </w:trPr>
        <w:tc>
          <w:tcPr>
            <w:tcW w:w="1637" w:type="pct"/>
            <w:vMerge w:val="restart"/>
            <w:vAlign w:val="center"/>
          </w:tcPr>
          <w:p w14:paraId="23ACC7EB" w14:textId="77777777" w:rsidR="008604AA" w:rsidRPr="008604AA" w:rsidRDefault="008604AA" w:rsidP="00270675">
            <w:pPr>
              <w:pStyle w:val="Tablecellentry"/>
              <w:rPr>
                <w:highlight w:val="yellow"/>
              </w:rPr>
            </w:pPr>
            <w:r w:rsidRPr="008604AA">
              <w:rPr>
                <w:highlight w:val="yellow"/>
              </w:rPr>
              <w:t xml:space="preserve">TSS (November 1 – April 30) </w:t>
            </w:r>
          </w:p>
        </w:tc>
        <w:tc>
          <w:tcPr>
            <w:tcW w:w="1019" w:type="pct"/>
          </w:tcPr>
          <w:p w14:paraId="367E4A9A" w14:textId="77777777" w:rsidR="008604AA" w:rsidRPr="008604AA" w:rsidRDefault="008604AA" w:rsidP="00270675">
            <w:pPr>
              <w:pStyle w:val="Tablecellentry"/>
              <w:jc w:val="center"/>
              <w:rPr>
                <w:highlight w:val="yellow"/>
              </w:rPr>
            </w:pPr>
            <w:r w:rsidRPr="008604AA">
              <w:rPr>
                <w:highlight w:val="yellow"/>
              </w:rPr>
              <w:t>mg/L</w:t>
            </w:r>
          </w:p>
        </w:tc>
        <w:tc>
          <w:tcPr>
            <w:tcW w:w="783" w:type="pct"/>
          </w:tcPr>
          <w:p w14:paraId="2600D3AF" w14:textId="77777777" w:rsidR="008604AA" w:rsidRPr="008604AA" w:rsidRDefault="008604AA" w:rsidP="00270675">
            <w:pPr>
              <w:pStyle w:val="Tablecellentry"/>
              <w:jc w:val="center"/>
              <w:rPr>
                <w:highlight w:val="yellow"/>
              </w:rPr>
            </w:pPr>
            <w:r w:rsidRPr="008604AA">
              <w:rPr>
                <w:highlight w:val="yellow"/>
              </w:rPr>
              <w:t>30</w:t>
            </w:r>
          </w:p>
        </w:tc>
        <w:tc>
          <w:tcPr>
            <w:tcW w:w="784" w:type="pct"/>
          </w:tcPr>
          <w:p w14:paraId="08C59CF8" w14:textId="77777777" w:rsidR="008604AA" w:rsidRPr="008604AA" w:rsidRDefault="008604AA" w:rsidP="00270675">
            <w:pPr>
              <w:pStyle w:val="Tablecellentry"/>
              <w:jc w:val="center"/>
              <w:rPr>
                <w:highlight w:val="yellow"/>
              </w:rPr>
            </w:pPr>
            <w:r w:rsidRPr="008604AA">
              <w:rPr>
                <w:highlight w:val="yellow"/>
              </w:rPr>
              <w:t>45</w:t>
            </w:r>
          </w:p>
        </w:tc>
        <w:tc>
          <w:tcPr>
            <w:tcW w:w="777" w:type="pct"/>
            <w:vAlign w:val="center"/>
          </w:tcPr>
          <w:p w14:paraId="20239902" w14:textId="77777777" w:rsidR="008604AA" w:rsidRPr="008604AA" w:rsidRDefault="008604AA" w:rsidP="00270675">
            <w:pPr>
              <w:pStyle w:val="Tablecellentry"/>
              <w:jc w:val="center"/>
              <w:rPr>
                <w:highlight w:val="yellow"/>
              </w:rPr>
            </w:pPr>
          </w:p>
        </w:tc>
      </w:tr>
      <w:tr w:rsidR="008604AA" w:rsidRPr="008604AA" w14:paraId="05EBAA8C" w14:textId="77777777" w:rsidTr="00270675">
        <w:trPr>
          <w:jc w:val="center"/>
        </w:trPr>
        <w:tc>
          <w:tcPr>
            <w:tcW w:w="1637" w:type="pct"/>
            <w:vMerge/>
            <w:vAlign w:val="center"/>
          </w:tcPr>
          <w:p w14:paraId="08E38FFD" w14:textId="77777777" w:rsidR="008604AA" w:rsidRPr="008604AA" w:rsidRDefault="008604AA" w:rsidP="00270675">
            <w:pPr>
              <w:pStyle w:val="Tablecellentry"/>
              <w:rPr>
                <w:highlight w:val="yellow"/>
              </w:rPr>
            </w:pPr>
          </w:p>
        </w:tc>
        <w:tc>
          <w:tcPr>
            <w:tcW w:w="1019" w:type="pct"/>
          </w:tcPr>
          <w:p w14:paraId="1D178539" w14:textId="77777777" w:rsidR="008604AA" w:rsidRPr="008604AA" w:rsidRDefault="008604AA" w:rsidP="00270675">
            <w:pPr>
              <w:pStyle w:val="Tablecellentry"/>
              <w:jc w:val="center"/>
              <w:rPr>
                <w:highlight w:val="yellow"/>
              </w:rPr>
            </w:pPr>
            <w:r w:rsidRPr="008604AA">
              <w:rPr>
                <w:highlight w:val="yellow"/>
              </w:rPr>
              <w:t>lb/day</w:t>
            </w:r>
          </w:p>
        </w:tc>
        <w:tc>
          <w:tcPr>
            <w:tcW w:w="783" w:type="pct"/>
          </w:tcPr>
          <w:p w14:paraId="2A5EAAE8" w14:textId="77777777" w:rsidR="008604AA" w:rsidRPr="008604AA" w:rsidRDefault="008604AA" w:rsidP="00270675">
            <w:pPr>
              <w:pStyle w:val="Tablecellentry"/>
              <w:jc w:val="center"/>
              <w:rPr>
                <w:highlight w:val="yellow"/>
              </w:rPr>
            </w:pPr>
            <w:r w:rsidRPr="008604AA">
              <w:rPr>
                <w:highlight w:val="yellow"/>
              </w:rPr>
              <w:t>18</w:t>
            </w:r>
          </w:p>
        </w:tc>
        <w:tc>
          <w:tcPr>
            <w:tcW w:w="784" w:type="pct"/>
          </w:tcPr>
          <w:p w14:paraId="0CCF5FE6" w14:textId="77777777" w:rsidR="008604AA" w:rsidRPr="008604AA" w:rsidRDefault="008604AA" w:rsidP="00270675">
            <w:pPr>
              <w:pStyle w:val="Tablecellentry"/>
              <w:jc w:val="center"/>
              <w:rPr>
                <w:highlight w:val="yellow"/>
              </w:rPr>
            </w:pPr>
            <w:r w:rsidRPr="008604AA">
              <w:rPr>
                <w:highlight w:val="yellow"/>
              </w:rPr>
              <w:t>27</w:t>
            </w:r>
          </w:p>
        </w:tc>
        <w:tc>
          <w:tcPr>
            <w:tcW w:w="777" w:type="pct"/>
            <w:vAlign w:val="center"/>
          </w:tcPr>
          <w:p w14:paraId="0A9EB753" w14:textId="77777777" w:rsidR="008604AA" w:rsidRPr="008604AA" w:rsidRDefault="008604AA" w:rsidP="00270675">
            <w:pPr>
              <w:pStyle w:val="Tablecellentry"/>
              <w:jc w:val="center"/>
              <w:rPr>
                <w:highlight w:val="yellow"/>
              </w:rPr>
            </w:pPr>
            <w:r w:rsidRPr="008604AA">
              <w:rPr>
                <w:highlight w:val="yellow"/>
              </w:rPr>
              <w:t>36</w:t>
            </w:r>
          </w:p>
        </w:tc>
      </w:tr>
      <w:tr w:rsidR="008604AA" w:rsidRPr="008604AA" w14:paraId="4687186B" w14:textId="77777777" w:rsidTr="00270675">
        <w:trPr>
          <w:jc w:val="center"/>
        </w:trPr>
        <w:tc>
          <w:tcPr>
            <w:tcW w:w="1637" w:type="pct"/>
            <w:vMerge/>
            <w:vAlign w:val="center"/>
          </w:tcPr>
          <w:p w14:paraId="3CFA6399" w14:textId="77777777" w:rsidR="008604AA" w:rsidRPr="008604AA" w:rsidRDefault="008604AA" w:rsidP="00270675">
            <w:pPr>
              <w:pStyle w:val="Tablecellentry"/>
              <w:rPr>
                <w:highlight w:val="yellow"/>
              </w:rPr>
            </w:pPr>
          </w:p>
        </w:tc>
        <w:tc>
          <w:tcPr>
            <w:tcW w:w="1019" w:type="pct"/>
          </w:tcPr>
          <w:p w14:paraId="6CCBBAE6" w14:textId="77777777" w:rsidR="008604AA" w:rsidRPr="008604AA" w:rsidRDefault="008604AA" w:rsidP="00270675">
            <w:pPr>
              <w:pStyle w:val="Tablecellentry"/>
              <w:jc w:val="center"/>
              <w:rPr>
                <w:highlight w:val="yellow"/>
              </w:rPr>
            </w:pPr>
            <w:r w:rsidRPr="008604AA">
              <w:rPr>
                <w:highlight w:val="yellow"/>
              </w:rPr>
              <w:t>% removal</w:t>
            </w:r>
          </w:p>
        </w:tc>
        <w:tc>
          <w:tcPr>
            <w:tcW w:w="783" w:type="pct"/>
            <w:tcBorders>
              <w:bottom w:val="single" w:sz="4" w:space="0" w:color="auto"/>
            </w:tcBorders>
          </w:tcPr>
          <w:p w14:paraId="5ECDECFC" w14:textId="77777777" w:rsidR="008604AA" w:rsidRPr="008604AA" w:rsidRDefault="008604AA" w:rsidP="00270675">
            <w:pPr>
              <w:pStyle w:val="Tablecellentry"/>
              <w:jc w:val="center"/>
              <w:rPr>
                <w:highlight w:val="yellow"/>
              </w:rPr>
            </w:pPr>
            <w:r w:rsidRPr="008604AA">
              <w:rPr>
                <w:highlight w:val="yellow"/>
              </w:rPr>
              <w:t>85</w:t>
            </w:r>
          </w:p>
        </w:tc>
        <w:tc>
          <w:tcPr>
            <w:tcW w:w="784" w:type="pct"/>
            <w:tcBorders>
              <w:bottom w:val="single" w:sz="4" w:space="0" w:color="auto"/>
            </w:tcBorders>
          </w:tcPr>
          <w:p w14:paraId="1D095AE3" w14:textId="77777777" w:rsidR="008604AA" w:rsidRPr="008604AA" w:rsidRDefault="008604AA" w:rsidP="00270675">
            <w:pPr>
              <w:pStyle w:val="Tablecellentry"/>
              <w:jc w:val="center"/>
              <w:rPr>
                <w:highlight w:val="yellow"/>
              </w:rPr>
            </w:pPr>
            <w:r w:rsidRPr="008604AA">
              <w:rPr>
                <w:highlight w:val="yellow"/>
              </w:rPr>
              <w:t>-</w:t>
            </w:r>
          </w:p>
        </w:tc>
        <w:tc>
          <w:tcPr>
            <w:tcW w:w="777" w:type="pct"/>
            <w:tcBorders>
              <w:bottom w:val="single" w:sz="4" w:space="0" w:color="auto"/>
            </w:tcBorders>
            <w:vAlign w:val="center"/>
          </w:tcPr>
          <w:p w14:paraId="0AF07A0E" w14:textId="77777777" w:rsidR="008604AA" w:rsidRPr="008604AA" w:rsidRDefault="008604AA" w:rsidP="00270675">
            <w:pPr>
              <w:pStyle w:val="Tablecellentry"/>
              <w:jc w:val="center"/>
              <w:rPr>
                <w:highlight w:val="yellow"/>
              </w:rPr>
            </w:pPr>
            <w:r w:rsidRPr="008604AA">
              <w:rPr>
                <w:highlight w:val="yellow"/>
              </w:rPr>
              <w:t>-</w:t>
            </w:r>
          </w:p>
        </w:tc>
      </w:tr>
      <w:tr w:rsidR="008604AA" w:rsidRPr="008604AA" w14:paraId="28064202" w14:textId="77777777" w:rsidTr="00270675">
        <w:trPr>
          <w:jc w:val="center"/>
        </w:trPr>
        <w:tc>
          <w:tcPr>
            <w:tcW w:w="1637" w:type="pct"/>
            <w:tcBorders>
              <w:top w:val="single" w:sz="4" w:space="0" w:color="auto"/>
              <w:bottom w:val="single" w:sz="4" w:space="0" w:color="auto"/>
              <w:right w:val="single" w:sz="4" w:space="0" w:color="auto"/>
            </w:tcBorders>
            <w:vAlign w:val="center"/>
          </w:tcPr>
          <w:p w14:paraId="47C09697" w14:textId="77777777" w:rsidR="008604AA" w:rsidRPr="008604AA" w:rsidRDefault="008604AA" w:rsidP="00270675">
            <w:pPr>
              <w:pStyle w:val="Tablecellentry"/>
              <w:rPr>
                <w:highlight w:val="yellow"/>
              </w:rPr>
            </w:pPr>
            <w:r w:rsidRPr="008604AA">
              <w:rPr>
                <w:highlight w:val="yellow"/>
              </w:rPr>
              <w:t xml:space="preserve">Chlorine, Total Residual </w:t>
            </w:r>
          </w:p>
          <w:p w14:paraId="425DF0E7" w14:textId="77777777" w:rsidR="008604AA" w:rsidRPr="008604AA" w:rsidRDefault="008604AA" w:rsidP="00270675">
            <w:pPr>
              <w:pStyle w:val="Tablecellentry"/>
              <w:rPr>
                <w:highlight w:val="yellow"/>
              </w:rPr>
            </w:pPr>
            <w:r w:rsidRPr="008604AA">
              <w:rPr>
                <w:highlight w:val="yellow"/>
              </w:rPr>
              <w:t>(November 1 to April 30)</w:t>
            </w:r>
          </w:p>
          <w:p w14:paraId="28EFA3CA" w14:textId="77777777" w:rsidR="008604AA" w:rsidRPr="008604AA" w:rsidRDefault="008604AA" w:rsidP="00270675">
            <w:pPr>
              <w:pStyle w:val="Tablecellentry"/>
              <w:rPr>
                <w:highlight w:val="yellow"/>
              </w:rPr>
            </w:pPr>
            <w:r w:rsidRPr="008604AA">
              <w:rPr>
                <w:highlight w:val="yellow"/>
              </w:rPr>
              <w:t xml:space="preserve">See note a. </w:t>
            </w:r>
          </w:p>
          <w:p w14:paraId="0C6B3602" w14:textId="77777777" w:rsidR="008604AA" w:rsidRPr="008604AA" w:rsidRDefault="008604AA" w:rsidP="00270675">
            <w:pPr>
              <w:pStyle w:val="Tablecellentry"/>
              <w:rPr>
                <w:highlight w:val="yellow"/>
              </w:rPr>
            </w:pPr>
          </w:p>
        </w:tc>
        <w:tc>
          <w:tcPr>
            <w:tcW w:w="1019" w:type="pct"/>
            <w:tcBorders>
              <w:top w:val="single" w:sz="4" w:space="0" w:color="auto"/>
              <w:left w:val="single" w:sz="4" w:space="0" w:color="auto"/>
              <w:bottom w:val="single" w:sz="4" w:space="0" w:color="auto"/>
              <w:right w:val="single" w:sz="4" w:space="0" w:color="auto"/>
            </w:tcBorders>
          </w:tcPr>
          <w:p w14:paraId="080391FE" w14:textId="77777777" w:rsidR="008604AA" w:rsidRPr="008604AA" w:rsidRDefault="008604AA" w:rsidP="00270675">
            <w:pPr>
              <w:pStyle w:val="Tablecellentry"/>
              <w:jc w:val="center"/>
              <w:rPr>
                <w:highlight w:val="yellow"/>
              </w:rPr>
            </w:pPr>
            <w:r w:rsidRPr="008604AA">
              <w:rPr>
                <w:highlight w:val="yellow"/>
              </w:rPr>
              <w:t>mg/L</w:t>
            </w:r>
          </w:p>
        </w:tc>
        <w:tc>
          <w:tcPr>
            <w:tcW w:w="783" w:type="pct"/>
            <w:tcBorders>
              <w:top w:val="single" w:sz="4" w:space="0" w:color="auto"/>
              <w:left w:val="single" w:sz="4" w:space="0" w:color="auto"/>
              <w:bottom w:val="single" w:sz="4" w:space="0" w:color="auto"/>
              <w:right w:val="single" w:sz="4" w:space="0" w:color="auto"/>
            </w:tcBorders>
            <w:vAlign w:val="center"/>
          </w:tcPr>
          <w:p w14:paraId="0C0477A5" w14:textId="77777777" w:rsidR="008604AA" w:rsidRPr="008604AA" w:rsidRDefault="008604AA" w:rsidP="00270675">
            <w:pPr>
              <w:pStyle w:val="Tablecellentry"/>
              <w:tabs>
                <w:tab w:val="left" w:pos="1284"/>
              </w:tabs>
              <w:jc w:val="center"/>
              <w:rPr>
                <w:highlight w:val="yellow"/>
              </w:rPr>
            </w:pPr>
            <w:r w:rsidRPr="008604AA">
              <w:rPr>
                <w:highlight w:val="yellow"/>
              </w:rPr>
              <w:t>0.04</w:t>
            </w:r>
          </w:p>
        </w:tc>
        <w:tc>
          <w:tcPr>
            <w:tcW w:w="784" w:type="pct"/>
            <w:tcBorders>
              <w:top w:val="single" w:sz="4" w:space="0" w:color="auto"/>
              <w:left w:val="single" w:sz="4" w:space="0" w:color="auto"/>
              <w:bottom w:val="single" w:sz="4" w:space="0" w:color="auto"/>
              <w:right w:val="single" w:sz="4" w:space="0" w:color="auto"/>
            </w:tcBorders>
            <w:vAlign w:val="center"/>
          </w:tcPr>
          <w:p w14:paraId="226EBB87" w14:textId="77777777" w:rsidR="008604AA" w:rsidRPr="008604AA" w:rsidRDefault="008604AA" w:rsidP="00270675">
            <w:pPr>
              <w:pStyle w:val="Tablecellentry"/>
              <w:tabs>
                <w:tab w:val="left" w:pos="1284"/>
              </w:tabs>
              <w:jc w:val="center"/>
              <w:rPr>
                <w:highlight w:val="yellow"/>
              </w:rPr>
            </w:pPr>
            <w:r w:rsidRPr="008604AA">
              <w:rPr>
                <w:highlight w:val="yellow"/>
              </w:rPr>
              <w:t>-</w:t>
            </w:r>
          </w:p>
        </w:tc>
        <w:tc>
          <w:tcPr>
            <w:tcW w:w="777" w:type="pct"/>
            <w:tcBorders>
              <w:top w:val="single" w:sz="4" w:space="0" w:color="auto"/>
              <w:left w:val="single" w:sz="4" w:space="0" w:color="auto"/>
              <w:bottom w:val="single" w:sz="4" w:space="0" w:color="auto"/>
              <w:right w:val="single" w:sz="4" w:space="0" w:color="auto"/>
            </w:tcBorders>
            <w:vAlign w:val="center"/>
          </w:tcPr>
          <w:p w14:paraId="0D1CE191" w14:textId="77777777" w:rsidR="008604AA" w:rsidRPr="008604AA" w:rsidRDefault="008604AA" w:rsidP="00270675">
            <w:pPr>
              <w:pStyle w:val="Tablecellentry"/>
              <w:jc w:val="center"/>
              <w:rPr>
                <w:highlight w:val="yellow"/>
              </w:rPr>
            </w:pPr>
            <w:r w:rsidRPr="008604AA">
              <w:rPr>
                <w:highlight w:val="yellow"/>
              </w:rPr>
              <w:t>0.10</w:t>
            </w:r>
          </w:p>
        </w:tc>
      </w:tr>
      <w:tr w:rsidR="008604AA" w:rsidRPr="008604AA" w14:paraId="4EBAD215" w14:textId="77777777" w:rsidTr="00270675">
        <w:trPr>
          <w:jc w:val="center"/>
        </w:trPr>
        <w:tc>
          <w:tcPr>
            <w:tcW w:w="1637" w:type="pct"/>
            <w:tcBorders>
              <w:top w:val="single" w:sz="4" w:space="0" w:color="auto"/>
              <w:bottom w:val="single" w:sz="4" w:space="0" w:color="auto"/>
              <w:right w:val="single" w:sz="4" w:space="0" w:color="auto"/>
            </w:tcBorders>
            <w:vAlign w:val="center"/>
          </w:tcPr>
          <w:p w14:paraId="131F0166" w14:textId="77777777" w:rsidR="008604AA" w:rsidRPr="008604AA" w:rsidRDefault="008604AA" w:rsidP="00270675">
            <w:pPr>
              <w:pStyle w:val="Tablecellentry"/>
              <w:rPr>
                <w:highlight w:val="yellow"/>
              </w:rPr>
            </w:pPr>
            <w:r w:rsidRPr="008604AA">
              <w:rPr>
                <w:highlight w:val="yellow"/>
              </w:rPr>
              <w:t>pH (November 1 to April 30)</w:t>
            </w:r>
          </w:p>
        </w:tc>
        <w:tc>
          <w:tcPr>
            <w:tcW w:w="1019" w:type="pct"/>
            <w:tcBorders>
              <w:top w:val="single" w:sz="4" w:space="0" w:color="auto"/>
              <w:left w:val="single" w:sz="4" w:space="0" w:color="auto"/>
              <w:bottom w:val="single" w:sz="4" w:space="0" w:color="auto"/>
              <w:right w:val="single" w:sz="4" w:space="0" w:color="auto"/>
            </w:tcBorders>
            <w:vAlign w:val="center"/>
          </w:tcPr>
          <w:p w14:paraId="27856226" w14:textId="77777777" w:rsidR="008604AA" w:rsidRPr="008604AA" w:rsidRDefault="008604AA" w:rsidP="00270675">
            <w:pPr>
              <w:pStyle w:val="Tablecellentry"/>
              <w:jc w:val="center"/>
              <w:rPr>
                <w:highlight w:val="yellow"/>
              </w:rPr>
            </w:pPr>
            <w:r w:rsidRPr="008604AA">
              <w:rPr>
                <w:highlight w:val="yellow"/>
              </w:rPr>
              <w:t>SU</w:t>
            </w:r>
          </w:p>
        </w:tc>
        <w:tc>
          <w:tcPr>
            <w:tcW w:w="2344" w:type="pct"/>
            <w:gridSpan w:val="3"/>
            <w:tcBorders>
              <w:top w:val="single" w:sz="4" w:space="0" w:color="auto"/>
              <w:left w:val="single" w:sz="4" w:space="0" w:color="auto"/>
              <w:bottom w:val="single" w:sz="4" w:space="0" w:color="auto"/>
              <w:right w:val="single" w:sz="4" w:space="0" w:color="auto"/>
            </w:tcBorders>
            <w:vAlign w:val="center"/>
          </w:tcPr>
          <w:p w14:paraId="43131935" w14:textId="77777777" w:rsidR="008604AA" w:rsidRPr="008604AA" w:rsidRDefault="008604AA" w:rsidP="00270675">
            <w:pPr>
              <w:pStyle w:val="Tablecellentry"/>
              <w:rPr>
                <w:highlight w:val="yellow"/>
              </w:rPr>
            </w:pPr>
            <w:r w:rsidRPr="008604AA">
              <w:rPr>
                <w:highlight w:val="yellow"/>
              </w:rPr>
              <w:t>Instantaneous limit between a daily minimum of 6.0 and a daily maximum of 9.0</w:t>
            </w:r>
          </w:p>
        </w:tc>
      </w:tr>
      <w:tr w:rsidR="008604AA" w:rsidRPr="008604AA" w14:paraId="173A557F" w14:textId="77777777" w:rsidTr="00270675">
        <w:trPr>
          <w:jc w:val="center"/>
        </w:trPr>
        <w:tc>
          <w:tcPr>
            <w:tcW w:w="1637" w:type="pct"/>
            <w:tcBorders>
              <w:top w:val="single" w:sz="4" w:space="0" w:color="auto"/>
              <w:bottom w:val="single" w:sz="4" w:space="0" w:color="auto"/>
              <w:right w:val="single" w:sz="4" w:space="0" w:color="auto"/>
            </w:tcBorders>
            <w:vAlign w:val="center"/>
          </w:tcPr>
          <w:p w14:paraId="701A4292" w14:textId="77777777" w:rsidR="008604AA" w:rsidRPr="008604AA" w:rsidRDefault="008604AA" w:rsidP="00270675">
            <w:pPr>
              <w:pStyle w:val="Tablecellentry"/>
              <w:rPr>
                <w:i/>
                <w:highlight w:val="yellow"/>
              </w:rPr>
            </w:pPr>
            <w:r w:rsidRPr="008604AA">
              <w:rPr>
                <w:i/>
                <w:highlight w:val="yellow"/>
              </w:rPr>
              <w:t xml:space="preserve">E. coli </w:t>
            </w:r>
          </w:p>
          <w:p w14:paraId="3A78DE2A" w14:textId="77777777" w:rsidR="008604AA" w:rsidRPr="008604AA" w:rsidRDefault="008604AA" w:rsidP="00270675">
            <w:pPr>
              <w:pStyle w:val="Tablecellentry"/>
              <w:rPr>
                <w:i/>
                <w:highlight w:val="yellow"/>
              </w:rPr>
            </w:pPr>
            <w:r w:rsidRPr="008604AA">
              <w:rPr>
                <w:highlight w:val="yellow"/>
              </w:rPr>
              <w:t>(November 1 to April 30)</w:t>
            </w:r>
          </w:p>
          <w:p w14:paraId="49EFC64D" w14:textId="77777777" w:rsidR="008604AA" w:rsidRPr="008604AA" w:rsidRDefault="008604AA" w:rsidP="00270675">
            <w:pPr>
              <w:pStyle w:val="Tablecellentry"/>
              <w:rPr>
                <w:highlight w:val="yellow"/>
              </w:rPr>
            </w:pPr>
            <w:r w:rsidRPr="008604AA">
              <w:rPr>
                <w:highlight w:val="yellow"/>
              </w:rPr>
              <w:t xml:space="preserve">See note b. </w:t>
            </w:r>
          </w:p>
          <w:p w14:paraId="0E975809" w14:textId="77777777" w:rsidR="008604AA" w:rsidRPr="008604AA" w:rsidRDefault="008604AA" w:rsidP="00270675">
            <w:pPr>
              <w:pStyle w:val="Tablecellentry"/>
              <w:rPr>
                <w:i/>
                <w:highlight w:val="yellow"/>
              </w:rPr>
            </w:pPr>
          </w:p>
        </w:tc>
        <w:tc>
          <w:tcPr>
            <w:tcW w:w="1019" w:type="pct"/>
            <w:tcBorders>
              <w:top w:val="single" w:sz="4" w:space="0" w:color="auto"/>
              <w:left w:val="single" w:sz="4" w:space="0" w:color="auto"/>
              <w:bottom w:val="single" w:sz="4" w:space="0" w:color="auto"/>
              <w:right w:val="single" w:sz="4" w:space="0" w:color="auto"/>
            </w:tcBorders>
            <w:vAlign w:val="center"/>
          </w:tcPr>
          <w:p w14:paraId="5F18FF80" w14:textId="77777777" w:rsidR="008604AA" w:rsidRPr="008604AA" w:rsidRDefault="008604AA" w:rsidP="00270675">
            <w:pPr>
              <w:pStyle w:val="Tablecellentry"/>
              <w:jc w:val="center"/>
              <w:rPr>
                <w:highlight w:val="yellow"/>
              </w:rPr>
            </w:pPr>
            <w:r w:rsidRPr="008604AA">
              <w:rPr>
                <w:highlight w:val="yellow"/>
              </w:rPr>
              <w:t>#/100 mL</w:t>
            </w:r>
          </w:p>
        </w:tc>
        <w:tc>
          <w:tcPr>
            <w:tcW w:w="2344" w:type="pct"/>
            <w:gridSpan w:val="3"/>
            <w:tcBorders>
              <w:top w:val="single" w:sz="4" w:space="0" w:color="auto"/>
              <w:left w:val="single" w:sz="4" w:space="0" w:color="auto"/>
              <w:bottom w:val="single" w:sz="4" w:space="0" w:color="auto"/>
              <w:right w:val="single" w:sz="4" w:space="0" w:color="auto"/>
            </w:tcBorders>
            <w:vAlign w:val="center"/>
          </w:tcPr>
          <w:p w14:paraId="5D0EAE1C" w14:textId="77777777" w:rsidR="008604AA" w:rsidRPr="008604AA" w:rsidRDefault="008604AA" w:rsidP="00270675">
            <w:pPr>
              <w:pStyle w:val="Tablecellentry"/>
              <w:rPr>
                <w:highlight w:val="yellow"/>
              </w:rPr>
            </w:pPr>
            <w:r w:rsidRPr="008604AA">
              <w:rPr>
                <w:highlight w:val="yellow"/>
              </w:rPr>
              <w:t>Must not exceed a monthly geometric mean of 126, no single sample may exceed 406</w:t>
            </w:r>
          </w:p>
        </w:tc>
      </w:tr>
      <w:tr w:rsidR="008604AA" w:rsidRPr="008604AA" w14:paraId="3FC533BF" w14:textId="77777777" w:rsidTr="00270675">
        <w:trPr>
          <w:jc w:val="center"/>
        </w:trPr>
        <w:tc>
          <w:tcPr>
            <w:tcW w:w="1637" w:type="pct"/>
            <w:vMerge w:val="restart"/>
            <w:tcBorders>
              <w:top w:val="single" w:sz="4" w:space="0" w:color="auto"/>
              <w:right w:val="single" w:sz="4" w:space="0" w:color="auto"/>
            </w:tcBorders>
            <w:vAlign w:val="center"/>
          </w:tcPr>
          <w:p w14:paraId="33EE9D23" w14:textId="77777777" w:rsidR="008604AA" w:rsidRPr="008604AA" w:rsidRDefault="008604AA" w:rsidP="00270675">
            <w:pPr>
              <w:pStyle w:val="Tablecellentry"/>
              <w:rPr>
                <w:highlight w:val="yellow"/>
              </w:rPr>
            </w:pPr>
            <w:r w:rsidRPr="008604AA">
              <w:rPr>
                <w:highlight w:val="yellow"/>
              </w:rPr>
              <w:t>Excess Thermal Load Limit (ETLL)</w:t>
            </w:r>
          </w:p>
          <w:p w14:paraId="640F23CD" w14:textId="77777777" w:rsidR="008604AA" w:rsidRPr="008604AA" w:rsidRDefault="008604AA" w:rsidP="00270675">
            <w:pPr>
              <w:pStyle w:val="Tablecellentry"/>
              <w:rPr>
                <w:highlight w:val="yellow"/>
              </w:rPr>
            </w:pPr>
            <w:r w:rsidRPr="008604AA">
              <w:rPr>
                <w:highlight w:val="yellow"/>
              </w:rPr>
              <w:t xml:space="preserve">(April 1 to April 30) </w:t>
            </w:r>
          </w:p>
          <w:p w14:paraId="33DD5261" w14:textId="77777777" w:rsidR="008604AA" w:rsidRPr="008604AA" w:rsidRDefault="008604AA" w:rsidP="00270675">
            <w:pPr>
              <w:pStyle w:val="Tablecellentry"/>
              <w:rPr>
                <w:highlight w:val="yellow"/>
              </w:rPr>
            </w:pPr>
            <w:r w:rsidRPr="008604AA">
              <w:rPr>
                <w:highlight w:val="yellow"/>
              </w:rPr>
              <w:t>See note c.</w:t>
            </w:r>
          </w:p>
          <w:p w14:paraId="4CAE2416" w14:textId="77777777" w:rsidR="008604AA" w:rsidRPr="008604AA" w:rsidRDefault="008604AA" w:rsidP="00270675">
            <w:pPr>
              <w:pStyle w:val="Tablecellentry"/>
              <w:rPr>
                <w:highlight w:val="yellow"/>
              </w:rPr>
            </w:pPr>
          </w:p>
          <w:p w14:paraId="4FAB3975" w14:textId="77777777" w:rsidR="008604AA" w:rsidRPr="008604AA" w:rsidRDefault="008604AA" w:rsidP="00270675">
            <w:pPr>
              <w:pStyle w:val="Tablecellentry"/>
              <w:rPr>
                <w:highlight w:val="yellow"/>
              </w:rPr>
            </w:pPr>
          </w:p>
        </w:tc>
        <w:tc>
          <w:tcPr>
            <w:tcW w:w="1019" w:type="pct"/>
            <w:vMerge w:val="restart"/>
            <w:tcBorders>
              <w:top w:val="single" w:sz="4" w:space="0" w:color="auto"/>
              <w:left w:val="single" w:sz="4" w:space="0" w:color="auto"/>
              <w:right w:val="single" w:sz="4" w:space="0" w:color="auto"/>
            </w:tcBorders>
            <w:vAlign w:val="center"/>
          </w:tcPr>
          <w:p w14:paraId="76C812B2" w14:textId="77777777" w:rsidR="008604AA" w:rsidRPr="008604AA" w:rsidRDefault="008604AA" w:rsidP="00270675">
            <w:pPr>
              <w:pStyle w:val="Tablecellentry"/>
              <w:jc w:val="center"/>
              <w:rPr>
                <w:highlight w:val="yellow"/>
              </w:rPr>
            </w:pPr>
            <w:r w:rsidRPr="008604AA">
              <w:rPr>
                <w:highlight w:val="yellow"/>
              </w:rPr>
              <w:t>million kcal/day (Mkcal/day)</w:t>
            </w:r>
          </w:p>
        </w:tc>
        <w:tc>
          <w:tcPr>
            <w:tcW w:w="2344" w:type="pct"/>
            <w:gridSpan w:val="3"/>
            <w:tcBorders>
              <w:top w:val="single" w:sz="4" w:space="0" w:color="auto"/>
              <w:left w:val="single" w:sz="4" w:space="0" w:color="auto"/>
              <w:bottom w:val="single" w:sz="4" w:space="0" w:color="auto"/>
              <w:right w:val="single" w:sz="4" w:space="0" w:color="auto"/>
            </w:tcBorders>
            <w:vAlign w:val="center"/>
          </w:tcPr>
          <w:p w14:paraId="748224A8" w14:textId="77777777" w:rsidR="008604AA" w:rsidRPr="008604AA" w:rsidRDefault="008604AA" w:rsidP="00270675">
            <w:pPr>
              <w:pStyle w:val="Tablecellentry"/>
              <w:rPr>
                <w:highlight w:val="yellow"/>
              </w:rPr>
            </w:pPr>
            <w:r w:rsidRPr="008604AA">
              <w:rPr>
                <w:highlight w:val="yellow"/>
              </w:rPr>
              <w:t>Option A: ETLL = 17.4 as a 7-day rolling average</w:t>
            </w:r>
          </w:p>
        </w:tc>
      </w:tr>
      <w:tr w:rsidR="008604AA" w:rsidRPr="008604AA" w14:paraId="624F3579" w14:textId="77777777" w:rsidTr="00270675">
        <w:trPr>
          <w:jc w:val="center"/>
        </w:trPr>
        <w:tc>
          <w:tcPr>
            <w:tcW w:w="1637" w:type="pct"/>
            <w:vMerge/>
            <w:tcBorders>
              <w:bottom w:val="single" w:sz="4" w:space="0" w:color="auto"/>
              <w:right w:val="single" w:sz="4" w:space="0" w:color="auto"/>
            </w:tcBorders>
            <w:vAlign w:val="center"/>
          </w:tcPr>
          <w:p w14:paraId="0B5F03D3" w14:textId="77777777" w:rsidR="008604AA" w:rsidRPr="008604AA" w:rsidRDefault="008604AA" w:rsidP="00270675">
            <w:pPr>
              <w:pStyle w:val="Tablecellentry"/>
              <w:rPr>
                <w:highlight w:val="yellow"/>
              </w:rPr>
            </w:pPr>
          </w:p>
        </w:tc>
        <w:tc>
          <w:tcPr>
            <w:tcW w:w="1019" w:type="pct"/>
            <w:vMerge/>
            <w:tcBorders>
              <w:left w:val="single" w:sz="4" w:space="0" w:color="auto"/>
              <w:bottom w:val="single" w:sz="4" w:space="0" w:color="auto"/>
              <w:right w:val="single" w:sz="4" w:space="0" w:color="auto"/>
            </w:tcBorders>
            <w:vAlign w:val="center"/>
          </w:tcPr>
          <w:p w14:paraId="57227C89" w14:textId="77777777" w:rsidR="008604AA" w:rsidRPr="008604AA" w:rsidRDefault="008604AA" w:rsidP="00270675">
            <w:pPr>
              <w:pStyle w:val="Tablecellentry"/>
              <w:jc w:val="center"/>
              <w:rPr>
                <w:highlight w:val="yellow"/>
              </w:rPr>
            </w:pPr>
          </w:p>
        </w:tc>
        <w:tc>
          <w:tcPr>
            <w:tcW w:w="2344" w:type="pct"/>
            <w:gridSpan w:val="3"/>
            <w:tcBorders>
              <w:top w:val="single" w:sz="4" w:space="0" w:color="auto"/>
              <w:left w:val="single" w:sz="4" w:space="0" w:color="auto"/>
              <w:bottom w:val="single" w:sz="4" w:space="0" w:color="auto"/>
              <w:right w:val="single" w:sz="4" w:space="0" w:color="auto"/>
            </w:tcBorders>
            <w:vAlign w:val="center"/>
          </w:tcPr>
          <w:p w14:paraId="6110672A" w14:textId="77777777" w:rsidR="008604AA" w:rsidRPr="008604AA" w:rsidRDefault="008604AA" w:rsidP="00270675">
            <w:pPr>
              <w:pStyle w:val="PermitNormal"/>
              <w:spacing w:after="100"/>
              <w:rPr>
                <w:highlight w:val="yellow"/>
              </w:rPr>
            </w:pPr>
            <w:r w:rsidRPr="008604AA">
              <w:rPr>
                <w:highlight w:val="yellow"/>
              </w:rPr>
              <w:t>Option B: ETLL = 0.3</w:t>
            </w:r>
            <w:r w:rsidRPr="008604AA">
              <w:rPr>
                <w:highlight w:val="yellow"/>
                <w:vertAlign w:val="superscript"/>
              </w:rPr>
              <w:t>°</w:t>
            </w:r>
            <w:r w:rsidRPr="008604AA">
              <w:rPr>
                <w:highlight w:val="yellow"/>
              </w:rPr>
              <w:t>C x (Q</w:t>
            </w:r>
            <w:r w:rsidRPr="008604AA">
              <w:rPr>
                <w:highlight w:val="yellow"/>
                <w:vertAlign w:val="subscript"/>
              </w:rPr>
              <w:t>e</w:t>
            </w:r>
            <w:r w:rsidRPr="008604AA">
              <w:rPr>
                <w:highlight w:val="yellow"/>
              </w:rPr>
              <w:t xml:space="preserve"> + Q</w:t>
            </w:r>
            <w:r w:rsidRPr="008604AA">
              <w:rPr>
                <w:highlight w:val="yellow"/>
                <w:vertAlign w:val="subscript"/>
              </w:rPr>
              <w:t>r</w:t>
            </w:r>
            <w:r w:rsidRPr="008604AA">
              <w:rPr>
                <w:highlight w:val="yellow"/>
              </w:rPr>
              <w:t>*0.646) x 3.785 as a 7-day rolling average, where:</w:t>
            </w:r>
          </w:p>
          <w:p w14:paraId="4D529677" w14:textId="77777777" w:rsidR="008604AA" w:rsidRPr="008604AA" w:rsidRDefault="008604AA" w:rsidP="00270675">
            <w:pPr>
              <w:pStyle w:val="PermitNormal"/>
              <w:spacing w:after="100"/>
              <w:rPr>
                <w:highlight w:val="yellow"/>
              </w:rPr>
            </w:pPr>
            <w:r w:rsidRPr="008604AA">
              <w:rPr>
                <w:highlight w:val="yellow"/>
              </w:rPr>
              <w:t>Qe = Daily average effluent flow rate (MGD)</w:t>
            </w:r>
          </w:p>
          <w:p w14:paraId="746335C2" w14:textId="77777777" w:rsidR="008604AA" w:rsidRPr="008604AA" w:rsidRDefault="008604AA" w:rsidP="00270675">
            <w:pPr>
              <w:pStyle w:val="PermitNormal"/>
              <w:spacing w:after="100"/>
              <w:rPr>
                <w:highlight w:val="yellow"/>
              </w:rPr>
            </w:pPr>
            <w:r w:rsidRPr="008604AA">
              <w:rPr>
                <w:highlight w:val="yellow"/>
              </w:rPr>
              <w:lastRenderedPageBreak/>
              <w:t>Qr = 25% of receiving stream daily average flow rate (cfs)</w:t>
            </w:r>
          </w:p>
          <w:p w14:paraId="1D124E36" w14:textId="77777777" w:rsidR="008604AA" w:rsidRPr="008604AA" w:rsidRDefault="008604AA" w:rsidP="00270675">
            <w:pPr>
              <w:pStyle w:val="Tablecellentry"/>
              <w:jc w:val="center"/>
              <w:rPr>
                <w:highlight w:val="yellow"/>
              </w:rPr>
            </w:pPr>
          </w:p>
        </w:tc>
      </w:tr>
    </w:tbl>
    <w:p w14:paraId="6C5B029F" w14:textId="77777777" w:rsidR="008604AA" w:rsidRPr="006B0334" w:rsidRDefault="008604AA" w:rsidP="00B92C90"/>
    <w:p w14:paraId="0CF52255" w14:textId="77777777" w:rsidR="00B92C90" w:rsidRPr="006B0334" w:rsidRDefault="00B92C90" w:rsidP="00FD7145">
      <w:pPr>
        <w:pStyle w:val="Heading2"/>
      </w:pPr>
      <w:bookmarkStart w:id="14" w:name="_Toc138855753"/>
      <w:r w:rsidRPr="006B0334">
        <w:t>Technology</w:t>
      </w:r>
      <w:r w:rsidR="002F551A" w:rsidRPr="006B0334">
        <w:t>-</w:t>
      </w:r>
      <w:r w:rsidRPr="006B0334">
        <w:t>Based Effluent Limit</w:t>
      </w:r>
      <w:r w:rsidR="003D4AC0" w:rsidRPr="006B0334">
        <w:t xml:space="preserve"> Development</w:t>
      </w:r>
      <w:bookmarkEnd w:id="14"/>
    </w:p>
    <w:p w14:paraId="0CF52256" w14:textId="77777777" w:rsidR="00B92C90" w:rsidRPr="006B0334" w:rsidRDefault="00B92C90" w:rsidP="00B92C90">
      <w:r w:rsidRPr="006B0334">
        <w:rPr>
          <w:highlight w:val="yellow"/>
        </w:rPr>
        <w:t>[Domestic Facilities]</w:t>
      </w:r>
    </w:p>
    <w:p w14:paraId="0CF52257" w14:textId="47A6A6F3" w:rsidR="00B92C90" w:rsidRPr="006B0334" w:rsidRDefault="002C1743" w:rsidP="00B92C90">
      <w:r>
        <w:t>40 CFR 122.44</w:t>
      </w:r>
      <w:r w:rsidR="00B92C90" w:rsidRPr="006B0334">
        <w:t xml:space="preserve">(a)(1) requires </w:t>
      </w:r>
      <w:r w:rsidR="00E33D0E" w:rsidRPr="006B0334">
        <w:t>publicly</w:t>
      </w:r>
      <w:r w:rsidR="00B92C90" w:rsidRPr="006B0334">
        <w:t xml:space="preserve"> owned treatment works (POTW) to meet technolog</w:t>
      </w:r>
      <w:r w:rsidR="002F551A" w:rsidRPr="006B0334">
        <w:t>y-</w:t>
      </w:r>
      <w:r w:rsidR="00B92C90" w:rsidRPr="006B0334">
        <w:t>based effluent limits, for five-day biochemical oxygen demand (BOD</w:t>
      </w:r>
      <w:r w:rsidR="00B92C90" w:rsidRPr="006B0334">
        <w:rPr>
          <w:vertAlign w:val="subscript"/>
        </w:rPr>
        <w:t>5</w:t>
      </w:r>
      <w:r w:rsidR="00B92C90" w:rsidRPr="006B0334">
        <w:t>), total suspended solids (TSS) and pH (i.e.</w:t>
      </w:r>
      <w:r w:rsidR="00B538C9" w:rsidRPr="006B0334">
        <w:t>,</w:t>
      </w:r>
      <w:r w:rsidR="00B92C90" w:rsidRPr="006B0334">
        <w:t xml:space="preserve"> federal secondary treatment standards). Substitution of 5-day carbonaceous oxygen demand (CBOD</w:t>
      </w:r>
      <w:r w:rsidR="00B92C90" w:rsidRPr="006B0334">
        <w:rPr>
          <w:vertAlign w:val="subscript"/>
        </w:rPr>
        <w:t>5</w:t>
      </w:r>
      <w:r w:rsidR="00B92C90" w:rsidRPr="006B0334">
        <w:t>) for BOD</w:t>
      </w:r>
      <w:r w:rsidR="00074529" w:rsidRPr="006B0334">
        <w:rPr>
          <w:vertAlign w:val="subscript"/>
        </w:rPr>
        <w:t>5</w:t>
      </w:r>
      <w:r w:rsidR="00B92C90" w:rsidRPr="006B0334">
        <w:t xml:space="preserve"> is allowed. The numeric standards for these pollutants are contained in 40 CFR 133.102. In addition, DEQ has developed minimum design criteria for BOD</w:t>
      </w:r>
      <w:r w:rsidR="00074529" w:rsidRPr="006B0334">
        <w:rPr>
          <w:vertAlign w:val="subscript"/>
        </w:rPr>
        <w:t>5</w:t>
      </w:r>
      <w:r w:rsidR="00B92C90" w:rsidRPr="006B0334">
        <w:t xml:space="preserve"> and TSS that apply to specific watershed basins in Oregon. These are listed in the basin-specific criteria sections under OAR 340-041</w:t>
      </w:r>
      <w:r w:rsidR="00074529" w:rsidRPr="006B0334">
        <w:t>-</w:t>
      </w:r>
      <w:r w:rsidR="00B92C90" w:rsidRPr="006B0334">
        <w:t xml:space="preserve">0101 </w:t>
      </w:r>
      <w:r w:rsidR="00074529" w:rsidRPr="006B0334">
        <w:t>to</w:t>
      </w:r>
      <w:r w:rsidR="00B92C90" w:rsidRPr="006B0334">
        <w:t xml:space="preserve"> 0350. During the summer low flow months as defined by </w:t>
      </w:r>
      <w:r w:rsidR="00074529" w:rsidRPr="006B0334">
        <w:t>OAR</w:t>
      </w:r>
      <w:r w:rsidR="00B92C90" w:rsidRPr="006B0334">
        <w:t xml:space="preserve">, these design criteria are more stringent than the federal secondary treatment standards. The basin-specific criteria are not effluent limits, but are implemented as design criteria for new or expanded wastewater treatment plants. </w:t>
      </w:r>
      <w:r w:rsidR="00074529" w:rsidRPr="006B0334">
        <w:t>The table below</w:t>
      </w:r>
      <w:r w:rsidR="00B92C90" w:rsidRPr="006B0334">
        <w:t xml:space="preserve"> shows a comparison of the federal secondary treatment standards and the basin-specific design criteria for the </w:t>
      </w:r>
      <w:r w:rsidR="00B92C90" w:rsidRPr="006B0334">
        <w:rPr>
          <w:highlight w:val="yellow"/>
        </w:rPr>
        <w:t>XXX</w:t>
      </w:r>
      <w:r w:rsidR="00B92C90" w:rsidRPr="006B0334">
        <w:t xml:space="preserve"> basin. </w:t>
      </w:r>
    </w:p>
    <w:p w14:paraId="0CF52258" w14:textId="77777777" w:rsidR="00B92C90" w:rsidRPr="006B0334" w:rsidRDefault="00B92C90" w:rsidP="00B92C90"/>
    <w:p w14:paraId="0CF52259" w14:textId="512730EC" w:rsidR="00205960" w:rsidRPr="006B0334" w:rsidRDefault="00205960" w:rsidP="00F84A7D">
      <w:pPr>
        <w:pStyle w:val="Caption"/>
      </w:pPr>
      <w:bookmarkStart w:id="15" w:name="_Toc138855791"/>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2</w:t>
      </w:r>
      <w:r w:rsidR="00A60534">
        <w:rPr>
          <w:noProof/>
        </w:rPr>
        <w:fldChar w:fldCharType="end"/>
      </w:r>
      <w:r w:rsidRPr="006B0334">
        <w:t xml:space="preserve">: Comparison of </w:t>
      </w:r>
      <w:r w:rsidR="002F551A" w:rsidRPr="006B0334">
        <w:t xml:space="preserve">TBELs for </w:t>
      </w:r>
      <w:r w:rsidRPr="006B0334">
        <w:t>Federal Secondary Treatment Standards and Oregon Basin</w:t>
      </w:r>
      <w:r w:rsidR="002F551A" w:rsidRPr="006B0334">
        <w:t>-</w:t>
      </w:r>
      <w:r w:rsidRPr="006B0334">
        <w:t>Specific Design Criteria</w:t>
      </w:r>
      <w:bookmarkEnd w:id="15"/>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975"/>
        <w:gridCol w:w="2160"/>
        <w:gridCol w:w="90"/>
        <w:gridCol w:w="2070"/>
        <w:gridCol w:w="3055"/>
      </w:tblGrid>
      <w:tr w:rsidR="00D75844" w:rsidRPr="006B0334" w14:paraId="0CF5225E" w14:textId="77777777" w:rsidTr="001A51D3">
        <w:trPr>
          <w:cantSplit/>
          <w:tblHeader/>
        </w:trPr>
        <w:tc>
          <w:tcPr>
            <w:tcW w:w="1975" w:type="dxa"/>
            <w:shd w:val="clear" w:color="auto" w:fill="D9D9D9" w:themeFill="background1" w:themeFillShade="D9"/>
            <w:vAlign w:val="center"/>
          </w:tcPr>
          <w:p w14:paraId="0CF5225A" w14:textId="77777777" w:rsidR="00D75844" w:rsidRPr="006B0334" w:rsidRDefault="00D75844" w:rsidP="00D75844">
            <w:pPr>
              <w:jc w:val="center"/>
              <w:rPr>
                <w:rFonts w:ascii="Arial" w:hAnsi="Arial" w:cs="Arial"/>
                <w:b/>
                <w:sz w:val="22"/>
              </w:rPr>
            </w:pPr>
            <w:r w:rsidRPr="006B0334">
              <w:rPr>
                <w:rFonts w:ascii="Arial" w:hAnsi="Arial" w:cs="Arial"/>
                <w:b/>
                <w:sz w:val="22"/>
              </w:rPr>
              <w:t>Parameter</w:t>
            </w:r>
          </w:p>
        </w:tc>
        <w:tc>
          <w:tcPr>
            <w:tcW w:w="4320" w:type="dxa"/>
            <w:gridSpan w:val="3"/>
            <w:shd w:val="clear" w:color="auto" w:fill="D9D9D9" w:themeFill="background1" w:themeFillShade="D9"/>
            <w:vAlign w:val="center"/>
          </w:tcPr>
          <w:p w14:paraId="0CF5225B" w14:textId="77777777" w:rsidR="00D75844" w:rsidRPr="006B0334" w:rsidRDefault="00D75844" w:rsidP="00D75844">
            <w:pPr>
              <w:jc w:val="center"/>
              <w:rPr>
                <w:rFonts w:ascii="Arial" w:hAnsi="Arial" w:cs="Arial"/>
                <w:b/>
                <w:sz w:val="22"/>
              </w:rPr>
            </w:pPr>
            <w:r w:rsidRPr="006B0334">
              <w:rPr>
                <w:rFonts w:ascii="Arial" w:hAnsi="Arial" w:cs="Arial"/>
                <w:b/>
                <w:sz w:val="22"/>
              </w:rPr>
              <w:t>Federal Secondary Treatment Standards</w:t>
            </w:r>
          </w:p>
        </w:tc>
        <w:tc>
          <w:tcPr>
            <w:tcW w:w="3055" w:type="dxa"/>
            <w:shd w:val="clear" w:color="auto" w:fill="D9D9D9" w:themeFill="background1" w:themeFillShade="D9"/>
            <w:vAlign w:val="center"/>
          </w:tcPr>
          <w:p w14:paraId="0CF5225C" w14:textId="77777777" w:rsidR="00D75844" w:rsidRPr="006B0334" w:rsidRDefault="00D75844" w:rsidP="00D75844">
            <w:pPr>
              <w:jc w:val="center"/>
              <w:rPr>
                <w:rFonts w:ascii="Arial" w:hAnsi="Arial" w:cs="Arial"/>
                <w:b/>
                <w:sz w:val="22"/>
              </w:rPr>
            </w:pPr>
            <w:r w:rsidRPr="006B0334">
              <w:rPr>
                <w:rFonts w:ascii="Arial" w:hAnsi="Arial" w:cs="Arial"/>
                <w:b/>
                <w:sz w:val="22"/>
              </w:rPr>
              <w:t>XXX Basin-Specific Design Criteria</w:t>
            </w:r>
          </w:p>
          <w:p w14:paraId="0CF5225D" w14:textId="77777777" w:rsidR="00D75844" w:rsidRPr="006B0334" w:rsidRDefault="00D75844" w:rsidP="00D75844">
            <w:pPr>
              <w:jc w:val="center"/>
              <w:rPr>
                <w:rFonts w:ascii="Arial" w:hAnsi="Arial" w:cs="Arial"/>
                <w:b/>
                <w:sz w:val="22"/>
              </w:rPr>
            </w:pPr>
            <w:r w:rsidRPr="006B0334">
              <w:rPr>
                <w:rFonts w:ascii="Arial" w:hAnsi="Arial" w:cs="Arial"/>
                <w:b/>
                <w:sz w:val="22"/>
              </w:rPr>
              <w:t>(OAR 340-041-XXX</w:t>
            </w:r>
            <w:r w:rsidR="002F551A" w:rsidRPr="006B0334">
              <w:rPr>
                <w:rFonts w:ascii="Arial" w:hAnsi="Arial" w:cs="Arial"/>
                <w:b/>
                <w:sz w:val="22"/>
              </w:rPr>
              <w:t>X</w:t>
            </w:r>
            <w:r w:rsidRPr="006B0334">
              <w:rPr>
                <w:rFonts w:ascii="Arial" w:hAnsi="Arial" w:cs="Arial"/>
                <w:b/>
                <w:sz w:val="22"/>
              </w:rPr>
              <w:t>)</w:t>
            </w:r>
          </w:p>
        </w:tc>
      </w:tr>
      <w:tr w:rsidR="00E37D8F" w:rsidRPr="006B0334" w14:paraId="0CF52263" w14:textId="77777777" w:rsidTr="001A51D3">
        <w:trPr>
          <w:cantSplit/>
          <w:tblHeader/>
        </w:trPr>
        <w:tc>
          <w:tcPr>
            <w:tcW w:w="1975" w:type="dxa"/>
            <w:shd w:val="clear" w:color="auto" w:fill="D9D9D9" w:themeFill="background1" w:themeFillShade="D9"/>
            <w:vAlign w:val="center"/>
          </w:tcPr>
          <w:p w14:paraId="0CF5225F" w14:textId="77777777" w:rsidR="00E37D8F" w:rsidRPr="006B0334" w:rsidRDefault="00E37D8F" w:rsidP="00D75844">
            <w:pPr>
              <w:rPr>
                <w:sz w:val="22"/>
              </w:rPr>
            </w:pPr>
          </w:p>
        </w:tc>
        <w:tc>
          <w:tcPr>
            <w:tcW w:w="2250" w:type="dxa"/>
            <w:gridSpan w:val="2"/>
            <w:shd w:val="clear" w:color="auto" w:fill="D9D9D9" w:themeFill="background1" w:themeFillShade="D9"/>
            <w:vAlign w:val="center"/>
          </w:tcPr>
          <w:p w14:paraId="0CF52260" w14:textId="77777777" w:rsidR="00E37D8F" w:rsidRPr="006B0334" w:rsidRDefault="00E37D8F" w:rsidP="00D75844">
            <w:pPr>
              <w:jc w:val="center"/>
              <w:rPr>
                <w:rFonts w:ascii="Arial" w:hAnsi="Arial" w:cs="Arial"/>
                <w:b/>
                <w:sz w:val="22"/>
              </w:rPr>
            </w:pPr>
            <w:r w:rsidRPr="006B0334">
              <w:rPr>
                <w:rFonts w:ascii="Arial" w:hAnsi="Arial" w:cs="Arial"/>
                <w:b/>
                <w:sz w:val="22"/>
              </w:rPr>
              <w:t>30-Day Average</w:t>
            </w:r>
          </w:p>
        </w:tc>
        <w:tc>
          <w:tcPr>
            <w:tcW w:w="2070" w:type="dxa"/>
            <w:shd w:val="clear" w:color="auto" w:fill="D9D9D9" w:themeFill="background1" w:themeFillShade="D9"/>
            <w:vAlign w:val="center"/>
          </w:tcPr>
          <w:p w14:paraId="0CF52261" w14:textId="77777777" w:rsidR="00E37D8F" w:rsidRPr="006B0334" w:rsidRDefault="00E37D8F" w:rsidP="00D75844">
            <w:pPr>
              <w:jc w:val="center"/>
              <w:rPr>
                <w:rFonts w:ascii="Arial" w:hAnsi="Arial" w:cs="Arial"/>
                <w:b/>
                <w:sz w:val="22"/>
              </w:rPr>
            </w:pPr>
            <w:r w:rsidRPr="006B0334">
              <w:rPr>
                <w:rFonts w:ascii="Arial" w:hAnsi="Arial" w:cs="Arial"/>
                <w:b/>
                <w:sz w:val="22"/>
              </w:rPr>
              <w:t>7-Day Average</w:t>
            </w:r>
          </w:p>
        </w:tc>
        <w:tc>
          <w:tcPr>
            <w:tcW w:w="3055" w:type="dxa"/>
            <w:shd w:val="clear" w:color="auto" w:fill="D9D9D9" w:themeFill="background1" w:themeFillShade="D9"/>
            <w:vAlign w:val="center"/>
          </w:tcPr>
          <w:p w14:paraId="0CF52262" w14:textId="77777777" w:rsidR="00E37D8F" w:rsidRPr="006B0334" w:rsidRDefault="00E37D8F" w:rsidP="00D75844">
            <w:pPr>
              <w:jc w:val="center"/>
              <w:rPr>
                <w:rFonts w:ascii="Arial" w:hAnsi="Arial" w:cs="Arial"/>
                <w:b/>
                <w:sz w:val="22"/>
              </w:rPr>
            </w:pPr>
            <w:r w:rsidRPr="006B0334">
              <w:rPr>
                <w:rFonts w:ascii="Arial" w:hAnsi="Arial" w:cs="Arial"/>
                <w:b/>
                <w:sz w:val="22"/>
              </w:rPr>
              <w:t>Monthly Average</w:t>
            </w:r>
          </w:p>
        </w:tc>
      </w:tr>
      <w:tr w:rsidR="00E37D8F" w:rsidRPr="006B0334" w14:paraId="0CF52268" w14:textId="77777777" w:rsidTr="001A51D3">
        <w:trPr>
          <w:cantSplit/>
        </w:trPr>
        <w:tc>
          <w:tcPr>
            <w:tcW w:w="1975" w:type="dxa"/>
            <w:vAlign w:val="center"/>
          </w:tcPr>
          <w:p w14:paraId="0CF52264" w14:textId="77777777" w:rsidR="00E37D8F" w:rsidRPr="006B0334" w:rsidRDefault="00E37D8F" w:rsidP="00D75844">
            <w:pPr>
              <w:rPr>
                <w:highlight w:val="yellow"/>
              </w:rPr>
            </w:pPr>
            <w:r w:rsidRPr="006B0334">
              <w:rPr>
                <w:highlight w:val="yellow"/>
              </w:rPr>
              <w:t>BOD</w:t>
            </w:r>
            <w:r w:rsidRPr="006B0334">
              <w:rPr>
                <w:highlight w:val="yellow"/>
                <w:vertAlign w:val="subscript"/>
              </w:rPr>
              <w:t>5</w:t>
            </w:r>
            <w:r w:rsidRPr="006B0334">
              <w:rPr>
                <w:highlight w:val="yellow"/>
              </w:rPr>
              <w:t xml:space="preserve"> or CBOD</w:t>
            </w:r>
            <w:r w:rsidRPr="006B0334">
              <w:rPr>
                <w:highlight w:val="yellow"/>
                <w:vertAlign w:val="subscript"/>
              </w:rPr>
              <w:t xml:space="preserve">5 </w:t>
            </w:r>
            <w:r w:rsidRPr="006B0334">
              <w:rPr>
                <w:highlight w:val="yellow"/>
              </w:rPr>
              <w:t>(mg/L)</w:t>
            </w:r>
          </w:p>
        </w:tc>
        <w:tc>
          <w:tcPr>
            <w:tcW w:w="2250" w:type="dxa"/>
            <w:gridSpan w:val="2"/>
            <w:vAlign w:val="center"/>
          </w:tcPr>
          <w:p w14:paraId="0CF52265" w14:textId="77777777" w:rsidR="00E37D8F" w:rsidRPr="006B0334" w:rsidRDefault="00E37D8F" w:rsidP="00D75844">
            <w:pPr>
              <w:jc w:val="center"/>
              <w:rPr>
                <w:highlight w:val="yellow"/>
              </w:rPr>
            </w:pPr>
            <w:r w:rsidRPr="006B0334">
              <w:rPr>
                <w:highlight w:val="yellow"/>
              </w:rPr>
              <w:t>30 or 25</w:t>
            </w:r>
          </w:p>
        </w:tc>
        <w:tc>
          <w:tcPr>
            <w:tcW w:w="2070" w:type="dxa"/>
            <w:vAlign w:val="center"/>
          </w:tcPr>
          <w:p w14:paraId="0CF52266" w14:textId="77777777" w:rsidR="00E37D8F" w:rsidRPr="006B0334" w:rsidRDefault="00E37D8F" w:rsidP="00D75844">
            <w:pPr>
              <w:jc w:val="center"/>
              <w:rPr>
                <w:highlight w:val="yellow"/>
              </w:rPr>
            </w:pPr>
            <w:r w:rsidRPr="006B0334">
              <w:rPr>
                <w:highlight w:val="yellow"/>
              </w:rPr>
              <w:t>45 or 40</w:t>
            </w:r>
          </w:p>
        </w:tc>
        <w:tc>
          <w:tcPr>
            <w:tcW w:w="3055" w:type="dxa"/>
            <w:vAlign w:val="center"/>
          </w:tcPr>
          <w:p w14:paraId="0CF52267" w14:textId="77777777" w:rsidR="00E37D8F" w:rsidRPr="006B0334" w:rsidRDefault="00E37D8F" w:rsidP="00D04B8B">
            <w:r w:rsidRPr="006B0334">
              <w:rPr>
                <w:highlight w:val="yellow"/>
              </w:rPr>
              <w:t>[Insert criteria for basin such as 10, 20 or 30 mg/L during defined summer months, 30 mg/L during winter]</w:t>
            </w:r>
          </w:p>
        </w:tc>
      </w:tr>
      <w:tr w:rsidR="00E37D8F" w:rsidRPr="006B0334" w14:paraId="0CF5226D" w14:textId="77777777" w:rsidTr="001A51D3">
        <w:trPr>
          <w:cantSplit/>
        </w:trPr>
        <w:tc>
          <w:tcPr>
            <w:tcW w:w="1975" w:type="dxa"/>
            <w:vAlign w:val="center"/>
          </w:tcPr>
          <w:p w14:paraId="0CF52269" w14:textId="77777777" w:rsidR="00E37D8F" w:rsidRPr="006B0334" w:rsidRDefault="00E37D8F" w:rsidP="00D75844">
            <w:r w:rsidRPr="006B0334">
              <w:t>TSS</w:t>
            </w:r>
            <w:r w:rsidR="00D75844" w:rsidRPr="006B0334">
              <w:t xml:space="preserve"> (mg/L)</w:t>
            </w:r>
          </w:p>
        </w:tc>
        <w:tc>
          <w:tcPr>
            <w:tcW w:w="2250" w:type="dxa"/>
            <w:gridSpan w:val="2"/>
            <w:vAlign w:val="center"/>
          </w:tcPr>
          <w:p w14:paraId="0CF5226A" w14:textId="77777777" w:rsidR="00E37D8F" w:rsidRPr="006B0334" w:rsidRDefault="00D75844" w:rsidP="00D75844">
            <w:pPr>
              <w:jc w:val="center"/>
              <w:rPr>
                <w:highlight w:val="yellow"/>
              </w:rPr>
            </w:pPr>
            <w:r w:rsidRPr="006B0334">
              <w:rPr>
                <w:highlight w:val="yellow"/>
              </w:rPr>
              <w:t>30</w:t>
            </w:r>
          </w:p>
        </w:tc>
        <w:tc>
          <w:tcPr>
            <w:tcW w:w="2070" w:type="dxa"/>
            <w:vAlign w:val="center"/>
          </w:tcPr>
          <w:p w14:paraId="0CF5226B" w14:textId="77777777" w:rsidR="00E37D8F" w:rsidRPr="006B0334" w:rsidRDefault="00E37D8F" w:rsidP="00D75844">
            <w:pPr>
              <w:jc w:val="center"/>
              <w:rPr>
                <w:highlight w:val="yellow"/>
              </w:rPr>
            </w:pPr>
            <w:r w:rsidRPr="006B0334">
              <w:rPr>
                <w:highlight w:val="yellow"/>
              </w:rPr>
              <w:t>45</w:t>
            </w:r>
          </w:p>
        </w:tc>
        <w:tc>
          <w:tcPr>
            <w:tcW w:w="3055" w:type="dxa"/>
            <w:vAlign w:val="center"/>
          </w:tcPr>
          <w:p w14:paraId="0CF5226C" w14:textId="77777777" w:rsidR="00E37D8F" w:rsidRPr="006B0334" w:rsidRDefault="00E37D8F" w:rsidP="00D75844">
            <w:pPr>
              <w:jc w:val="center"/>
            </w:pPr>
          </w:p>
        </w:tc>
      </w:tr>
      <w:tr w:rsidR="00D75844" w:rsidRPr="006B0334" w14:paraId="0CF52271" w14:textId="77777777" w:rsidTr="001A51D3">
        <w:trPr>
          <w:cantSplit/>
        </w:trPr>
        <w:tc>
          <w:tcPr>
            <w:tcW w:w="1975" w:type="dxa"/>
            <w:vAlign w:val="center"/>
          </w:tcPr>
          <w:p w14:paraId="0CF5226E" w14:textId="77777777" w:rsidR="00D75844" w:rsidRPr="006B0334" w:rsidRDefault="00D75844" w:rsidP="00D75844">
            <w:r w:rsidRPr="006B0334">
              <w:t>pH (S.U.)</w:t>
            </w:r>
          </w:p>
        </w:tc>
        <w:tc>
          <w:tcPr>
            <w:tcW w:w="4320" w:type="dxa"/>
            <w:gridSpan w:val="3"/>
            <w:vAlign w:val="center"/>
          </w:tcPr>
          <w:p w14:paraId="0CF5226F" w14:textId="77777777" w:rsidR="00D75844" w:rsidRPr="006B0334" w:rsidRDefault="00D75844" w:rsidP="00D75844">
            <w:pPr>
              <w:jc w:val="center"/>
            </w:pPr>
            <w:r w:rsidRPr="006B0334">
              <w:t>6.0 – 9.0. (instantaneous)</w:t>
            </w:r>
          </w:p>
        </w:tc>
        <w:tc>
          <w:tcPr>
            <w:tcW w:w="3055" w:type="dxa"/>
            <w:vAlign w:val="center"/>
          </w:tcPr>
          <w:p w14:paraId="0CF52270" w14:textId="683888EA" w:rsidR="00D75844" w:rsidRPr="006B0334" w:rsidRDefault="00D75844" w:rsidP="004935ED">
            <w:pPr>
              <w:jc w:val="center"/>
            </w:pPr>
            <w:r w:rsidRPr="006B0334">
              <w:t>Not applicable</w:t>
            </w:r>
          </w:p>
        </w:tc>
      </w:tr>
      <w:tr w:rsidR="001376FE" w:rsidRPr="006B0334" w14:paraId="0CF52276" w14:textId="77777777" w:rsidTr="00713BAA">
        <w:trPr>
          <w:cantSplit/>
        </w:trPr>
        <w:tc>
          <w:tcPr>
            <w:tcW w:w="1975" w:type="dxa"/>
            <w:vAlign w:val="center"/>
          </w:tcPr>
          <w:p w14:paraId="0CF52272" w14:textId="77777777" w:rsidR="001376FE" w:rsidRPr="006B0334" w:rsidRDefault="001376FE" w:rsidP="00D75844">
            <w:r w:rsidRPr="006B0334">
              <w:rPr>
                <w:highlight w:val="yellow"/>
              </w:rPr>
              <w:t>BOD</w:t>
            </w:r>
            <w:r w:rsidRPr="006B0334">
              <w:rPr>
                <w:highlight w:val="yellow"/>
                <w:vertAlign w:val="subscript"/>
              </w:rPr>
              <w:t>5</w:t>
            </w:r>
            <w:r w:rsidRPr="006B0334">
              <w:rPr>
                <w:vertAlign w:val="subscript"/>
              </w:rPr>
              <w:t xml:space="preserve"> </w:t>
            </w:r>
            <w:r w:rsidRPr="006B0334">
              <w:rPr>
                <w:highlight w:val="yellow"/>
              </w:rPr>
              <w:t>or CBOD</w:t>
            </w:r>
            <w:r w:rsidRPr="006B0334">
              <w:rPr>
                <w:highlight w:val="yellow"/>
                <w:vertAlign w:val="subscript"/>
              </w:rPr>
              <w:t>5</w:t>
            </w:r>
            <w:r w:rsidRPr="006B0334">
              <w:rPr>
                <w:vertAlign w:val="subscript"/>
              </w:rPr>
              <w:t xml:space="preserve"> </w:t>
            </w:r>
            <w:r w:rsidRPr="006B0334">
              <w:t>and TSS</w:t>
            </w:r>
          </w:p>
          <w:p w14:paraId="0CF52273" w14:textId="77777777" w:rsidR="001376FE" w:rsidRPr="006B0334" w:rsidRDefault="001376FE" w:rsidP="00D75844">
            <w:r w:rsidRPr="006B0334">
              <w:t>% Removal</w:t>
            </w:r>
          </w:p>
        </w:tc>
        <w:tc>
          <w:tcPr>
            <w:tcW w:w="2160" w:type="dxa"/>
            <w:vAlign w:val="center"/>
          </w:tcPr>
          <w:p w14:paraId="473AAC5B" w14:textId="77777777" w:rsidR="001376FE" w:rsidRPr="006B0334" w:rsidRDefault="001376FE" w:rsidP="00D75844">
            <w:pPr>
              <w:jc w:val="center"/>
            </w:pPr>
            <w:r w:rsidRPr="006B0334">
              <w:t>85%</w:t>
            </w:r>
          </w:p>
        </w:tc>
        <w:tc>
          <w:tcPr>
            <w:tcW w:w="2160" w:type="dxa"/>
            <w:gridSpan w:val="2"/>
            <w:vAlign w:val="center"/>
          </w:tcPr>
          <w:p w14:paraId="0CF52274" w14:textId="618F96CC" w:rsidR="001376FE" w:rsidRPr="006B0334" w:rsidRDefault="001376FE" w:rsidP="00D75844">
            <w:pPr>
              <w:jc w:val="center"/>
            </w:pPr>
            <w:r>
              <w:t>Not applicable</w:t>
            </w:r>
          </w:p>
        </w:tc>
        <w:tc>
          <w:tcPr>
            <w:tcW w:w="3055" w:type="dxa"/>
            <w:vAlign w:val="center"/>
          </w:tcPr>
          <w:p w14:paraId="0CF52275" w14:textId="77777777" w:rsidR="001376FE" w:rsidRPr="006B0334" w:rsidRDefault="001376FE" w:rsidP="00D04B8B">
            <w:pPr>
              <w:jc w:val="center"/>
            </w:pPr>
            <w:r w:rsidRPr="006B0334">
              <w:t>Not applicable</w:t>
            </w:r>
          </w:p>
        </w:tc>
      </w:tr>
    </w:tbl>
    <w:p w14:paraId="0CF52277" w14:textId="77777777" w:rsidR="00B92C90" w:rsidRPr="006B0334" w:rsidRDefault="00B92C90" w:rsidP="00B92C90"/>
    <w:p w14:paraId="0CF52278" w14:textId="77777777" w:rsidR="00B92C90" w:rsidRPr="006B0334" w:rsidRDefault="00B92C90" w:rsidP="00B92C90">
      <w:pPr>
        <w:rPr>
          <w:highlight w:val="yellow"/>
        </w:rPr>
      </w:pPr>
      <w:r w:rsidRPr="006B0334">
        <w:rPr>
          <w:highlight w:val="yellow"/>
        </w:rPr>
        <w:t>[Equivalent to secondary treatment standards]</w:t>
      </w:r>
    </w:p>
    <w:p w14:paraId="0CF52279" w14:textId="78BB2ADE" w:rsidR="00B92C90" w:rsidRPr="006B0334" w:rsidRDefault="00B92C90" w:rsidP="00B92C90">
      <w:pPr>
        <w:rPr>
          <w:highlight w:val="yellow"/>
        </w:rPr>
      </w:pPr>
      <w:r w:rsidRPr="006B0334">
        <w:rPr>
          <w:highlight w:val="yellow"/>
        </w:rPr>
        <w:t xml:space="preserve">40 CFR 133.105 allows less stringent effluent limits for POTWs using waste stabilization ponds or trickling filters as their method of treatment. These facilities are required to achieve a monthly average BOD and TSS concentrations of 45 mg/L, a weekly average limit of 65 mg/L and a removal efficiency of 65%. </w:t>
      </w:r>
    </w:p>
    <w:p w14:paraId="0CF5227A" w14:textId="77777777" w:rsidR="00B92C90" w:rsidRPr="006B0334" w:rsidRDefault="00B92C90" w:rsidP="00B92C90">
      <w:pPr>
        <w:rPr>
          <w:highlight w:val="yellow"/>
        </w:rPr>
      </w:pPr>
      <w:r w:rsidRPr="006B0334">
        <w:rPr>
          <w:highlight w:val="yellow"/>
        </w:rPr>
        <w:lastRenderedPageBreak/>
        <w:t>To be eligible for discharge limitations based on equivalent to secondary standards, a POTW must meet all three of the following criteria:</w:t>
      </w:r>
    </w:p>
    <w:p w14:paraId="0CF5227B" w14:textId="77777777" w:rsidR="00B92C90" w:rsidRPr="006B0334" w:rsidRDefault="00B92C90" w:rsidP="00B92C90">
      <w:pPr>
        <w:rPr>
          <w:highlight w:val="yellow"/>
        </w:rPr>
      </w:pPr>
    </w:p>
    <w:p w14:paraId="0CF5227C" w14:textId="77777777" w:rsidR="00B92C90" w:rsidRPr="006B0334" w:rsidRDefault="00B92C90" w:rsidP="0021441C">
      <w:pPr>
        <w:numPr>
          <w:ilvl w:val="6"/>
          <w:numId w:val="16"/>
        </w:numPr>
        <w:ind w:left="720"/>
        <w:rPr>
          <w:highlight w:val="yellow"/>
        </w:rPr>
      </w:pPr>
      <w:r w:rsidRPr="006B0334">
        <w:rPr>
          <w:highlight w:val="yellow"/>
        </w:rPr>
        <w:t>The effluent must consistently exceed secondary treatment standards;</w:t>
      </w:r>
    </w:p>
    <w:p w14:paraId="0CF5227D" w14:textId="77777777" w:rsidR="00B92C90" w:rsidRPr="006B0334" w:rsidRDefault="00B92C90" w:rsidP="0021441C">
      <w:pPr>
        <w:ind w:left="720" w:hanging="360"/>
        <w:rPr>
          <w:highlight w:val="yellow"/>
        </w:rPr>
      </w:pPr>
      <w:r w:rsidRPr="006B0334">
        <w:rPr>
          <w:highlight w:val="yellow"/>
        </w:rPr>
        <w:t>2.</w:t>
      </w:r>
      <w:r w:rsidRPr="006B0334">
        <w:rPr>
          <w:highlight w:val="yellow"/>
        </w:rPr>
        <w:tab/>
        <w:t>The principal treatment process must be a trickling filter or a waste stabilization pond; and</w:t>
      </w:r>
    </w:p>
    <w:p w14:paraId="0CF5227E" w14:textId="77777777" w:rsidR="00B92C90" w:rsidRPr="006B0334" w:rsidRDefault="00B92C90" w:rsidP="0021441C">
      <w:pPr>
        <w:ind w:left="720" w:hanging="360"/>
        <w:rPr>
          <w:highlight w:val="yellow"/>
        </w:rPr>
      </w:pPr>
      <w:r w:rsidRPr="006B0334">
        <w:rPr>
          <w:highlight w:val="yellow"/>
        </w:rPr>
        <w:t>3.</w:t>
      </w:r>
      <w:r w:rsidRPr="006B0334">
        <w:rPr>
          <w:highlight w:val="yellow"/>
        </w:rPr>
        <w:tab/>
        <w:t>The POTW must provide significant biological treatment of the wastewater.</w:t>
      </w:r>
    </w:p>
    <w:p w14:paraId="0CF5227F" w14:textId="77777777" w:rsidR="00B92C90" w:rsidRPr="006B0334" w:rsidRDefault="00B92C90" w:rsidP="00B92C90">
      <w:pPr>
        <w:rPr>
          <w:highlight w:val="yellow"/>
        </w:rPr>
      </w:pPr>
    </w:p>
    <w:p w14:paraId="0CF52280" w14:textId="77777777" w:rsidR="00B92C90" w:rsidRPr="006B0334" w:rsidRDefault="00B92C90" w:rsidP="00B92C90">
      <w:pPr>
        <w:rPr>
          <w:highlight w:val="yellow"/>
        </w:rPr>
      </w:pPr>
      <w:r w:rsidRPr="006B0334">
        <w:rPr>
          <w:highlight w:val="yellow"/>
        </w:rPr>
        <w:t>DEQ has evaluated these criteria and has determined that the facility meets all three.</w:t>
      </w:r>
    </w:p>
    <w:p w14:paraId="0CF52281" w14:textId="77777777" w:rsidR="00B92C90" w:rsidRPr="006B0334" w:rsidRDefault="00B92C90" w:rsidP="00B92C90">
      <w:pPr>
        <w:rPr>
          <w:highlight w:val="yellow"/>
        </w:rPr>
      </w:pPr>
    </w:p>
    <w:p w14:paraId="0CF52282" w14:textId="77777777" w:rsidR="00B92C90" w:rsidRPr="006B0334" w:rsidRDefault="00B92C90" w:rsidP="00B92C90">
      <w:pPr>
        <w:rPr>
          <w:highlight w:val="yellow"/>
        </w:rPr>
      </w:pPr>
      <w:r w:rsidRPr="006B0334">
        <w:rPr>
          <w:highlight w:val="yellow"/>
        </w:rPr>
        <w:t xml:space="preserve">[Adjustments to equivalent to secondary standards: Waste stabilization ponds/lagoons] </w:t>
      </w:r>
    </w:p>
    <w:p w14:paraId="0CF52283" w14:textId="55EA1C1C" w:rsidR="00B92C90" w:rsidRPr="006B0334" w:rsidRDefault="00B92C90" w:rsidP="00B92C90">
      <w:pPr>
        <w:rPr>
          <w:highlight w:val="yellow"/>
        </w:rPr>
      </w:pPr>
      <w:r w:rsidRPr="006B0334">
        <w:rPr>
          <w:highlight w:val="yellow"/>
        </w:rPr>
        <w:t>Special considerations for TSS limits from waste stabilization ponds are described in 40 CFR 133.103(c). These allow less stringent TSS limits for waste stabilization ponds. In the early 1980s, DEQ determined that waste stabilization ponds west of the Cascade Mountains are capable of achieving a monthly average concentration of 50 mg/L and east of the Cascade Mountains a monthly average of 85 mg/L. EPA published these approved alternate TSS requirements in 49 Federal Register (FR) 37005, September 20, 1984. DEQ is proposing to maintain the monthly average TSS limit of XX mg/L and the weekly limit of XX mg/L.</w:t>
      </w:r>
    </w:p>
    <w:p w14:paraId="0CF52284" w14:textId="77777777" w:rsidR="00B92C90" w:rsidRPr="006B0334" w:rsidRDefault="00B92C90" w:rsidP="00B92C90">
      <w:pPr>
        <w:rPr>
          <w:highlight w:val="yellow"/>
        </w:rPr>
      </w:pPr>
    </w:p>
    <w:p w14:paraId="0CF52285" w14:textId="77777777" w:rsidR="00B92C90" w:rsidRPr="006B0334" w:rsidRDefault="00B92C90" w:rsidP="00B92C90">
      <w:pPr>
        <w:rPr>
          <w:highlight w:val="yellow"/>
        </w:rPr>
      </w:pPr>
      <w:r w:rsidRPr="006B0334">
        <w:rPr>
          <w:highlight w:val="yellow"/>
        </w:rPr>
        <w:t>[Adjustments for Industrial Contributions – when industrial contributions exceed 10% of the flow/load]</w:t>
      </w:r>
    </w:p>
    <w:p w14:paraId="0CF52286" w14:textId="77777777" w:rsidR="00B92C90" w:rsidRPr="006B0334" w:rsidRDefault="00B92C90" w:rsidP="00B92C90">
      <w:pPr>
        <w:rPr>
          <w:highlight w:val="yellow"/>
        </w:rPr>
      </w:pPr>
      <w:r w:rsidRPr="006B0334">
        <w:rPr>
          <w:highlight w:val="yellow"/>
        </w:rPr>
        <w:t xml:space="preserve">Under </w:t>
      </w:r>
      <w:r w:rsidR="00566492" w:rsidRPr="006B0334">
        <w:rPr>
          <w:highlight w:val="yellow"/>
        </w:rPr>
        <w:t>40 CFR</w:t>
      </w:r>
      <w:r w:rsidRPr="006B0334">
        <w:rPr>
          <w:highlight w:val="yellow"/>
        </w:rPr>
        <w:t xml:space="preserve"> 133.103(b), treatment works receiving wastes from industrial categories with effluent limitations guidelines and standards (effluent guidelines) requirements or new source performance standards for BOD</w:t>
      </w:r>
      <w:r w:rsidRPr="006B0334">
        <w:rPr>
          <w:highlight w:val="yellow"/>
          <w:vertAlign w:val="subscript"/>
        </w:rPr>
        <w:t>5</w:t>
      </w:r>
      <w:r w:rsidRPr="006B0334">
        <w:rPr>
          <w:highlight w:val="yellow"/>
        </w:rPr>
        <w:t xml:space="preserve"> or TSS, which are less stringent than the secondary treatment standards or, if applicable, the equivalent to secondary treatment standards in Part 133, can qualify to have their 30-day BOD</w:t>
      </w:r>
      <w:r w:rsidRPr="006B0334">
        <w:rPr>
          <w:highlight w:val="yellow"/>
          <w:vertAlign w:val="subscript"/>
        </w:rPr>
        <w:t>5</w:t>
      </w:r>
      <w:r w:rsidRPr="006B0334">
        <w:rPr>
          <w:highlight w:val="yellow"/>
        </w:rPr>
        <w:t xml:space="preserve"> or TSS limitations adjusted upward provided that the following are true: </w:t>
      </w:r>
    </w:p>
    <w:p w14:paraId="0CF52287" w14:textId="77777777" w:rsidR="00B92C90" w:rsidRPr="006B0334" w:rsidRDefault="00B92C90" w:rsidP="00B92C90">
      <w:pPr>
        <w:rPr>
          <w:highlight w:val="yellow"/>
        </w:rPr>
      </w:pPr>
    </w:p>
    <w:p w14:paraId="0CF52288" w14:textId="77777777" w:rsidR="00B92C90" w:rsidRPr="006B0334" w:rsidRDefault="00B92C90" w:rsidP="0021441C">
      <w:pPr>
        <w:numPr>
          <w:ilvl w:val="0"/>
          <w:numId w:val="17"/>
        </w:numPr>
        <w:rPr>
          <w:highlight w:val="yellow"/>
        </w:rPr>
      </w:pPr>
      <w:r w:rsidRPr="006B0334">
        <w:rPr>
          <w:highlight w:val="yellow"/>
        </w:rPr>
        <w:t xml:space="preserve">The adjusted 30-day limitations are not greater than the limitations in effluent guidelines or new source performance standards, as applicable, for the industrial category. </w:t>
      </w:r>
    </w:p>
    <w:p w14:paraId="0CF52289" w14:textId="77777777" w:rsidR="00B92C90" w:rsidRPr="006B0334" w:rsidRDefault="00B92C90" w:rsidP="0021441C">
      <w:pPr>
        <w:numPr>
          <w:ilvl w:val="0"/>
          <w:numId w:val="17"/>
        </w:numPr>
        <w:rPr>
          <w:highlight w:val="yellow"/>
        </w:rPr>
      </w:pPr>
      <w:r w:rsidRPr="006B0334">
        <w:rPr>
          <w:highlight w:val="yellow"/>
        </w:rPr>
        <w:t>The flow or loading of BOD</w:t>
      </w:r>
      <w:r w:rsidRPr="006B0334">
        <w:rPr>
          <w:highlight w:val="yellow"/>
          <w:vertAlign w:val="subscript"/>
        </w:rPr>
        <w:t>5</w:t>
      </w:r>
      <w:r w:rsidRPr="006B0334">
        <w:rPr>
          <w:highlight w:val="yellow"/>
        </w:rPr>
        <w:t xml:space="preserve"> or TSS introduced </w:t>
      </w:r>
    </w:p>
    <w:p w14:paraId="0CF5228A" w14:textId="77777777" w:rsidR="00B92C90" w:rsidRPr="006B0334" w:rsidRDefault="00B92C90" w:rsidP="00B92C90">
      <w:pPr>
        <w:rPr>
          <w:highlight w:val="yellow"/>
        </w:rPr>
      </w:pPr>
    </w:p>
    <w:p w14:paraId="0CF5228B" w14:textId="77777777" w:rsidR="00B92C90" w:rsidRPr="006B0334" w:rsidRDefault="00B92C90" w:rsidP="00B92C90">
      <w:pPr>
        <w:rPr>
          <w:highlight w:val="yellow"/>
        </w:rPr>
      </w:pPr>
      <w:r w:rsidRPr="006B0334">
        <w:rPr>
          <w:highlight w:val="yellow"/>
        </w:rPr>
        <w:t>[Adjustments to Percent Removal Requirements]</w:t>
      </w:r>
    </w:p>
    <w:p w14:paraId="0CF5228C" w14:textId="77777777" w:rsidR="00B92C90" w:rsidRPr="006B0334" w:rsidRDefault="00B92C90" w:rsidP="00B92C90">
      <w:pPr>
        <w:rPr>
          <w:highlight w:val="yellow"/>
        </w:rPr>
      </w:pPr>
      <w:r w:rsidRPr="006B0334">
        <w:rPr>
          <w:highlight w:val="yellow"/>
        </w:rPr>
        <w:t>Federal regulations (40 CFR 133.103(d)) include special considerations for less concentrated influent wastewater from separate sewers. The rule allows substitution of either a lower percent removal requirement or a mass loading limit for the percent removal requirements provided that the permittee satisfactorily demonstrates that:</w:t>
      </w:r>
    </w:p>
    <w:p w14:paraId="0CF5228D" w14:textId="77777777" w:rsidR="0021441C" w:rsidRPr="006B0334" w:rsidRDefault="0021441C" w:rsidP="00B92C90">
      <w:pPr>
        <w:rPr>
          <w:highlight w:val="yellow"/>
        </w:rPr>
      </w:pPr>
    </w:p>
    <w:p w14:paraId="0CF5228E" w14:textId="77777777" w:rsidR="00B92C90" w:rsidRPr="006B0334" w:rsidRDefault="00B92C90" w:rsidP="0021441C">
      <w:pPr>
        <w:numPr>
          <w:ilvl w:val="0"/>
          <w:numId w:val="20"/>
        </w:numPr>
        <w:rPr>
          <w:highlight w:val="yellow"/>
        </w:rPr>
      </w:pPr>
      <w:r w:rsidRPr="006B0334">
        <w:rPr>
          <w:highlight w:val="yellow"/>
        </w:rPr>
        <w:t>The treatment works is consistently meeting, or will consistently meet, its permit effluent concentration limits, but its percent removal requirements cannot be met due to less concentrated influent wastewater;</w:t>
      </w:r>
    </w:p>
    <w:p w14:paraId="0CF5228F" w14:textId="77777777" w:rsidR="00B92C90" w:rsidRPr="006B0334" w:rsidRDefault="00B92C90" w:rsidP="0021441C">
      <w:pPr>
        <w:numPr>
          <w:ilvl w:val="0"/>
          <w:numId w:val="20"/>
        </w:numPr>
        <w:rPr>
          <w:highlight w:val="yellow"/>
        </w:rPr>
      </w:pPr>
      <w:r w:rsidRPr="006B0334">
        <w:rPr>
          <w:highlight w:val="yellow"/>
        </w:rPr>
        <w:t>To meet the percent removal requirements, the treatment works would have to achieve significantly more stringent limits (defined as at least 5 mg/l more stringent than the otherwise applicable concentration-based limits) than would otherwise be required by the concentration-based standards; and,</w:t>
      </w:r>
    </w:p>
    <w:p w14:paraId="0CF52290" w14:textId="77777777" w:rsidR="00B92C90" w:rsidRPr="006B0334" w:rsidRDefault="00B92C90" w:rsidP="0021441C">
      <w:pPr>
        <w:numPr>
          <w:ilvl w:val="0"/>
          <w:numId w:val="20"/>
        </w:numPr>
        <w:rPr>
          <w:highlight w:val="yellow"/>
        </w:rPr>
      </w:pPr>
      <w:r w:rsidRPr="006B0334">
        <w:rPr>
          <w:highlight w:val="yellow"/>
        </w:rPr>
        <w:lastRenderedPageBreak/>
        <w:t>The less concentrated influent wastewater is not the result of excessive infiltration and inflow (I/I).</w:t>
      </w:r>
    </w:p>
    <w:p w14:paraId="0CF52291" w14:textId="77777777" w:rsidR="00B92C90" w:rsidRPr="006B0334" w:rsidRDefault="00B92C90" w:rsidP="00B92C90">
      <w:pPr>
        <w:rPr>
          <w:highlight w:val="yellow"/>
        </w:rPr>
      </w:pPr>
    </w:p>
    <w:p w14:paraId="0CF52292" w14:textId="7B48FCC8" w:rsidR="00B92C90" w:rsidRPr="006B0334" w:rsidRDefault="00B92C90" w:rsidP="00B92C90">
      <w:pPr>
        <w:rPr>
          <w:highlight w:val="yellow"/>
        </w:rPr>
      </w:pPr>
      <w:r w:rsidRPr="006B0334">
        <w:rPr>
          <w:highlight w:val="yellow"/>
        </w:rPr>
        <w:t>DEQ has determine</w:t>
      </w:r>
      <w:r w:rsidR="00575AE3">
        <w:rPr>
          <w:highlight w:val="yellow"/>
        </w:rPr>
        <w:t>d</w:t>
      </w:r>
      <w:r w:rsidRPr="006B0334">
        <w:rPr>
          <w:highlight w:val="yellow"/>
        </w:rPr>
        <w:t xml:space="preserve"> the facility meets all three conditions above. Therefore, DEQ is proposing BOD and TSS percent removal limits of XX%.</w:t>
      </w:r>
    </w:p>
    <w:p w14:paraId="0CF52293" w14:textId="77777777" w:rsidR="00B92C90" w:rsidRPr="006B0334" w:rsidRDefault="00B92C90" w:rsidP="00B92C90">
      <w:pPr>
        <w:rPr>
          <w:highlight w:val="yellow"/>
        </w:rPr>
      </w:pPr>
    </w:p>
    <w:p w14:paraId="0989E4FD" w14:textId="77777777" w:rsidR="00575AE3" w:rsidRDefault="00575AE3" w:rsidP="00B92C90">
      <w:pPr>
        <w:rPr>
          <w:highlight w:val="yellow"/>
        </w:rPr>
      </w:pPr>
    </w:p>
    <w:p w14:paraId="0CF52294" w14:textId="24FA802A" w:rsidR="00B92C90" w:rsidRDefault="00B92C90" w:rsidP="00B92C90">
      <w:r w:rsidRPr="006B0334">
        <w:rPr>
          <w:highlight w:val="yellow"/>
        </w:rPr>
        <w:t>[</w:t>
      </w:r>
      <w:r w:rsidR="00250154">
        <w:rPr>
          <w:highlight w:val="yellow"/>
        </w:rPr>
        <w:t>The following section discusses the mass load limit development.</w:t>
      </w:r>
      <w:r w:rsidR="0025235A">
        <w:rPr>
          <w:highlight w:val="yellow"/>
        </w:rPr>
        <w:t xml:space="preserve"> Pick one of the options below and delete the one that doesn’t apply.</w:t>
      </w:r>
      <w:r w:rsidR="00250154">
        <w:rPr>
          <w:highlight w:val="yellow"/>
        </w:rPr>
        <w:t xml:space="preserve"> </w:t>
      </w:r>
      <w:r w:rsidRPr="006B0334">
        <w:rPr>
          <w:highlight w:val="yellow"/>
        </w:rPr>
        <w:t>The equations below may not be applicable if limits were based on an engineering analysis of the treatment plant capabilities. In this case, explain how the limits were derived]</w:t>
      </w:r>
    </w:p>
    <w:p w14:paraId="21AE8D94" w14:textId="77777777" w:rsidR="00250154" w:rsidRPr="006B0334" w:rsidRDefault="00250154" w:rsidP="00B92C90"/>
    <w:p w14:paraId="64E5E616" w14:textId="172D6D97" w:rsidR="000E0D83" w:rsidRDefault="000E0D83" w:rsidP="00B92C90"/>
    <w:p w14:paraId="44D1E7CA" w14:textId="20AAE285" w:rsidR="00250154" w:rsidRDefault="00250154" w:rsidP="00B92C90">
      <w:r w:rsidRPr="00250154">
        <w:rPr>
          <w:highlight w:val="yellow"/>
        </w:rPr>
        <w:t>[</w:t>
      </w:r>
      <w:r w:rsidR="0025235A">
        <w:rPr>
          <w:highlight w:val="yellow"/>
        </w:rPr>
        <w:t xml:space="preserve">1. </w:t>
      </w:r>
      <w:r w:rsidRPr="00250154">
        <w:rPr>
          <w:highlight w:val="yellow"/>
        </w:rPr>
        <w:t>Use this section for facilities that have not expanded their average dry weather treatment capacity after June 30, 1992]</w:t>
      </w:r>
    </w:p>
    <w:p w14:paraId="38770B3E" w14:textId="27B44197" w:rsidR="00575AE3" w:rsidRPr="00447574" w:rsidRDefault="00351117" w:rsidP="00B92C90">
      <w:pPr>
        <w:rPr>
          <w:i/>
          <w:iCs/>
          <w:sz w:val="22"/>
        </w:rPr>
      </w:pPr>
      <w:r w:rsidRPr="006B0334">
        <w:t xml:space="preserve">The limits for </w:t>
      </w:r>
      <w:r w:rsidRPr="006B0334">
        <w:rPr>
          <w:highlight w:val="yellow"/>
        </w:rPr>
        <w:t>BOD</w:t>
      </w:r>
      <w:r w:rsidRPr="006B0334">
        <w:rPr>
          <w:highlight w:val="yellow"/>
          <w:vertAlign w:val="subscript"/>
        </w:rPr>
        <w:t>5</w:t>
      </w:r>
      <w:r w:rsidRPr="006B0334">
        <w:rPr>
          <w:highlight w:val="yellow"/>
        </w:rPr>
        <w:t>/CBOD</w:t>
      </w:r>
      <w:r w:rsidRPr="006B0334">
        <w:rPr>
          <w:highlight w:val="yellow"/>
          <w:vertAlign w:val="subscript"/>
        </w:rPr>
        <w:t>5</w:t>
      </w:r>
      <w:r w:rsidRPr="006B0334">
        <w:t xml:space="preserve"> and TSS shown in the table above are concentration-based limits. Mass-based limits are required</w:t>
      </w:r>
      <w:r>
        <w:t xml:space="preserve"> in addition to the concentration-based limits</w:t>
      </w:r>
      <w:r w:rsidRPr="006B0334">
        <w:t xml:space="preserve"> per OAR 340-041-0061(9).</w:t>
      </w:r>
      <w:r w:rsidR="00E67B2F">
        <w:rPr>
          <w:i/>
          <w:iCs/>
        </w:rPr>
        <w:t>The basin-specific design criteria included in the table above apply to new or expanded facilities (after June 30, 1992).  This facility is not new or expanded, so these criteria do not apply.</w:t>
      </w:r>
      <w:r w:rsidR="00E67B2F">
        <w:rPr>
          <w:i/>
          <w:iCs/>
          <w:sz w:val="22"/>
        </w:rPr>
        <w:t xml:space="preserve"> </w:t>
      </w:r>
      <w:r w:rsidR="00E67B2F">
        <w:t>For</w:t>
      </w:r>
      <w:r w:rsidRPr="00575AE3">
        <w:t> </w:t>
      </w:r>
      <w:r>
        <w:t xml:space="preserve">any facility that has not expanded their average dry weather treatment capacity after June 30, 1992, </w:t>
      </w:r>
      <w:r w:rsidR="000E0D83" w:rsidRPr="00575AE3">
        <w:t>OAR 340-041-0061(9)(a) requires that the mass load limits be calculated using the following equations</w:t>
      </w:r>
      <w:r w:rsidR="00575AE3">
        <w:t xml:space="preserve">: </w:t>
      </w:r>
    </w:p>
    <w:p w14:paraId="2908F8FA" w14:textId="77777777" w:rsidR="00575AE3" w:rsidRDefault="00575AE3" w:rsidP="00B92C90"/>
    <w:p w14:paraId="6CB466B2" w14:textId="0AD9D042" w:rsidR="00F40B5A" w:rsidRPr="00867E94" w:rsidRDefault="00F40B5A" w:rsidP="00F40B5A">
      <w:pPr>
        <w:ind w:left="360"/>
        <w:rPr>
          <w:sz w:val="22"/>
        </w:rPr>
      </w:pPr>
      <w:r w:rsidRPr="00867E94">
        <w:rPr>
          <w:sz w:val="22"/>
        </w:rPr>
        <w:t>Monthly Av</w:t>
      </w:r>
      <w:r w:rsidR="00867E94">
        <w:rPr>
          <w:sz w:val="22"/>
        </w:rPr>
        <w:t>g</w:t>
      </w:r>
      <w:r w:rsidRPr="00867E94">
        <w:rPr>
          <w:sz w:val="22"/>
        </w:rPr>
        <w:t xml:space="preserve"> Mass Load = Design Flow</w:t>
      </w:r>
      <w:r w:rsidR="00867E94">
        <w:rPr>
          <w:sz w:val="22"/>
          <w:vertAlign w:val="superscript"/>
        </w:rPr>
        <w:t>*</w:t>
      </w:r>
      <w:r w:rsidRPr="00867E94">
        <w:rPr>
          <w:sz w:val="22"/>
        </w:rPr>
        <w:t xml:space="preserve"> x Monthly Concentration Limit x Unit Conversion factor </w:t>
      </w:r>
    </w:p>
    <w:p w14:paraId="5FD4ABF4" w14:textId="77777777" w:rsidR="00F40B5A" w:rsidRPr="006B0334" w:rsidRDefault="00F40B5A" w:rsidP="00F40B5A">
      <w:pPr>
        <w:ind w:left="360"/>
      </w:pPr>
    </w:p>
    <w:p w14:paraId="7CD5A20E" w14:textId="77777777" w:rsidR="00F40B5A" w:rsidRPr="00867E94" w:rsidRDefault="00F40B5A" w:rsidP="00F40B5A">
      <w:pPr>
        <w:ind w:left="360"/>
        <w:rPr>
          <w:sz w:val="22"/>
        </w:rPr>
      </w:pPr>
      <w:r w:rsidRPr="00867E94">
        <w:rPr>
          <w:sz w:val="22"/>
        </w:rPr>
        <w:t xml:space="preserve">Weekly Average Mass Load = 1.5 x Monthly Average Mass Load Limit </w:t>
      </w:r>
    </w:p>
    <w:p w14:paraId="2AB6DAF0" w14:textId="77777777" w:rsidR="00F40B5A" w:rsidRPr="00867E94" w:rsidRDefault="00F40B5A" w:rsidP="00F40B5A">
      <w:pPr>
        <w:ind w:left="360"/>
        <w:rPr>
          <w:sz w:val="22"/>
        </w:rPr>
      </w:pPr>
    </w:p>
    <w:p w14:paraId="43F9F9BC" w14:textId="77777777" w:rsidR="00F40B5A" w:rsidRPr="00867E94" w:rsidRDefault="00F40B5A" w:rsidP="00F40B5A">
      <w:pPr>
        <w:ind w:left="360"/>
        <w:rPr>
          <w:sz w:val="22"/>
        </w:rPr>
      </w:pPr>
      <w:r w:rsidRPr="00867E94">
        <w:rPr>
          <w:sz w:val="22"/>
        </w:rPr>
        <w:t xml:space="preserve">Daily Maximum Mass Load = 2 x Monthly Average Mass Load Limit </w:t>
      </w:r>
    </w:p>
    <w:p w14:paraId="67EE8540" w14:textId="77777777" w:rsidR="00F40B5A" w:rsidRPr="00867E94" w:rsidRDefault="00F40B5A" w:rsidP="00F40B5A">
      <w:pPr>
        <w:ind w:left="360"/>
        <w:rPr>
          <w:sz w:val="22"/>
        </w:rPr>
      </w:pPr>
    </w:p>
    <w:p w14:paraId="447ACDEE" w14:textId="58CED963" w:rsidR="00F40B5A" w:rsidRPr="00867E94" w:rsidRDefault="00F40B5A" w:rsidP="00F40B5A">
      <w:pPr>
        <w:ind w:left="360"/>
        <w:rPr>
          <w:sz w:val="22"/>
        </w:rPr>
      </w:pPr>
      <w:r w:rsidRPr="00867E94">
        <w:rPr>
          <w:sz w:val="22"/>
        </w:rPr>
        <w:t xml:space="preserve">* Design flow is the design average dry weather flow </w:t>
      </w:r>
      <w:r w:rsidR="00DD7524">
        <w:rPr>
          <w:sz w:val="22"/>
        </w:rPr>
        <w:t xml:space="preserve">(DADWF) </w:t>
      </w:r>
      <w:r w:rsidRPr="00867E94">
        <w:rPr>
          <w:sz w:val="22"/>
        </w:rPr>
        <w:t>or the design average wet weather flow</w:t>
      </w:r>
      <w:r w:rsidR="00DD7524">
        <w:rPr>
          <w:sz w:val="22"/>
        </w:rPr>
        <w:t xml:space="preserve"> (DAWWF)</w:t>
      </w:r>
    </w:p>
    <w:p w14:paraId="3001463F" w14:textId="77777777" w:rsidR="00F40B5A" w:rsidRPr="006B0334" w:rsidRDefault="00F40B5A" w:rsidP="00F40B5A">
      <w:pPr>
        <w:ind w:left="360"/>
      </w:pPr>
    </w:p>
    <w:p w14:paraId="1FE46664" w14:textId="611730D1" w:rsidR="00F40B5A" w:rsidRDefault="00F40B5A" w:rsidP="00B92C90">
      <w:r w:rsidRPr="00250154">
        <w:t xml:space="preserve">OAR 340-041-0061(9)(a)(C) allows an exception to the daily maximum mass load when the daily flow exceeds the lesser hydraulic capacity of the secondary treatment portion of the facility or twice the design average dry weather flow, the daily mass load limit does not apply. </w:t>
      </w:r>
    </w:p>
    <w:p w14:paraId="35D766D8" w14:textId="6E7B072B" w:rsidR="00561DEB" w:rsidRDefault="00561DEB" w:rsidP="00B92C90"/>
    <w:p w14:paraId="1F8F5EC9" w14:textId="23CFC94C" w:rsidR="00250154" w:rsidRDefault="00250154" w:rsidP="00250154">
      <w:r w:rsidRPr="00250154">
        <w:rPr>
          <w:highlight w:val="yellow"/>
        </w:rPr>
        <w:t>[</w:t>
      </w:r>
      <w:r w:rsidR="0025235A">
        <w:rPr>
          <w:highlight w:val="yellow"/>
        </w:rPr>
        <w:t xml:space="preserve">2. </w:t>
      </w:r>
      <w:r w:rsidRPr="00250154">
        <w:rPr>
          <w:highlight w:val="yellow"/>
        </w:rPr>
        <w:t xml:space="preserve">Use this section for </w:t>
      </w:r>
      <w:r>
        <w:rPr>
          <w:highlight w:val="yellow"/>
        </w:rPr>
        <w:t xml:space="preserve">new facilities or </w:t>
      </w:r>
      <w:r w:rsidRPr="00250154">
        <w:rPr>
          <w:highlight w:val="yellow"/>
        </w:rPr>
        <w:t>facilities that have expanded their average dry weather treatment capacity after June 30, 1992]</w:t>
      </w:r>
    </w:p>
    <w:p w14:paraId="765155C8" w14:textId="7BF7C07F" w:rsidR="0094710D" w:rsidRPr="006B0334" w:rsidRDefault="0094710D" w:rsidP="0094710D">
      <w:r w:rsidRPr="006B0334">
        <w:t xml:space="preserve">The limits for </w:t>
      </w:r>
      <w:r w:rsidRPr="00161857">
        <w:t>BOD</w:t>
      </w:r>
      <w:r w:rsidRPr="00161857">
        <w:rPr>
          <w:vertAlign w:val="subscript"/>
        </w:rPr>
        <w:t>5</w:t>
      </w:r>
      <w:r w:rsidRPr="006B0334">
        <w:t xml:space="preserve"> and TSS shown in the table above are concentration-based limits. Mass-based limits are required </w:t>
      </w:r>
      <w:r>
        <w:t xml:space="preserve">in addition to the concentration-based limits </w:t>
      </w:r>
      <w:r w:rsidRPr="006B0334">
        <w:t xml:space="preserve">per OAR 340-041-0061(9). </w:t>
      </w:r>
      <w:r>
        <w:t xml:space="preserve">For </w:t>
      </w:r>
      <w:r w:rsidR="00351117">
        <w:t xml:space="preserve">any new facility or any </w:t>
      </w:r>
      <w:r>
        <w:t>facilit</w:t>
      </w:r>
      <w:r w:rsidR="00351117">
        <w:t>y</w:t>
      </w:r>
      <w:r>
        <w:t xml:space="preserve"> that ha</w:t>
      </w:r>
      <w:r w:rsidR="00351117">
        <w:t>s</w:t>
      </w:r>
      <w:r>
        <w:t xml:space="preserve"> </w:t>
      </w:r>
      <w:r w:rsidR="00351117">
        <w:t>expanded its dry weather treatment capacity</w:t>
      </w:r>
      <w:r>
        <w:t xml:space="preserve"> after June 30, 1992, </w:t>
      </w:r>
      <w:r w:rsidRPr="00250154">
        <w:t xml:space="preserve">OAR 340-041-0061(9)(b) requires that the mass load limits be calculated based on the proposed treatment facility capabilities and the highest and best practicable treatment to minimize the discharge of pollutants.  The permittee’s facility has been engineered to achieve </w:t>
      </w:r>
      <w:r w:rsidRPr="00351117">
        <w:rPr>
          <w:highlight w:val="yellow"/>
        </w:rPr>
        <w:t>BOD</w:t>
      </w:r>
      <w:r w:rsidRPr="00351117">
        <w:rPr>
          <w:highlight w:val="yellow"/>
          <w:vertAlign w:val="subscript"/>
        </w:rPr>
        <w:t>5</w:t>
      </w:r>
      <w:r w:rsidR="00351117" w:rsidRPr="00351117">
        <w:rPr>
          <w:highlight w:val="yellow"/>
        </w:rPr>
        <w:t>/</w:t>
      </w:r>
      <w:r w:rsidR="0025235A">
        <w:rPr>
          <w:highlight w:val="yellow"/>
        </w:rPr>
        <w:t>C</w:t>
      </w:r>
      <w:r w:rsidR="00351117" w:rsidRPr="00351117">
        <w:rPr>
          <w:highlight w:val="yellow"/>
        </w:rPr>
        <w:t>BOD</w:t>
      </w:r>
      <w:r w:rsidR="00351117" w:rsidRPr="00351117">
        <w:rPr>
          <w:highlight w:val="yellow"/>
          <w:vertAlign w:val="subscript"/>
        </w:rPr>
        <w:t>5</w:t>
      </w:r>
      <w:r w:rsidR="00351117">
        <w:rPr>
          <w:vertAlign w:val="subscript"/>
        </w:rPr>
        <w:t xml:space="preserve"> </w:t>
      </w:r>
      <w:r w:rsidRPr="00250154">
        <w:t xml:space="preserve">and TSS monthly average concentrations of </w:t>
      </w:r>
      <w:r w:rsidR="00351117" w:rsidRPr="00351117">
        <w:rPr>
          <w:highlight w:val="yellow"/>
        </w:rPr>
        <w:t>XX</w:t>
      </w:r>
      <w:r w:rsidRPr="00250154">
        <w:t xml:space="preserve"> mg/L </w:t>
      </w:r>
      <w:r>
        <w:t xml:space="preserve">during the dry weather season and </w:t>
      </w:r>
      <w:r w:rsidR="00351117" w:rsidRPr="00351117">
        <w:rPr>
          <w:highlight w:val="yellow"/>
        </w:rPr>
        <w:t>XX</w:t>
      </w:r>
      <w:r>
        <w:t xml:space="preserve"> mg/L during the wet weather season.</w:t>
      </w:r>
      <w:r w:rsidRPr="00250154">
        <w:t> </w:t>
      </w:r>
      <w:r>
        <w:t xml:space="preserve"> </w:t>
      </w:r>
      <w:r w:rsidRPr="00250154">
        <w:t>DEQ uses the maximum monthly design flow to calculate the mass load limits as shown below</w:t>
      </w:r>
      <w:r>
        <w:t xml:space="preserve"> for the dry and wet weather seasons</w:t>
      </w:r>
      <w:r w:rsidRPr="00250154">
        <w:t>.</w:t>
      </w:r>
    </w:p>
    <w:p w14:paraId="2AB4D4B8" w14:textId="77777777" w:rsidR="0094710D" w:rsidRPr="006B0334" w:rsidRDefault="0094710D" w:rsidP="00B92C90"/>
    <w:p w14:paraId="0CF52296" w14:textId="77777777" w:rsidR="00B92C90" w:rsidRPr="006B0334" w:rsidRDefault="00B92C90" w:rsidP="00B92C90"/>
    <w:p w14:paraId="0CF52297" w14:textId="608C8D14" w:rsidR="00B92C90" w:rsidRPr="00250154" w:rsidRDefault="00B92C90" w:rsidP="0021441C">
      <w:pPr>
        <w:ind w:left="360"/>
        <w:rPr>
          <w:sz w:val="22"/>
        </w:rPr>
      </w:pPr>
      <w:r w:rsidRPr="00250154">
        <w:rPr>
          <w:sz w:val="22"/>
        </w:rPr>
        <w:t>Monthly Avg Mass Load = Design Flow</w:t>
      </w:r>
      <w:r w:rsidRPr="00250154">
        <w:rPr>
          <w:sz w:val="22"/>
          <w:vertAlign w:val="superscript"/>
        </w:rPr>
        <w:t>*</w:t>
      </w:r>
      <w:r w:rsidRPr="00250154">
        <w:rPr>
          <w:sz w:val="22"/>
        </w:rPr>
        <w:t xml:space="preserve"> x Monthly Concentration Limit x Unit Conversion factor </w:t>
      </w:r>
    </w:p>
    <w:p w14:paraId="0CF52298" w14:textId="77777777" w:rsidR="0021441C" w:rsidRPr="00250154" w:rsidRDefault="0021441C" w:rsidP="0021441C">
      <w:pPr>
        <w:ind w:left="360"/>
        <w:rPr>
          <w:sz w:val="22"/>
        </w:rPr>
      </w:pPr>
    </w:p>
    <w:p w14:paraId="0CF52299" w14:textId="77777777" w:rsidR="00B92C90" w:rsidRPr="00250154" w:rsidRDefault="00B92C90" w:rsidP="0021441C">
      <w:pPr>
        <w:ind w:left="360"/>
        <w:rPr>
          <w:sz w:val="22"/>
        </w:rPr>
      </w:pPr>
      <w:r w:rsidRPr="00250154">
        <w:rPr>
          <w:sz w:val="22"/>
        </w:rPr>
        <w:t xml:space="preserve">Weekly Average Mass Load = 1.5 x Monthly Average Mass Load Limit </w:t>
      </w:r>
    </w:p>
    <w:p w14:paraId="0CF5229A" w14:textId="77777777" w:rsidR="0021441C" w:rsidRPr="006B0334" w:rsidRDefault="0021441C" w:rsidP="0021441C">
      <w:pPr>
        <w:ind w:left="360"/>
      </w:pPr>
    </w:p>
    <w:p w14:paraId="0CF5229B" w14:textId="77777777" w:rsidR="00B92C90" w:rsidRPr="00250154" w:rsidRDefault="00B92C90" w:rsidP="0021441C">
      <w:pPr>
        <w:ind w:left="360"/>
        <w:rPr>
          <w:sz w:val="22"/>
        </w:rPr>
      </w:pPr>
      <w:r w:rsidRPr="00250154">
        <w:rPr>
          <w:sz w:val="22"/>
        </w:rPr>
        <w:t xml:space="preserve">Daily Maximum Mass Load = 2 x Monthly Average Mass Load Limit </w:t>
      </w:r>
    </w:p>
    <w:p w14:paraId="0CF5229C" w14:textId="77777777" w:rsidR="0021441C" w:rsidRPr="00250154" w:rsidRDefault="0021441C" w:rsidP="0021441C">
      <w:pPr>
        <w:ind w:left="360"/>
        <w:rPr>
          <w:sz w:val="22"/>
        </w:rPr>
      </w:pPr>
    </w:p>
    <w:p w14:paraId="0CF5229D" w14:textId="5E03B671" w:rsidR="00B92C90" w:rsidRPr="00250154" w:rsidRDefault="00B92C90" w:rsidP="0021441C">
      <w:pPr>
        <w:ind w:left="360"/>
        <w:rPr>
          <w:sz w:val="22"/>
        </w:rPr>
      </w:pPr>
      <w:r w:rsidRPr="00250154">
        <w:rPr>
          <w:sz w:val="22"/>
        </w:rPr>
        <w:t xml:space="preserve">* Design flow is the </w:t>
      </w:r>
      <w:r w:rsidR="009E07A6">
        <w:rPr>
          <w:sz w:val="22"/>
        </w:rPr>
        <w:t xml:space="preserve">design </w:t>
      </w:r>
      <w:r w:rsidRPr="00250154">
        <w:rPr>
          <w:sz w:val="22"/>
        </w:rPr>
        <w:t>maximum month</w:t>
      </w:r>
      <w:r w:rsidR="009E07A6">
        <w:rPr>
          <w:sz w:val="22"/>
        </w:rPr>
        <w:t>ly</w:t>
      </w:r>
      <w:r w:rsidRPr="00250154">
        <w:rPr>
          <w:sz w:val="22"/>
        </w:rPr>
        <w:t xml:space="preserve"> dry weather flow </w:t>
      </w:r>
      <w:r w:rsidR="009E07A6">
        <w:rPr>
          <w:sz w:val="22"/>
        </w:rPr>
        <w:t xml:space="preserve">(DMMDWF) </w:t>
      </w:r>
      <w:r w:rsidRPr="00250154">
        <w:rPr>
          <w:sz w:val="22"/>
        </w:rPr>
        <w:t xml:space="preserve">or </w:t>
      </w:r>
      <w:r w:rsidR="009E07A6">
        <w:rPr>
          <w:sz w:val="22"/>
        </w:rPr>
        <w:t xml:space="preserve">design </w:t>
      </w:r>
      <w:r w:rsidRPr="00250154">
        <w:rPr>
          <w:sz w:val="22"/>
        </w:rPr>
        <w:t>maximum</w:t>
      </w:r>
      <w:r w:rsidR="00250154">
        <w:rPr>
          <w:sz w:val="22"/>
        </w:rPr>
        <w:t xml:space="preserve"> month</w:t>
      </w:r>
      <w:r w:rsidR="009E07A6">
        <w:rPr>
          <w:sz w:val="22"/>
        </w:rPr>
        <w:t xml:space="preserve">ly </w:t>
      </w:r>
      <w:r w:rsidRPr="00250154">
        <w:rPr>
          <w:sz w:val="22"/>
        </w:rPr>
        <w:t>wet weather flow</w:t>
      </w:r>
      <w:r w:rsidR="009E07A6">
        <w:rPr>
          <w:sz w:val="22"/>
        </w:rPr>
        <w:t xml:space="preserve"> (DMMWWF)</w:t>
      </w:r>
    </w:p>
    <w:p w14:paraId="0CF5229E" w14:textId="77777777" w:rsidR="0021441C" w:rsidRPr="006B0334" w:rsidRDefault="0021441C" w:rsidP="00B92C90"/>
    <w:p w14:paraId="0CF5229F" w14:textId="77777777" w:rsidR="00B92C90" w:rsidRPr="006B0334" w:rsidRDefault="00C65A34" w:rsidP="00B92C90">
      <w:r w:rsidRPr="006B0334">
        <w:t>The following table lists</w:t>
      </w:r>
      <w:r w:rsidR="00B92C90" w:rsidRPr="006B0334">
        <w:t xml:space="preserve"> the effluent flows and concentration limits used for the calculations.</w:t>
      </w:r>
    </w:p>
    <w:p w14:paraId="0CF522A0" w14:textId="77777777" w:rsidR="007118AF" w:rsidRPr="006B0334" w:rsidRDefault="007118AF" w:rsidP="00B92C90"/>
    <w:p w14:paraId="0CF522A1" w14:textId="2E69B036" w:rsidR="00B92C90" w:rsidRPr="006B0334" w:rsidRDefault="00B92C90" w:rsidP="00F84A7D">
      <w:pPr>
        <w:pStyle w:val="Caption"/>
      </w:pPr>
      <w:bookmarkStart w:id="16" w:name="_Toc138855792"/>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3</w:t>
      </w:r>
      <w:r w:rsidR="00A60534">
        <w:rPr>
          <w:noProof/>
        </w:rPr>
        <w:fldChar w:fldCharType="end"/>
      </w:r>
      <w:r w:rsidRPr="006B0334">
        <w:t>: Design Flows and Concentrations Limits</w:t>
      </w:r>
      <w:bookmarkEnd w:id="16"/>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337"/>
        <w:gridCol w:w="2337"/>
        <w:gridCol w:w="2338"/>
        <w:gridCol w:w="2338"/>
      </w:tblGrid>
      <w:tr w:rsidR="00D75844" w:rsidRPr="006B0334" w14:paraId="0CF522A9" w14:textId="77777777" w:rsidTr="001A51D3">
        <w:trPr>
          <w:tblHeader/>
        </w:trPr>
        <w:tc>
          <w:tcPr>
            <w:tcW w:w="2337" w:type="dxa"/>
            <w:shd w:val="clear" w:color="auto" w:fill="D9D9D9" w:themeFill="background1" w:themeFillShade="D9"/>
            <w:vAlign w:val="center"/>
          </w:tcPr>
          <w:p w14:paraId="0CF522A2" w14:textId="77777777" w:rsidR="00D75844" w:rsidRPr="006B0334" w:rsidRDefault="00D75844" w:rsidP="00D75844">
            <w:pPr>
              <w:jc w:val="center"/>
              <w:rPr>
                <w:rFonts w:ascii="Arial" w:hAnsi="Arial" w:cs="Arial"/>
                <w:b/>
                <w:sz w:val="22"/>
              </w:rPr>
            </w:pPr>
            <w:r w:rsidRPr="006B0334">
              <w:rPr>
                <w:rFonts w:ascii="Arial" w:hAnsi="Arial" w:cs="Arial"/>
                <w:b/>
                <w:sz w:val="22"/>
              </w:rPr>
              <w:t>Season</w:t>
            </w:r>
          </w:p>
        </w:tc>
        <w:tc>
          <w:tcPr>
            <w:tcW w:w="2337" w:type="dxa"/>
            <w:shd w:val="clear" w:color="auto" w:fill="D9D9D9" w:themeFill="background1" w:themeFillShade="D9"/>
            <w:vAlign w:val="center"/>
          </w:tcPr>
          <w:p w14:paraId="0CF522A3" w14:textId="79EF92DC" w:rsidR="00D75844" w:rsidRPr="006B0334" w:rsidRDefault="00D75844" w:rsidP="00D75844">
            <w:pPr>
              <w:jc w:val="center"/>
              <w:rPr>
                <w:rFonts w:ascii="Arial" w:hAnsi="Arial" w:cs="Arial"/>
                <w:b/>
                <w:sz w:val="22"/>
              </w:rPr>
            </w:pPr>
            <w:r w:rsidRPr="006B0334">
              <w:rPr>
                <w:rFonts w:ascii="Arial" w:hAnsi="Arial" w:cs="Arial"/>
                <w:b/>
                <w:sz w:val="22"/>
              </w:rPr>
              <w:t>Design Flow</w:t>
            </w:r>
          </w:p>
          <w:p w14:paraId="0CF522A4" w14:textId="77777777" w:rsidR="00D75844" w:rsidRPr="006B0334" w:rsidRDefault="00D75844" w:rsidP="00D75844">
            <w:pPr>
              <w:jc w:val="center"/>
              <w:rPr>
                <w:rFonts w:ascii="Arial" w:hAnsi="Arial" w:cs="Arial"/>
                <w:b/>
                <w:sz w:val="22"/>
              </w:rPr>
            </w:pPr>
            <w:r w:rsidRPr="006B0334">
              <w:rPr>
                <w:rFonts w:ascii="Arial" w:hAnsi="Arial" w:cs="Arial"/>
                <w:b/>
                <w:sz w:val="22"/>
              </w:rPr>
              <w:t>(mgd)</w:t>
            </w:r>
          </w:p>
        </w:tc>
        <w:tc>
          <w:tcPr>
            <w:tcW w:w="2338" w:type="dxa"/>
            <w:shd w:val="clear" w:color="auto" w:fill="D9D9D9" w:themeFill="background1" w:themeFillShade="D9"/>
            <w:vAlign w:val="center"/>
          </w:tcPr>
          <w:p w14:paraId="0CF522A5" w14:textId="77777777" w:rsidR="00D75844" w:rsidRPr="006B0334" w:rsidRDefault="00D75844" w:rsidP="00D75844">
            <w:pPr>
              <w:jc w:val="center"/>
              <w:rPr>
                <w:rFonts w:ascii="Arial" w:hAnsi="Arial" w:cs="Arial"/>
                <w:b/>
                <w:sz w:val="22"/>
              </w:rPr>
            </w:pPr>
            <w:r w:rsidRPr="006B0334">
              <w:rPr>
                <w:rFonts w:ascii="Arial" w:hAnsi="Arial" w:cs="Arial"/>
                <w:b/>
                <w:sz w:val="22"/>
              </w:rPr>
              <w:t>Monthly TSS Concentration Limit</w:t>
            </w:r>
          </w:p>
          <w:p w14:paraId="0CF522A6" w14:textId="77777777" w:rsidR="00D75844" w:rsidRPr="006B0334" w:rsidRDefault="00D75844" w:rsidP="00D75844">
            <w:pPr>
              <w:jc w:val="center"/>
              <w:rPr>
                <w:rFonts w:ascii="Arial" w:hAnsi="Arial" w:cs="Arial"/>
                <w:b/>
                <w:sz w:val="22"/>
              </w:rPr>
            </w:pPr>
            <w:r w:rsidRPr="006B0334">
              <w:rPr>
                <w:rFonts w:ascii="Arial" w:hAnsi="Arial" w:cs="Arial"/>
                <w:b/>
                <w:sz w:val="22"/>
              </w:rPr>
              <w:t>(mg/L)</w:t>
            </w:r>
          </w:p>
        </w:tc>
        <w:tc>
          <w:tcPr>
            <w:tcW w:w="2338" w:type="dxa"/>
            <w:shd w:val="clear" w:color="auto" w:fill="D9D9D9" w:themeFill="background1" w:themeFillShade="D9"/>
            <w:vAlign w:val="center"/>
          </w:tcPr>
          <w:p w14:paraId="0CF522A7" w14:textId="77777777" w:rsidR="00D75844" w:rsidRPr="006B0334" w:rsidRDefault="00D75844" w:rsidP="00D75844">
            <w:pPr>
              <w:jc w:val="center"/>
              <w:rPr>
                <w:rFonts w:ascii="Arial" w:hAnsi="Arial" w:cs="Arial"/>
                <w:b/>
                <w:sz w:val="22"/>
              </w:rPr>
            </w:pPr>
            <w:r w:rsidRPr="006B0334">
              <w:rPr>
                <w:rFonts w:ascii="Arial" w:hAnsi="Arial" w:cs="Arial"/>
                <w:b/>
                <w:sz w:val="22"/>
              </w:rPr>
              <w:t>Monthly BOD</w:t>
            </w:r>
            <w:r w:rsidR="00C65A34" w:rsidRPr="006B0334">
              <w:rPr>
                <w:rFonts w:ascii="Arial" w:hAnsi="Arial" w:cs="Arial"/>
                <w:b/>
                <w:sz w:val="22"/>
                <w:vertAlign w:val="subscript"/>
              </w:rPr>
              <w:t>5</w:t>
            </w:r>
            <w:r w:rsidRPr="006B0334">
              <w:rPr>
                <w:rFonts w:ascii="Arial" w:hAnsi="Arial" w:cs="Arial"/>
                <w:b/>
                <w:sz w:val="22"/>
              </w:rPr>
              <w:t xml:space="preserve"> Concentration Limit</w:t>
            </w:r>
          </w:p>
          <w:p w14:paraId="0CF522A8" w14:textId="77777777" w:rsidR="00D75844" w:rsidRPr="006B0334" w:rsidRDefault="00D75844" w:rsidP="00D75844">
            <w:pPr>
              <w:jc w:val="center"/>
              <w:rPr>
                <w:rFonts w:ascii="Arial" w:hAnsi="Arial" w:cs="Arial"/>
                <w:b/>
                <w:sz w:val="22"/>
              </w:rPr>
            </w:pPr>
            <w:r w:rsidRPr="006B0334">
              <w:rPr>
                <w:rFonts w:ascii="Arial" w:hAnsi="Arial" w:cs="Arial"/>
                <w:b/>
                <w:sz w:val="22"/>
              </w:rPr>
              <w:t>(mg/L)</w:t>
            </w:r>
          </w:p>
        </w:tc>
      </w:tr>
      <w:tr w:rsidR="00D75844" w:rsidRPr="006B0334" w14:paraId="0CF522AE" w14:textId="77777777" w:rsidTr="00D75844">
        <w:tc>
          <w:tcPr>
            <w:tcW w:w="2337" w:type="dxa"/>
          </w:tcPr>
          <w:p w14:paraId="0CF522AA" w14:textId="77777777" w:rsidR="00D75844" w:rsidRPr="006B0334" w:rsidRDefault="00D75844" w:rsidP="005630E3">
            <w:pPr>
              <w:rPr>
                <w:rFonts w:ascii="Arial" w:hAnsi="Arial" w:cs="Arial"/>
                <w:b/>
                <w:sz w:val="22"/>
              </w:rPr>
            </w:pPr>
            <w:r w:rsidRPr="006B0334">
              <w:rPr>
                <w:rFonts w:ascii="Arial" w:hAnsi="Arial" w:cs="Arial"/>
                <w:b/>
                <w:sz w:val="22"/>
              </w:rPr>
              <w:t>Dry Weather</w:t>
            </w:r>
          </w:p>
        </w:tc>
        <w:tc>
          <w:tcPr>
            <w:tcW w:w="2337" w:type="dxa"/>
          </w:tcPr>
          <w:p w14:paraId="0CF522AB" w14:textId="77777777" w:rsidR="00D75844" w:rsidRPr="006B0334" w:rsidRDefault="00D75844" w:rsidP="005630E3"/>
        </w:tc>
        <w:tc>
          <w:tcPr>
            <w:tcW w:w="2338" w:type="dxa"/>
          </w:tcPr>
          <w:p w14:paraId="0CF522AC" w14:textId="77777777" w:rsidR="00D75844" w:rsidRPr="006B0334" w:rsidRDefault="00D75844" w:rsidP="005630E3"/>
        </w:tc>
        <w:tc>
          <w:tcPr>
            <w:tcW w:w="2338" w:type="dxa"/>
          </w:tcPr>
          <w:p w14:paraId="0CF522AD" w14:textId="77777777" w:rsidR="00D75844" w:rsidRPr="006B0334" w:rsidRDefault="00D75844" w:rsidP="005630E3"/>
        </w:tc>
      </w:tr>
      <w:tr w:rsidR="00D75844" w:rsidRPr="006B0334" w14:paraId="0CF522B3" w14:textId="77777777" w:rsidTr="00D75844">
        <w:tc>
          <w:tcPr>
            <w:tcW w:w="2337" w:type="dxa"/>
          </w:tcPr>
          <w:p w14:paraId="0CF522AF" w14:textId="77777777" w:rsidR="00D75844" w:rsidRPr="006B0334" w:rsidRDefault="00D75844" w:rsidP="005630E3">
            <w:pPr>
              <w:rPr>
                <w:rFonts w:ascii="Arial" w:hAnsi="Arial" w:cs="Arial"/>
                <w:b/>
                <w:sz w:val="22"/>
              </w:rPr>
            </w:pPr>
            <w:r w:rsidRPr="006B0334">
              <w:rPr>
                <w:rFonts w:ascii="Arial" w:hAnsi="Arial" w:cs="Arial"/>
                <w:b/>
                <w:sz w:val="22"/>
              </w:rPr>
              <w:t>Wet Weather</w:t>
            </w:r>
          </w:p>
        </w:tc>
        <w:tc>
          <w:tcPr>
            <w:tcW w:w="2337" w:type="dxa"/>
          </w:tcPr>
          <w:p w14:paraId="0CF522B0" w14:textId="77777777" w:rsidR="00D75844" w:rsidRPr="006B0334" w:rsidRDefault="00D75844" w:rsidP="005630E3"/>
        </w:tc>
        <w:tc>
          <w:tcPr>
            <w:tcW w:w="2338" w:type="dxa"/>
          </w:tcPr>
          <w:p w14:paraId="0CF522B1" w14:textId="77777777" w:rsidR="00D75844" w:rsidRPr="006B0334" w:rsidRDefault="00D75844" w:rsidP="005630E3"/>
        </w:tc>
        <w:tc>
          <w:tcPr>
            <w:tcW w:w="2338" w:type="dxa"/>
          </w:tcPr>
          <w:p w14:paraId="0CF522B2" w14:textId="77777777" w:rsidR="00D75844" w:rsidRPr="006B0334" w:rsidRDefault="00D75844" w:rsidP="005630E3"/>
        </w:tc>
      </w:tr>
      <w:tr w:rsidR="00D75844" w:rsidRPr="006B0334" w14:paraId="0CF522B5" w14:textId="77777777" w:rsidTr="00D75844">
        <w:tc>
          <w:tcPr>
            <w:tcW w:w="9350" w:type="dxa"/>
            <w:gridSpan w:val="4"/>
          </w:tcPr>
          <w:p w14:paraId="0CF522B4" w14:textId="26E68EE0" w:rsidR="00D75844" w:rsidRPr="006B0334" w:rsidRDefault="00D75844" w:rsidP="005630E3">
            <w:r w:rsidRPr="006B0334">
              <w:t xml:space="preserve">Design flow comments: </w:t>
            </w:r>
            <w:r w:rsidRPr="006B0334">
              <w:rPr>
                <w:highlight w:val="yellow"/>
              </w:rPr>
              <w:t xml:space="preserve">[indicate what the design flow basis is – </w:t>
            </w:r>
            <w:r w:rsidR="009E07A6">
              <w:rPr>
                <w:highlight w:val="yellow"/>
              </w:rPr>
              <w:t>DADWF, DMMDWF,</w:t>
            </w:r>
            <w:r w:rsidRPr="006B0334">
              <w:rPr>
                <w:highlight w:val="yellow"/>
              </w:rPr>
              <w:t xml:space="preserve"> etc]</w:t>
            </w:r>
          </w:p>
        </w:tc>
      </w:tr>
    </w:tbl>
    <w:p w14:paraId="0CF522B6" w14:textId="77777777" w:rsidR="00B92C90" w:rsidRPr="006B0334" w:rsidRDefault="00B92C90" w:rsidP="00B92C90"/>
    <w:p w14:paraId="0CF522B7" w14:textId="011CF077" w:rsidR="00B92C90" w:rsidRPr="006B0334" w:rsidRDefault="00B92C90" w:rsidP="00B92C90">
      <w:r w:rsidRPr="006B0334">
        <w:t>Example</w:t>
      </w:r>
      <w:r w:rsidR="004935ED" w:rsidRPr="006B0334">
        <w:t>:</w:t>
      </w:r>
      <w:r w:rsidRPr="006B0334">
        <w:t xml:space="preserve"> </w:t>
      </w:r>
      <w:r w:rsidR="004935ED" w:rsidRPr="006B0334">
        <w:t>Mass Load C</w:t>
      </w:r>
      <w:r w:rsidRPr="006B0334">
        <w:t>alculations:</w:t>
      </w:r>
    </w:p>
    <w:p w14:paraId="0CF522B8" w14:textId="77777777" w:rsidR="00D75844" w:rsidRPr="006B0334" w:rsidRDefault="00D75844" w:rsidP="00D75844">
      <w:pPr>
        <w:ind w:left="720"/>
      </w:pPr>
    </w:p>
    <w:p w14:paraId="0CF522B9" w14:textId="77777777" w:rsidR="00B92C90" w:rsidRPr="006B0334" w:rsidRDefault="00B92C90" w:rsidP="00D75844">
      <w:pPr>
        <w:ind w:left="720"/>
      </w:pPr>
      <w:r w:rsidRPr="006B0334">
        <w:t>Monthly Average: XX[design flow] mgd x XX [concentration] mg/L x 8.34 = XX lbs/day (Two significant figures)</w:t>
      </w:r>
    </w:p>
    <w:p w14:paraId="0CF522BA" w14:textId="77777777" w:rsidR="00D75844" w:rsidRPr="006B0334" w:rsidRDefault="00D75844" w:rsidP="00D75844">
      <w:pPr>
        <w:ind w:left="720"/>
      </w:pPr>
    </w:p>
    <w:p w14:paraId="0CF522BB" w14:textId="77777777" w:rsidR="00B92C90" w:rsidRPr="006B0334" w:rsidRDefault="00B92C90" w:rsidP="00D75844">
      <w:pPr>
        <w:ind w:left="720"/>
      </w:pPr>
      <w:r w:rsidRPr="006B0334">
        <w:t xml:space="preserve">Weekly Average: XX lbs/day monthly average x 1.5 = XX lbs/day </w:t>
      </w:r>
    </w:p>
    <w:p w14:paraId="0CF522BC" w14:textId="77777777" w:rsidR="00D75844" w:rsidRPr="006B0334" w:rsidRDefault="00D75844" w:rsidP="00D75844">
      <w:pPr>
        <w:ind w:left="720"/>
      </w:pPr>
    </w:p>
    <w:p w14:paraId="0CF522BD" w14:textId="77777777" w:rsidR="00B92C90" w:rsidRPr="006B0334" w:rsidRDefault="00B92C90" w:rsidP="00D75844">
      <w:pPr>
        <w:ind w:left="720"/>
      </w:pPr>
      <w:r w:rsidRPr="006B0334">
        <w:t>Daily Maximum: XX lbs/day monthly x 2 = XX lbs/day</w:t>
      </w:r>
    </w:p>
    <w:p w14:paraId="0CF522BE" w14:textId="77777777" w:rsidR="00C1308C" w:rsidRPr="006B0334" w:rsidRDefault="00C1308C" w:rsidP="00B92C90"/>
    <w:p w14:paraId="0CF522BF" w14:textId="4BD3385B" w:rsidR="00B92C90" w:rsidRPr="006B0334" w:rsidRDefault="00B92C90" w:rsidP="00B92C90">
      <w:r w:rsidRPr="006B0334">
        <w:t xml:space="preserve">The proposed </w:t>
      </w:r>
      <w:r w:rsidRPr="00250154">
        <w:rPr>
          <w:highlight w:val="yellow"/>
        </w:rPr>
        <w:t>BOD</w:t>
      </w:r>
      <w:r w:rsidRPr="00250154">
        <w:rPr>
          <w:highlight w:val="yellow"/>
          <w:vertAlign w:val="subscript"/>
        </w:rPr>
        <w:t>5</w:t>
      </w:r>
      <w:r w:rsidR="00250154">
        <w:rPr>
          <w:highlight w:val="yellow"/>
        </w:rPr>
        <w:t>/</w:t>
      </w:r>
      <w:r w:rsidRPr="00250154">
        <w:rPr>
          <w:highlight w:val="yellow"/>
        </w:rPr>
        <w:t>CBOD</w:t>
      </w:r>
      <w:r w:rsidRPr="00250154">
        <w:rPr>
          <w:highlight w:val="yellow"/>
          <w:vertAlign w:val="subscript"/>
        </w:rPr>
        <w:t>5</w:t>
      </w:r>
      <w:r w:rsidRPr="006B0334">
        <w:t xml:space="preserve"> and TSS limits are </w:t>
      </w:r>
      <w:r w:rsidR="00C65A34" w:rsidRPr="006B0334">
        <w:t>listed in the following table</w:t>
      </w:r>
      <w:r w:rsidRPr="006B0334">
        <w:t>.</w:t>
      </w:r>
    </w:p>
    <w:p w14:paraId="0CF522C0" w14:textId="77777777" w:rsidR="007118AF" w:rsidRPr="006B0334" w:rsidRDefault="007118AF" w:rsidP="00B92C90"/>
    <w:p w14:paraId="0CF522C1" w14:textId="20889215" w:rsidR="003426EC" w:rsidRPr="006B0334" w:rsidRDefault="003426EC" w:rsidP="00F84A7D">
      <w:pPr>
        <w:pStyle w:val="Caption"/>
      </w:pPr>
      <w:bookmarkStart w:id="17" w:name="_Ref24533479"/>
      <w:bookmarkStart w:id="18" w:name="_Ref24533452"/>
      <w:bookmarkStart w:id="19" w:name="_Toc138855793"/>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4</w:t>
      </w:r>
      <w:r w:rsidR="00A60534">
        <w:rPr>
          <w:noProof/>
        </w:rPr>
        <w:fldChar w:fldCharType="end"/>
      </w:r>
      <w:bookmarkEnd w:id="17"/>
      <w:r w:rsidRPr="006B0334">
        <w:t xml:space="preserve">: </w:t>
      </w:r>
      <w:bookmarkEnd w:id="18"/>
      <w:r w:rsidR="004935ED" w:rsidRPr="006B0334">
        <w:t>Technology Based Effluent Limits</w:t>
      </w:r>
      <w:bookmarkEnd w:id="19"/>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870"/>
        <w:gridCol w:w="1870"/>
        <w:gridCol w:w="1870"/>
        <w:gridCol w:w="1870"/>
        <w:gridCol w:w="1870"/>
      </w:tblGrid>
      <w:tr w:rsidR="00783BED" w:rsidRPr="006B0334" w14:paraId="0CF522C7" w14:textId="77777777" w:rsidTr="001A51D3">
        <w:trPr>
          <w:tblHeader/>
        </w:trPr>
        <w:tc>
          <w:tcPr>
            <w:tcW w:w="1870" w:type="dxa"/>
            <w:shd w:val="clear" w:color="auto" w:fill="D9D9D9" w:themeFill="background1" w:themeFillShade="D9"/>
            <w:vAlign w:val="center"/>
          </w:tcPr>
          <w:p w14:paraId="0CF522C2" w14:textId="77777777" w:rsidR="00C1308C" w:rsidRPr="006B0334" w:rsidRDefault="00C1308C" w:rsidP="00A064C4">
            <w:pPr>
              <w:jc w:val="center"/>
              <w:rPr>
                <w:rFonts w:ascii="Arial" w:hAnsi="Arial" w:cs="Arial"/>
                <w:b/>
                <w:sz w:val="22"/>
              </w:rPr>
            </w:pPr>
            <w:r w:rsidRPr="006B0334">
              <w:rPr>
                <w:rFonts w:ascii="Arial" w:hAnsi="Arial" w:cs="Arial"/>
                <w:b/>
                <w:sz w:val="22"/>
              </w:rPr>
              <w:t>Parameter</w:t>
            </w:r>
          </w:p>
        </w:tc>
        <w:tc>
          <w:tcPr>
            <w:tcW w:w="1870" w:type="dxa"/>
            <w:shd w:val="clear" w:color="auto" w:fill="D9D9D9" w:themeFill="background1" w:themeFillShade="D9"/>
            <w:vAlign w:val="center"/>
          </w:tcPr>
          <w:p w14:paraId="0CF522C3" w14:textId="77777777" w:rsidR="00C1308C" w:rsidRPr="006B0334" w:rsidRDefault="00C1308C" w:rsidP="00A064C4">
            <w:pPr>
              <w:jc w:val="center"/>
              <w:rPr>
                <w:rFonts w:ascii="Arial" w:hAnsi="Arial" w:cs="Arial"/>
                <w:b/>
                <w:sz w:val="22"/>
              </w:rPr>
            </w:pPr>
            <w:r w:rsidRPr="006B0334">
              <w:rPr>
                <w:rFonts w:ascii="Arial" w:hAnsi="Arial" w:cs="Arial"/>
                <w:b/>
                <w:sz w:val="22"/>
              </w:rPr>
              <w:t>Units</w:t>
            </w:r>
          </w:p>
        </w:tc>
        <w:tc>
          <w:tcPr>
            <w:tcW w:w="1870" w:type="dxa"/>
            <w:shd w:val="clear" w:color="auto" w:fill="D9D9D9" w:themeFill="background1" w:themeFillShade="D9"/>
            <w:vAlign w:val="center"/>
          </w:tcPr>
          <w:p w14:paraId="0CF522C4" w14:textId="77777777" w:rsidR="00C1308C" w:rsidRPr="006B0334" w:rsidRDefault="00C1308C" w:rsidP="00A064C4">
            <w:pPr>
              <w:jc w:val="center"/>
              <w:rPr>
                <w:rFonts w:ascii="Arial" w:hAnsi="Arial" w:cs="Arial"/>
                <w:b/>
                <w:sz w:val="22"/>
              </w:rPr>
            </w:pPr>
            <w:r w:rsidRPr="006B0334">
              <w:rPr>
                <w:rFonts w:ascii="Arial" w:hAnsi="Arial" w:cs="Arial"/>
                <w:b/>
                <w:sz w:val="22"/>
              </w:rPr>
              <w:t>Average Monthly</w:t>
            </w:r>
          </w:p>
        </w:tc>
        <w:tc>
          <w:tcPr>
            <w:tcW w:w="1870" w:type="dxa"/>
            <w:shd w:val="clear" w:color="auto" w:fill="D9D9D9" w:themeFill="background1" w:themeFillShade="D9"/>
            <w:vAlign w:val="center"/>
          </w:tcPr>
          <w:p w14:paraId="0CF522C5" w14:textId="77777777" w:rsidR="00C1308C" w:rsidRPr="006B0334" w:rsidRDefault="00C1308C" w:rsidP="00A064C4">
            <w:pPr>
              <w:jc w:val="center"/>
              <w:rPr>
                <w:rFonts w:ascii="Arial" w:hAnsi="Arial" w:cs="Arial"/>
                <w:b/>
                <w:sz w:val="22"/>
              </w:rPr>
            </w:pPr>
            <w:r w:rsidRPr="006B0334">
              <w:rPr>
                <w:rFonts w:ascii="Arial" w:hAnsi="Arial" w:cs="Arial"/>
                <w:b/>
                <w:sz w:val="22"/>
              </w:rPr>
              <w:t>Average Weekly</w:t>
            </w:r>
          </w:p>
        </w:tc>
        <w:tc>
          <w:tcPr>
            <w:tcW w:w="1870" w:type="dxa"/>
            <w:shd w:val="clear" w:color="auto" w:fill="D9D9D9" w:themeFill="background1" w:themeFillShade="D9"/>
            <w:vAlign w:val="center"/>
          </w:tcPr>
          <w:p w14:paraId="0CF522C6" w14:textId="77777777" w:rsidR="00C1308C" w:rsidRPr="006B0334" w:rsidRDefault="00783BED" w:rsidP="00A064C4">
            <w:pPr>
              <w:jc w:val="center"/>
              <w:rPr>
                <w:rFonts w:ascii="Arial" w:hAnsi="Arial" w:cs="Arial"/>
                <w:b/>
                <w:sz w:val="22"/>
              </w:rPr>
            </w:pPr>
            <w:r w:rsidRPr="006B0334">
              <w:rPr>
                <w:rFonts w:ascii="Arial" w:hAnsi="Arial" w:cs="Arial"/>
                <w:b/>
                <w:sz w:val="22"/>
              </w:rPr>
              <w:t>Daily Maximum</w:t>
            </w:r>
          </w:p>
        </w:tc>
      </w:tr>
      <w:tr w:rsidR="00A064C4" w:rsidRPr="006B0334" w14:paraId="0CF522CD" w14:textId="77777777" w:rsidTr="00A064C4">
        <w:trPr>
          <w:trHeight w:val="414"/>
        </w:trPr>
        <w:tc>
          <w:tcPr>
            <w:tcW w:w="1870" w:type="dxa"/>
            <w:vMerge w:val="restart"/>
          </w:tcPr>
          <w:p w14:paraId="0CF522C8" w14:textId="77777777" w:rsidR="00A064C4" w:rsidRPr="006B0334" w:rsidRDefault="00A064C4" w:rsidP="00B92C90">
            <w:r w:rsidRPr="006B0334">
              <w:t>BOD</w:t>
            </w:r>
            <w:r w:rsidRPr="006B0334">
              <w:rPr>
                <w:vertAlign w:val="subscript"/>
              </w:rPr>
              <w:t>5</w:t>
            </w:r>
            <w:r w:rsidRPr="006B0334">
              <w:t xml:space="preserve"> </w:t>
            </w:r>
            <w:r w:rsidRPr="006B0334">
              <w:rPr>
                <w:highlight w:val="yellow"/>
              </w:rPr>
              <w:t>for CBOD</w:t>
            </w:r>
            <w:r w:rsidRPr="006B0334">
              <w:rPr>
                <w:highlight w:val="yellow"/>
                <w:vertAlign w:val="subscript"/>
              </w:rPr>
              <w:t>5</w:t>
            </w:r>
            <w:r w:rsidRPr="006B0334">
              <w:rPr>
                <w:highlight w:val="yellow"/>
              </w:rPr>
              <w:t xml:space="preserve"> (enter seasonal range e.g. May 1 – October 31)</w:t>
            </w:r>
          </w:p>
        </w:tc>
        <w:tc>
          <w:tcPr>
            <w:tcW w:w="1870" w:type="dxa"/>
            <w:vAlign w:val="center"/>
          </w:tcPr>
          <w:p w14:paraId="0CF522C9" w14:textId="77777777" w:rsidR="00A064C4" w:rsidRPr="006B0334" w:rsidRDefault="00A064C4" w:rsidP="00A064C4">
            <w:pPr>
              <w:jc w:val="center"/>
            </w:pPr>
            <w:r w:rsidRPr="006B0334">
              <w:t>mg/L</w:t>
            </w:r>
          </w:p>
        </w:tc>
        <w:tc>
          <w:tcPr>
            <w:tcW w:w="1870" w:type="dxa"/>
            <w:vAlign w:val="center"/>
          </w:tcPr>
          <w:p w14:paraId="0CF522CA" w14:textId="77777777" w:rsidR="00A064C4" w:rsidRPr="006B0334" w:rsidRDefault="00A064C4" w:rsidP="00A064C4">
            <w:pPr>
              <w:jc w:val="center"/>
              <w:rPr>
                <w:highlight w:val="yellow"/>
              </w:rPr>
            </w:pPr>
            <w:r w:rsidRPr="006B0334">
              <w:rPr>
                <w:highlight w:val="yellow"/>
              </w:rPr>
              <w:t>30/25</w:t>
            </w:r>
          </w:p>
        </w:tc>
        <w:tc>
          <w:tcPr>
            <w:tcW w:w="1870" w:type="dxa"/>
            <w:vAlign w:val="center"/>
          </w:tcPr>
          <w:p w14:paraId="0CF522CB" w14:textId="77777777" w:rsidR="00A064C4" w:rsidRPr="006B0334" w:rsidRDefault="00A064C4" w:rsidP="00A064C4">
            <w:pPr>
              <w:jc w:val="center"/>
              <w:rPr>
                <w:highlight w:val="yellow"/>
              </w:rPr>
            </w:pPr>
            <w:r w:rsidRPr="006B0334">
              <w:rPr>
                <w:highlight w:val="yellow"/>
              </w:rPr>
              <w:t>45/40</w:t>
            </w:r>
          </w:p>
        </w:tc>
        <w:tc>
          <w:tcPr>
            <w:tcW w:w="1870" w:type="dxa"/>
            <w:vAlign w:val="center"/>
          </w:tcPr>
          <w:p w14:paraId="0CF522CC" w14:textId="77777777" w:rsidR="00A064C4" w:rsidRPr="006B0334" w:rsidRDefault="00566492" w:rsidP="00A064C4">
            <w:pPr>
              <w:jc w:val="center"/>
            </w:pPr>
            <w:r w:rsidRPr="006B0334">
              <w:t>NA</w:t>
            </w:r>
          </w:p>
        </w:tc>
      </w:tr>
      <w:tr w:rsidR="00A064C4" w:rsidRPr="006B0334" w14:paraId="0CF522D3" w14:textId="77777777" w:rsidTr="00A064C4">
        <w:trPr>
          <w:trHeight w:val="415"/>
        </w:trPr>
        <w:tc>
          <w:tcPr>
            <w:tcW w:w="1870" w:type="dxa"/>
            <w:vMerge/>
          </w:tcPr>
          <w:p w14:paraId="0CF522CE" w14:textId="77777777" w:rsidR="00A064C4" w:rsidRPr="006B0334" w:rsidRDefault="00A064C4" w:rsidP="00B92C90"/>
        </w:tc>
        <w:tc>
          <w:tcPr>
            <w:tcW w:w="1870" w:type="dxa"/>
            <w:vAlign w:val="center"/>
          </w:tcPr>
          <w:p w14:paraId="0CF522CF" w14:textId="77777777" w:rsidR="00A064C4" w:rsidRPr="006B0334" w:rsidRDefault="00A064C4" w:rsidP="00A064C4">
            <w:pPr>
              <w:jc w:val="center"/>
            </w:pPr>
            <w:r w:rsidRPr="006B0334">
              <w:t>lbs/day</w:t>
            </w:r>
          </w:p>
        </w:tc>
        <w:tc>
          <w:tcPr>
            <w:tcW w:w="1870" w:type="dxa"/>
            <w:vAlign w:val="center"/>
          </w:tcPr>
          <w:p w14:paraId="0CF522D0" w14:textId="77777777" w:rsidR="00A064C4" w:rsidRPr="006B0334" w:rsidRDefault="00A064C4" w:rsidP="00A064C4">
            <w:pPr>
              <w:jc w:val="center"/>
            </w:pPr>
          </w:p>
        </w:tc>
        <w:tc>
          <w:tcPr>
            <w:tcW w:w="1870" w:type="dxa"/>
            <w:vAlign w:val="center"/>
          </w:tcPr>
          <w:p w14:paraId="0CF522D1" w14:textId="77777777" w:rsidR="00A064C4" w:rsidRPr="006B0334" w:rsidRDefault="00A064C4" w:rsidP="00A064C4">
            <w:pPr>
              <w:jc w:val="center"/>
            </w:pPr>
          </w:p>
        </w:tc>
        <w:tc>
          <w:tcPr>
            <w:tcW w:w="1870" w:type="dxa"/>
            <w:vAlign w:val="center"/>
          </w:tcPr>
          <w:p w14:paraId="0CF522D2" w14:textId="77777777" w:rsidR="00A064C4" w:rsidRPr="006B0334" w:rsidRDefault="00A064C4" w:rsidP="00A064C4">
            <w:pPr>
              <w:jc w:val="center"/>
            </w:pPr>
          </w:p>
        </w:tc>
      </w:tr>
      <w:tr w:rsidR="00A064C4" w:rsidRPr="006B0334" w14:paraId="0CF522D9" w14:textId="77777777" w:rsidTr="00A064C4">
        <w:trPr>
          <w:trHeight w:val="415"/>
        </w:trPr>
        <w:tc>
          <w:tcPr>
            <w:tcW w:w="1870" w:type="dxa"/>
            <w:vMerge/>
          </w:tcPr>
          <w:p w14:paraId="0CF522D4" w14:textId="77777777" w:rsidR="00A064C4" w:rsidRPr="006B0334" w:rsidRDefault="00A064C4" w:rsidP="00B92C90"/>
        </w:tc>
        <w:tc>
          <w:tcPr>
            <w:tcW w:w="1870" w:type="dxa"/>
            <w:vAlign w:val="center"/>
          </w:tcPr>
          <w:p w14:paraId="0CF522D5" w14:textId="77777777" w:rsidR="00A064C4" w:rsidRPr="006B0334" w:rsidRDefault="00A064C4" w:rsidP="00A064C4">
            <w:pPr>
              <w:jc w:val="center"/>
            </w:pPr>
            <w:r w:rsidRPr="006B0334">
              <w:t>% removal</w:t>
            </w:r>
          </w:p>
        </w:tc>
        <w:tc>
          <w:tcPr>
            <w:tcW w:w="1870" w:type="dxa"/>
            <w:vAlign w:val="center"/>
          </w:tcPr>
          <w:p w14:paraId="0CF522D6" w14:textId="77777777" w:rsidR="00A064C4" w:rsidRPr="006B0334" w:rsidRDefault="00A064C4" w:rsidP="00A064C4">
            <w:pPr>
              <w:jc w:val="center"/>
              <w:rPr>
                <w:highlight w:val="yellow"/>
              </w:rPr>
            </w:pPr>
            <w:r w:rsidRPr="006B0334">
              <w:rPr>
                <w:highlight w:val="yellow"/>
              </w:rPr>
              <w:t>85</w:t>
            </w:r>
          </w:p>
        </w:tc>
        <w:tc>
          <w:tcPr>
            <w:tcW w:w="1870" w:type="dxa"/>
            <w:vAlign w:val="center"/>
          </w:tcPr>
          <w:p w14:paraId="0CF522D7" w14:textId="77777777" w:rsidR="00A064C4" w:rsidRPr="006B0334" w:rsidRDefault="00A064C4" w:rsidP="00A064C4">
            <w:pPr>
              <w:jc w:val="center"/>
              <w:rPr>
                <w:highlight w:val="yellow"/>
              </w:rPr>
            </w:pPr>
            <w:r w:rsidRPr="006B0334">
              <w:rPr>
                <w:highlight w:val="yellow"/>
              </w:rPr>
              <w:t>85</w:t>
            </w:r>
          </w:p>
        </w:tc>
        <w:tc>
          <w:tcPr>
            <w:tcW w:w="1870" w:type="dxa"/>
            <w:vAlign w:val="center"/>
          </w:tcPr>
          <w:p w14:paraId="0CF522D8" w14:textId="77777777" w:rsidR="00A064C4" w:rsidRPr="006B0334" w:rsidRDefault="00566492" w:rsidP="00A064C4">
            <w:pPr>
              <w:jc w:val="center"/>
            </w:pPr>
            <w:r w:rsidRPr="006B0334">
              <w:t>NA</w:t>
            </w:r>
          </w:p>
        </w:tc>
      </w:tr>
      <w:tr w:rsidR="00A064C4" w:rsidRPr="006B0334" w14:paraId="0CF522DF" w14:textId="77777777" w:rsidTr="00A064C4">
        <w:trPr>
          <w:trHeight w:val="322"/>
        </w:trPr>
        <w:tc>
          <w:tcPr>
            <w:tcW w:w="1870" w:type="dxa"/>
            <w:vMerge w:val="restart"/>
          </w:tcPr>
          <w:p w14:paraId="0CF522DA" w14:textId="77777777" w:rsidR="00A064C4" w:rsidRPr="006B0334" w:rsidRDefault="00A064C4" w:rsidP="00A064C4">
            <w:r w:rsidRPr="006B0334">
              <w:t xml:space="preserve">TSS </w:t>
            </w:r>
            <w:r w:rsidRPr="006B0334">
              <w:rPr>
                <w:highlight w:val="yellow"/>
              </w:rPr>
              <w:t>(enter seasonal range e.g. May 1 – October 31)</w:t>
            </w:r>
          </w:p>
        </w:tc>
        <w:tc>
          <w:tcPr>
            <w:tcW w:w="1870" w:type="dxa"/>
            <w:vAlign w:val="center"/>
          </w:tcPr>
          <w:p w14:paraId="0CF522DB" w14:textId="77777777" w:rsidR="00A064C4" w:rsidRPr="006B0334" w:rsidRDefault="00A064C4" w:rsidP="00A064C4">
            <w:pPr>
              <w:jc w:val="center"/>
            </w:pPr>
            <w:r w:rsidRPr="006B0334">
              <w:t>mg/L</w:t>
            </w:r>
          </w:p>
        </w:tc>
        <w:tc>
          <w:tcPr>
            <w:tcW w:w="1870" w:type="dxa"/>
            <w:vAlign w:val="center"/>
          </w:tcPr>
          <w:p w14:paraId="0CF522DC" w14:textId="77777777" w:rsidR="00A064C4" w:rsidRPr="006B0334" w:rsidRDefault="00A064C4" w:rsidP="00A064C4">
            <w:pPr>
              <w:jc w:val="center"/>
              <w:rPr>
                <w:highlight w:val="yellow"/>
              </w:rPr>
            </w:pPr>
            <w:r w:rsidRPr="006B0334">
              <w:rPr>
                <w:highlight w:val="yellow"/>
              </w:rPr>
              <w:t>30/25</w:t>
            </w:r>
          </w:p>
        </w:tc>
        <w:tc>
          <w:tcPr>
            <w:tcW w:w="1870" w:type="dxa"/>
            <w:vAlign w:val="center"/>
          </w:tcPr>
          <w:p w14:paraId="0CF522DD" w14:textId="77777777" w:rsidR="00A064C4" w:rsidRPr="006B0334" w:rsidRDefault="00A064C4" w:rsidP="00A064C4">
            <w:pPr>
              <w:jc w:val="center"/>
              <w:rPr>
                <w:highlight w:val="yellow"/>
              </w:rPr>
            </w:pPr>
            <w:r w:rsidRPr="006B0334">
              <w:rPr>
                <w:highlight w:val="yellow"/>
              </w:rPr>
              <w:t>45/40</w:t>
            </w:r>
          </w:p>
        </w:tc>
        <w:tc>
          <w:tcPr>
            <w:tcW w:w="1870" w:type="dxa"/>
            <w:vAlign w:val="center"/>
          </w:tcPr>
          <w:p w14:paraId="0CF522DE" w14:textId="77777777" w:rsidR="00A064C4" w:rsidRPr="006B0334" w:rsidRDefault="00566492" w:rsidP="00A064C4">
            <w:pPr>
              <w:jc w:val="center"/>
            </w:pPr>
            <w:r w:rsidRPr="006B0334">
              <w:t>NA</w:t>
            </w:r>
          </w:p>
        </w:tc>
      </w:tr>
      <w:tr w:rsidR="00A064C4" w:rsidRPr="006B0334" w14:paraId="0CF522E5" w14:textId="77777777" w:rsidTr="00A064C4">
        <w:trPr>
          <w:trHeight w:val="323"/>
        </w:trPr>
        <w:tc>
          <w:tcPr>
            <w:tcW w:w="1870" w:type="dxa"/>
            <w:vMerge/>
          </w:tcPr>
          <w:p w14:paraId="0CF522E0" w14:textId="77777777" w:rsidR="00A064C4" w:rsidRPr="006B0334" w:rsidRDefault="00A064C4" w:rsidP="00A064C4"/>
        </w:tc>
        <w:tc>
          <w:tcPr>
            <w:tcW w:w="1870" w:type="dxa"/>
            <w:vAlign w:val="center"/>
          </w:tcPr>
          <w:p w14:paraId="0CF522E1" w14:textId="77777777" w:rsidR="00A064C4" w:rsidRPr="006B0334" w:rsidRDefault="00A064C4" w:rsidP="00A064C4">
            <w:pPr>
              <w:jc w:val="center"/>
            </w:pPr>
            <w:r w:rsidRPr="006B0334">
              <w:t>lbs/day</w:t>
            </w:r>
          </w:p>
        </w:tc>
        <w:tc>
          <w:tcPr>
            <w:tcW w:w="1870" w:type="dxa"/>
            <w:vAlign w:val="center"/>
          </w:tcPr>
          <w:p w14:paraId="0CF522E2" w14:textId="77777777" w:rsidR="00A064C4" w:rsidRPr="006B0334" w:rsidRDefault="00A064C4" w:rsidP="00A064C4">
            <w:pPr>
              <w:jc w:val="center"/>
            </w:pPr>
          </w:p>
        </w:tc>
        <w:tc>
          <w:tcPr>
            <w:tcW w:w="1870" w:type="dxa"/>
            <w:vAlign w:val="center"/>
          </w:tcPr>
          <w:p w14:paraId="0CF522E3" w14:textId="77777777" w:rsidR="00A064C4" w:rsidRPr="006B0334" w:rsidRDefault="00A064C4" w:rsidP="00A064C4">
            <w:pPr>
              <w:jc w:val="center"/>
            </w:pPr>
          </w:p>
        </w:tc>
        <w:tc>
          <w:tcPr>
            <w:tcW w:w="1870" w:type="dxa"/>
            <w:vAlign w:val="center"/>
          </w:tcPr>
          <w:p w14:paraId="0CF522E4" w14:textId="77777777" w:rsidR="00A064C4" w:rsidRPr="006B0334" w:rsidRDefault="00A064C4" w:rsidP="00A064C4">
            <w:pPr>
              <w:jc w:val="center"/>
            </w:pPr>
          </w:p>
        </w:tc>
      </w:tr>
      <w:tr w:rsidR="00A064C4" w:rsidRPr="006B0334" w14:paraId="0CF522EB" w14:textId="77777777" w:rsidTr="00A064C4">
        <w:trPr>
          <w:trHeight w:val="323"/>
        </w:trPr>
        <w:tc>
          <w:tcPr>
            <w:tcW w:w="1870" w:type="dxa"/>
            <w:vMerge/>
          </w:tcPr>
          <w:p w14:paraId="0CF522E6" w14:textId="77777777" w:rsidR="00A064C4" w:rsidRPr="006B0334" w:rsidRDefault="00A064C4" w:rsidP="00A064C4"/>
        </w:tc>
        <w:tc>
          <w:tcPr>
            <w:tcW w:w="1870" w:type="dxa"/>
            <w:vAlign w:val="center"/>
          </w:tcPr>
          <w:p w14:paraId="0CF522E7" w14:textId="77777777" w:rsidR="00A064C4" w:rsidRPr="006B0334" w:rsidRDefault="00A064C4" w:rsidP="00A064C4">
            <w:pPr>
              <w:jc w:val="center"/>
            </w:pPr>
            <w:r w:rsidRPr="006B0334">
              <w:t>% removal</w:t>
            </w:r>
          </w:p>
        </w:tc>
        <w:tc>
          <w:tcPr>
            <w:tcW w:w="1870" w:type="dxa"/>
            <w:vAlign w:val="center"/>
          </w:tcPr>
          <w:p w14:paraId="0CF522E8" w14:textId="77777777" w:rsidR="00A064C4" w:rsidRPr="006B0334" w:rsidRDefault="00A064C4" w:rsidP="00A064C4">
            <w:pPr>
              <w:jc w:val="center"/>
              <w:rPr>
                <w:highlight w:val="yellow"/>
              </w:rPr>
            </w:pPr>
            <w:r w:rsidRPr="006B0334">
              <w:rPr>
                <w:highlight w:val="yellow"/>
              </w:rPr>
              <w:t>85</w:t>
            </w:r>
          </w:p>
        </w:tc>
        <w:tc>
          <w:tcPr>
            <w:tcW w:w="1870" w:type="dxa"/>
            <w:vAlign w:val="center"/>
          </w:tcPr>
          <w:p w14:paraId="0CF522E9" w14:textId="77777777" w:rsidR="00A064C4" w:rsidRPr="006B0334" w:rsidRDefault="00A064C4" w:rsidP="00A064C4">
            <w:pPr>
              <w:jc w:val="center"/>
              <w:rPr>
                <w:highlight w:val="yellow"/>
              </w:rPr>
            </w:pPr>
            <w:r w:rsidRPr="006B0334">
              <w:rPr>
                <w:highlight w:val="yellow"/>
              </w:rPr>
              <w:t>85</w:t>
            </w:r>
          </w:p>
        </w:tc>
        <w:tc>
          <w:tcPr>
            <w:tcW w:w="1870" w:type="dxa"/>
            <w:vAlign w:val="center"/>
          </w:tcPr>
          <w:p w14:paraId="0CF522EA" w14:textId="77777777" w:rsidR="00A064C4" w:rsidRPr="006B0334" w:rsidRDefault="00566492" w:rsidP="00A064C4">
            <w:pPr>
              <w:jc w:val="center"/>
            </w:pPr>
            <w:r w:rsidRPr="006B0334">
              <w:t>NA</w:t>
            </w:r>
          </w:p>
        </w:tc>
      </w:tr>
      <w:tr w:rsidR="00A064C4" w:rsidRPr="006B0334" w14:paraId="0CF522F1" w14:textId="77777777" w:rsidTr="00A064C4">
        <w:trPr>
          <w:trHeight w:val="414"/>
        </w:trPr>
        <w:tc>
          <w:tcPr>
            <w:tcW w:w="1870" w:type="dxa"/>
            <w:vMerge w:val="restart"/>
          </w:tcPr>
          <w:p w14:paraId="0CF522EC" w14:textId="77777777" w:rsidR="00A064C4" w:rsidRPr="006B0334" w:rsidRDefault="00A064C4" w:rsidP="00A064C4">
            <w:r w:rsidRPr="006B0334">
              <w:lastRenderedPageBreak/>
              <w:t>BOD</w:t>
            </w:r>
            <w:r w:rsidRPr="006B0334">
              <w:rPr>
                <w:vertAlign w:val="subscript"/>
              </w:rPr>
              <w:t>5</w:t>
            </w:r>
            <w:r w:rsidRPr="006B0334">
              <w:t xml:space="preserve"> </w:t>
            </w:r>
            <w:r w:rsidRPr="006B0334">
              <w:rPr>
                <w:highlight w:val="yellow"/>
              </w:rPr>
              <w:t>for CBOD</w:t>
            </w:r>
            <w:r w:rsidRPr="006B0334">
              <w:rPr>
                <w:highlight w:val="yellow"/>
                <w:vertAlign w:val="subscript"/>
              </w:rPr>
              <w:t>5</w:t>
            </w:r>
            <w:r w:rsidRPr="006B0334">
              <w:rPr>
                <w:highlight w:val="yellow"/>
              </w:rPr>
              <w:t xml:space="preserve"> (enter seasonal range e.g. November 1 – April 1)</w:t>
            </w:r>
          </w:p>
        </w:tc>
        <w:tc>
          <w:tcPr>
            <w:tcW w:w="1870" w:type="dxa"/>
            <w:vAlign w:val="center"/>
          </w:tcPr>
          <w:p w14:paraId="0CF522ED" w14:textId="77777777" w:rsidR="00A064C4" w:rsidRPr="006B0334" w:rsidRDefault="00A064C4" w:rsidP="00A064C4">
            <w:pPr>
              <w:jc w:val="center"/>
            </w:pPr>
            <w:r w:rsidRPr="006B0334">
              <w:t>mg/L</w:t>
            </w:r>
          </w:p>
        </w:tc>
        <w:tc>
          <w:tcPr>
            <w:tcW w:w="1870" w:type="dxa"/>
            <w:vAlign w:val="center"/>
          </w:tcPr>
          <w:p w14:paraId="0CF522EE" w14:textId="77777777" w:rsidR="00A064C4" w:rsidRPr="006B0334" w:rsidRDefault="00A064C4" w:rsidP="00A064C4">
            <w:pPr>
              <w:jc w:val="center"/>
              <w:rPr>
                <w:highlight w:val="yellow"/>
              </w:rPr>
            </w:pPr>
            <w:r w:rsidRPr="006B0334">
              <w:rPr>
                <w:highlight w:val="yellow"/>
              </w:rPr>
              <w:t>30/25</w:t>
            </w:r>
          </w:p>
        </w:tc>
        <w:tc>
          <w:tcPr>
            <w:tcW w:w="1870" w:type="dxa"/>
            <w:vAlign w:val="center"/>
          </w:tcPr>
          <w:p w14:paraId="0CF522EF" w14:textId="77777777" w:rsidR="00A064C4" w:rsidRPr="006B0334" w:rsidRDefault="00A064C4" w:rsidP="00A064C4">
            <w:pPr>
              <w:jc w:val="center"/>
              <w:rPr>
                <w:highlight w:val="yellow"/>
              </w:rPr>
            </w:pPr>
            <w:r w:rsidRPr="006B0334">
              <w:rPr>
                <w:highlight w:val="yellow"/>
              </w:rPr>
              <w:t>45/40</w:t>
            </w:r>
          </w:p>
        </w:tc>
        <w:tc>
          <w:tcPr>
            <w:tcW w:w="1870" w:type="dxa"/>
            <w:vAlign w:val="center"/>
          </w:tcPr>
          <w:p w14:paraId="0CF522F0" w14:textId="77777777" w:rsidR="00A064C4" w:rsidRPr="006B0334" w:rsidRDefault="00566492" w:rsidP="00A064C4">
            <w:pPr>
              <w:jc w:val="center"/>
            </w:pPr>
            <w:r w:rsidRPr="006B0334">
              <w:t>NA</w:t>
            </w:r>
          </w:p>
        </w:tc>
      </w:tr>
      <w:tr w:rsidR="00A064C4" w:rsidRPr="006B0334" w14:paraId="0CF522F7" w14:textId="77777777" w:rsidTr="00A064C4">
        <w:trPr>
          <w:trHeight w:val="415"/>
        </w:trPr>
        <w:tc>
          <w:tcPr>
            <w:tcW w:w="1870" w:type="dxa"/>
            <w:vMerge/>
          </w:tcPr>
          <w:p w14:paraId="0CF522F2" w14:textId="77777777" w:rsidR="00A064C4" w:rsidRPr="006B0334" w:rsidRDefault="00A064C4" w:rsidP="00A064C4"/>
        </w:tc>
        <w:tc>
          <w:tcPr>
            <w:tcW w:w="1870" w:type="dxa"/>
            <w:vAlign w:val="center"/>
          </w:tcPr>
          <w:p w14:paraId="0CF522F3" w14:textId="77777777" w:rsidR="00A064C4" w:rsidRPr="006B0334" w:rsidRDefault="00A064C4" w:rsidP="00A064C4">
            <w:pPr>
              <w:jc w:val="center"/>
            </w:pPr>
            <w:r w:rsidRPr="006B0334">
              <w:t>lbs/day</w:t>
            </w:r>
          </w:p>
        </w:tc>
        <w:tc>
          <w:tcPr>
            <w:tcW w:w="1870" w:type="dxa"/>
            <w:vAlign w:val="center"/>
          </w:tcPr>
          <w:p w14:paraId="0CF522F4" w14:textId="77777777" w:rsidR="00A064C4" w:rsidRPr="006B0334" w:rsidRDefault="00A064C4" w:rsidP="00A064C4">
            <w:pPr>
              <w:jc w:val="center"/>
            </w:pPr>
          </w:p>
        </w:tc>
        <w:tc>
          <w:tcPr>
            <w:tcW w:w="1870" w:type="dxa"/>
            <w:vAlign w:val="center"/>
          </w:tcPr>
          <w:p w14:paraId="0CF522F5" w14:textId="77777777" w:rsidR="00A064C4" w:rsidRPr="006B0334" w:rsidRDefault="00A064C4" w:rsidP="00A064C4">
            <w:pPr>
              <w:jc w:val="center"/>
            </w:pPr>
          </w:p>
        </w:tc>
        <w:tc>
          <w:tcPr>
            <w:tcW w:w="1870" w:type="dxa"/>
            <w:vAlign w:val="center"/>
          </w:tcPr>
          <w:p w14:paraId="0CF522F6" w14:textId="77777777" w:rsidR="00A064C4" w:rsidRPr="006B0334" w:rsidRDefault="00A064C4" w:rsidP="00A064C4">
            <w:pPr>
              <w:jc w:val="center"/>
            </w:pPr>
          </w:p>
        </w:tc>
      </w:tr>
      <w:tr w:rsidR="00A064C4" w:rsidRPr="006B0334" w14:paraId="0CF522FD" w14:textId="77777777" w:rsidTr="00A064C4">
        <w:trPr>
          <w:trHeight w:val="415"/>
        </w:trPr>
        <w:tc>
          <w:tcPr>
            <w:tcW w:w="1870" w:type="dxa"/>
            <w:vMerge/>
          </w:tcPr>
          <w:p w14:paraId="0CF522F8" w14:textId="77777777" w:rsidR="00A064C4" w:rsidRPr="006B0334" w:rsidRDefault="00A064C4" w:rsidP="00A064C4"/>
        </w:tc>
        <w:tc>
          <w:tcPr>
            <w:tcW w:w="1870" w:type="dxa"/>
            <w:vAlign w:val="center"/>
          </w:tcPr>
          <w:p w14:paraId="0CF522F9" w14:textId="77777777" w:rsidR="00A064C4" w:rsidRPr="006B0334" w:rsidRDefault="00A064C4" w:rsidP="00A064C4">
            <w:pPr>
              <w:jc w:val="center"/>
            </w:pPr>
            <w:r w:rsidRPr="006B0334">
              <w:t>% removal</w:t>
            </w:r>
          </w:p>
        </w:tc>
        <w:tc>
          <w:tcPr>
            <w:tcW w:w="1870" w:type="dxa"/>
            <w:vAlign w:val="center"/>
          </w:tcPr>
          <w:p w14:paraId="0CF522FA" w14:textId="77777777" w:rsidR="00A064C4" w:rsidRPr="006B0334" w:rsidRDefault="00A064C4" w:rsidP="00A064C4">
            <w:pPr>
              <w:jc w:val="center"/>
              <w:rPr>
                <w:highlight w:val="yellow"/>
              </w:rPr>
            </w:pPr>
            <w:r w:rsidRPr="006B0334">
              <w:rPr>
                <w:highlight w:val="yellow"/>
              </w:rPr>
              <w:t>85</w:t>
            </w:r>
          </w:p>
        </w:tc>
        <w:tc>
          <w:tcPr>
            <w:tcW w:w="1870" w:type="dxa"/>
            <w:vAlign w:val="center"/>
          </w:tcPr>
          <w:p w14:paraId="0CF522FB" w14:textId="77777777" w:rsidR="00A064C4" w:rsidRPr="006B0334" w:rsidRDefault="00A064C4" w:rsidP="00A064C4">
            <w:pPr>
              <w:jc w:val="center"/>
              <w:rPr>
                <w:highlight w:val="yellow"/>
              </w:rPr>
            </w:pPr>
            <w:r w:rsidRPr="006B0334">
              <w:rPr>
                <w:highlight w:val="yellow"/>
              </w:rPr>
              <w:t>85</w:t>
            </w:r>
          </w:p>
        </w:tc>
        <w:tc>
          <w:tcPr>
            <w:tcW w:w="1870" w:type="dxa"/>
            <w:vAlign w:val="center"/>
          </w:tcPr>
          <w:p w14:paraId="0CF522FC" w14:textId="77777777" w:rsidR="00A064C4" w:rsidRPr="006B0334" w:rsidRDefault="00566492" w:rsidP="00A064C4">
            <w:pPr>
              <w:jc w:val="center"/>
            </w:pPr>
            <w:r w:rsidRPr="006B0334">
              <w:t>NA</w:t>
            </w:r>
          </w:p>
        </w:tc>
      </w:tr>
      <w:tr w:rsidR="00A064C4" w:rsidRPr="006B0334" w14:paraId="0CF52303" w14:textId="77777777" w:rsidTr="00A064C4">
        <w:trPr>
          <w:trHeight w:val="322"/>
        </w:trPr>
        <w:tc>
          <w:tcPr>
            <w:tcW w:w="1870" w:type="dxa"/>
            <w:vMerge w:val="restart"/>
          </w:tcPr>
          <w:p w14:paraId="0CF522FE" w14:textId="77777777" w:rsidR="00A064C4" w:rsidRPr="006B0334" w:rsidRDefault="00A064C4" w:rsidP="00A064C4">
            <w:r w:rsidRPr="006B0334">
              <w:t xml:space="preserve">TSS </w:t>
            </w:r>
            <w:r w:rsidRPr="006B0334">
              <w:rPr>
                <w:highlight w:val="yellow"/>
              </w:rPr>
              <w:t>(enter seasonal range e.g. November 1 – April 1)</w:t>
            </w:r>
          </w:p>
        </w:tc>
        <w:tc>
          <w:tcPr>
            <w:tcW w:w="1870" w:type="dxa"/>
            <w:vAlign w:val="center"/>
          </w:tcPr>
          <w:p w14:paraId="0CF522FF" w14:textId="77777777" w:rsidR="00A064C4" w:rsidRPr="006B0334" w:rsidRDefault="00A064C4" w:rsidP="00A064C4">
            <w:pPr>
              <w:jc w:val="center"/>
            </w:pPr>
            <w:r w:rsidRPr="006B0334">
              <w:t>mg/L</w:t>
            </w:r>
          </w:p>
        </w:tc>
        <w:tc>
          <w:tcPr>
            <w:tcW w:w="1870" w:type="dxa"/>
            <w:vAlign w:val="center"/>
          </w:tcPr>
          <w:p w14:paraId="0CF52300" w14:textId="77777777" w:rsidR="00A064C4" w:rsidRPr="006B0334" w:rsidRDefault="00A064C4" w:rsidP="00A064C4">
            <w:pPr>
              <w:jc w:val="center"/>
              <w:rPr>
                <w:highlight w:val="yellow"/>
              </w:rPr>
            </w:pPr>
            <w:r w:rsidRPr="006B0334">
              <w:rPr>
                <w:highlight w:val="yellow"/>
              </w:rPr>
              <w:t>30/25</w:t>
            </w:r>
          </w:p>
        </w:tc>
        <w:tc>
          <w:tcPr>
            <w:tcW w:w="1870" w:type="dxa"/>
            <w:vAlign w:val="center"/>
          </w:tcPr>
          <w:p w14:paraId="0CF52301" w14:textId="77777777" w:rsidR="00A064C4" w:rsidRPr="006B0334" w:rsidRDefault="00A064C4" w:rsidP="00A064C4">
            <w:pPr>
              <w:jc w:val="center"/>
              <w:rPr>
                <w:highlight w:val="yellow"/>
              </w:rPr>
            </w:pPr>
            <w:r w:rsidRPr="006B0334">
              <w:rPr>
                <w:highlight w:val="yellow"/>
              </w:rPr>
              <w:t>45/40</w:t>
            </w:r>
          </w:p>
        </w:tc>
        <w:tc>
          <w:tcPr>
            <w:tcW w:w="1870" w:type="dxa"/>
            <w:vAlign w:val="center"/>
          </w:tcPr>
          <w:p w14:paraId="0CF52302" w14:textId="77777777" w:rsidR="00A064C4" w:rsidRPr="006B0334" w:rsidRDefault="00566492" w:rsidP="00A064C4">
            <w:pPr>
              <w:jc w:val="center"/>
            </w:pPr>
            <w:r w:rsidRPr="006B0334">
              <w:t>NA</w:t>
            </w:r>
          </w:p>
        </w:tc>
      </w:tr>
      <w:tr w:rsidR="00A064C4" w:rsidRPr="006B0334" w14:paraId="0CF52309" w14:textId="77777777" w:rsidTr="00A064C4">
        <w:trPr>
          <w:trHeight w:val="323"/>
        </w:trPr>
        <w:tc>
          <w:tcPr>
            <w:tcW w:w="1870" w:type="dxa"/>
            <w:vMerge/>
          </w:tcPr>
          <w:p w14:paraId="0CF52304" w14:textId="77777777" w:rsidR="00A064C4" w:rsidRPr="006B0334" w:rsidRDefault="00A064C4" w:rsidP="00A064C4"/>
        </w:tc>
        <w:tc>
          <w:tcPr>
            <w:tcW w:w="1870" w:type="dxa"/>
            <w:vAlign w:val="center"/>
          </w:tcPr>
          <w:p w14:paraId="0CF52305" w14:textId="77777777" w:rsidR="00A064C4" w:rsidRPr="006B0334" w:rsidRDefault="00A064C4" w:rsidP="00A064C4">
            <w:pPr>
              <w:jc w:val="center"/>
            </w:pPr>
            <w:r w:rsidRPr="006B0334">
              <w:t>lbs/day</w:t>
            </w:r>
          </w:p>
        </w:tc>
        <w:tc>
          <w:tcPr>
            <w:tcW w:w="1870" w:type="dxa"/>
            <w:vAlign w:val="center"/>
          </w:tcPr>
          <w:p w14:paraId="0CF52306" w14:textId="77777777" w:rsidR="00A064C4" w:rsidRPr="006B0334" w:rsidRDefault="00A064C4" w:rsidP="00A064C4">
            <w:pPr>
              <w:jc w:val="center"/>
            </w:pPr>
          </w:p>
        </w:tc>
        <w:tc>
          <w:tcPr>
            <w:tcW w:w="1870" w:type="dxa"/>
            <w:vAlign w:val="center"/>
          </w:tcPr>
          <w:p w14:paraId="0CF52307" w14:textId="77777777" w:rsidR="00A064C4" w:rsidRPr="006B0334" w:rsidRDefault="00A064C4" w:rsidP="00A064C4">
            <w:pPr>
              <w:jc w:val="center"/>
            </w:pPr>
          </w:p>
        </w:tc>
        <w:tc>
          <w:tcPr>
            <w:tcW w:w="1870" w:type="dxa"/>
            <w:vAlign w:val="center"/>
          </w:tcPr>
          <w:p w14:paraId="0CF52308" w14:textId="77777777" w:rsidR="00A064C4" w:rsidRPr="006B0334" w:rsidRDefault="00A064C4" w:rsidP="00A064C4">
            <w:pPr>
              <w:jc w:val="center"/>
            </w:pPr>
          </w:p>
        </w:tc>
      </w:tr>
      <w:tr w:rsidR="00A064C4" w:rsidRPr="006B0334" w14:paraId="0CF5230F" w14:textId="77777777" w:rsidTr="00A064C4">
        <w:trPr>
          <w:trHeight w:val="323"/>
        </w:trPr>
        <w:tc>
          <w:tcPr>
            <w:tcW w:w="1870" w:type="dxa"/>
            <w:vMerge/>
          </w:tcPr>
          <w:p w14:paraId="0CF5230A" w14:textId="77777777" w:rsidR="00A064C4" w:rsidRPr="006B0334" w:rsidRDefault="00A064C4" w:rsidP="00A064C4"/>
        </w:tc>
        <w:tc>
          <w:tcPr>
            <w:tcW w:w="1870" w:type="dxa"/>
            <w:vAlign w:val="center"/>
          </w:tcPr>
          <w:p w14:paraId="0CF5230B" w14:textId="77777777" w:rsidR="00A064C4" w:rsidRPr="006B0334" w:rsidRDefault="00A064C4" w:rsidP="00A064C4">
            <w:pPr>
              <w:jc w:val="center"/>
            </w:pPr>
            <w:r w:rsidRPr="006B0334">
              <w:t>% removal</w:t>
            </w:r>
          </w:p>
        </w:tc>
        <w:tc>
          <w:tcPr>
            <w:tcW w:w="1870" w:type="dxa"/>
            <w:vAlign w:val="center"/>
          </w:tcPr>
          <w:p w14:paraId="0CF5230C" w14:textId="77777777" w:rsidR="00A064C4" w:rsidRPr="006B0334" w:rsidRDefault="00A064C4" w:rsidP="00A064C4">
            <w:pPr>
              <w:jc w:val="center"/>
              <w:rPr>
                <w:highlight w:val="yellow"/>
              </w:rPr>
            </w:pPr>
            <w:r w:rsidRPr="006B0334">
              <w:rPr>
                <w:highlight w:val="yellow"/>
              </w:rPr>
              <w:t>85</w:t>
            </w:r>
          </w:p>
        </w:tc>
        <w:tc>
          <w:tcPr>
            <w:tcW w:w="1870" w:type="dxa"/>
            <w:vAlign w:val="center"/>
          </w:tcPr>
          <w:p w14:paraId="0CF5230D" w14:textId="77777777" w:rsidR="00A064C4" w:rsidRPr="006B0334" w:rsidRDefault="00A064C4" w:rsidP="00A064C4">
            <w:pPr>
              <w:jc w:val="center"/>
              <w:rPr>
                <w:highlight w:val="yellow"/>
              </w:rPr>
            </w:pPr>
            <w:r w:rsidRPr="006B0334">
              <w:rPr>
                <w:highlight w:val="yellow"/>
              </w:rPr>
              <w:t>85</w:t>
            </w:r>
          </w:p>
        </w:tc>
        <w:tc>
          <w:tcPr>
            <w:tcW w:w="1870" w:type="dxa"/>
            <w:vAlign w:val="center"/>
          </w:tcPr>
          <w:p w14:paraId="0CF5230E" w14:textId="77777777" w:rsidR="00A064C4" w:rsidRPr="006B0334" w:rsidRDefault="00566492" w:rsidP="00A064C4">
            <w:pPr>
              <w:jc w:val="center"/>
            </w:pPr>
            <w:r w:rsidRPr="006B0334">
              <w:t>NA</w:t>
            </w:r>
          </w:p>
        </w:tc>
      </w:tr>
    </w:tbl>
    <w:p w14:paraId="0CF52310" w14:textId="77777777" w:rsidR="00C1308C" w:rsidRPr="006B0334" w:rsidRDefault="00C1308C" w:rsidP="00B92C90"/>
    <w:p w14:paraId="0CF52311" w14:textId="77777777" w:rsidR="00B92C90" w:rsidRPr="006B0334" w:rsidRDefault="00B92C90" w:rsidP="00B92C90"/>
    <w:p w14:paraId="0CF52312" w14:textId="77777777" w:rsidR="00B92C90" w:rsidRPr="006B0334" w:rsidRDefault="00B92C90" w:rsidP="00B92C90">
      <w:r w:rsidRPr="006B0334">
        <w:rPr>
          <w:highlight w:val="yellow"/>
        </w:rPr>
        <w:t>[Industrial Facilities]</w:t>
      </w:r>
    </w:p>
    <w:p w14:paraId="0CF52313" w14:textId="77777777" w:rsidR="00B92C90" w:rsidRPr="006B0334" w:rsidRDefault="00B92C90" w:rsidP="00B92C90">
      <w:r w:rsidRPr="006B0334">
        <w:t>EPA is required to develop technology-based effluent limits for categories of industrial facilities. These limits are called effluent limitation guidelines (ELGs). EPA established these based on available treatment technologies for facilities within an industrial category or subcategory.</w:t>
      </w:r>
    </w:p>
    <w:p w14:paraId="0CF52314" w14:textId="77777777" w:rsidR="00566492" w:rsidRPr="006B0334" w:rsidRDefault="00566492" w:rsidP="00B92C90"/>
    <w:p w14:paraId="0CF52315" w14:textId="77777777" w:rsidR="00B92C90" w:rsidRPr="006B0334" w:rsidRDefault="00B92C90" w:rsidP="00B92C90">
      <w:r w:rsidRPr="006B0334">
        <w:rPr>
          <w:highlight w:val="yellow"/>
        </w:rPr>
        <w:t>EPA developed ELGs for the XXX point source category at 40 CFR XXX. [Describe the TBELs for this facility, show any needed calculations and insert a proposed limit table]</w:t>
      </w:r>
    </w:p>
    <w:p w14:paraId="0CF52316" w14:textId="77777777" w:rsidR="00B92C90" w:rsidRPr="006B0334" w:rsidRDefault="006E5CA3" w:rsidP="00FD7145">
      <w:pPr>
        <w:pStyle w:val="Heading2"/>
      </w:pPr>
      <w:bookmarkStart w:id="20" w:name="_Toc138855754"/>
      <w:r w:rsidRPr="006B0334">
        <w:t>Water Quality-</w:t>
      </w:r>
      <w:r w:rsidR="00B92C90" w:rsidRPr="006B0334">
        <w:t>Based Effluent Limit</w:t>
      </w:r>
      <w:r w:rsidR="003D4AC0" w:rsidRPr="006B0334">
        <w:t xml:space="preserve"> Development</w:t>
      </w:r>
      <w:bookmarkEnd w:id="20"/>
    </w:p>
    <w:p w14:paraId="0CF52317" w14:textId="77777777" w:rsidR="00B92C90" w:rsidRPr="006B0334" w:rsidRDefault="00B92C90" w:rsidP="00B92C90">
      <w:r w:rsidRPr="006B0334">
        <w:t>40 CFR 122.44(d) requires that permits include limitations more stringent than technology-based requirements where necessary to meet water quality standards. Water quality</w:t>
      </w:r>
      <w:r w:rsidR="00566492" w:rsidRPr="006B0334">
        <w:t>-</w:t>
      </w:r>
      <w:r w:rsidRPr="006B0334">
        <w:t>based effluent limits may be in the form of a wasteload allocation required as part of a Total Maximum Daily Load (TMDL). They may also be required if a site specific analysis indicates the discharge has the reasonable potential to cause or contribute to an exceedance of a water quality criterion. DEQ establishes effluent limits for pollutants that have a reasonable potential to exceed a criterion. The</w:t>
      </w:r>
      <w:r w:rsidR="00D04B8B" w:rsidRPr="006B0334">
        <w:t xml:space="preserve"> analyses are discussed below.</w:t>
      </w:r>
    </w:p>
    <w:p w14:paraId="0CF52318" w14:textId="77777777" w:rsidR="00B92C90" w:rsidRPr="006B0334" w:rsidRDefault="00B92C90" w:rsidP="00F84A7D">
      <w:pPr>
        <w:pStyle w:val="Heading3"/>
      </w:pPr>
      <w:r w:rsidRPr="006B0334">
        <w:t>Designated Beneficial Uses</w:t>
      </w:r>
    </w:p>
    <w:p w14:paraId="0CF52319" w14:textId="77777777" w:rsidR="00B92C90" w:rsidRPr="006B0334" w:rsidRDefault="00D04B8B" w:rsidP="00B92C90">
      <w:r w:rsidRPr="006B0334">
        <w:t>NPDES p</w:t>
      </w:r>
      <w:r w:rsidR="00B92C90" w:rsidRPr="006B0334">
        <w:t xml:space="preserve">ermits issued by DEQ must </w:t>
      </w:r>
      <w:r w:rsidR="00641A50" w:rsidRPr="006B0334">
        <w:t xml:space="preserve">protect the following designated beneficial uses of the{receiving water body}. These uses are listed in OAR-340-041-XXXX for {basin}. </w:t>
      </w:r>
    </w:p>
    <w:p w14:paraId="0CF5231A" w14:textId="77777777" w:rsidR="00B92C90" w:rsidRPr="006B0334" w:rsidRDefault="00B92C90" w:rsidP="00B92C90">
      <w:r w:rsidRPr="006B0334">
        <w:rPr>
          <w:highlight w:val="yellow"/>
        </w:rPr>
        <w:t>[List below includes all beneficial uses, delete as necessary.]</w:t>
      </w:r>
      <w:r w:rsidRPr="006B0334">
        <w:t xml:space="preserve"> </w:t>
      </w:r>
    </w:p>
    <w:p w14:paraId="0CF5231B" w14:textId="77777777" w:rsidR="00B92C90" w:rsidRPr="006B0334" w:rsidRDefault="00566492" w:rsidP="007118AF">
      <w:pPr>
        <w:numPr>
          <w:ilvl w:val="0"/>
          <w:numId w:val="21"/>
        </w:numPr>
      </w:pPr>
      <w:r w:rsidRPr="006B0334">
        <w:t>P</w:t>
      </w:r>
      <w:r w:rsidR="00B92C90" w:rsidRPr="006B0334">
        <w:t>ublic and</w:t>
      </w:r>
      <w:r w:rsidR="007118AF" w:rsidRPr="006B0334">
        <w:t xml:space="preserve"> private domestic water supply</w:t>
      </w:r>
    </w:p>
    <w:p w14:paraId="0CF5231C" w14:textId="77777777" w:rsidR="00B92C90" w:rsidRPr="006B0334" w:rsidRDefault="00566492" w:rsidP="007118AF">
      <w:pPr>
        <w:numPr>
          <w:ilvl w:val="0"/>
          <w:numId w:val="21"/>
        </w:numPr>
      </w:pPr>
      <w:r w:rsidRPr="006B0334">
        <w:t>I</w:t>
      </w:r>
      <w:r w:rsidR="007118AF" w:rsidRPr="006B0334">
        <w:t>ndustrial water supply</w:t>
      </w:r>
    </w:p>
    <w:p w14:paraId="0CF5231D" w14:textId="77777777" w:rsidR="00B92C90" w:rsidRPr="006B0334" w:rsidRDefault="00566492" w:rsidP="007118AF">
      <w:pPr>
        <w:numPr>
          <w:ilvl w:val="0"/>
          <w:numId w:val="21"/>
        </w:numPr>
      </w:pPr>
      <w:r w:rsidRPr="006B0334">
        <w:t>I</w:t>
      </w:r>
      <w:r w:rsidR="00B92C90" w:rsidRPr="006B0334">
        <w:t>r</w:t>
      </w:r>
      <w:r w:rsidR="007118AF" w:rsidRPr="006B0334">
        <w:t>rigation and livestock watering</w:t>
      </w:r>
    </w:p>
    <w:p w14:paraId="0CF5231E" w14:textId="77777777" w:rsidR="00B92C90" w:rsidRPr="006B0334" w:rsidRDefault="00566492" w:rsidP="007118AF">
      <w:pPr>
        <w:numPr>
          <w:ilvl w:val="0"/>
          <w:numId w:val="21"/>
        </w:numPr>
      </w:pPr>
      <w:r w:rsidRPr="006B0334">
        <w:t>F</w:t>
      </w:r>
      <w:r w:rsidR="00B92C90" w:rsidRPr="006B0334">
        <w:t>ish and aquatic life (including salmonid re</w:t>
      </w:r>
      <w:r w:rsidR="007118AF" w:rsidRPr="006B0334">
        <w:t>aring, migration and spawning)</w:t>
      </w:r>
    </w:p>
    <w:p w14:paraId="0CF5231F" w14:textId="77777777" w:rsidR="00B92C90" w:rsidRPr="006B0334" w:rsidRDefault="00566492" w:rsidP="007118AF">
      <w:pPr>
        <w:numPr>
          <w:ilvl w:val="0"/>
          <w:numId w:val="21"/>
        </w:numPr>
      </w:pPr>
      <w:r w:rsidRPr="006B0334">
        <w:t>W</w:t>
      </w:r>
      <w:r w:rsidR="007118AF" w:rsidRPr="006B0334">
        <w:t>ildlife and hunting</w:t>
      </w:r>
    </w:p>
    <w:p w14:paraId="0CF52320" w14:textId="77777777" w:rsidR="00B92C90" w:rsidRPr="006B0334" w:rsidRDefault="00566492" w:rsidP="007118AF">
      <w:pPr>
        <w:numPr>
          <w:ilvl w:val="0"/>
          <w:numId w:val="21"/>
        </w:numPr>
      </w:pPr>
      <w:r w:rsidRPr="006B0334">
        <w:t>F</w:t>
      </w:r>
      <w:r w:rsidR="007118AF" w:rsidRPr="006B0334">
        <w:t>ishing</w:t>
      </w:r>
    </w:p>
    <w:p w14:paraId="0CF52321" w14:textId="77777777" w:rsidR="00B92C90" w:rsidRPr="006B0334" w:rsidRDefault="00566492" w:rsidP="007118AF">
      <w:pPr>
        <w:numPr>
          <w:ilvl w:val="0"/>
          <w:numId w:val="21"/>
        </w:numPr>
      </w:pPr>
      <w:r w:rsidRPr="006B0334">
        <w:t>B</w:t>
      </w:r>
      <w:r w:rsidR="007118AF" w:rsidRPr="006B0334">
        <w:t>oating</w:t>
      </w:r>
    </w:p>
    <w:p w14:paraId="0CF52322" w14:textId="77777777" w:rsidR="00B92C90" w:rsidRPr="006B0334" w:rsidRDefault="00566492" w:rsidP="007118AF">
      <w:pPr>
        <w:numPr>
          <w:ilvl w:val="0"/>
          <w:numId w:val="21"/>
        </w:numPr>
      </w:pPr>
      <w:r w:rsidRPr="006B0334">
        <w:t>W</w:t>
      </w:r>
      <w:r w:rsidR="007118AF" w:rsidRPr="006B0334">
        <w:t>ater contact recreation</w:t>
      </w:r>
    </w:p>
    <w:p w14:paraId="0CF52323" w14:textId="77777777" w:rsidR="00B92C90" w:rsidRPr="006B0334" w:rsidRDefault="00566492" w:rsidP="007118AF">
      <w:pPr>
        <w:numPr>
          <w:ilvl w:val="0"/>
          <w:numId w:val="21"/>
        </w:numPr>
      </w:pPr>
      <w:r w:rsidRPr="006B0334">
        <w:t>A</w:t>
      </w:r>
      <w:r w:rsidR="007118AF" w:rsidRPr="006B0334">
        <w:t>esthetic quality</w:t>
      </w:r>
    </w:p>
    <w:p w14:paraId="0CF52324" w14:textId="77777777" w:rsidR="00B92C90" w:rsidRPr="006B0334" w:rsidRDefault="00566492" w:rsidP="007118AF">
      <w:pPr>
        <w:numPr>
          <w:ilvl w:val="0"/>
          <w:numId w:val="21"/>
        </w:numPr>
      </w:pPr>
      <w:r w:rsidRPr="006B0334">
        <w:t>H</w:t>
      </w:r>
      <w:r w:rsidR="007118AF" w:rsidRPr="006B0334">
        <w:t>ydro power</w:t>
      </w:r>
    </w:p>
    <w:p w14:paraId="0CF52325" w14:textId="77777777" w:rsidR="00B92C90" w:rsidRPr="006B0334" w:rsidRDefault="00566492" w:rsidP="007118AF">
      <w:pPr>
        <w:numPr>
          <w:ilvl w:val="0"/>
          <w:numId w:val="21"/>
        </w:numPr>
      </w:pPr>
      <w:r w:rsidRPr="006B0334">
        <w:lastRenderedPageBreak/>
        <w:t>C</w:t>
      </w:r>
      <w:r w:rsidR="00B92C90" w:rsidRPr="006B0334">
        <w:t>ommercia</w:t>
      </w:r>
      <w:r w:rsidR="007118AF" w:rsidRPr="006B0334">
        <w:t>l navigation and transportation</w:t>
      </w:r>
    </w:p>
    <w:p w14:paraId="0CF52326" w14:textId="0141A115" w:rsidR="00B92C90" w:rsidRPr="006B0334" w:rsidRDefault="00A33FF3" w:rsidP="00F84A7D">
      <w:pPr>
        <w:pStyle w:val="Heading3"/>
      </w:pPr>
      <w:r>
        <w:t>303d Listed</w:t>
      </w:r>
      <w:r w:rsidR="00B92C90" w:rsidRPr="006B0334">
        <w:t xml:space="preserve"> </w:t>
      </w:r>
      <w:r w:rsidR="003E624B" w:rsidRPr="006B0334">
        <w:t xml:space="preserve">Parameters </w:t>
      </w:r>
      <w:r w:rsidR="00B92C90" w:rsidRPr="006B0334">
        <w:t>and T</w:t>
      </w:r>
      <w:r w:rsidR="003E624B" w:rsidRPr="006B0334">
        <w:t xml:space="preserve">otal </w:t>
      </w:r>
      <w:r w:rsidR="00B92C90" w:rsidRPr="006B0334">
        <w:t>M</w:t>
      </w:r>
      <w:r w:rsidR="003E624B" w:rsidRPr="006B0334">
        <w:t xml:space="preserve">aximum </w:t>
      </w:r>
      <w:r w:rsidR="00B92C90" w:rsidRPr="006B0334">
        <w:t>D</w:t>
      </w:r>
      <w:r w:rsidR="003E624B" w:rsidRPr="006B0334">
        <w:t xml:space="preserve">aily </w:t>
      </w:r>
      <w:r w:rsidR="00B92C90" w:rsidRPr="006B0334">
        <w:t>L</w:t>
      </w:r>
      <w:r w:rsidR="003E624B" w:rsidRPr="006B0334">
        <w:t>oad</w:t>
      </w:r>
      <w:r w:rsidR="00B92C90" w:rsidRPr="006B0334">
        <w:t>s</w:t>
      </w:r>
    </w:p>
    <w:p w14:paraId="0CF52327" w14:textId="3A27A755" w:rsidR="00B92C90" w:rsidRPr="006B0334" w:rsidRDefault="00441B48" w:rsidP="00B92C90">
      <w:r w:rsidRPr="006B0334">
        <w:t xml:space="preserve">The following table lists the parameters </w:t>
      </w:r>
      <w:r w:rsidR="00A33FF3">
        <w:t>that are on</w:t>
      </w:r>
      <w:r w:rsidRPr="006B0334">
        <w:t xml:space="preserve"> the 20</w:t>
      </w:r>
      <w:r w:rsidR="00A33FF3">
        <w:t>22</w:t>
      </w:r>
      <w:r w:rsidRPr="006B0334">
        <w:t xml:space="preserve"> 303(d) list (Category 5) within the discharge’s stream reach. The table also lists any parameters </w:t>
      </w:r>
      <w:r w:rsidR="00047A4B">
        <w:t>with a TMDL wasteload allocation assigned to the facility (Category 4</w:t>
      </w:r>
      <w:r w:rsidR="00A33FF3">
        <w:t>)</w:t>
      </w:r>
      <w:r w:rsidRPr="006B0334">
        <w:t xml:space="preserve">. </w:t>
      </w:r>
      <w:r w:rsidRPr="006B0334">
        <w:rPr>
          <w:highlight w:val="yellow"/>
        </w:rPr>
        <w:t xml:space="preserve">[copy and paste </w:t>
      </w:r>
      <w:r w:rsidR="00DE0CD5">
        <w:rPr>
          <w:highlight w:val="yellow"/>
        </w:rPr>
        <w:t>the information into the table below from the integrated report interactive mapping tool</w:t>
      </w:r>
      <w:r w:rsidR="00A411F4">
        <w:rPr>
          <w:highlight w:val="yellow"/>
        </w:rPr>
        <w:t>.  For listed parameters without a TMDL, explain how these listings are addressed for this renewal (can just cite other section if addressed there)</w:t>
      </w:r>
      <w:r w:rsidRPr="006B0334">
        <w:rPr>
          <w:highlight w:val="yellow"/>
        </w:rPr>
        <w:t>]</w:t>
      </w:r>
    </w:p>
    <w:p w14:paraId="0CF52328" w14:textId="77777777" w:rsidR="00441B48" w:rsidRPr="006B0334" w:rsidRDefault="00441B48" w:rsidP="00B92C90"/>
    <w:p w14:paraId="0CF52329" w14:textId="0BD1D0F9" w:rsidR="00566492" w:rsidRPr="006B0334" w:rsidRDefault="000C7488" w:rsidP="00F84A7D">
      <w:pPr>
        <w:pStyle w:val="Caption"/>
      </w:pPr>
      <w:bookmarkStart w:id="21" w:name="_Toc138855794"/>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5</w:t>
      </w:r>
      <w:r w:rsidR="00A60534">
        <w:rPr>
          <w:noProof/>
        </w:rPr>
        <w:fldChar w:fldCharType="end"/>
      </w:r>
      <w:r w:rsidRPr="006B0334">
        <w:t xml:space="preserve">: </w:t>
      </w:r>
      <w:r w:rsidR="00A33FF3">
        <w:t>303d</w:t>
      </w:r>
      <w:r w:rsidRPr="006B0334">
        <w:t xml:space="preserve"> </w:t>
      </w:r>
      <w:r w:rsidR="001A51D3" w:rsidRPr="006B0334">
        <w:t xml:space="preserve">and TMDL </w:t>
      </w:r>
      <w:r w:rsidRPr="006B0334">
        <w:t>Parameters</w:t>
      </w:r>
      <w:bookmarkEnd w:id="21"/>
    </w:p>
    <w:tbl>
      <w:tblPr>
        <w:tblStyle w:val="TableGrid"/>
        <w:tblW w:w="9265" w:type="dxa"/>
        <w:tblCellMar>
          <w:top w:w="29" w:type="dxa"/>
          <w:left w:w="115" w:type="dxa"/>
          <w:bottom w:w="29" w:type="dxa"/>
          <w:right w:w="115" w:type="dxa"/>
        </w:tblCellMar>
        <w:tblLook w:val="04A0" w:firstRow="1" w:lastRow="0" w:firstColumn="1" w:lastColumn="0" w:noHBand="0" w:noVBand="1"/>
      </w:tblPr>
      <w:tblGrid>
        <w:gridCol w:w="3145"/>
        <w:gridCol w:w="6120"/>
      </w:tblGrid>
      <w:tr w:rsidR="000C7488" w:rsidRPr="006B0334" w14:paraId="0CF5232B" w14:textId="77777777" w:rsidTr="00554364">
        <w:tc>
          <w:tcPr>
            <w:tcW w:w="9265" w:type="dxa"/>
            <w:gridSpan w:val="2"/>
            <w:shd w:val="clear" w:color="auto" w:fill="D9D9D9" w:themeFill="background1" w:themeFillShade="D9"/>
          </w:tcPr>
          <w:p w14:paraId="0CF5232A" w14:textId="5673186A" w:rsidR="000C7488" w:rsidRPr="006B0334" w:rsidRDefault="000C7488" w:rsidP="000C7488">
            <w:pPr>
              <w:jc w:val="center"/>
              <w:rPr>
                <w:rFonts w:ascii="Arial" w:hAnsi="Arial" w:cs="Arial"/>
                <w:b/>
                <w:sz w:val="22"/>
                <w:highlight w:val="yellow"/>
              </w:rPr>
            </w:pPr>
            <w:r w:rsidRPr="00DE0CD5">
              <w:rPr>
                <w:rFonts w:ascii="Arial" w:hAnsi="Arial" w:cs="Arial"/>
                <w:b/>
                <w:sz w:val="22"/>
              </w:rPr>
              <w:t>Water Quality Limited Parameters</w:t>
            </w:r>
            <w:r w:rsidR="00554364" w:rsidRPr="00DE0CD5">
              <w:rPr>
                <w:rFonts w:ascii="Arial" w:hAnsi="Arial" w:cs="Arial"/>
                <w:b/>
                <w:sz w:val="22"/>
              </w:rPr>
              <w:t xml:space="preserve"> (Category 5)</w:t>
            </w:r>
          </w:p>
        </w:tc>
      </w:tr>
      <w:tr w:rsidR="00554364" w:rsidRPr="006B0334" w14:paraId="0CF52334" w14:textId="77777777" w:rsidTr="00554364">
        <w:tc>
          <w:tcPr>
            <w:tcW w:w="3145" w:type="dxa"/>
          </w:tcPr>
          <w:p w14:paraId="6428AAD6" w14:textId="62922C05" w:rsidR="00554364" w:rsidRPr="00554364" w:rsidRDefault="00554364" w:rsidP="00554364">
            <w:r w:rsidRPr="00554364">
              <w:t>AU ID:</w:t>
            </w:r>
          </w:p>
        </w:tc>
        <w:sdt>
          <w:sdtPr>
            <w:rPr>
              <w:rStyle w:val="Style2"/>
            </w:rPr>
            <w:id w:val="-1599242368"/>
            <w:placeholder>
              <w:docPart w:val="33D5FFB47BA9484DBDA1D7DA90DA151F"/>
            </w:placeholder>
            <w:showingPlcHdr/>
            <w:text/>
          </w:sdtPr>
          <w:sdtEndPr>
            <w:rPr>
              <w:rStyle w:val="DefaultParagraphFont"/>
              <w:rFonts w:ascii="Segoe UI" w:eastAsia="Times New Roman" w:hAnsi="Segoe UI" w:cs="Segoe UI"/>
              <w:color w:val="666666"/>
              <w:sz w:val="20"/>
              <w:szCs w:val="20"/>
              <w:lang w:val="en-ZW" w:eastAsia="en-ZW"/>
            </w:rPr>
          </w:sdtEndPr>
          <w:sdtContent>
            <w:tc>
              <w:tcPr>
                <w:tcW w:w="6120" w:type="dxa"/>
              </w:tcPr>
              <w:p w14:paraId="0CF52333" w14:textId="160A4618" w:rsidR="00554364" w:rsidRPr="006B0334" w:rsidRDefault="00DE0CD5" w:rsidP="00441B48">
                <w:pPr>
                  <w:shd w:val="clear" w:color="auto" w:fill="FFFFFF"/>
                  <w:rPr>
                    <w:rFonts w:ascii="Segoe UI" w:eastAsia="Times New Roman" w:hAnsi="Segoe UI" w:cs="Segoe UI"/>
                    <w:color w:val="666666"/>
                    <w:sz w:val="20"/>
                    <w:szCs w:val="20"/>
                    <w:lang w:val="en-ZW" w:eastAsia="en-ZW"/>
                  </w:rPr>
                </w:pPr>
                <w:r>
                  <w:rPr>
                    <w:rStyle w:val="PlaceholderText"/>
                  </w:rPr>
                  <w:t>Type or paste text here</w:t>
                </w:r>
                <w:r w:rsidRPr="00FC40C1">
                  <w:rPr>
                    <w:rStyle w:val="PlaceholderText"/>
                  </w:rPr>
                  <w:t>.</w:t>
                </w:r>
              </w:p>
            </w:tc>
          </w:sdtContent>
        </w:sdt>
      </w:tr>
      <w:tr w:rsidR="00554364" w:rsidRPr="006B0334" w14:paraId="0AEA4164" w14:textId="77777777" w:rsidTr="00554364">
        <w:tc>
          <w:tcPr>
            <w:tcW w:w="3145" w:type="dxa"/>
          </w:tcPr>
          <w:p w14:paraId="6494BB28" w14:textId="754E9D59" w:rsidR="00554364" w:rsidRPr="00554364" w:rsidRDefault="00554364" w:rsidP="00554364">
            <w:r w:rsidRPr="00554364">
              <w:t>AU Name:</w:t>
            </w:r>
          </w:p>
        </w:tc>
        <w:sdt>
          <w:sdtPr>
            <w:rPr>
              <w:rStyle w:val="Style2"/>
            </w:rPr>
            <w:id w:val="1465767054"/>
            <w:placeholder>
              <w:docPart w:val="AB9CBFF7BAEF461FB5CF4DB17B1A6DBA"/>
            </w:placeholder>
            <w:showingPlcHdr/>
            <w:text/>
          </w:sdtPr>
          <w:sdtEndPr>
            <w:rPr>
              <w:rStyle w:val="DefaultParagraphFont"/>
              <w:rFonts w:ascii="Segoe UI" w:eastAsia="Times New Roman" w:hAnsi="Segoe UI" w:cs="Segoe UI"/>
              <w:color w:val="666666"/>
              <w:sz w:val="20"/>
              <w:szCs w:val="20"/>
              <w:lang w:val="en-ZW" w:eastAsia="en-ZW"/>
            </w:rPr>
          </w:sdtEndPr>
          <w:sdtContent>
            <w:tc>
              <w:tcPr>
                <w:tcW w:w="6120" w:type="dxa"/>
              </w:tcPr>
              <w:p w14:paraId="38DCD528" w14:textId="625D295E" w:rsidR="00554364" w:rsidRPr="006B0334" w:rsidRDefault="00DE0CD5" w:rsidP="00441B48">
                <w:pPr>
                  <w:shd w:val="clear" w:color="auto" w:fill="FFFFFF"/>
                  <w:rPr>
                    <w:rFonts w:ascii="Segoe UI" w:eastAsia="Times New Roman" w:hAnsi="Segoe UI" w:cs="Segoe UI"/>
                    <w:color w:val="666666"/>
                    <w:sz w:val="20"/>
                    <w:szCs w:val="20"/>
                    <w:lang w:val="en-ZW" w:eastAsia="en-ZW"/>
                  </w:rPr>
                </w:pPr>
                <w:r>
                  <w:rPr>
                    <w:rStyle w:val="PlaceholderText"/>
                  </w:rPr>
                  <w:t>Type or paste text here</w:t>
                </w:r>
                <w:r w:rsidRPr="00FC40C1">
                  <w:rPr>
                    <w:rStyle w:val="PlaceholderText"/>
                  </w:rPr>
                  <w:t>.</w:t>
                </w:r>
              </w:p>
            </w:tc>
          </w:sdtContent>
        </w:sdt>
      </w:tr>
      <w:tr w:rsidR="00554364" w:rsidRPr="006B0334" w14:paraId="44F3C8DD" w14:textId="77777777" w:rsidTr="00554364">
        <w:tc>
          <w:tcPr>
            <w:tcW w:w="3145" w:type="dxa"/>
          </w:tcPr>
          <w:p w14:paraId="71431071" w14:textId="65891173" w:rsidR="00554364" w:rsidRPr="00554364" w:rsidRDefault="00554364" w:rsidP="00554364">
            <w:r w:rsidRPr="00554364">
              <w:t>AU Status:</w:t>
            </w:r>
          </w:p>
        </w:tc>
        <w:sdt>
          <w:sdtPr>
            <w:rPr>
              <w:rStyle w:val="Style2"/>
            </w:rPr>
            <w:id w:val="1399326199"/>
            <w:placeholder>
              <w:docPart w:val="A0368E5A16FF4BF982F6FEDDFDE23A27"/>
            </w:placeholder>
            <w:showingPlcHdr/>
            <w:text/>
          </w:sdtPr>
          <w:sdtEndPr>
            <w:rPr>
              <w:rStyle w:val="DefaultParagraphFont"/>
              <w:rFonts w:ascii="Segoe UI" w:eastAsia="Times New Roman" w:hAnsi="Segoe UI" w:cs="Segoe UI"/>
              <w:color w:val="666666"/>
              <w:sz w:val="20"/>
              <w:szCs w:val="20"/>
              <w:lang w:val="en-ZW" w:eastAsia="en-ZW"/>
            </w:rPr>
          </w:sdtEndPr>
          <w:sdtContent>
            <w:tc>
              <w:tcPr>
                <w:tcW w:w="6120" w:type="dxa"/>
              </w:tcPr>
              <w:p w14:paraId="34DAB237" w14:textId="0A2E27AF" w:rsidR="00554364" w:rsidRPr="006B0334" w:rsidRDefault="00DE0CD5" w:rsidP="00441B48">
                <w:pPr>
                  <w:shd w:val="clear" w:color="auto" w:fill="FFFFFF"/>
                  <w:rPr>
                    <w:rFonts w:ascii="Segoe UI" w:eastAsia="Times New Roman" w:hAnsi="Segoe UI" w:cs="Segoe UI"/>
                    <w:color w:val="666666"/>
                    <w:sz w:val="20"/>
                    <w:szCs w:val="20"/>
                    <w:lang w:val="en-ZW" w:eastAsia="en-ZW"/>
                  </w:rPr>
                </w:pPr>
                <w:r>
                  <w:rPr>
                    <w:rStyle w:val="PlaceholderText"/>
                  </w:rPr>
                  <w:t>Type or paste text here</w:t>
                </w:r>
                <w:r w:rsidRPr="00FC40C1">
                  <w:rPr>
                    <w:rStyle w:val="PlaceholderText"/>
                  </w:rPr>
                  <w:t>.</w:t>
                </w:r>
              </w:p>
            </w:tc>
          </w:sdtContent>
        </w:sdt>
      </w:tr>
      <w:tr w:rsidR="00554364" w:rsidRPr="006B0334" w14:paraId="0EE2A325" w14:textId="77777777" w:rsidTr="00554364">
        <w:tc>
          <w:tcPr>
            <w:tcW w:w="3145" w:type="dxa"/>
          </w:tcPr>
          <w:p w14:paraId="74FAA162" w14:textId="152DD38F" w:rsidR="00554364" w:rsidRPr="00554364" w:rsidRDefault="00554364" w:rsidP="00554364">
            <w:r w:rsidRPr="00554364">
              <w:t>Year Listed</w:t>
            </w:r>
          </w:p>
        </w:tc>
        <w:sdt>
          <w:sdtPr>
            <w:rPr>
              <w:rStyle w:val="Style2"/>
            </w:rPr>
            <w:id w:val="1592745900"/>
            <w:placeholder>
              <w:docPart w:val="A5704A62CEF5415ABAF5768CF624FE78"/>
            </w:placeholder>
            <w:showingPlcHdr/>
            <w:text/>
          </w:sdtPr>
          <w:sdtEndPr>
            <w:rPr>
              <w:rStyle w:val="DefaultParagraphFont"/>
              <w:rFonts w:ascii="Segoe UI" w:eastAsia="Times New Roman" w:hAnsi="Segoe UI" w:cs="Segoe UI"/>
              <w:color w:val="666666"/>
              <w:sz w:val="20"/>
              <w:szCs w:val="20"/>
              <w:lang w:val="en-ZW" w:eastAsia="en-ZW"/>
            </w:rPr>
          </w:sdtEndPr>
          <w:sdtContent>
            <w:tc>
              <w:tcPr>
                <w:tcW w:w="6120" w:type="dxa"/>
              </w:tcPr>
              <w:p w14:paraId="4E0E1FB1" w14:textId="47D84C4E" w:rsidR="00554364" w:rsidRPr="006B0334" w:rsidRDefault="00DE0CD5" w:rsidP="00441B48">
                <w:pPr>
                  <w:shd w:val="clear" w:color="auto" w:fill="FFFFFF"/>
                  <w:rPr>
                    <w:rFonts w:ascii="Segoe UI" w:eastAsia="Times New Roman" w:hAnsi="Segoe UI" w:cs="Segoe UI"/>
                    <w:color w:val="666666"/>
                    <w:sz w:val="20"/>
                    <w:szCs w:val="20"/>
                    <w:lang w:val="en-ZW" w:eastAsia="en-ZW"/>
                  </w:rPr>
                </w:pPr>
                <w:r>
                  <w:rPr>
                    <w:rStyle w:val="PlaceholderText"/>
                  </w:rPr>
                  <w:t>Type or paste text here</w:t>
                </w:r>
                <w:r w:rsidRPr="00FC40C1">
                  <w:rPr>
                    <w:rStyle w:val="PlaceholderText"/>
                  </w:rPr>
                  <w:t>.</w:t>
                </w:r>
              </w:p>
            </w:tc>
          </w:sdtContent>
        </w:sdt>
      </w:tr>
      <w:tr w:rsidR="00554364" w:rsidRPr="006B0334" w14:paraId="4A4333E2" w14:textId="77777777" w:rsidTr="00554364">
        <w:tc>
          <w:tcPr>
            <w:tcW w:w="3145" w:type="dxa"/>
          </w:tcPr>
          <w:p w14:paraId="0F766824" w14:textId="08326537" w:rsidR="00554364" w:rsidRPr="00554364" w:rsidRDefault="00554364" w:rsidP="00554364">
            <w:r w:rsidRPr="00554364">
              <w:t>Year Last Assessed</w:t>
            </w:r>
          </w:p>
        </w:tc>
        <w:sdt>
          <w:sdtPr>
            <w:rPr>
              <w:rStyle w:val="Style2"/>
            </w:rPr>
            <w:id w:val="-553006922"/>
            <w:placeholder>
              <w:docPart w:val="8858BB8551904232B8F0981B1C2F0CC9"/>
            </w:placeholder>
            <w:showingPlcHdr/>
            <w:text/>
          </w:sdtPr>
          <w:sdtEndPr>
            <w:rPr>
              <w:rStyle w:val="DefaultParagraphFont"/>
              <w:rFonts w:ascii="Segoe UI" w:eastAsia="Times New Roman" w:hAnsi="Segoe UI" w:cs="Segoe UI"/>
              <w:color w:val="666666"/>
              <w:sz w:val="20"/>
              <w:szCs w:val="20"/>
              <w:lang w:val="en-ZW" w:eastAsia="en-ZW"/>
            </w:rPr>
          </w:sdtEndPr>
          <w:sdtContent>
            <w:tc>
              <w:tcPr>
                <w:tcW w:w="6120" w:type="dxa"/>
              </w:tcPr>
              <w:p w14:paraId="4C85F635" w14:textId="224FB94E" w:rsidR="00554364" w:rsidRPr="006B0334" w:rsidRDefault="00DE0CD5" w:rsidP="00441B48">
                <w:pPr>
                  <w:shd w:val="clear" w:color="auto" w:fill="FFFFFF"/>
                  <w:rPr>
                    <w:rFonts w:ascii="Segoe UI" w:eastAsia="Times New Roman" w:hAnsi="Segoe UI" w:cs="Segoe UI"/>
                    <w:color w:val="666666"/>
                    <w:sz w:val="20"/>
                    <w:szCs w:val="20"/>
                    <w:lang w:val="en-ZW" w:eastAsia="en-ZW"/>
                  </w:rPr>
                </w:pPr>
                <w:r>
                  <w:rPr>
                    <w:rStyle w:val="PlaceholderText"/>
                  </w:rPr>
                  <w:t>Type or paste text here</w:t>
                </w:r>
                <w:r w:rsidRPr="00FC40C1">
                  <w:rPr>
                    <w:rStyle w:val="PlaceholderText"/>
                  </w:rPr>
                  <w:t>.</w:t>
                </w:r>
              </w:p>
            </w:tc>
          </w:sdtContent>
        </w:sdt>
      </w:tr>
      <w:tr w:rsidR="00554364" w:rsidRPr="006B0334" w14:paraId="6CBB3C0D" w14:textId="77777777" w:rsidTr="00554364">
        <w:tc>
          <w:tcPr>
            <w:tcW w:w="3145" w:type="dxa"/>
          </w:tcPr>
          <w:p w14:paraId="3DDEB145" w14:textId="4868EC9F" w:rsidR="00554364" w:rsidRPr="00554364" w:rsidRDefault="00554364" w:rsidP="00554364">
            <w:r w:rsidRPr="00554364">
              <w:t>303d Parameters (Category 5)</w:t>
            </w:r>
          </w:p>
        </w:tc>
        <w:sdt>
          <w:sdtPr>
            <w:rPr>
              <w:rStyle w:val="Style2"/>
            </w:rPr>
            <w:id w:val="1617478160"/>
            <w:placeholder>
              <w:docPart w:val="2725076A323140D196DBAEBFE99F0DBC"/>
            </w:placeholder>
            <w:showingPlcHdr/>
            <w:text/>
          </w:sdtPr>
          <w:sdtEndPr>
            <w:rPr>
              <w:rStyle w:val="DefaultParagraphFont"/>
              <w:rFonts w:ascii="Segoe UI" w:eastAsia="Times New Roman" w:hAnsi="Segoe UI" w:cs="Segoe UI"/>
              <w:color w:val="666666"/>
              <w:sz w:val="20"/>
              <w:szCs w:val="20"/>
              <w:lang w:val="en-ZW" w:eastAsia="en-ZW"/>
            </w:rPr>
          </w:sdtEndPr>
          <w:sdtContent>
            <w:tc>
              <w:tcPr>
                <w:tcW w:w="6120" w:type="dxa"/>
              </w:tcPr>
              <w:p w14:paraId="23436D0C" w14:textId="22F48EB9" w:rsidR="00554364" w:rsidRPr="006B0334" w:rsidRDefault="00DE0CD5" w:rsidP="00441B48">
                <w:pPr>
                  <w:shd w:val="clear" w:color="auto" w:fill="FFFFFF"/>
                  <w:rPr>
                    <w:rFonts w:ascii="Segoe UI" w:eastAsia="Times New Roman" w:hAnsi="Segoe UI" w:cs="Segoe UI"/>
                    <w:color w:val="666666"/>
                    <w:sz w:val="20"/>
                    <w:szCs w:val="20"/>
                    <w:lang w:val="en-ZW" w:eastAsia="en-ZW"/>
                  </w:rPr>
                </w:pPr>
                <w:r>
                  <w:rPr>
                    <w:rStyle w:val="PlaceholderText"/>
                  </w:rPr>
                  <w:t>Type or paste text here</w:t>
                </w:r>
                <w:r w:rsidRPr="00FC40C1">
                  <w:rPr>
                    <w:rStyle w:val="PlaceholderText"/>
                  </w:rPr>
                  <w:t>.</w:t>
                </w:r>
              </w:p>
            </w:tc>
          </w:sdtContent>
        </w:sdt>
      </w:tr>
      <w:tr w:rsidR="000C7488" w:rsidRPr="006B0334" w14:paraId="0CF52336" w14:textId="77777777" w:rsidTr="00554364">
        <w:tc>
          <w:tcPr>
            <w:tcW w:w="9265" w:type="dxa"/>
            <w:gridSpan w:val="2"/>
            <w:shd w:val="clear" w:color="auto" w:fill="D9D9D9" w:themeFill="background1" w:themeFillShade="D9"/>
          </w:tcPr>
          <w:p w14:paraId="0CF52335" w14:textId="594209A7" w:rsidR="000C7488" w:rsidRPr="006B0334" w:rsidRDefault="000C7488" w:rsidP="000C7488">
            <w:pPr>
              <w:jc w:val="center"/>
              <w:rPr>
                <w:rFonts w:ascii="Arial" w:hAnsi="Arial" w:cs="Arial"/>
                <w:b/>
                <w:sz w:val="22"/>
                <w:highlight w:val="yellow"/>
              </w:rPr>
            </w:pPr>
            <w:r w:rsidRPr="00DE0CD5">
              <w:rPr>
                <w:rFonts w:ascii="Arial" w:hAnsi="Arial" w:cs="Arial"/>
                <w:b/>
                <w:sz w:val="22"/>
              </w:rPr>
              <w:t>TMDL Parameters</w:t>
            </w:r>
            <w:r w:rsidR="00554364" w:rsidRPr="00DE0CD5">
              <w:rPr>
                <w:rFonts w:ascii="Arial" w:hAnsi="Arial" w:cs="Arial"/>
                <w:b/>
                <w:sz w:val="22"/>
              </w:rPr>
              <w:t xml:space="preserve"> (Category 4)</w:t>
            </w:r>
          </w:p>
        </w:tc>
      </w:tr>
      <w:tr w:rsidR="000C7488" w:rsidRPr="006B0334" w14:paraId="0CF52338" w14:textId="77777777" w:rsidTr="00554364">
        <w:sdt>
          <w:sdtPr>
            <w:rPr>
              <w:rStyle w:val="Style2"/>
            </w:rPr>
            <w:id w:val="-1562401133"/>
            <w:placeholder>
              <w:docPart w:val="726B433CE63A4B2CB996BDC4C40BB9EC"/>
            </w:placeholder>
            <w:showingPlcHdr/>
            <w:text/>
          </w:sdtPr>
          <w:sdtEndPr>
            <w:rPr>
              <w:rStyle w:val="DefaultParagraphFont"/>
              <w:rFonts w:ascii="Segoe UI" w:eastAsia="Times New Roman" w:hAnsi="Segoe UI" w:cs="Segoe UI"/>
              <w:color w:val="666666"/>
              <w:sz w:val="20"/>
              <w:szCs w:val="20"/>
              <w:lang w:val="en-ZW" w:eastAsia="en-ZW"/>
            </w:rPr>
          </w:sdtEndPr>
          <w:sdtContent>
            <w:tc>
              <w:tcPr>
                <w:tcW w:w="9265" w:type="dxa"/>
                <w:gridSpan w:val="2"/>
              </w:tcPr>
              <w:p w14:paraId="0CF52337" w14:textId="5DB9528C" w:rsidR="000C7488" w:rsidRPr="00554364" w:rsidRDefault="00DE0CD5" w:rsidP="00DE0F1F">
                <w:r>
                  <w:rPr>
                    <w:rStyle w:val="PlaceholderText"/>
                  </w:rPr>
                  <w:t>Type or paste text here</w:t>
                </w:r>
                <w:r w:rsidRPr="00FC40C1">
                  <w:rPr>
                    <w:rStyle w:val="PlaceholderText"/>
                  </w:rPr>
                  <w:t>.</w:t>
                </w:r>
              </w:p>
            </w:tc>
          </w:sdtContent>
        </w:sdt>
      </w:tr>
    </w:tbl>
    <w:p w14:paraId="0CF52339" w14:textId="77777777" w:rsidR="003D4AC0" w:rsidRPr="006B0334" w:rsidRDefault="003D4AC0" w:rsidP="00BE49B9">
      <w:pPr>
        <w:rPr>
          <w:highlight w:val="yellow"/>
        </w:rPr>
      </w:pPr>
    </w:p>
    <w:p w14:paraId="0CF5233A" w14:textId="77777777" w:rsidR="00B92C90" w:rsidRPr="006B0334" w:rsidRDefault="00B92C90" w:rsidP="00F84A7D">
      <w:pPr>
        <w:pStyle w:val="Heading3"/>
      </w:pPr>
      <w:r w:rsidRPr="006B0334">
        <w:t>TMDL Wasteload Allocations</w:t>
      </w:r>
    </w:p>
    <w:p w14:paraId="0CF5233B" w14:textId="77777777" w:rsidR="00B92C90" w:rsidRPr="006B0334" w:rsidRDefault="00B92C90" w:rsidP="00B92C90">
      <w:r w:rsidRPr="006B0334">
        <w:t xml:space="preserve">DEQ issued a TMDL for the </w:t>
      </w:r>
      <w:r w:rsidRPr="006B0334">
        <w:rPr>
          <w:highlight w:val="yellow"/>
        </w:rPr>
        <w:t>XXX river/basin/stream</w:t>
      </w:r>
      <w:r w:rsidRPr="006B0334">
        <w:t xml:space="preserve">. WLAs </w:t>
      </w:r>
      <w:r w:rsidR="003E624B" w:rsidRPr="006B0334">
        <w:t xml:space="preserve">from this TMDL that are applicable to the permittees are listed in the following table. </w:t>
      </w:r>
    </w:p>
    <w:p w14:paraId="0CF5233C" w14:textId="77777777" w:rsidR="00B92C90" w:rsidRPr="006B0334" w:rsidRDefault="00B92C90" w:rsidP="00B92C90"/>
    <w:p w14:paraId="0CF5233D" w14:textId="7924B3D1" w:rsidR="000C7488" w:rsidRPr="006B0334" w:rsidRDefault="000C7488" w:rsidP="00F84A7D">
      <w:pPr>
        <w:pStyle w:val="Caption"/>
      </w:pPr>
      <w:bookmarkStart w:id="22" w:name="_Toc138855795"/>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6</w:t>
      </w:r>
      <w:r w:rsidR="00A60534">
        <w:rPr>
          <w:noProof/>
        </w:rPr>
        <w:fldChar w:fldCharType="end"/>
      </w:r>
      <w:r w:rsidRPr="006B0334">
        <w:t>: Applicable WLAs</w:t>
      </w:r>
      <w:bookmarkEnd w:id="22"/>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116"/>
        <w:gridCol w:w="3117"/>
        <w:gridCol w:w="3117"/>
      </w:tblGrid>
      <w:tr w:rsidR="000C7488" w:rsidRPr="006B0334" w14:paraId="0CF52341" w14:textId="77777777" w:rsidTr="001A51D3">
        <w:trPr>
          <w:tblHeader/>
        </w:trPr>
        <w:tc>
          <w:tcPr>
            <w:tcW w:w="3116" w:type="dxa"/>
            <w:shd w:val="clear" w:color="auto" w:fill="D9D9D9" w:themeFill="background1" w:themeFillShade="D9"/>
            <w:vAlign w:val="center"/>
          </w:tcPr>
          <w:p w14:paraId="0CF5233E" w14:textId="77777777" w:rsidR="000C7488" w:rsidRPr="006B0334" w:rsidRDefault="000C7488" w:rsidP="000C7488">
            <w:pPr>
              <w:jc w:val="center"/>
              <w:rPr>
                <w:rFonts w:ascii="Arial" w:hAnsi="Arial" w:cs="Arial"/>
                <w:b/>
                <w:sz w:val="22"/>
              </w:rPr>
            </w:pPr>
            <w:r w:rsidRPr="006B0334">
              <w:rPr>
                <w:rFonts w:ascii="Arial" w:hAnsi="Arial" w:cs="Arial"/>
                <w:b/>
                <w:sz w:val="22"/>
              </w:rPr>
              <w:t>Parameter</w:t>
            </w:r>
          </w:p>
        </w:tc>
        <w:tc>
          <w:tcPr>
            <w:tcW w:w="3117" w:type="dxa"/>
            <w:shd w:val="clear" w:color="auto" w:fill="D9D9D9" w:themeFill="background1" w:themeFillShade="D9"/>
            <w:vAlign w:val="center"/>
          </w:tcPr>
          <w:p w14:paraId="0CF5233F" w14:textId="77777777" w:rsidR="000C7488" w:rsidRPr="006B0334" w:rsidRDefault="000C7488" w:rsidP="000C7488">
            <w:pPr>
              <w:jc w:val="center"/>
              <w:rPr>
                <w:rFonts w:ascii="Arial" w:hAnsi="Arial" w:cs="Arial"/>
                <w:b/>
                <w:sz w:val="22"/>
              </w:rPr>
            </w:pPr>
            <w:r w:rsidRPr="006B0334">
              <w:rPr>
                <w:rFonts w:ascii="Arial" w:hAnsi="Arial" w:cs="Arial"/>
                <w:b/>
                <w:sz w:val="22"/>
              </w:rPr>
              <w:t>WLA</w:t>
            </w:r>
          </w:p>
        </w:tc>
        <w:tc>
          <w:tcPr>
            <w:tcW w:w="3117" w:type="dxa"/>
            <w:shd w:val="clear" w:color="auto" w:fill="D9D9D9" w:themeFill="background1" w:themeFillShade="D9"/>
            <w:vAlign w:val="center"/>
          </w:tcPr>
          <w:p w14:paraId="0CF52340" w14:textId="77777777" w:rsidR="000C7488" w:rsidRPr="006B0334" w:rsidRDefault="000C7488" w:rsidP="000C7488">
            <w:pPr>
              <w:jc w:val="center"/>
              <w:rPr>
                <w:rFonts w:ascii="Arial" w:hAnsi="Arial" w:cs="Arial"/>
                <w:b/>
                <w:sz w:val="22"/>
              </w:rPr>
            </w:pPr>
            <w:r w:rsidRPr="006B0334">
              <w:rPr>
                <w:rFonts w:ascii="Arial" w:hAnsi="Arial" w:cs="Arial"/>
                <w:b/>
                <w:sz w:val="22"/>
              </w:rPr>
              <w:t>Time Period</w:t>
            </w:r>
          </w:p>
        </w:tc>
      </w:tr>
      <w:tr w:rsidR="000C7488" w:rsidRPr="006B0334" w14:paraId="0CF52345" w14:textId="77777777" w:rsidTr="000C7488">
        <w:tc>
          <w:tcPr>
            <w:tcW w:w="3116" w:type="dxa"/>
            <w:vAlign w:val="center"/>
          </w:tcPr>
          <w:p w14:paraId="0CF52342" w14:textId="77777777" w:rsidR="000C7488" w:rsidRPr="006B0334" w:rsidRDefault="000C7488" w:rsidP="000C7488">
            <w:pPr>
              <w:jc w:val="center"/>
              <w:rPr>
                <w:rFonts w:cs="Times New Roman"/>
              </w:rPr>
            </w:pPr>
          </w:p>
        </w:tc>
        <w:tc>
          <w:tcPr>
            <w:tcW w:w="3117" w:type="dxa"/>
            <w:vAlign w:val="center"/>
          </w:tcPr>
          <w:p w14:paraId="0CF52343" w14:textId="77777777" w:rsidR="000C7488" w:rsidRPr="006B0334" w:rsidRDefault="000C7488" w:rsidP="000C7488">
            <w:pPr>
              <w:jc w:val="center"/>
              <w:rPr>
                <w:rFonts w:cs="Times New Roman"/>
              </w:rPr>
            </w:pPr>
          </w:p>
        </w:tc>
        <w:tc>
          <w:tcPr>
            <w:tcW w:w="3117" w:type="dxa"/>
            <w:vAlign w:val="center"/>
          </w:tcPr>
          <w:p w14:paraId="0CF52344" w14:textId="77777777" w:rsidR="000C7488" w:rsidRPr="006B0334" w:rsidRDefault="000C7488" w:rsidP="000C7488">
            <w:pPr>
              <w:jc w:val="center"/>
              <w:rPr>
                <w:rFonts w:cs="Times New Roman"/>
              </w:rPr>
            </w:pPr>
          </w:p>
        </w:tc>
      </w:tr>
      <w:tr w:rsidR="000C7488" w:rsidRPr="006B0334" w14:paraId="0CF52349" w14:textId="77777777" w:rsidTr="000C7488">
        <w:tc>
          <w:tcPr>
            <w:tcW w:w="3116" w:type="dxa"/>
            <w:vAlign w:val="center"/>
          </w:tcPr>
          <w:p w14:paraId="0CF52346" w14:textId="77777777" w:rsidR="000C7488" w:rsidRPr="006B0334" w:rsidRDefault="000C7488" w:rsidP="000C7488">
            <w:pPr>
              <w:jc w:val="center"/>
              <w:rPr>
                <w:rFonts w:cs="Times New Roman"/>
              </w:rPr>
            </w:pPr>
          </w:p>
        </w:tc>
        <w:tc>
          <w:tcPr>
            <w:tcW w:w="3117" w:type="dxa"/>
            <w:vAlign w:val="center"/>
          </w:tcPr>
          <w:p w14:paraId="0CF52347" w14:textId="77777777" w:rsidR="000C7488" w:rsidRPr="006B0334" w:rsidRDefault="000C7488" w:rsidP="000C7488">
            <w:pPr>
              <w:jc w:val="center"/>
              <w:rPr>
                <w:rFonts w:cs="Times New Roman"/>
              </w:rPr>
            </w:pPr>
          </w:p>
        </w:tc>
        <w:tc>
          <w:tcPr>
            <w:tcW w:w="3117" w:type="dxa"/>
            <w:vAlign w:val="center"/>
          </w:tcPr>
          <w:p w14:paraId="0CF52348" w14:textId="77777777" w:rsidR="000C7488" w:rsidRPr="006B0334" w:rsidRDefault="000C7488" w:rsidP="000C7488">
            <w:pPr>
              <w:jc w:val="center"/>
              <w:rPr>
                <w:rFonts w:cs="Times New Roman"/>
              </w:rPr>
            </w:pPr>
          </w:p>
        </w:tc>
      </w:tr>
    </w:tbl>
    <w:p w14:paraId="6A183AE1" w14:textId="77777777" w:rsidR="005C5545" w:rsidRDefault="005C5545" w:rsidP="00B92C90">
      <w:pPr>
        <w:rPr>
          <w:highlight w:val="yellow"/>
        </w:rPr>
      </w:pPr>
    </w:p>
    <w:p w14:paraId="0CF5234A" w14:textId="66548E64" w:rsidR="00B92C90" w:rsidRPr="006B0334" w:rsidRDefault="00B92C90" w:rsidP="00B92C90">
      <w:r w:rsidRPr="006B0334">
        <w:rPr>
          <w:highlight w:val="yellow"/>
        </w:rPr>
        <w:t>[provide additional discussion including how the WLAs are being applied in the proposed permit</w:t>
      </w:r>
      <w:r w:rsidR="00A411F4">
        <w:rPr>
          <w:highlight w:val="yellow"/>
        </w:rPr>
        <w:t xml:space="preserve"> or cite location of this discussion if elsewhere in this fact sheet</w:t>
      </w:r>
      <w:r w:rsidRPr="006B0334">
        <w:rPr>
          <w:highlight w:val="yellow"/>
        </w:rPr>
        <w:t>]</w:t>
      </w:r>
    </w:p>
    <w:p w14:paraId="0CF5234B" w14:textId="77777777" w:rsidR="003D4AC0" w:rsidRDefault="003D4AC0" w:rsidP="00B92C90"/>
    <w:p w14:paraId="73748345" w14:textId="2E191E5F" w:rsidR="003643FE" w:rsidRDefault="003643FE" w:rsidP="003643FE">
      <w:pPr>
        <w:pStyle w:val="Heading3"/>
      </w:pPr>
      <w:r>
        <w:t>Ocean Discharge Findings</w:t>
      </w:r>
    </w:p>
    <w:p w14:paraId="4A2E4795" w14:textId="77777777" w:rsidR="003643FE" w:rsidRDefault="003643FE" w:rsidP="003643FE"/>
    <w:p w14:paraId="087AFB2B" w14:textId="354E6160" w:rsidR="003643FE" w:rsidRDefault="003643FE" w:rsidP="003643FE">
      <w:r>
        <w:t xml:space="preserve">Federal rules (40 CFR §125.120 – 40 CFR §125.124) require that a discharge into territorial seas that is to be permitted under the NPDES program be evaluated as to whether the discharge will cause unreasonable degradation of the marine environment. Goals 6 and 19 of Oregon’s Statewide Planning Goals and Guidelines and Oregon’s Territorial Seas Plan require that the State’s marine resources be conserved. DEQ believes that the intent of these criteria is to reduce or prevent the discharge of those persistent pollutants that bio-accumulate in the marine food chain. Pollutants found in sewage that are amenable to treatment by typical wastewater treatment </w:t>
      </w:r>
      <w:r>
        <w:lastRenderedPageBreak/>
        <w:t>facilities include Biochemical Oxygen Demand (BOD), Total Suspended Solids (TSS), pH, bacteria, nutrients, and potentially toxic substances, such as chlorine, which is used for disinfection of pathogenic organisms.BOD, TSS, and pH are not discrete substances that can accumulate in living organisms. BOD is a measure of the oxygen used by microorganisms when they break down organic matter. TSS is a measure of organic and inorganic solid materials that are suspended in the water column, and pH is a measure of the amount of hydrogen ions in solution.</w:t>
      </w:r>
    </w:p>
    <w:p w14:paraId="71026627" w14:textId="77777777" w:rsidR="003643FE" w:rsidRDefault="003643FE" w:rsidP="003643FE">
      <w:r>
        <w:t xml:space="preserve"> </w:t>
      </w:r>
    </w:p>
    <w:p w14:paraId="0415D597" w14:textId="5417B154" w:rsidR="003643FE" w:rsidRDefault="003643FE" w:rsidP="003643FE">
      <w:r>
        <w:t xml:space="preserve">Residual chlorine in treated wastewater, if any, immediately reacts with bromide naturally present in seawater to produce other oxidants that are toxic to living organisms. These other oxidants are referred to as chlorine produced oxidants. Chlorine, which is still present in the reaction products, is too reactive to be bioavailable from soil, water, or other environmental media and too reactive to bio-accumulate in the food chain. </w:t>
      </w:r>
      <w:r w:rsidRPr="003643FE">
        <w:rPr>
          <w:highlight w:val="yellow"/>
        </w:rPr>
        <w:t>[Permit], however, uses ultraviolet light for disinfection, and chlorine compounds are prohibited in the discharge.</w:t>
      </w:r>
    </w:p>
    <w:p w14:paraId="54AFB93A" w14:textId="77777777" w:rsidR="003643FE" w:rsidRDefault="003643FE" w:rsidP="003643FE">
      <w:r>
        <w:t>Bacteria do not bio-accumulate in other living organisms. Nutrients, (e.g., nitrogen and phosphorus), can have deleterious effects on the marine environment by stimulating algal blooms. These algal blooms have the potential to cause turbidity problems and fluctuations in dissolved oxygen and pH. However, nutrients do not bio-accumulate in the tissues of living organisms and do not bio-magnify in the trophic levels of marine food chains.</w:t>
      </w:r>
    </w:p>
    <w:p w14:paraId="58CC560A" w14:textId="77777777" w:rsidR="00133F9A" w:rsidRDefault="00133F9A" w:rsidP="003643FE"/>
    <w:p w14:paraId="1E9CC7A4" w14:textId="7DB7FD5A" w:rsidR="003643FE" w:rsidRPr="003643FE" w:rsidRDefault="003643FE" w:rsidP="003643FE">
      <w:r>
        <w:t xml:space="preserve">DEQ has concluded that the discharge from </w:t>
      </w:r>
      <w:r w:rsidR="00133F9A" w:rsidRPr="00447574">
        <w:rPr>
          <w:highlight w:val="yellow"/>
        </w:rPr>
        <w:t>[Permit]</w:t>
      </w:r>
      <w:r>
        <w:t xml:space="preserve"> wastewater treatment plant will not cause unreasonable degradation of the marine environment.</w:t>
      </w:r>
    </w:p>
    <w:p w14:paraId="0CF5234C" w14:textId="77777777" w:rsidR="00B92C90" w:rsidRPr="006B0334" w:rsidRDefault="00FD5E6F" w:rsidP="00F84A7D">
      <w:pPr>
        <w:pStyle w:val="Heading3"/>
      </w:pPr>
      <w:r w:rsidRPr="006B0334">
        <w:t>Pollutants of Concern</w:t>
      </w:r>
    </w:p>
    <w:p w14:paraId="0CF5234D" w14:textId="7376BC4F" w:rsidR="00B92C90" w:rsidRPr="006B0334" w:rsidRDefault="00ED5DD3" w:rsidP="00B92C90">
      <w:r w:rsidRPr="006B0334">
        <w:t xml:space="preserve">To ensure that a permit is </w:t>
      </w:r>
      <w:r w:rsidR="0091525A" w:rsidRPr="006B0334">
        <w:t>protecting</w:t>
      </w:r>
      <w:r w:rsidRPr="006B0334">
        <w:t xml:space="preserve"> water quality, </w:t>
      </w:r>
      <w:r w:rsidR="00B92C90" w:rsidRPr="006B0334">
        <w:t xml:space="preserve">DEQ </w:t>
      </w:r>
      <w:r w:rsidRPr="006B0334">
        <w:t xml:space="preserve">must identify </w:t>
      </w:r>
      <w:r w:rsidR="00B92C90" w:rsidRPr="006B0334">
        <w:t>pollutants of concern. Th</w:t>
      </w:r>
      <w:r w:rsidRPr="006B0334">
        <w:t>ese are</w:t>
      </w:r>
      <w:r w:rsidR="00B92C90" w:rsidRPr="006B0334">
        <w:t xml:space="preserve"> pollutants that are expected to be present in the effluent at concentrations that could adversely impact water quality. DEQ uses the following information to </w:t>
      </w:r>
      <w:r w:rsidRPr="006B0334">
        <w:t>identify</w:t>
      </w:r>
      <w:r w:rsidR="00B92C90" w:rsidRPr="006B0334">
        <w:t xml:space="preserve"> pollutants</w:t>
      </w:r>
      <w:r w:rsidRPr="006B0334">
        <w:t xml:space="preserve"> of con</w:t>
      </w:r>
      <w:r w:rsidR="00BE49B9" w:rsidRPr="006B0334">
        <w:t>c</w:t>
      </w:r>
      <w:r w:rsidRPr="006B0334">
        <w:t>ern</w:t>
      </w:r>
      <w:r w:rsidR="000C7488" w:rsidRPr="006B0334">
        <w:t>:</w:t>
      </w:r>
      <w:r w:rsidR="00B92C90" w:rsidRPr="006B0334">
        <w:t xml:space="preserve"> </w:t>
      </w:r>
    </w:p>
    <w:p w14:paraId="0CF5234E" w14:textId="77777777" w:rsidR="00B92C90" w:rsidRPr="006B0334" w:rsidRDefault="00B92C90" w:rsidP="00D93CEB">
      <w:pPr>
        <w:numPr>
          <w:ilvl w:val="0"/>
          <w:numId w:val="22"/>
        </w:numPr>
      </w:pPr>
      <w:r w:rsidRPr="006B0334">
        <w:t xml:space="preserve">Effluent monitoring </w:t>
      </w:r>
      <w:r w:rsidR="00ED5DD3" w:rsidRPr="006B0334">
        <w:t>data.</w:t>
      </w:r>
    </w:p>
    <w:p w14:paraId="0CF5234F" w14:textId="77777777" w:rsidR="00B92C90" w:rsidRPr="006B0334" w:rsidRDefault="00B92C90" w:rsidP="00D93CEB">
      <w:pPr>
        <w:numPr>
          <w:ilvl w:val="0"/>
          <w:numId w:val="22"/>
        </w:numPr>
      </w:pPr>
      <w:r w:rsidRPr="006B0334">
        <w:t xml:space="preserve">Knowledge about the </w:t>
      </w:r>
      <w:r w:rsidR="00ED5DD3" w:rsidRPr="006B0334">
        <w:t xml:space="preserve">permittee’s </w:t>
      </w:r>
      <w:r w:rsidRPr="006B0334">
        <w:t>process</w:t>
      </w:r>
      <w:r w:rsidR="00ED5DD3" w:rsidRPr="006B0334">
        <w:t>es.</w:t>
      </w:r>
    </w:p>
    <w:p w14:paraId="0CF52350" w14:textId="77777777" w:rsidR="00B92C90" w:rsidRPr="006B0334" w:rsidRDefault="00B92C90" w:rsidP="00D93CEB">
      <w:pPr>
        <w:numPr>
          <w:ilvl w:val="0"/>
          <w:numId w:val="22"/>
        </w:numPr>
      </w:pPr>
      <w:r w:rsidRPr="006B0334">
        <w:t>Knowledge about the receiving stream water quality</w:t>
      </w:r>
      <w:r w:rsidR="00ED5DD3" w:rsidRPr="006B0334">
        <w:t>.</w:t>
      </w:r>
    </w:p>
    <w:p w14:paraId="0CF52351" w14:textId="77777777" w:rsidR="00B92C90" w:rsidRPr="006B0334" w:rsidRDefault="00B92C90" w:rsidP="00D93CEB">
      <w:pPr>
        <w:numPr>
          <w:ilvl w:val="0"/>
          <w:numId w:val="22"/>
        </w:numPr>
      </w:pPr>
      <w:r w:rsidRPr="006B0334">
        <w:t xml:space="preserve">Pollutants </w:t>
      </w:r>
      <w:r w:rsidR="00ED5DD3" w:rsidRPr="006B0334">
        <w:t>identified by applicable</w:t>
      </w:r>
      <w:r w:rsidRPr="006B0334">
        <w:t xml:space="preserve"> </w:t>
      </w:r>
      <w:r w:rsidR="00ED5DD3" w:rsidRPr="006B0334">
        <w:t>federal effluent limitation guidelines.</w:t>
      </w:r>
    </w:p>
    <w:p w14:paraId="0CF52352" w14:textId="77777777" w:rsidR="00D93CEB" w:rsidRPr="006B0334" w:rsidRDefault="00D93CEB" w:rsidP="00B92C90"/>
    <w:p w14:paraId="0CF52353" w14:textId="55BC737E" w:rsidR="00B92C90" w:rsidRPr="006B0334" w:rsidRDefault="001A173E" w:rsidP="00B92C90">
      <w:r w:rsidRPr="006B0334">
        <w:rPr>
          <w:highlight w:val="yellow"/>
        </w:rPr>
        <w:t xml:space="preserve">[Delete this sentence and </w:t>
      </w:r>
      <w:r w:rsidR="00FF0AF6" w:rsidRPr="006B0334">
        <w:rPr>
          <w:highlight w:val="yellow"/>
        </w:rPr>
        <w:t>the Domestic Toxic Pollutants of Concern table</w:t>
      </w:r>
      <w:r w:rsidRPr="006B0334">
        <w:rPr>
          <w:highlight w:val="yellow"/>
        </w:rPr>
        <w:t xml:space="preserve"> if this is an industrial permit] </w:t>
      </w:r>
      <w:r w:rsidR="00344E71" w:rsidRPr="006B0334">
        <w:rPr>
          <w:highlight w:val="yellow"/>
        </w:rPr>
        <w:t>B</w:t>
      </w:r>
      <w:r w:rsidR="00B92C90" w:rsidRPr="006B0334">
        <w:rPr>
          <w:highlight w:val="yellow"/>
        </w:rPr>
        <w:t>ased on EPA’s NPDES permit application requirements</w:t>
      </w:r>
      <w:r w:rsidR="00344E71" w:rsidRPr="006B0334">
        <w:rPr>
          <w:highlight w:val="yellow"/>
        </w:rPr>
        <w:t>, toxic pollutants of concern for domestic facilities</w:t>
      </w:r>
      <w:r w:rsidR="00ED5DD3" w:rsidRPr="006B0334">
        <w:rPr>
          <w:highlight w:val="yellow"/>
        </w:rPr>
        <w:t xml:space="preserve"> are listed in the following table.</w:t>
      </w:r>
    </w:p>
    <w:p w14:paraId="0CF52354" w14:textId="77777777" w:rsidR="000C7488" w:rsidRPr="006B0334" w:rsidRDefault="000C7488" w:rsidP="00B92C90"/>
    <w:p w14:paraId="0CF52355" w14:textId="74C6015C" w:rsidR="000C7488" w:rsidRPr="006B0334" w:rsidRDefault="000C7488" w:rsidP="00F84A7D">
      <w:pPr>
        <w:pStyle w:val="Caption"/>
      </w:pPr>
      <w:bookmarkStart w:id="23" w:name="_Toc138855796"/>
      <w:r w:rsidRPr="006B0334">
        <w:rPr>
          <w:highlight w:val="yellow"/>
        </w:rPr>
        <w:t xml:space="preserve">Table </w:t>
      </w:r>
      <w:r w:rsidR="008604AA">
        <w:rPr>
          <w:highlight w:val="yellow"/>
        </w:rPr>
        <w:fldChar w:fldCharType="begin"/>
      </w:r>
      <w:r w:rsidR="008604AA">
        <w:rPr>
          <w:highlight w:val="yellow"/>
        </w:rPr>
        <w:instrText xml:space="preserve"> STYLEREF 1 \s </w:instrText>
      </w:r>
      <w:r w:rsidR="008604AA">
        <w:rPr>
          <w:highlight w:val="yellow"/>
        </w:rPr>
        <w:fldChar w:fldCharType="separate"/>
      </w:r>
      <w:r w:rsidR="008604AA">
        <w:rPr>
          <w:noProof/>
          <w:highlight w:val="yellow"/>
        </w:rPr>
        <w:t>3</w:t>
      </w:r>
      <w:r w:rsidR="008604AA">
        <w:rPr>
          <w:highlight w:val="yellow"/>
        </w:rPr>
        <w:fldChar w:fldCharType="end"/>
      </w:r>
      <w:r w:rsidR="008604AA">
        <w:rPr>
          <w:highlight w:val="yellow"/>
        </w:rPr>
        <w:noBreakHyphen/>
      </w:r>
      <w:r w:rsidR="008604AA">
        <w:rPr>
          <w:highlight w:val="yellow"/>
        </w:rPr>
        <w:fldChar w:fldCharType="begin"/>
      </w:r>
      <w:r w:rsidR="008604AA">
        <w:rPr>
          <w:highlight w:val="yellow"/>
        </w:rPr>
        <w:instrText xml:space="preserve"> SEQ Table \* ARABIC \s 1 </w:instrText>
      </w:r>
      <w:r w:rsidR="008604AA">
        <w:rPr>
          <w:highlight w:val="yellow"/>
        </w:rPr>
        <w:fldChar w:fldCharType="separate"/>
      </w:r>
      <w:r w:rsidR="008604AA">
        <w:rPr>
          <w:noProof/>
          <w:highlight w:val="yellow"/>
        </w:rPr>
        <w:t>7</w:t>
      </w:r>
      <w:r w:rsidR="008604AA">
        <w:rPr>
          <w:highlight w:val="yellow"/>
        </w:rPr>
        <w:fldChar w:fldCharType="end"/>
      </w:r>
      <w:r w:rsidRPr="006B0334">
        <w:rPr>
          <w:highlight w:val="yellow"/>
        </w:rPr>
        <w:t>: Domestic Toxic Pollutants of Concern</w:t>
      </w:r>
      <w:bookmarkEnd w:id="23"/>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875"/>
        <w:gridCol w:w="6475"/>
      </w:tblGrid>
      <w:tr w:rsidR="000C7488" w:rsidRPr="006B0334" w14:paraId="0CF52358" w14:textId="77777777" w:rsidTr="001A51D3">
        <w:trPr>
          <w:tblHeader/>
        </w:trPr>
        <w:tc>
          <w:tcPr>
            <w:tcW w:w="2875" w:type="dxa"/>
            <w:shd w:val="clear" w:color="auto" w:fill="D9D9D9" w:themeFill="background1" w:themeFillShade="D9"/>
          </w:tcPr>
          <w:p w14:paraId="0CF52356" w14:textId="77777777" w:rsidR="000C7488" w:rsidRPr="006B0334" w:rsidRDefault="000C7488" w:rsidP="00685D80">
            <w:pPr>
              <w:jc w:val="center"/>
              <w:rPr>
                <w:rFonts w:ascii="Arial" w:hAnsi="Arial" w:cs="Arial"/>
                <w:b/>
                <w:sz w:val="22"/>
                <w:highlight w:val="yellow"/>
              </w:rPr>
            </w:pPr>
            <w:r w:rsidRPr="006B0334">
              <w:rPr>
                <w:rFonts w:ascii="Arial" w:hAnsi="Arial" w:cs="Arial"/>
                <w:b/>
                <w:sz w:val="22"/>
                <w:highlight w:val="yellow"/>
              </w:rPr>
              <w:t>Flow Rate</w:t>
            </w:r>
          </w:p>
        </w:tc>
        <w:tc>
          <w:tcPr>
            <w:tcW w:w="6475" w:type="dxa"/>
            <w:shd w:val="clear" w:color="auto" w:fill="D9D9D9" w:themeFill="background1" w:themeFillShade="D9"/>
          </w:tcPr>
          <w:p w14:paraId="0CF52357" w14:textId="77777777" w:rsidR="000C7488" w:rsidRPr="006B0334" w:rsidRDefault="000C7488" w:rsidP="00685D80">
            <w:pPr>
              <w:jc w:val="center"/>
              <w:rPr>
                <w:rFonts w:ascii="Arial" w:hAnsi="Arial" w:cs="Arial"/>
                <w:b/>
                <w:sz w:val="22"/>
                <w:highlight w:val="yellow"/>
              </w:rPr>
            </w:pPr>
            <w:r w:rsidRPr="006B0334">
              <w:rPr>
                <w:rFonts w:ascii="Arial" w:hAnsi="Arial" w:cs="Arial"/>
                <w:b/>
                <w:sz w:val="22"/>
                <w:highlight w:val="yellow"/>
              </w:rPr>
              <w:t>Pollutants</w:t>
            </w:r>
          </w:p>
        </w:tc>
      </w:tr>
      <w:tr w:rsidR="000C7488" w:rsidRPr="006B0334" w14:paraId="0CF5235B" w14:textId="77777777" w:rsidTr="00685D80">
        <w:tc>
          <w:tcPr>
            <w:tcW w:w="2875" w:type="dxa"/>
          </w:tcPr>
          <w:p w14:paraId="0CF52359" w14:textId="77777777" w:rsidR="000C7488" w:rsidRPr="006B0334" w:rsidRDefault="00685D80" w:rsidP="00BE49B9">
            <w:pPr>
              <w:rPr>
                <w:highlight w:val="yellow"/>
              </w:rPr>
            </w:pPr>
            <w:r w:rsidRPr="006B0334">
              <w:rPr>
                <w:highlight w:val="yellow"/>
              </w:rPr>
              <w:t>&lt; 0.1 mgd</w:t>
            </w:r>
          </w:p>
        </w:tc>
        <w:tc>
          <w:tcPr>
            <w:tcW w:w="6475" w:type="dxa"/>
          </w:tcPr>
          <w:p w14:paraId="0CF5235A" w14:textId="77777777" w:rsidR="000C7488" w:rsidRPr="006B0334" w:rsidRDefault="00685D80" w:rsidP="00BE49B9">
            <w:pPr>
              <w:rPr>
                <w:highlight w:val="yellow"/>
              </w:rPr>
            </w:pPr>
            <w:r w:rsidRPr="006B0334">
              <w:rPr>
                <w:highlight w:val="yellow"/>
              </w:rPr>
              <w:t>Total Residual Chlorine</w:t>
            </w:r>
          </w:p>
        </w:tc>
      </w:tr>
      <w:tr w:rsidR="000C7488" w:rsidRPr="006B0334" w14:paraId="0CF5235E" w14:textId="77777777" w:rsidTr="00685D80">
        <w:tc>
          <w:tcPr>
            <w:tcW w:w="2875" w:type="dxa"/>
          </w:tcPr>
          <w:p w14:paraId="0CF5235C" w14:textId="77777777" w:rsidR="000C7488" w:rsidRPr="006B0334" w:rsidRDefault="00685D80" w:rsidP="00BE49B9">
            <w:pPr>
              <w:rPr>
                <w:highlight w:val="yellow"/>
              </w:rPr>
            </w:pPr>
            <w:r w:rsidRPr="006B0334">
              <w:rPr>
                <w:highlight w:val="yellow"/>
              </w:rPr>
              <w:t>&gt; 0.1 mgd and &lt; 1.0 mgd</w:t>
            </w:r>
          </w:p>
        </w:tc>
        <w:tc>
          <w:tcPr>
            <w:tcW w:w="6475" w:type="dxa"/>
          </w:tcPr>
          <w:p w14:paraId="0CF5235D" w14:textId="77777777" w:rsidR="000C7488" w:rsidRPr="006B0334" w:rsidRDefault="00685D80" w:rsidP="00BE49B9">
            <w:pPr>
              <w:rPr>
                <w:highlight w:val="yellow"/>
              </w:rPr>
            </w:pPr>
            <w:r w:rsidRPr="006B0334">
              <w:rPr>
                <w:highlight w:val="yellow"/>
              </w:rPr>
              <w:t>Total Residual Chlorine, Total Ammonia Nitrogen</w:t>
            </w:r>
          </w:p>
        </w:tc>
      </w:tr>
      <w:tr w:rsidR="000C7488" w:rsidRPr="006B0334" w14:paraId="0CF52361" w14:textId="77777777" w:rsidTr="00685D80">
        <w:tc>
          <w:tcPr>
            <w:tcW w:w="2875" w:type="dxa"/>
          </w:tcPr>
          <w:p w14:paraId="0CF5235F" w14:textId="77777777" w:rsidR="000C7488" w:rsidRPr="006B0334" w:rsidRDefault="00685D80" w:rsidP="00BE49B9">
            <w:pPr>
              <w:rPr>
                <w:highlight w:val="yellow"/>
              </w:rPr>
            </w:pPr>
            <w:r w:rsidRPr="006B0334">
              <w:rPr>
                <w:highlight w:val="yellow"/>
              </w:rPr>
              <w:t>&gt; 1.0 mgd</w:t>
            </w:r>
          </w:p>
        </w:tc>
        <w:tc>
          <w:tcPr>
            <w:tcW w:w="6475" w:type="dxa"/>
          </w:tcPr>
          <w:p w14:paraId="0CF52360" w14:textId="77777777" w:rsidR="000C7488" w:rsidRPr="006B0334" w:rsidRDefault="00685D80" w:rsidP="00BE49B9">
            <w:r w:rsidRPr="006B0334">
              <w:rPr>
                <w:highlight w:val="yellow"/>
              </w:rPr>
              <w:t>Total Residual Chlorine, Total Ammonia Nitrogen, Metals, Volatile Organic Compounds, Acid Extractable Compounds, Base Neutral Compounds</w:t>
            </w:r>
          </w:p>
        </w:tc>
      </w:tr>
    </w:tbl>
    <w:p w14:paraId="0CF52362" w14:textId="77777777" w:rsidR="00B92C90" w:rsidRPr="006B0334" w:rsidRDefault="00B92C90" w:rsidP="00B92C90"/>
    <w:p w14:paraId="0CF52363" w14:textId="77777777" w:rsidR="00685D80" w:rsidRPr="006B0334" w:rsidRDefault="00685D80" w:rsidP="00B92C90"/>
    <w:p w14:paraId="0CF52364" w14:textId="77777777" w:rsidR="00B92C90" w:rsidRPr="006B0334" w:rsidRDefault="00B92C90" w:rsidP="00B92C90">
      <w:r w:rsidRPr="006B0334">
        <w:t>DEQ identified the following pollutants of concern for this facility</w:t>
      </w:r>
      <w:r w:rsidR="00ED5DD3" w:rsidRPr="006B0334">
        <w:t xml:space="preserve"> listed in the following table</w:t>
      </w:r>
      <w:r w:rsidRPr="006B0334">
        <w:t>.</w:t>
      </w:r>
    </w:p>
    <w:p w14:paraId="0CF52365" w14:textId="77777777" w:rsidR="00685D80" w:rsidRPr="006B0334" w:rsidRDefault="00685D80" w:rsidP="00B92C90"/>
    <w:p w14:paraId="0CF52366" w14:textId="7B2CF698" w:rsidR="00685D80" w:rsidRPr="006B0334" w:rsidRDefault="00685D80" w:rsidP="00F84A7D">
      <w:pPr>
        <w:pStyle w:val="Caption"/>
      </w:pPr>
      <w:bookmarkStart w:id="24" w:name="_Toc138855797"/>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8</w:t>
      </w:r>
      <w:r w:rsidR="00A60534">
        <w:rPr>
          <w:noProof/>
        </w:rPr>
        <w:fldChar w:fldCharType="end"/>
      </w:r>
      <w:r w:rsidRPr="006B0334">
        <w:t>: Pollutants of Concern</w:t>
      </w:r>
      <w:bookmarkEnd w:id="24"/>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3070"/>
        <w:gridCol w:w="3335"/>
      </w:tblGrid>
      <w:tr w:rsidR="00685D80" w:rsidRPr="006B0334" w14:paraId="0CF52369" w14:textId="77777777" w:rsidTr="001A51D3">
        <w:trPr>
          <w:tblHeader/>
          <w:jc w:val="center"/>
        </w:trPr>
        <w:tc>
          <w:tcPr>
            <w:tcW w:w="0" w:type="auto"/>
            <w:shd w:val="clear" w:color="auto" w:fill="D9D9D9" w:themeFill="background1" w:themeFillShade="D9"/>
          </w:tcPr>
          <w:p w14:paraId="0CF52367" w14:textId="77777777" w:rsidR="00685D80" w:rsidRPr="006B0334" w:rsidRDefault="00685D80" w:rsidP="00685D80">
            <w:pPr>
              <w:jc w:val="center"/>
              <w:rPr>
                <w:rFonts w:ascii="Arial" w:hAnsi="Arial" w:cs="Arial"/>
                <w:b/>
                <w:sz w:val="22"/>
              </w:rPr>
            </w:pPr>
            <w:r w:rsidRPr="006B0334">
              <w:rPr>
                <w:rFonts w:ascii="Arial" w:hAnsi="Arial" w:cs="Arial"/>
                <w:b/>
                <w:sz w:val="22"/>
              </w:rPr>
              <w:t>Pollutant</w:t>
            </w:r>
          </w:p>
        </w:tc>
        <w:tc>
          <w:tcPr>
            <w:tcW w:w="0" w:type="auto"/>
            <w:shd w:val="clear" w:color="auto" w:fill="D9D9D9" w:themeFill="background1" w:themeFillShade="D9"/>
          </w:tcPr>
          <w:p w14:paraId="0CF52368" w14:textId="77777777" w:rsidR="00685D80" w:rsidRPr="006B0334" w:rsidRDefault="00685D80" w:rsidP="00685D80">
            <w:pPr>
              <w:jc w:val="center"/>
              <w:rPr>
                <w:rFonts w:ascii="Arial" w:hAnsi="Arial" w:cs="Arial"/>
                <w:b/>
                <w:sz w:val="22"/>
              </w:rPr>
            </w:pPr>
            <w:r w:rsidRPr="006B0334">
              <w:rPr>
                <w:rFonts w:ascii="Arial" w:hAnsi="Arial" w:cs="Arial"/>
                <w:b/>
                <w:sz w:val="22"/>
              </w:rPr>
              <w:t>How was pollutant identified?</w:t>
            </w:r>
          </w:p>
        </w:tc>
      </w:tr>
      <w:tr w:rsidR="00685D80" w:rsidRPr="006B0334" w14:paraId="0CF5236C" w14:textId="77777777" w:rsidTr="00685D80">
        <w:trPr>
          <w:jc w:val="center"/>
        </w:trPr>
        <w:tc>
          <w:tcPr>
            <w:tcW w:w="0" w:type="auto"/>
          </w:tcPr>
          <w:p w14:paraId="0CF5236A" w14:textId="77777777" w:rsidR="00685D80" w:rsidRPr="006B0334" w:rsidRDefault="00685D80" w:rsidP="00BE49B9">
            <w:pPr>
              <w:rPr>
                <w:highlight w:val="yellow"/>
              </w:rPr>
            </w:pPr>
            <w:r w:rsidRPr="006B0334">
              <w:rPr>
                <w:highlight w:val="yellow"/>
              </w:rPr>
              <w:t>pH</w:t>
            </w:r>
          </w:p>
        </w:tc>
        <w:tc>
          <w:tcPr>
            <w:tcW w:w="0" w:type="auto"/>
          </w:tcPr>
          <w:p w14:paraId="0CF5236B" w14:textId="77777777" w:rsidR="00685D80" w:rsidRPr="006B0334" w:rsidRDefault="00685D80" w:rsidP="00BE49B9">
            <w:pPr>
              <w:rPr>
                <w:highlight w:val="yellow"/>
              </w:rPr>
            </w:pPr>
            <w:r w:rsidRPr="006B0334">
              <w:rPr>
                <w:highlight w:val="yellow"/>
              </w:rPr>
              <w:t>Effluent Monitoring</w:t>
            </w:r>
          </w:p>
        </w:tc>
      </w:tr>
      <w:tr w:rsidR="00685D80" w:rsidRPr="006B0334" w14:paraId="0CF5236F" w14:textId="77777777" w:rsidTr="00685D80">
        <w:trPr>
          <w:jc w:val="center"/>
        </w:trPr>
        <w:tc>
          <w:tcPr>
            <w:tcW w:w="0" w:type="auto"/>
          </w:tcPr>
          <w:p w14:paraId="0CF5236D" w14:textId="77777777" w:rsidR="00685D80" w:rsidRPr="006B0334" w:rsidRDefault="00685D80" w:rsidP="00685D80">
            <w:pPr>
              <w:rPr>
                <w:highlight w:val="yellow"/>
              </w:rPr>
            </w:pPr>
            <w:r w:rsidRPr="006B0334">
              <w:rPr>
                <w:highlight w:val="yellow"/>
              </w:rPr>
              <w:t>Temperature</w:t>
            </w:r>
          </w:p>
        </w:tc>
        <w:tc>
          <w:tcPr>
            <w:tcW w:w="0" w:type="auto"/>
          </w:tcPr>
          <w:p w14:paraId="0CF5236E" w14:textId="77777777" w:rsidR="00685D80" w:rsidRPr="006B0334" w:rsidRDefault="00685D80" w:rsidP="00685D80">
            <w:pPr>
              <w:rPr>
                <w:highlight w:val="yellow"/>
              </w:rPr>
            </w:pPr>
            <w:r w:rsidRPr="006B0334">
              <w:rPr>
                <w:highlight w:val="yellow"/>
              </w:rPr>
              <w:t>Effluent Monitoring</w:t>
            </w:r>
          </w:p>
        </w:tc>
      </w:tr>
      <w:tr w:rsidR="00685D80" w:rsidRPr="006B0334" w14:paraId="0CF52372" w14:textId="77777777" w:rsidTr="00685D80">
        <w:trPr>
          <w:jc w:val="center"/>
        </w:trPr>
        <w:tc>
          <w:tcPr>
            <w:tcW w:w="0" w:type="auto"/>
          </w:tcPr>
          <w:p w14:paraId="0CF52370" w14:textId="77777777" w:rsidR="00685D80" w:rsidRPr="006B0334" w:rsidRDefault="00685D80" w:rsidP="00685D80">
            <w:pPr>
              <w:rPr>
                <w:highlight w:val="yellow"/>
              </w:rPr>
            </w:pPr>
            <w:r w:rsidRPr="006B0334">
              <w:rPr>
                <w:highlight w:val="yellow"/>
              </w:rPr>
              <w:t>Fecal Coliform</w:t>
            </w:r>
          </w:p>
        </w:tc>
        <w:tc>
          <w:tcPr>
            <w:tcW w:w="0" w:type="auto"/>
          </w:tcPr>
          <w:p w14:paraId="0CF52371" w14:textId="77777777" w:rsidR="00685D80" w:rsidRPr="006B0334" w:rsidRDefault="00685D80" w:rsidP="00685D80">
            <w:pPr>
              <w:rPr>
                <w:highlight w:val="yellow"/>
              </w:rPr>
            </w:pPr>
            <w:r w:rsidRPr="006B0334">
              <w:rPr>
                <w:highlight w:val="yellow"/>
              </w:rPr>
              <w:t>Effluent Monitoring</w:t>
            </w:r>
          </w:p>
        </w:tc>
      </w:tr>
      <w:tr w:rsidR="00685D80" w:rsidRPr="006B0334" w14:paraId="0CF52375" w14:textId="77777777" w:rsidTr="00685D80">
        <w:trPr>
          <w:jc w:val="center"/>
        </w:trPr>
        <w:tc>
          <w:tcPr>
            <w:tcW w:w="0" w:type="auto"/>
          </w:tcPr>
          <w:p w14:paraId="0CF52373" w14:textId="77777777" w:rsidR="00685D80" w:rsidRPr="006B0334" w:rsidRDefault="00685D80" w:rsidP="00685D80">
            <w:pPr>
              <w:rPr>
                <w:highlight w:val="yellow"/>
              </w:rPr>
            </w:pPr>
            <w:r w:rsidRPr="006B0334">
              <w:rPr>
                <w:highlight w:val="yellow"/>
              </w:rPr>
              <w:t>E. coli</w:t>
            </w:r>
          </w:p>
        </w:tc>
        <w:tc>
          <w:tcPr>
            <w:tcW w:w="0" w:type="auto"/>
          </w:tcPr>
          <w:p w14:paraId="0CF52374" w14:textId="77777777" w:rsidR="00685D80" w:rsidRPr="006B0334" w:rsidRDefault="00685D80" w:rsidP="00685D80">
            <w:pPr>
              <w:rPr>
                <w:highlight w:val="yellow"/>
              </w:rPr>
            </w:pPr>
            <w:r w:rsidRPr="006B0334">
              <w:rPr>
                <w:highlight w:val="yellow"/>
              </w:rPr>
              <w:t>Effluent Monitoring</w:t>
            </w:r>
          </w:p>
        </w:tc>
      </w:tr>
      <w:tr w:rsidR="00685D80" w:rsidRPr="006B0334" w14:paraId="0CF52378" w14:textId="77777777" w:rsidTr="00685D80">
        <w:trPr>
          <w:jc w:val="center"/>
        </w:trPr>
        <w:tc>
          <w:tcPr>
            <w:tcW w:w="0" w:type="auto"/>
          </w:tcPr>
          <w:p w14:paraId="0CF52376" w14:textId="77777777" w:rsidR="00685D80" w:rsidRPr="006B0334" w:rsidRDefault="00685D80" w:rsidP="00685D80">
            <w:pPr>
              <w:rPr>
                <w:highlight w:val="yellow"/>
              </w:rPr>
            </w:pPr>
            <w:r w:rsidRPr="006B0334">
              <w:rPr>
                <w:highlight w:val="yellow"/>
              </w:rPr>
              <w:t>Enterococcus</w:t>
            </w:r>
          </w:p>
        </w:tc>
        <w:tc>
          <w:tcPr>
            <w:tcW w:w="0" w:type="auto"/>
          </w:tcPr>
          <w:p w14:paraId="0CF52377" w14:textId="77777777" w:rsidR="00685D80" w:rsidRPr="006B0334" w:rsidRDefault="00685D80" w:rsidP="00685D80">
            <w:pPr>
              <w:rPr>
                <w:highlight w:val="yellow"/>
              </w:rPr>
            </w:pPr>
            <w:r w:rsidRPr="006B0334">
              <w:rPr>
                <w:highlight w:val="yellow"/>
              </w:rPr>
              <w:t>Effluent Monitoring</w:t>
            </w:r>
          </w:p>
        </w:tc>
      </w:tr>
      <w:tr w:rsidR="00685D80" w:rsidRPr="006B0334" w14:paraId="0CF5237B" w14:textId="77777777" w:rsidTr="00685D80">
        <w:trPr>
          <w:jc w:val="center"/>
        </w:trPr>
        <w:tc>
          <w:tcPr>
            <w:tcW w:w="0" w:type="auto"/>
          </w:tcPr>
          <w:p w14:paraId="0CF52379" w14:textId="77777777" w:rsidR="00685D80" w:rsidRPr="006B0334" w:rsidRDefault="00685D80" w:rsidP="00685D80">
            <w:pPr>
              <w:rPr>
                <w:highlight w:val="yellow"/>
              </w:rPr>
            </w:pPr>
            <w:r w:rsidRPr="006B0334">
              <w:rPr>
                <w:highlight w:val="yellow"/>
              </w:rPr>
              <w:t>Total Residual Chlorine</w:t>
            </w:r>
          </w:p>
        </w:tc>
        <w:tc>
          <w:tcPr>
            <w:tcW w:w="0" w:type="auto"/>
          </w:tcPr>
          <w:p w14:paraId="0CF5237A" w14:textId="77777777" w:rsidR="00685D80" w:rsidRPr="006B0334" w:rsidRDefault="00685D80" w:rsidP="00685D80">
            <w:pPr>
              <w:rPr>
                <w:highlight w:val="yellow"/>
              </w:rPr>
            </w:pPr>
            <w:r w:rsidRPr="006B0334">
              <w:rPr>
                <w:highlight w:val="yellow"/>
              </w:rPr>
              <w:t>Effluent Monitoring</w:t>
            </w:r>
          </w:p>
        </w:tc>
      </w:tr>
      <w:tr w:rsidR="00685D80" w:rsidRPr="006B0334" w14:paraId="0CF5237E" w14:textId="77777777" w:rsidTr="00685D80">
        <w:trPr>
          <w:jc w:val="center"/>
        </w:trPr>
        <w:tc>
          <w:tcPr>
            <w:tcW w:w="0" w:type="auto"/>
          </w:tcPr>
          <w:p w14:paraId="0CF5237C" w14:textId="77777777" w:rsidR="00685D80" w:rsidRPr="006B0334" w:rsidRDefault="00685D80" w:rsidP="00685D80">
            <w:pPr>
              <w:rPr>
                <w:highlight w:val="yellow"/>
              </w:rPr>
            </w:pPr>
            <w:r w:rsidRPr="006B0334">
              <w:rPr>
                <w:highlight w:val="yellow"/>
              </w:rPr>
              <w:t>Total Ammonia Nitrogen</w:t>
            </w:r>
          </w:p>
        </w:tc>
        <w:tc>
          <w:tcPr>
            <w:tcW w:w="0" w:type="auto"/>
          </w:tcPr>
          <w:p w14:paraId="0CF5237D" w14:textId="77777777" w:rsidR="00685D80" w:rsidRPr="006B0334" w:rsidRDefault="00685D80" w:rsidP="00685D80">
            <w:pPr>
              <w:rPr>
                <w:highlight w:val="yellow"/>
              </w:rPr>
            </w:pPr>
            <w:r w:rsidRPr="006B0334">
              <w:rPr>
                <w:highlight w:val="yellow"/>
              </w:rPr>
              <w:t>Application Requirement</w:t>
            </w:r>
          </w:p>
        </w:tc>
      </w:tr>
      <w:tr w:rsidR="00685D80" w:rsidRPr="006B0334" w14:paraId="0CF52381" w14:textId="77777777" w:rsidTr="00685D80">
        <w:trPr>
          <w:jc w:val="center"/>
        </w:trPr>
        <w:tc>
          <w:tcPr>
            <w:tcW w:w="0" w:type="auto"/>
          </w:tcPr>
          <w:p w14:paraId="0CF5237F" w14:textId="77777777" w:rsidR="00685D80" w:rsidRPr="006B0334" w:rsidRDefault="00685D80" w:rsidP="00685D80">
            <w:pPr>
              <w:rPr>
                <w:highlight w:val="yellow"/>
              </w:rPr>
            </w:pPr>
            <w:r w:rsidRPr="006B0334">
              <w:rPr>
                <w:highlight w:val="yellow"/>
              </w:rPr>
              <w:t>Metals</w:t>
            </w:r>
          </w:p>
        </w:tc>
        <w:tc>
          <w:tcPr>
            <w:tcW w:w="0" w:type="auto"/>
          </w:tcPr>
          <w:p w14:paraId="0CF52380" w14:textId="77777777" w:rsidR="00685D80" w:rsidRPr="006B0334" w:rsidRDefault="00685D80" w:rsidP="00685D80">
            <w:pPr>
              <w:rPr>
                <w:highlight w:val="yellow"/>
              </w:rPr>
            </w:pPr>
            <w:r w:rsidRPr="006B0334">
              <w:rPr>
                <w:highlight w:val="yellow"/>
              </w:rPr>
              <w:t>Application Requirement</w:t>
            </w:r>
          </w:p>
        </w:tc>
      </w:tr>
      <w:tr w:rsidR="00685D80" w:rsidRPr="006B0334" w14:paraId="0CF52384" w14:textId="77777777" w:rsidTr="00685D80">
        <w:trPr>
          <w:jc w:val="center"/>
        </w:trPr>
        <w:tc>
          <w:tcPr>
            <w:tcW w:w="0" w:type="auto"/>
          </w:tcPr>
          <w:p w14:paraId="0CF52382" w14:textId="77777777" w:rsidR="00685D80" w:rsidRPr="006B0334" w:rsidRDefault="00685D80" w:rsidP="00685D80">
            <w:pPr>
              <w:rPr>
                <w:highlight w:val="yellow"/>
              </w:rPr>
            </w:pPr>
            <w:r w:rsidRPr="006B0334">
              <w:rPr>
                <w:highlight w:val="yellow"/>
              </w:rPr>
              <w:t>Volatile Organic Compounds</w:t>
            </w:r>
          </w:p>
        </w:tc>
        <w:tc>
          <w:tcPr>
            <w:tcW w:w="0" w:type="auto"/>
          </w:tcPr>
          <w:p w14:paraId="0CF52383" w14:textId="77777777" w:rsidR="00685D80" w:rsidRPr="006B0334" w:rsidRDefault="00685D80" w:rsidP="00685D80">
            <w:pPr>
              <w:rPr>
                <w:highlight w:val="yellow"/>
              </w:rPr>
            </w:pPr>
            <w:r w:rsidRPr="006B0334">
              <w:rPr>
                <w:highlight w:val="yellow"/>
              </w:rPr>
              <w:t>Application Requirement</w:t>
            </w:r>
          </w:p>
        </w:tc>
      </w:tr>
      <w:tr w:rsidR="00685D80" w:rsidRPr="006B0334" w14:paraId="0CF52387" w14:textId="77777777" w:rsidTr="00685D80">
        <w:trPr>
          <w:jc w:val="center"/>
        </w:trPr>
        <w:tc>
          <w:tcPr>
            <w:tcW w:w="0" w:type="auto"/>
          </w:tcPr>
          <w:p w14:paraId="0CF52385" w14:textId="77777777" w:rsidR="00685D80" w:rsidRPr="006B0334" w:rsidRDefault="00685D80" w:rsidP="00685D80">
            <w:pPr>
              <w:rPr>
                <w:highlight w:val="yellow"/>
              </w:rPr>
            </w:pPr>
            <w:r w:rsidRPr="006B0334">
              <w:rPr>
                <w:highlight w:val="yellow"/>
              </w:rPr>
              <w:t>Acid Extractable Compounds</w:t>
            </w:r>
          </w:p>
        </w:tc>
        <w:tc>
          <w:tcPr>
            <w:tcW w:w="0" w:type="auto"/>
          </w:tcPr>
          <w:p w14:paraId="0CF52386" w14:textId="77777777" w:rsidR="00685D80" w:rsidRPr="006B0334" w:rsidRDefault="00685D80" w:rsidP="00685D80">
            <w:pPr>
              <w:rPr>
                <w:highlight w:val="yellow"/>
              </w:rPr>
            </w:pPr>
            <w:r w:rsidRPr="006B0334">
              <w:rPr>
                <w:highlight w:val="yellow"/>
              </w:rPr>
              <w:t>Application Requirement</w:t>
            </w:r>
          </w:p>
        </w:tc>
      </w:tr>
      <w:tr w:rsidR="00685D80" w:rsidRPr="006B0334" w14:paraId="0CF5238A" w14:textId="77777777" w:rsidTr="00685D80">
        <w:trPr>
          <w:jc w:val="center"/>
        </w:trPr>
        <w:tc>
          <w:tcPr>
            <w:tcW w:w="0" w:type="auto"/>
          </w:tcPr>
          <w:p w14:paraId="0CF52388" w14:textId="77777777" w:rsidR="00685D80" w:rsidRPr="006B0334" w:rsidRDefault="00685D80" w:rsidP="00685D80">
            <w:pPr>
              <w:rPr>
                <w:highlight w:val="yellow"/>
              </w:rPr>
            </w:pPr>
            <w:r w:rsidRPr="006B0334">
              <w:rPr>
                <w:highlight w:val="yellow"/>
              </w:rPr>
              <w:t>Base-Neutral Compounds</w:t>
            </w:r>
          </w:p>
        </w:tc>
        <w:tc>
          <w:tcPr>
            <w:tcW w:w="0" w:type="auto"/>
          </w:tcPr>
          <w:p w14:paraId="0CF52389" w14:textId="77777777" w:rsidR="00685D80" w:rsidRPr="006B0334" w:rsidRDefault="00685D80" w:rsidP="00685D80">
            <w:pPr>
              <w:rPr>
                <w:highlight w:val="yellow"/>
              </w:rPr>
            </w:pPr>
            <w:r w:rsidRPr="006B0334">
              <w:rPr>
                <w:highlight w:val="yellow"/>
              </w:rPr>
              <w:t>Application Requirement</w:t>
            </w:r>
          </w:p>
        </w:tc>
      </w:tr>
      <w:tr w:rsidR="00685D80" w:rsidRPr="006B0334" w14:paraId="0CF5238D" w14:textId="77777777" w:rsidTr="00685D80">
        <w:trPr>
          <w:jc w:val="center"/>
        </w:trPr>
        <w:tc>
          <w:tcPr>
            <w:tcW w:w="0" w:type="auto"/>
          </w:tcPr>
          <w:p w14:paraId="0CF5238B" w14:textId="77777777" w:rsidR="00685D80" w:rsidRPr="006B0334" w:rsidRDefault="00685D80" w:rsidP="00685D80">
            <w:pPr>
              <w:rPr>
                <w:highlight w:val="yellow"/>
              </w:rPr>
            </w:pPr>
            <w:r w:rsidRPr="006B0334">
              <w:rPr>
                <w:highlight w:val="yellow"/>
              </w:rPr>
              <w:t>Base-Neutral Compounds</w:t>
            </w:r>
          </w:p>
        </w:tc>
        <w:tc>
          <w:tcPr>
            <w:tcW w:w="0" w:type="auto"/>
          </w:tcPr>
          <w:p w14:paraId="0CF5238C" w14:textId="77777777" w:rsidR="00685D80" w:rsidRPr="006B0334" w:rsidRDefault="00685D80" w:rsidP="00685D80">
            <w:pPr>
              <w:rPr>
                <w:highlight w:val="yellow"/>
              </w:rPr>
            </w:pPr>
            <w:r w:rsidRPr="006B0334">
              <w:rPr>
                <w:highlight w:val="yellow"/>
              </w:rPr>
              <w:t>Application Requirement</w:t>
            </w:r>
          </w:p>
        </w:tc>
      </w:tr>
      <w:tr w:rsidR="00685D80" w:rsidRPr="006B0334" w14:paraId="0CF52390" w14:textId="77777777" w:rsidTr="00685D80">
        <w:trPr>
          <w:jc w:val="center"/>
        </w:trPr>
        <w:tc>
          <w:tcPr>
            <w:tcW w:w="0" w:type="auto"/>
          </w:tcPr>
          <w:p w14:paraId="0CF5238E" w14:textId="77777777" w:rsidR="00685D80" w:rsidRPr="006B0334" w:rsidRDefault="00685D80" w:rsidP="00685D80">
            <w:pPr>
              <w:rPr>
                <w:highlight w:val="yellow"/>
              </w:rPr>
            </w:pPr>
            <w:r w:rsidRPr="006B0334">
              <w:rPr>
                <w:highlight w:val="yellow"/>
              </w:rPr>
              <w:t>Add additional if needed</w:t>
            </w:r>
          </w:p>
        </w:tc>
        <w:tc>
          <w:tcPr>
            <w:tcW w:w="0" w:type="auto"/>
          </w:tcPr>
          <w:p w14:paraId="0CF5238F" w14:textId="77777777" w:rsidR="00685D80" w:rsidRPr="006B0334" w:rsidRDefault="00685D80" w:rsidP="00685D80">
            <w:pPr>
              <w:rPr>
                <w:highlight w:val="yellow"/>
              </w:rPr>
            </w:pPr>
            <w:r w:rsidRPr="006B0334">
              <w:rPr>
                <w:highlight w:val="yellow"/>
              </w:rPr>
              <w:t>Application Requirement</w:t>
            </w:r>
          </w:p>
        </w:tc>
      </w:tr>
    </w:tbl>
    <w:p w14:paraId="0CF52391" w14:textId="77777777" w:rsidR="00B92C90" w:rsidRPr="006B0334" w:rsidRDefault="00B92C90" w:rsidP="00B92C90"/>
    <w:p w14:paraId="0CF52392" w14:textId="77777777" w:rsidR="00925BF5" w:rsidRPr="006B0334" w:rsidRDefault="00B92C90" w:rsidP="00B92C90">
      <w:r w:rsidRPr="006B0334">
        <w:t>The sections below discuss the analyses that were conducted for the pollutants of concern to determine if water quality based effluent limits are needed to meet water quality standards.</w:t>
      </w:r>
    </w:p>
    <w:p w14:paraId="0CF52393" w14:textId="77777777" w:rsidR="00B92C90" w:rsidRPr="006B0334" w:rsidRDefault="00344E71" w:rsidP="00F84A7D">
      <w:pPr>
        <w:pStyle w:val="Heading3"/>
      </w:pPr>
      <w:r w:rsidRPr="006B0334">
        <w:t xml:space="preserve">Regulatory </w:t>
      </w:r>
      <w:r w:rsidR="00FD5E6F" w:rsidRPr="006B0334">
        <w:t>Mixing Zone</w:t>
      </w:r>
    </w:p>
    <w:p w14:paraId="0CF52394" w14:textId="77777777" w:rsidR="00B92C90" w:rsidRPr="006B0334" w:rsidRDefault="00B92C90" w:rsidP="00B92C90">
      <w:r w:rsidRPr="006B0334">
        <w:rPr>
          <w:highlight w:val="yellow"/>
        </w:rPr>
        <w:t>[Cut and paste fact sheet language from MZ memo here]</w:t>
      </w:r>
    </w:p>
    <w:p w14:paraId="0CF52395" w14:textId="77777777" w:rsidR="00B92C90" w:rsidRPr="006B0334" w:rsidRDefault="00B92C90" w:rsidP="00F84A7D">
      <w:pPr>
        <w:pStyle w:val="Heading3"/>
      </w:pPr>
      <w:r w:rsidRPr="006B0334">
        <w:t>pH</w:t>
      </w:r>
    </w:p>
    <w:p w14:paraId="0CF52396" w14:textId="77777777" w:rsidR="00B92C90" w:rsidRPr="006B0334" w:rsidRDefault="00B92C90" w:rsidP="00B92C90">
      <w:r w:rsidRPr="006B0334">
        <w:t>The pH criterion for this basin is 6.5 – 8.5 per OAR 340-041-</w:t>
      </w:r>
      <w:r w:rsidRPr="006B0334">
        <w:rPr>
          <w:highlight w:val="yellow"/>
        </w:rPr>
        <w:t>XXXX</w:t>
      </w:r>
      <w:r w:rsidRPr="006B0334">
        <w:t xml:space="preserve">. DEQ determined there is no reasonable potential for the discharge to exceed the pH criterion at the edge of the mixing zone. </w:t>
      </w:r>
      <w:r w:rsidRPr="006B0334">
        <w:rPr>
          <w:highlight w:val="yellow"/>
        </w:rPr>
        <w:t>[State the proposed pH limit and whether it’s a TBEL or WQBEL]</w:t>
      </w:r>
      <w:r w:rsidRPr="006B0334">
        <w:t xml:space="preserve"> </w:t>
      </w:r>
      <w:r w:rsidR="00C65A34" w:rsidRPr="006B0334">
        <w:t>The following</w:t>
      </w:r>
      <w:r w:rsidRPr="006B0334">
        <w:t xml:space="preserve"> provides a summary of the data used for the analysis. </w:t>
      </w:r>
      <w:r w:rsidR="004F1A68" w:rsidRPr="006B0334">
        <w:rPr>
          <w:highlight w:val="yellow"/>
        </w:rPr>
        <w:t>[copy and paste data from spreadsheet into table – see video tutorial in pH RPA spreadsheet]</w:t>
      </w:r>
    </w:p>
    <w:p w14:paraId="0CF52397" w14:textId="77777777" w:rsidR="00344E71" w:rsidRPr="006B0334" w:rsidRDefault="00344E71" w:rsidP="00B92C90"/>
    <w:p w14:paraId="0CF52398" w14:textId="01F50B40" w:rsidR="00344E71" w:rsidRPr="006B0334" w:rsidRDefault="007B28F3" w:rsidP="00F84A7D">
      <w:pPr>
        <w:pStyle w:val="Caption"/>
      </w:pPr>
      <w:bookmarkStart w:id="25" w:name="_Toc138855798"/>
      <w:r w:rsidRPr="006B0334">
        <w:lastRenderedPageBreak/>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9</w:t>
      </w:r>
      <w:r w:rsidR="00A60534">
        <w:rPr>
          <w:noProof/>
        </w:rPr>
        <w:fldChar w:fldCharType="end"/>
      </w:r>
      <w:r w:rsidRPr="006B0334">
        <w:t>: pH Reasonable Potential Analysis</w:t>
      </w:r>
      <w:bookmarkEnd w:id="25"/>
    </w:p>
    <w:tbl>
      <w:tblPr>
        <w:tblStyle w:val="TableGrid"/>
        <w:tblW w:w="7380" w:type="dxa"/>
        <w:jc w:val="center"/>
        <w:tblCellMar>
          <w:top w:w="29" w:type="dxa"/>
          <w:left w:w="115" w:type="dxa"/>
          <w:bottom w:w="29" w:type="dxa"/>
          <w:right w:w="115" w:type="dxa"/>
        </w:tblCellMar>
        <w:tblLook w:val="04A0" w:firstRow="1" w:lastRow="0" w:firstColumn="1" w:lastColumn="0" w:noHBand="0" w:noVBand="1"/>
      </w:tblPr>
      <w:tblGrid>
        <w:gridCol w:w="4695"/>
        <w:gridCol w:w="1339"/>
        <w:gridCol w:w="1346"/>
      </w:tblGrid>
      <w:tr w:rsidR="00F82E95" w:rsidRPr="006B0334" w14:paraId="0CF5239E" w14:textId="77777777" w:rsidTr="00240355">
        <w:trPr>
          <w:jc w:val="center"/>
        </w:trPr>
        <w:tc>
          <w:tcPr>
            <w:tcW w:w="4695" w:type="dxa"/>
            <w:shd w:val="clear" w:color="auto" w:fill="D9D9D9" w:themeFill="background1" w:themeFillShade="D9"/>
            <w:noWrap/>
            <w:vAlign w:val="center"/>
            <w:hideMark/>
          </w:tcPr>
          <w:p w14:paraId="0CF52399" w14:textId="77777777" w:rsidR="00F82E95" w:rsidRPr="006B0334" w:rsidRDefault="00F82E95" w:rsidP="00240355">
            <w:pPr>
              <w:keepNext/>
              <w:jc w:val="center"/>
              <w:rPr>
                <w:rFonts w:ascii="Arial" w:hAnsi="Arial" w:cs="Arial"/>
                <w:b/>
                <w:sz w:val="22"/>
              </w:rPr>
            </w:pPr>
            <w:r w:rsidRPr="006B0334">
              <w:rPr>
                <w:rFonts w:ascii="Arial" w:hAnsi="Arial" w:cs="Arial"/>
                <w:b/>
                <w:sz w:val="22"/>
              </w:rPr>
              <w:t>INPUT</w:t>
            </w:r>
          </w:p>
        </w:tc>
        <w:tc>
          <w:tcPr>
            <w:tcW w:w="1339" w:type="dxa"/>
            <w:shd w:val="clear" w:color="auto" w:fill="D9D9D9" w:themeFill="background1" w:themeFillShade="D9"/>
            <w:noWrap/>
            <w:vAlign w:val="center"/>
            <w:hideMark/>
          </w:tcPr>
          <w:p w14:paraId="0CF5239A" w14:textId="77777777" w:rsidR="00F82E95" w:rsidRPr="006B0334" w:rsidRDefault="00F82E95" w:rsidP="00240355">
            <w:pPr>
              <w:keepNext/>
              <w:jc w:val="center"/>
              <w:rPr>
                <w:rFonts w:ascii="Arial" w:hAnsi="Arial" w:cs="Arial"/>
                <w:b/>
                <w:bCs/>
                <w:sz w:val="22"/>
              </w:rPr>
            </w:pPr>
            <w:r w:rsidRPr="006B0334">
              <w:rPr>
                <w:rFonts w:ascii="Arial" w:hAnsi="Arial" w:cs="Arial"/>
                <w:b/>
                <w:bCs/>
                <w:sz w:val="22"/>
              </w:rPr>
              <w:t>Lower pH</w:t>
            </w:r>
          </w:p>
          <w:p w14:paraId="0CF5239B" w14:textId="77777777" w:rsidR="00F82E95" w:rsidRPr="006B0334" w:rsidRDefault="00F82E95" w:rsidP="00240355">
            <w:pPr>
              <w:keepNext/>
              <w:jc w:val="center"/>
              <w:rPr>
                <w:rFonts w:ascii="Arial" w:hAnsi="Arial" w:cs="Arial"/>
                <w:b/>
                <w:bCs/>
                <w:sz w:val="22"/>
              </w:rPr>
            </w:pPr>
            <w:r w:rsidRPr="006B0334">
              <w:rPr>
                <w:rFonts w:ascii="Arial" w:hAnsi="Arial" w:cs="Arial"/>
                <w:b/>
                <w:bCs/>
                <w:sz w:val="22"/>
              </w:rPr>
              <w:t>Criteria</w:t>
            </w:r>
          </w:p>
        </w:tc>
        <w:tc>
          <w:tcPr>
            <w:tcW w:w="1346" w:type="dxa"/>
            <w:shd w:val="clear" w:color="auto" w:fill="D9D9D9" w:themeFill="background1" w:themeFillShade="D9"/>
            <w:noWrap/>
            <w:vAlign w:val="center"/>
            <w:hideMark/>
          </w:tcPr>
          <w:p w14:paraId="0CF5239C" w14:textId="77777777" w:rsidR="00F82E95" w:rsidRPr="006B0334" w:rsidRDefault="00F82E95" w:rsidP="00240355">
            <w:pPr>
              <w:keepNext/>
              <w:jc w:val="center"/>
              <w:rPr>
                <w:rFonts w:ascii="Arial" w:hAnsi="Arial" w:cs="Arial"/>
                <w:b/>
                <w:bCs/>
                <w:sz w:val="22"/>
              </w:rPr>
            </w:pPr>
            <w:r w:rsidRPr="006B0334">
              <w:rPr>
                <w:rFonts w:ascii="Arial" w:hAnsi="Arial" w:cs="Arial"/>
                <w:b/>
                <w:bCs/>
                <w:sz w:val="22"/>
              </w:rPr>
              <w:t>Upper pH</w:t>
            </w:r>
          </w:p>
          <w:p w14:paraId="0CF5239D" w14:textId="77777777" w:rsidR="00F82E95" w:rsidRPr="006B0334" w:rsidRDefault="00F82E95" w:rsidP="00240355">
            <w:pPr>
              <w:keepNext/>
              <w:jc w:val="center"/>
              <w:rPr>
                <w:rFonts w:ascii="Arial" w:hAnsi="Arial" w:cs="Arial"/>
                <w:b/>
                <w:bCs/>
                <w:sz w:val="22"/>
              </w:rPr>
            </w:pPr>
            <w:r w:rsidRPr="006B0334">
              <w:rPr>
                <w:rFonts w:ascii="Arial" w:hAnsi="Arial" w:cs="Arial"/>
                <w:b/>
                <w:bCs/>
                <w:sz w:val="22"/>
              </w:rPr>
              <w:t>Criteria</w:t>
            </w:r>
          </w:p>
        </w:tc>
      </w:tr>
      <w:tr w:rsidR="00FA0EE8" w:rsidRPr="006B0334" w14:paraId="0CF523A2" w14:textId="77777777" w:rsidTr="00240355">
        <w:trPr>
          <w:trHeight w:val="312"/>
          <w:jc w:val="center"/>
        </w:trPr>
        <w:tc>
          <w:tcPr>
            <w:tcW w:w="4695" w:type="dxa"/>
            <w:shd w:val="clear" w:color="auto" w:fill="auto"/>
            <w:noWrap/>
            <w:hideMark/>
          </w:tcPr>
          <w:p w14:paraId="0CF5239F" w14:textId="77777777" w:rsidR="00FA0EE8" w:rsidRPr="006B0334" w:rsidRDefault="00A96940" w:rsidP="00240355">
            <w:pPr>
              <w:keepNext/>
              <w:ind w:left="339" w:hanging="339"/>
            </w:pPr>
            <w:r w:rsidRPr="006B0334">
              <w:t>1.</w:t>
            </w:r>
            <w:r w:rsidRPr="006B0334">
              <w:tab/>
            </w:r>
            <w:r w:rsidR="00F82E95" w:rsidRPr="006B0334">
              <w:t xml:space="preserve">Dilution at </w:t>
            </w:r>
            <w:r w:rsidRPr="006B0334">
              <w:t xml:space="preserve">mixing zone </w:t>
            </w:r>
            <w:r w:rsidR="00F82E95" w:rsidRPr="006B0334">
              <w:t>boundary</w:t>
            </w:r>
          </w:p>
        </w:tc>
        <w:tc>
          <w:tcPr>
            <w:tcW w:w="1339" w:type="dxa"/>
            <w:shd w:val="clear" w:color="auto" w:fill="auto"/>
            <w:noWrap/>
            <w:vAlign w:val="center"/>
          </w:tcPr>
          <w:p w14:paraId="0CF523A0" w14:textId="77777777" w:rsidR="00FA0EE8" w:rsidRPr="006B0334" w:rsidRDefault="00FA0EE8" w:rsidP="00240355">
            <w:pPr>
              <w:keepNext/>
              <w:jc w:val="center"/>
            </w:pPr>
          </w:p>
        </w:tc>
        <w:tc>
          <w:tcPr>
            <w:tcW w:w="1346" w:type="dxa"/>
            <w:shd w:val="clear" w:color="auto" w:fill="auto"/>
            <w:noWrap/>
            <w:vAlign w:val="center"/>
          </w:tcPr>
          <w:p w14:paraId="0CF523A1" w14:textId="77777777" w:rsidR="00FA0EE8" w:rsidRPr="006B0334" w:rsidRDefault="00FA0EE8" w:rsidP="00240355">
            <w:pPr>
              <w:keepNext/>
              <w:jc w:val="center"/>
            </w:pPr>
          </w:p>
        </w:tc>
      </w:tr>
      <w:tr w:rsidR="00FA0EE8" w:rsidRPr="006B0334" w14:paraId="0CF523A6" w14:textId="77777777" w:rsidTr="00240355">
        <w:trPr>
          <w:trHeight w:val="312"/>
          <w:jc w:val="center"/>
        </w:trPr>
        <w:tc>
          <w:tcPr>
            <w:tcW w:w="4695" w:type="dxa"/>
            <w:shd w:val="clear" w:color="auto" w:fill="auto"/>
            <w:noWrap/>
            <w:hideMark/>
          </w:tcPr>
          <w:p w14:paraId="0CF523A3" w14:textId="77777777" w:rsidR="00FA0EE8" w:rsidRPr="006B0334" w:rsidRDefault="00A96940" w:rsidP="00240355">
            <w:pPr>
              <w:keepNext/>
              <w:ind w:left="339" w:hanging="339"/>
            </w:pPr>
            <w:r w:rsidRPr="006B0334">
              <w:t>2.</w:t>
            </w:r>
            <w:r w:rsidRPr="006B0334">
              <w:tab/>
            </w:r>
            <w:r w:rsidR="00F82E95" w:rsidRPr="006B0334">
              <w:t>Upstream characteristics</w:t>
            </w:r>
          </w:p>
        </w:tc>
        <w:tc>
          <w:tcPr>
            <w:tcW w:w="1339" w:type="dxa"/>
            <w:shd w:val="clear" w:color="auto" w:fill="auto"/>
            <w:noWrap/>
            <w:vAlign w:val="center"/>
          </w:tcPr>
          <w:p w14:paraId="0CF523A4" w14:textId="77777777" w:rsidR="00FA0EE8" w:rsidRPr="006B0334" w:rsidRDefault="00FA0EE8" w:rsidP="00240355">
            <w:pPr>
              <w:keepNext/>
              <w:jc w:val="center"/>
            </w:pPr>
          </w:p>
        </w:tc>
        <w:tc>
          <w:tcPr>
            <w:tcW w:w="1346" w:type="dxa"/>
            <w:shd w:val="clear" w:color="auto" w:fill="auto"/>
            <w:noWrap/>
            <w:vAlign w:val="center"/>
          </w:tcPr>
          <w:p w14:paraId="0CF523A5" w14:textId="77777777" w:rsidR="00FA0EE8" w:rsidRPr="006B0334" w:rsidRDefault="00FA0EE8" w:rsidP="00240355">
            <w:pPr>
              <w:keepNext/>
              <w:jc w:val="center"/>
            </w:pPr>
          </w:p>
        </w:tc>
      </w:tr>
      <w:tr w:rsidR="00FA0EE8" w:rsidRPr="006B0334" w14:paraId="0CF523AA" w14:textId="77777777" w:rsidTr="00240355">
        <w:trPr>
          <w:trHeight w:val="312"/>
          <w:jc w:val="center"/>
        </w:trPr>
        <w:tc>
          <w:tcPr>
            <w:tcW w:w="4695" w:type="dxa"/>
            <w:shd w:val="clear" w:color="auto" w:fill="auto"/>
            <w:noWrap/>
            <w:hideMark/>
          </w:tcPr>
          <w:p w14:paraId="0CF523A7" w14:textId="77777777" w:rsidR="00FA0EE8" w:rsidRPr="006B0334" w:rsidRDefault="00A96940" w:rsidP="00240355">
            <w:pPr>
              <w:keepNext/>
              <w:ind w:left="720" w:hanging="360"/>
            </w:pPr>
            <w:r w:rsidRPr="006B0334">
              <w:t>a.</w:t>
            </w:r>
            <w:r w:rsidRPr="006B0334">
              <w:tab/>
              <w:t>Temperature (deg C)</w:t>
            </w:r>
          </w:p>
        </w:tc>
        <w:tc>
          <w:tcPr>
            <w:tcW w:w="1339" w:type="dxa"/>
            <w:shd w:val="clear" w:color="auto" w:fill="auto"/>
            <w:noWrap/>
            <w:vAlign w:val="center"/>
          </w:tcPr>
          <w:p w14:paraId="0CF523A8" w14:textId="77777777" w:rsidR="00FA0EE8" w:rsidRPr="006B0334" w:rsidRDefault="00FA0EE8" w:rsidP="00240355">
            <w:pPr>
              <w:keepNext/>
              <w:jc w:val="center"/>
            </w:pPr>
          </w:p>
        </w:tc>
        <w:tc>
          <w:tcPr>
            <w:tcW w:w="1346" w:type="dxa"/>
            <w:shd w:val="clear" w:color="auto" w:fill="auto"/>
            <w:noWrap/>
            <w:vAlign w:val="center"/>
          </w:tcPr>
          <w:p w14:paraId="0CF523A9" w14:textId="77777777" w:rsidR="00FA0EE8" w:rsidRPr="006B0334" w:rsidRDefault="00FA0EE8" w:rsidP="00240355">
            <w:pPr>
              <w:keepNext/>
              <w:jc w:val="center"/>
            </w:pPr>
          </w:p>
        </w:tc>
      </w:tr>
      <w:tr w:rsidR="00FA0EE8" w:rsidRPr="006B0334" w14:paraId="0CF523AE" w14:textId="77777777" w:rsidTr="00240355">
        <w:trPr>
          <w:trHeight w:val="324"/>
          <w:jc w:val="center"/>
        </w:trPr>
        <w:tc>
          <w:tcPr>
            <w:tcW w:w="4695" w:type="dxa"/>
            <w:shd w:val="clear" w:color="auto" w:fill="auto"/>
            <w:noWrap/>
            <w:hideMark/>
          </w:tcPr>
          <w:p w14:paraId="0CF523AB" w14:textId="77777777" w:rsidR="00FA0EE8" w:rsidRPr="006B0334" w:rsidRDefault="00A96940" w:rsidP="00240355">
            <w:pPr>
              <w:keepNext/>
              <w:ind w:left="720" w:hanging="360"/>
            </w:pPr>
            <w:r w:rsidRPr="006B0334">
              <w:t>b.</w:t>
            </w:r>
            <w:r w:rsidRPr="006B0334">
              <w:tab/>
              <w:t>pH</w:t>
            </w:r>
          </w:p>
        </w:tc>
        <w:tc>
          <w:tcPr>
            <w:tcW w:w="1339" w:type="dxa"/>
            <w:shd w:val="clear" w:color="auto" w:fill="auto"/>
            <w:noWrap/>
            <w:vAlign w:val="center"/>
          </w:tcPr>
          <w:p w14:paraId="0CF523AC" w14:textId="77777777" w:rsidR="00FA0EE8" w:rsidRPr="006B0334" w:rsidRDefault="00FA0EE8" w:rsidP="00240355">
            <w:pPr>
              <w:keepNext/>
              <w:jc w:val="center"/>
            </w:pPr>
          </w:p>
        </w:tc>
        <w:tc>
          <w:tcPr>
            <w:tcW w:w="1346" w:type="dxa"/>
            <w:shd w:val="clear" w:color="auto" w:fill="auto"/>
            <w:noWrap/>
            <w:vAlign w:val="center"/>
          </w:tcPr>
          <w:p w14:paraId="0CF523AD" w14:textId="77777777" w:rsidR="00FA0EE8" w:rsidRPr="006B0334" w:rsidRDefault="00FA0EE8" w:rsidP="00240355">
            <w:pPr>
              <w:keepNext/>
              <w:jc w:val="center"/>
            </w:pPr>
          </w:p>
        </w:tc>
      </w:tr>
      <w:tr w:rsidR="00FA0EE8" w:rsidRPr="006B0334" w14:paraId="0CF523B2" w14:textId="77777777" w:rsidTr="00240355">
        <w:trPr>
          <w:trHeight w:val="312"/>
          <w:jc w:val="center"/>
        </w:trPr>
        <w:tc>
          <w:tcPr>
            <w:tcW w:w="4695" w:type="dxa"/>
            <w:shd w:val="clear" w:color="auto" w:fill="auto"/>
            <w:noWrap/>
            <w:hideMark/>
          </w:tcPr>
          <w:p w14:paraId="0CF523AF" w14:textId="77777777" w:rsidR="00FA0EE8" w:rsidRPr="006B0334" w:rsidRDefault="00A96940" w:rsidP="00240355">
            <w:pPr>
              <w:keepNext/>
              <w:ind w:left="720" w:hanging="360"/>
            </w:pPr>
            <w:r w:rsidRPr="006B0334">
              <w:t>c.</w:t>
            </w:r>
            <w:r w:rsidRPr="006B0334">
              <w:tab/>
              <w:t>Alkalinity (mg CaCO3/L)</w:t>
            </w:r>
          </w:p>
        </w:tc>
        <w:tc>
          <w:tcPr>
            <w:tcW w:w="1339" w:type="dxa"/>
            <w:shd w:val="clear" w:color="auto" w:fill="auto"/>
            <w:noWrap/>
            <w:vAlign w:val="center"/>
          </w:tcPr>
          <w:p w14:paraId="0CF523B0" w14:textId="77777777" w:rsidR="00FA0EE8" w:rsidRPr="006B0334" w:rsidRDefault="00FA0EE8" w:rsidP="00240355">
            <w:pPr>
              <w:keepNext/>
              <w:jc w:val="center"/>
            </w:pPr>
          </w:p>
        </w:tc>
        <w:tc>
          <w:tcPr>
            <w:tcW w:w="1346" w:type="dxa"/>
            <w:shd w:val="clear" w:color="auto" w:fill="auto"/>
            <w:noWrap/>
            <w:vAlign w:val="center"/>
          </w:tcPr>
          <w:p w14:paraId="0CF523B1" w14:textId="77777777" w:rsidR="00FA0EE8" w:rsidRPr="006B0334" w:rsidRDefault="00FA0EE8" w:rsidP="00240355">
            <w:pPr>
              <w:keepNext/>
              <w:jc w:val="center"/>
            </w:pPr>
          </w:p>
        </w:tc>
      </w:tr>
      <w:tr w:rsidR="00FA0EE8" w:rsidRPr="006B0334" w14:paraId="0CF523B6" w14:textId="77777777" w:rsidTr="00240355">
        <w:trPr>
          <w:trHeight w:val="312"/>
          <w:jc w:val="center"/>
        </w:trPr>
        <w:tc>
          <w:tcPr>
            <w:tcW w:w="4695" w:type="dxa"/>
            <w:shd w:val="clear" w:color="auto" w:fill="auto"/>
            <w:noWrap/>
            <w:hideMark/>
          </w:tcPr>
          <w:p w14:paraId="0CF523B3" w14:textId="77777777" w:rsidR="00FA0EE8" w:rsidRPr="006B0334" w:rsidRDefault="00A96940" w:rsidP="00240355">
            <w:pPr>
              <w:keepNext/>
              <w:ind w:left="339" w:hanging="339"/>
            </w:pPr>
            <w:r w:rsidRPr="006B0334">
              <w:t>3.</w:t>
            </w:r>
            <w:r w:rsidRPr="006B0334">
              <w:tab/>
              <w:t>Effluent characteristics</w:t>
            </w:r>
          </w:p>
        </w:tc>
        <w:tc>
          <w:tcPr>
            <w:tcW w:w="1339" w:type="dxa"/>
            <w:shd w:val="clear" w:color="auto" w:fill="auto"/>
            <w:noWrap/>
            <w:vAlign w:val="center"/>
          </w:tcPr>
          <w:p w14:paraId="0CF523B4" w14:textId="77777777" w:rsidR="00FA0EE8" w:rsidRPr="006B0334" w:rsidRDefault="00FA0EE8" w:rsidP="00240355">
            <w:pPr>
              <w:keepNext/>
              <w:jc w:val="center"/>
            </w:pPr>
          </w:p>
        </w:tc>
        <w:tc>
          <w:tcPr>
            <w:tcW w:w="1346" w:type="dxa"/>
            <w:shd w:val="clear" w:color="auto" w:fill="auto"/>
            <w:noWrap/>
            <w:vAlign w:val="center"/>
          </w:tcPr>
          <w:p w14:paraId="0CF523B5" w14:textId="77777777" w:rsidR="00FA0EE8" w:rsidRPr="006B0334" w:rsidRDefault="00FA0EE8" w:rsidP="00240355">
            <w:pPr>
              <w:keepNext/>
              <w:jc w:val="center"/>
            </w:pPr>
          </w:p>
        </w:tc>
      </w:tr>
      <w:tr w:rsidR="00FA0EE8" w:rsidRPr="006B0334" w14:paraId="0CF523BA" w14:textId="77777777" w:rsidTr="00240355">
        <w:trPr>
          <w:trHeight w:val="312"/>
          <w:jc w:val="center"/>
        </w:trPr>
        <w:tc>
          <w:tcPr>
            <w:tcW w:w="4695" w:type="dxa"/>
            <w:shd w:val="clear" w:color="auto" w:fill="auto"/>
            <w:noWrap/>
            <w:hideMark/>
          </w:tcPr>
          <w:p w14:paraId="0CF523B7" w14:textId="77777777" w:rsidR="00FA0EE8" w:rsidRPr="006B0334" w:rsidRDefault="00A96940" w:rsidP="00240355">
            <w:pPr>
              <w:keepNext/>
              <w:ind w:left="720" w:hanging="360"/>
            </w:pPr>
            <w:r w:rsidRPr="006B0334">
              <w:t>a.</w:t>
            </w:r>
            <w:r w:rsidRPr="006B0334">
              <w:tab/>
              <w:t>Temperature (</w:t>
            </w:r>
            <w:r w:rsidRPr="006B0334">
              <w:rPr>
                <w:rFonts w:cs="Times New Roman"/>
              </w:rPr>
              <w:t>°</w:t>
            </w:r>
            <w:r w:rsidRPr="006B0334">
              <w:t xml:space="preserve"> C)</w:t>
            </w:r>
          </w:p>
        </w:tc>
        <w:tc>
          <w:tcPr>
            <w:tcW w:w="1339" w:type="dxa"/>
            <w:shd w:val="clear" w:color="auto" w:fill="auto"/>
            <w:noWrap/>
            <w:vAlign w:val="center"/>
          </w:tcPr>
          <w:p w14:paraId="0CF523B8" w14:textId="77777777" w:rsidR="00FA0EE8" w:rsidRPr="006B0334" w:rsidRDefault="00FA0EE8" w:rsidP="00240355">
            <w:pPr>
              <w:keepNext/>
              <w:jc w:val="center"/>
            </w:pPr>
          </w:p>
        </w:tc>
        <w:tc>
          <w:tcPr>
            <w:tcW w:w="1346" w:type="dxa"/>
            <w:shd w:val="clear" w:color="auto" w:fill="auto"/>
            <w:noWrap/>
            <w:vAlign w:val="center"/>
          </w:tcPr>
          <w:p w14:paraId="0CF523B9" w14:textId="77777777" w:rsidR="00FA0EE8" w:rsidRPr="006B0334" w:rsidRDefault="00FA0EE8" w:rsidP="00240355">
            <w:pPr>
              <w:keepNext/>
              <w:jc w:val="center"/>
            </w:pPr>
          </w:p>
        </w:tc>
      </w:tr>
      <w:tr w:rsidR="00FA0EE8" w:rsidRPr="006B0334" w14:paraId="0CF523BE" w14:textId="77777777" w:rsidTr="00240355">
        <w:trPr>
          <w:trHeight w:val="312"/>
          <w:jc w:val="center"/>
        </w:trPr>
        <w:tc>
          <w:tcPr>
            <w:tcW w:w="4695" w:type="dxa"/>
            <w:shd w:val="clear" w:color="auto" w:fill="auto"/>
            <w:noWrap/>
            <w:hideMark/>
          </w:tcPr>
          <w:p w14:paraId="0CF523BB" w14:textId="77777777" w:rsidR="00FA0EE8" w:rsidRPr="006B0334" w:rsidRDefault="00A96940" w:rsidP="00240355">
            <w:pPr>
              <w:keepNext/>
              <w:ind w:left="720" w:hanging="360"/>
            </w:pPr>
            <w:r w:rsidRPr="006B0334">
              <w:t>b.</w:t>
            </w:r>
            <w:r w:rsidRPr="006B0334">
              <w:tab/>
              <w:t>pH (S.U.)</w:t>
            </w:r>
          </w:p>
        </w:tc>
        <w:tc>
          <w:tcPr>
            <w:tcW w:w="1339" w:type="dxa"/>
            <w:shd w:val="clear" w:color="auto" w:fill="auto"/>
            <w:noWrap/>
            <w:vAlign w:val="center"/>
          </w:tcPr>
          <w:p w14:paraId="0CF523BC" w14:textId="77777777" w:rsidR="00FA0EE8" w:rsidRPr="006B0334" w:rsidRDefault="00FA0EE8" w:rsidP="00240355">
            <w:pPr>
              <w:keepNext/>
              <w:jc w:val="center"/>
            </w:pPr>
          </w:p>
        </w:tc>
        <w:tc>
          <w:tcPr>
            <w:tcW w:w="1346" w:type="dxa"/>
            <w:shd w:val="clear" w:color="auto" w:fill="auto"/>
            <w:noWrap/>
            <w:vAlign w:val="center"/>
          </w:tcPr>
          <w:p w14:paraId="0CF523BD" w14:textId="77777777" w:rsidR="00FA0EE8" w:rsidRPr="006B0334" w:rsidRDefault="00FA0EE8" w:rsidP="00240355">
            <w:pPr>
              <w:keepNext/>
              <w:jc w:val="center"/>
            </w:pPr>
          </w:p>
        </w:tc>
      </w:tr>
      <w:tr w:rsidR="00FA0EE8" w:rsidRPr="006B0334" w14:paraId="0CF523C2" w14:textId="77777777" w:rsidTr="00240355">
        <w:trPr>
          <w:trHeight w:val="312"/>
          <w:jc w:val="center"/>
        </w:trPr>
        <w:tc>
          <w:tcPr>
            <w:tcW w:w="4695" w:type="dxa"/>
            <w:shd w:val="clear" w:color="auto" w:fill="auto"/>
            <w:noWrap/>
            <w:hideMark/>
          </w:tcPr>
          <w:p w14:paraId="0CF523BF" w14:textId="77777777" w:rsidR="00FA0EE8" w:rsidRPr="006B0334" w:rsidRDefault="00A96940" w:rsidP="00240355">
            <w:pPr>
              <w:keepNext/>
              <w:ind w:left="720" w:hanging="360"/>
            </w:pPr>
            <w:r w:rsidRPr="006B0334">
              <w:t>c.</w:t>
            </w:r>
            <w:r w:rsidRPr="006B0334">
              <w:tab/>
              <w:t>Alkalinity (mg CaCO3/L)</w:t>
            </w:r>
          </w:p>
        </w:tc>
        <w:tc>
          <w:tcPr>
            <w:tcW w:w="1339" w:type="dxa"/>
            <w:shd w:val="clear" w:color="auto" w:fill="auto"/>
            <w:noWrap/>
            <w:vAlign w:val="center"/>
          </w:tcPr>
          <w:p w14:paraId="0CF523C0" w14:textId="77777777" w:rsidR="00FA0EE8" w:rsidRPr="006B0334" w:rsidRDefault="00FA0EE8" w:rsidP="00240355">
            <w:pPr>
              <w:keepNext/>
              <w:jc w:val="center"/>
            </w:pPr>
          </w:p>
        </w:tc>
        <w:tc>
          <w:tcPr>
            <w:tcW w:w="1346" w:type="dxa"/>
            <w:shd w:val="clear" w:color="auto" w:fill="auto"/>
            <w:noWrap/>
            <w:vAlign w:val="center"/>
          </w:tcPr>
          <w:p w14:paraId="0CF523C1" w14:textId="77777777" w:rsidR="00FA0EE8" w:rsidRPr="006B0334" w:rsidRDefault="00FA0EE8" w:rsidP="00240355">
            <w:pPr>
              <w:keepNext/>
              <w:jc w:val="center"/>
            </w:pPr>
          </w:p>
        </w:tc>
      </w:tr>
      <w:tr w:rsidR="00FA0EE8" w:rsidRPr="006B0334" w14:paraId="0CF523C6" w14:textId="77777777" w:rsidTr="00240355">
        <w:trPr>
          <w:trHeight w:val="324"/>
          <w:jc w:val="center"/>
        </w:trPr>
        <w:tc>
          <w:tcPr>
            <w:tcW w:w="4695" w:type="dxa"/>
            <w:shd w:val="clear" w:color="auto" w:fill="auto"/>
            <w:noWrap/>
            <w:hideMark/>
          </w:tcPr>
          <w:p w14:paraId="0CF523C3" w14:textId="77777777" w:rsidR="00FA0EE8" w:rsidRPr="006B0334" w:rsidRDefault="00A96940" w:rsidP="00240355">
            <w:pPr>
              <w:keepNext/>
              <w:ind w:left="360" w:hanging="360"/>
            </w:pPr>
            <w:r w:rsidRPr="006B0334">
              <w:t>4.</w:t>
            </w:r>
            <w:r w:rsidRPr="006B0334">
              <w:tab/>
              <w:t>Applicable pH criteria</w:t>
            </w:r>
          </w:p>
        </w:tc>
        <w:tc>
          <w:tcPr>
            <w:tcW w:w="1339" w:type="dxa"/>
            <w:shd w:val="clear" w:color="auto" w:fill="auto"/>
            <w:noWrap/>
            <w:vAlign w:val="center"/>
          </w:tcPr>
          <w:p w14:paraId="0CF523C4" w14:textId="77777777" w:rsidR="00FA0EE8" w:rsidRPr="006B0334" w:rsidRDefault="00FA0EE8" w:rsidP="00240355">
            <w:pPr>
              <w:keepNext/>
              <w:jc w:val="center"/>
            </w:pPr>
          </w:p>
        </w:tc>
        <w:tc>
          <w:tcPr>
            <w:tcW w:w="1346" w:type="dxa"/>
            <w:shd w:val="clear" w:color="auto" w:fill="auto"/>
            <w:noWrap/>
            <w:vAlign w:val="center"/>
          </w:tcPr>
          <w:p w14:paraId="0CF523C5" w14:textId="77777777" w:rsidR="00FA0EE8" w:rsidRPr="006B0334" w:rsidRDefault="00FA0EE8" w:rsidP="00240355">
            <w:pPr>
              <w:keepNext/>
              <w:jc w:val="center"/>
            </w:pPr>
          </w:p>
        </w:tc>
      </w:tr>
      <w:tr w:rsidR="00FA0EE8" w:rsidRPr="006B0334" w14:paraId="0CF523CA" w14:textId="77777777" w:rsidTr="00240355">
        <w:trPr>
          <w:trHeight w:val="336"/>
          <w:jc w:val="center"/>
        </w:trPr>
        <w:tc>
          <w:tcPr>
            <w:tcW w:w="4695" w:type="dxa"/>
            <w:shd w:val="clear" w:color="auto" w:fill="auto"/>
            <w:noWrap/>
            <w:hideMark/>
          </w:tcPr>
          <w:p w14:paraId="0CF523C7" w14:textId="77777777" w:rsidR="00FA0EE8" w:rsidRPr="006B0334" w:rsidRDefault="00FA0EE8" w:rsidP="00240355">
            <w:pPr>
              <w:keepNext/>
              <w:rPr>
                <w:rFonts w:ascii="Arial" w:hAnsi="Arial" w:cs="Arial"/>
                <w:b/>
                <w:bCs/>
                <w:sz w:val="22"/>
              </w:rPr>
            </w:pPr>
            <w:r w:rsidRPr="006B0334">
              <w:rPr>
                <w:rFonts w:ascii="Arial" w:hAnsi="Arial" w:cs="Arial"/>
                <w:b/>
                <w:bCs/>
                <w:sz w:val="22"/>
              </w:rPr>
              <w:t xml:space="preserve">pH at </w:t>
            </w:r>
            <w:r w:rsidR="00A96940" w:rsidRPr="006B0334">
              <w:rPr>
                <w:rFonts w:ascii="Arial" w:hAnsi="Arial" w:cs="Arial"/>
                <w:b/>
                <w:bCs/>
                <w:sz w:val="22"/>
              </w:rPr>
              <w:t>mixing zone boundary</w:t>
            </w:r>
          </w:p>
        </w:tc>
        <w:tc>
          <w:tcPr>
            <w:tcW w:w="1339" w:type="dxa"/>
            <w:shd w:val="clear" w:color="auto" w:fill="auto"/>
            <w:noWrap/>
            <w:vAlign w:val="center"/>
          </w:tcPr>
          <w:p w14:paraId="0CF523C8" w14:textId="77777777" w:rsidR="00FA0EE8" w:rsidRPr="006B0334" w:rsidRDefault="00FA0EE8" w:rsidP="00240355">
            <w:pPr>
              <w:keepNext/>
              <w:jc w:val="center"/>
              <w:rPr>
                <w:b/>
                <w:bCs/>
              </w:rPr>
            </w:pPr>
          </w:p>
        </w:tc>
        <w:tc>
          <w:tcPr>
            <w:tcW w:w="1346" w:type="dxa"/>
            <w:shd w:val="clear" w:color="auto" w:fill="auto"/>
            <w:noWrap/>
            <w:vAlign w:val="center"/>
          </w:tcPr>
          <w:p w14:paraId="0CF523C9" w14:textId="77777777" w:rsidR="00FA0EE8" w:rsidRPr="006B0334" w:rsidRDefault="00FA0EE8" w:rsidP="00240355">
            <w:pPr>
              <w:keepNext/>
              <w:jc w:val="center"/>
              <w:rPr>
                <w:b/>
                <w:bCs/>
              </w:rPr>
            </w:pPr>
          </w:p>
        </w:tc>
      </w:tr>
      <w:tr w:rsidR="00FA0EE8" w:rsidRPr="006B0334" w14:paraId="0CF523CE" w14:textId="77777777" w:rsidTr="00240355">
        <w:trPr>
          <w:trHeight w:val="336"/>
          <w:jc w:val="center"/>
        </w:trPr>
        <w:tc>
          <w:tcPr>
            <w:tcW w:w="4695" w:type="dxa"/>
            <w:shd w:val="clear" w:color="auto" w:fill="auto"/>
            <w:noWrap/>
            <w:hideMark/>
          </w:tcPr>
          <w:p w14:paraId="0CF523CB" w14:textId="77777777" w:rsidR="00FA0EE8" w:rsidRPr="006B0334" w:rsidRDefault="00FA0EE8" w:rsidP="00240355">
            <w:pPr>
              <w:keepNext/>
              <w:rPr>
                <w:rFonts w:ascii="Arial" w:hAnsi="Arial" w:cs="Arial"/>
                <w:b/>
                <w:bCs/>
                <w:sz w:val="22"/>
              </w:rPr>
            </w:pPr>
            <w:r w:rsidRPr="006B0334">
              <w:rPr>
                <w:rFonts w:ascii="Arial" w:hAnsi="Arial" w:cs="Arial"/>
                <w:b/>
                <w:bCs/>
                <w:sz w:val="22"/>
              </w:rPr>
              <w:t xml:space="preserve">Is there </w:t>
            </w:r>
            <w:r w:rsidR="00A96940" w:rsidRPr="006B0334">
              <w:rPr>
                <w:rFonts w:ascii="Arial" w:hAnsi="Arial" w:cs="Arial"/>
                <w:b/>
                <w:bCs/>
                <w:sz w:val="22"/>
              </w:rPr>
              <w:t>reasonable p</w:t>
            </w:r>
            <w:r w:rsidRPr="006B0334">
              <w:rPr>
                <w:rFonts w:ascii="Arial" w:hAnsi="Arial" w:cs="Arial"/>
                <w:b/>
                <w:bCs/>
                <w:sz w:val="22"/>
              </w:rPr>
              <w:t>otential?</w:t>
            </w:r>
          </w:p>
        </w:tc>
        <w:tc>
          <w:tcPr>
            <w:tcW w:w="1339" w:type="dxa"/>
            <w:shd w:val="clear" w:color="auto" w:fill="auto"/>
            <w:noWrap/>
            <w:vAlign w:val="center"/>
          </w:tcPr>
          <w:p w14:paraId="0CF523CC" w14:textId="77777777" w:rsidR="00FA0EE8" w:rsidRPr="006B0334" w:rsidRDefault="00FA0EE8" w:rsidP="00240355">
            <w:pPr>
              <w:keepNext/>
              <w:jc w:val="center"/>
              <w:rPr>
                <w:b/>
                <w:bCs/>
              </w:rPr>
            </w:pPr>
          </w:p>
        </w:tc>
        <w:tc>
          <w:tcPr>
            <w:tcW w:w="1346" w:type="dxa"/>
            <w:shd w:val="clear" w:color="auto" w:fill="auto"/>
            <w:noWrap/>
            <w:vAlign w:val="center"/>
          </w:tcPr>
          <w:p w14:paraId="0CF523CD" w14:textId="77777777" w:rsidR="00FA0EE8" w:rsidRPr="006B0334" w:rsidRDefault="00FA0EE8" w:rsidP="00240355">
            <w:pPr>
              <w:keepNext/>
              <w:jc w:val="center"/>
              <w:rPr>
                <w:b/>
                <w:bCs/>
              </w:rPr>
            </w:pPr>
          </w:p>
        </w:tc>
      </w:tr>
      <w:tr w:rsidR="00FA0EE8" w:rsidRPr="006B0334" w14:paraId="0CF523D2" w14:textId="77777777" w:rsidTr="00240355">
        <w:trPr>
          <w:trHeight w:val="336"/>
          <w:jc w:val="center"/>
        </w:trPr>
        <w:tc>
          <w:tcPr>
            <w:tcW w:w="4695" w:type="dxa"/>
            <w:tcBorders>
              <w:bottom w:val="single" w:sz="4" w:space="0" w:color="auto"/>
            </w:tcBorders>
            <w:shd w:val="clear" w:color="auto" w:fill="auto"/>
            <w:noWrap/>
            <w:hideMark/>
          </w:tcPr>
          <w:p w14:paraId="0CF523CF" w14:textId="77777777" w:rsidR="00FA0EE8" w:rsidRPr="006B0334" w:rsidRDefault="00FA0EE8" w:rsidP="00240355">
            <w:pPr>
              <w:keepNext/>
              <w:rPr>
                <w:rFonts w:ascii="Arial" w:hAnsi="Arial" w:cs="Arial"/>
                <w:b/>
                <w:bCs/>
                <w:sz w:val="22"/>
              </w:rPr>
            </w:pPr>
            <w:r w:rsidRPr="006B0334">
              <w:rPr>
                <w:rFonts w:ascii="Arial" w:hAnsi="Arial" w:cs="Arial"/>
                <w:b/>
                <w:bCs/>
                <w:sz w:val="22"/>
              </w:rPr>
              <w:t xml:space="preserve">Proposed </w:t>
            </w:r>
            <w:r w:rsidR="00A96940" w:rsidRPr="006B0334">
              <w:rPr>
                <w:rFonts w:ascii="Arial" w:hAnsi="Arial" w:cs="Arial"/>
                <w:b/>
                <w:bCs/>
                <w:sz w:val="22"/>
              </w:rPr>
              <w:t>e</w:t>
            </w:r>
            <w:r w:rsidRPr="006B0334">
              <w:rPr>
                <w:rFonts w:ascii="Arial" w:hAnsi="Arial" w:cs="Arial"/>
                <w:b/>
                <w:bCs/>
                <w:sz w:val="22"/>
              </w:rPr>
              <w:t xml:space="preserve">ffluent </w:t>
            </w:r>
            <w:r w:rsidR="00A96940" w:rsidRPr="006B0334">
              <w:rPr>
                <w:rFonts w:ascii="Arial" w:hAnsi="Arial" w:cs="Arial"/>
                <w:b/>
                <w:bCs/>
                <w:sz w:val="22"/>
              </w:rPr>
              <w:t>l</w:t>
            </w:r>
            <w:r w:rsidRPr="006B0334">
              <w:rPr>
                <w:rFonts w:ascii="Arial" w:hAnsi="Arial" w:cs="Arial"/>
                <w:b/>
                <w:bCs/>
                <w:sz w:val="22"/>
              </w:rPr>
              <w:t>imits</w:t>
            </w:r>
          </w:p>
        </w:tc>
        <w:tc>
          <w:tcPr>
            <w:tcW w:w="1339" w:type="dxa"/>
            <w:tcBorders>
              <w:bottom w:val="single" w:sz="4" w:space="0" w:color="auto"/>
            </w:tcBorders>
            <w:shd w:val="clear" w:color="auto" w:fill="auto"/>
            <w:noWrap/>
            <w:vAlign w:val="center"/>
          </w:tcPr>
          <w:p w14:paraId="0CF523D0" w14:textId="77777777" w:rsidR="00FA0EE8" w:rsidRPr="006B0334" w:rsidRDefault="00FA0EE8" w:rsidP="00240355">
            <w:pPr>
              <w:keepNext/>
              <w:jc w:val="center"/>
              <w:rPr>
                <w:b/>
                <w:bCs/>
              </w:rPr>
            </w:pPr>
          </w:p>
        </w:tc>
        <w:tc>
          <w:tcPr>
            <w:tcW w:w="1346" w:type="dxa"/>
            <w:tcBorders>
              <w:bottom w:val="single" w:sz="4" w:space="0" w:color="auto"/>
            </w:tcBorders>
            <w:shd w:val="clear" w:color="auto" w:fill="auto"/>
            <w:noWrap/>
            <w:vAlign w:val="center"/>
          </w:tcPr>
          <w:p w14:paraId="0CF523D1" w14:textId="77777777" w:rsidR="00FA0EE8" w:rsidRPr="006B0334" w:rsidRDefault="00FA0EE8" w:rsidP="00240355">
            <w:pPr>
              <w:keepNext/>
              <w:jc w:val="center"/>
              <w:rPr>
                <w:b/>
                <w:bCs/>
              </w:rPr>
            </w:pPr>
          </w:p>
        </w:tc>
      </w:tr>
      <w:tr w:rsidR="00240355" w:rsidRPr="006B0334" w14:paraId="0CF523D5" w14:textId="77777777" w:rsidTr="00240355">
        <w:trPr>
          <w:cantSplit/>
          <w:jc w:val="center"/>
        </w:trPr>
        <w:tc>
          <w:tcPr>
            <w:tcW w:w="7380" w:type="dxa"/>
            <w:gridSpan w:val="3"/>
            <w:shd w:val="clear" w:color="auto" w:fill="auto"/>
            <w:noWrap/>
            <w:hideMark/>
          </w:tcPr>
          <w:p w14:paraId="0CF523D3" w14:textId="77777777" w:rsidR="00240355" w:rsidRPr="006B0334" w:rsidRDefault="00240355" w:rsidP="00240355">
            <w:pPr>
              <w:keepNext/>
            </w:pPr>
            <w:r w:rsidRPr="006B0334">
              <w:t>Effluent data source:</w:t>
            </w:r>
          </w:p>
          <w:p w14:paraId="0CF523D4" w14:textId="77777777" w:rsidR="00240355" w:rsidRPr="006B0334" w:rsidRDefault="00240355" w:rsidP="00240355">
            <w:pPr>
              <w:keepNext/>
            </w:pPr>
            <w:r w:rsidRPr="006B0334">
              <w:t>For example, DMRs 2015-2020</w:t>
            </w:r>
          </w:p>
        </w:tc>
      </w:tr>
      <w:tr w:rsidR="00240355" w:rsidRPr="006B0334" w14:paraId="0CF523D8" w14:textId="77777777" w:rsidTr="00240355">
        <w:trPr>
          <w:cantSplit/>
          <w:jc w:val="center"/>
        </w:trPr>
        <w:tc>
          <w:tcPr>
            <w:tcW w:w="7380" w:type="dxa"/>
            <w:gridSpan w:val="3"/>
            <w:hideMark/>
          </w:tcPr>
          <w:p w14:paraId="0CF523D6" w14:textId="77777777" w:rsidR="00240355" w:rsidRPr="006B0334" w:rsidRDefault="00240355" w:rsidP="00240355">
            <w:pPr>
              <w:keepNext/>
            </w:pPr>
            <w:r w:rsidRPr="006B0334">
              <w:t xml:space="preserve">Ambient </w:t>
            </w:r>
            <w:r w:rsidR="00BB6D56" w:rsidRPr="006B0334">
              <w:t>data s</w:t>
            </w:r>
            <w:r w:rsidRPr="006B0334">
              <w:t>ource:</w:t>
            </w:r>
          </w:p>
          <w:p w14:paraId="0CF523D7" w14:textId="77777777" w:rsidR="00240355" w:rsidRPr="006B0334" w:rsidRDefault="00240355" w:rsidP="00240355">
            <w:pPr>
              <w:keepNext/>
            </w:pPr>
            <w:r w:rsidRPr="006B0334">
              <w:t xml:space="preserve">For example, Station 34098 </w:t>
            </w:r>
          </w:p>
        </w:tc>
      </w:tr>
    </w:tbl>
    <w:p w14:paraId="0CF523D9" w14:textId="77777777" w:rsidR="00B92C90" w:rsidRPr="006B0334" w:rsidRDefault="00B92C90" w:rsidP="00B92C90"/>
    <w:p w14:paraId="0CF523DA" w14:textId="77777777" w:rsidR="00D606D9" w:rsidRPr="006B0334" w:rsidRDefault="00D606D9" w:rsidP="00B92C90"/>
    <w:p w14:paraId="0CF523DB" w14:textId="77777777" w:rsidR="008461F9" w:rsidRPr="006B0334" w:rsidRDefault="00B92C90" w:rsidP="00F84A7D">
      <w:pPr>
        <w:pStyle w:val="Heading3"/>
      </w:pPr>
      <w:r w:rsidRPr="006B0334">
        <w:t>Temperature</w:t>
      </w:r>
    </w:p>
    <w:p w14:paraId="0CF523DC" w14:textId="77777777" w:rsidR="001B6D76" w:rsidRPr="006B0334" w:rsidRDefault="005E27BB" w:rsidP="00832965">
      <w:pPr>
        <w:pStyle w:val="Heading4"/>
        <w:rPr>
          <w:i w:val="0"/>
        </w:rPr>
      </w:pPr>
      <w:r w:rsidRPr="006B0334">
        <w:rPr>
          <w:i w:val="0"/>
        </w:rPr>
        <w:t xml:space="preserve">Temperature Criteria </w:t>
      </w:r>
      <w:r w:rsidR="001B6D76" w:rsidRPr="006B0334">
        <w:rPr>
          <w:i w:val="0"/>
        </w:rPr>
        <w:t>OAR 340-041-0028</w:t>
      </w:r>
    </w:p>
    <w:p w14:paraId="0CF523DD" w14:textId="77777777" w:rsidR="00B92C90" w:rsidRPr="006B0334" w:rsidRDefault="007B28F3" w:rsidP="00B92C90">
      <w:r w:rsidRPr="006B0334">
        <w:t>The following table</w:t>
      </w:r>
      <w:r w:rsidR="00B92C90" w:rsidRPr="006B0334">
        <w:t xml:space="preserve"> summarizes the temperature criteria that apply at the discharge location along with whether the receiving stream is water quality</w:t>
      </w:r>
      <w:r w:rsidRPr="006B0334">
        <w:t>-</w:t>
      </w:r>
      <w:r w:rsidR="00B92C90" w:rsidRPr="006B0334">
        <w:t xml:space="preserve">limited for temperature and whether a TMDL wasteload allocation has been assigned. Using this information, DEQ performed several analyses to determine if effluent limits were needed to comply with the temperature criteria. </w:t>
      </w:r>
    </w:p>
    <w:p w14:paraId="0CF523DE" w14:textId="77777777" w:rsidR="00B92C90" w:rsidRPr="006B0334" w:rsidRDefault="00B92C90" w:rsidP="00B92C90"/>
    <w:p w14:paraId="0CF523DF" w14:textId="0B088305" w:rsidR="00B92C90" w:rsidRPr="006B0334" w:rsidRDefault="00FD17A4" w:rsidP="00F84A7D">
      <w:pPr>
        <w:pStyle w:val="Caption"/>
      </w:pPr>
      <w:bookmarkStart w:id="26" w:name="_Toc138855799"/>
      <w:r w:rsidRPr="006B0334">
        <w:lastRenderedPageBreak/>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10</w:t>
      </w:r>
      <w:r w:rsidR="00A60534">
        <w:rPr>
          <w:noProof/>
        </w:rPr>
        <w:fldChar w:fldCharType="end"/>
      </w:r>
      <w:r w:rsidR="00B92C90" w:rsidRPr="006B0334">
        <w:t>: Temperature Criteria Information</w:t>
      </w:r>
      <w:bookmarkEnd w:id="26"/>
    </w:p>
    <w:tbl>
      <w:tblPr>
        <w:tblStyle w:val="TableGrid"/>
        <w:tblW w:w="4570" w:type="pct"/>
        <w:jc w:val="center"/>
        <w:tblCellMar>
          <w:top w:w="29" w:type="dxa"/>
          <w:left w:w="115" w:type="dxa"/>
          <w:bottom w:w="29" w:type="dxa"/>
          <w:right w:w="115" w:type="dxa"/>
        </w:tblCellMar>
        <w:tblLook w:val="04A0" w:firstRow="1" w:lastRow="0" w:firstColumn="1" w:lastColumn="0" w:noHBand="0" w:noVBand="1"/>
      </w:tblPr>
      <w:tblGrid>
        <w:gridCol w:w="4586"/>
        <w:gridCol w:w="3960"/>
      </w:tblGrid>
      <w:tr w:rsidR="006F1D28" w:rsidRPr="006B0334" w14:paraId="0CF523E2" w14:textId="77777777" w:rsidTr="00240355">
        <w:trPr>
          <w:cantSplit/>
          <w:jc w:val="center"/>
        </w:trPr>
        <w:tc>
          <w:tcPr>
            <w:tcW w:w="2683" w:type="pct"/>
            <w:shd w:val="clear" w:color="auto" w:fill="D9D9D9" w:themeFill="background1" w:themeFillShade="D9"/>
          </w:tcPr>
          <w:p w14:paraId="0CF523E0" w14:textId="77777777" w:rsidR="006F1D28" w:rsidRPr="006B0334" w:rsidRDefault="00EC7FE9" w:rsidP="00240355">
            <w:pPr>
              <w:keepNext/>
              <w:rPr>
                <w:rFonts w:ascii="Arial" w:hAnsi="Arial" w:cs="Arial"/>
                <w:b/>
                <w:sz w:val="22"/>
                <w:lang w:val="en-CA"/>
              </w:rPr>
            </w:pPr>
            <w:r w:rsidRPr="006B0334">
              <w:rPr>
                <w:rFonts w:ascii="Arial" w:hAnsi="Arial" w:cs="Arial"/>
                <w:b/>
                <w:sz w:val="22"/>
                <w:lang w:val="en-CA"/>
              </w:rPr>
              <w:t>Applicable T</w:t>
            </w:r>
            <w:r w:rsidR="006F1D28" w:rsidRPr="006B0334">
              <w:rPr>
                <w:rFonts w:ascii="Arial" w:hAnsi="Arial" w:cs="Arial"/>
                <w:b/>
                <w:sz w:val="22"/>
                <w:lang w:val="en-CA"/>
              </w:rPr>
              <w:t>emperature Criterion</w:t>
            </w:r>
          </w:p>
        </w:tc>
        <w:tc>
          <w:tcPr>
            <w:tcW w:w="2317" w:type="pct"/>
            <w:shd w:val="clear" w:color="auto" w:fill="D9D9D9" w:themeFill="background1" w:themeFillShade="D9"/>
          </w:tcPr>
          <w:p w14:paraId="0CF523E1" w14:textId="1DA779F6" w:rsidR="006F1D28" w:rsidRPr="006B0334" w:rsidRDefault="00A60534" w:rsidP="00240355">
            <w:pPr>
              <w:keepNext/>
              <w:rPr>
                <w:szCs w:val="24"/>
                <w:lang w:val="en-CA"/>
              </w:rPr>
            </w:pPr>
            <w:sdt>
              <w:sdtPr>
                <w:rPr>
                  <w:szCs w:val="24"/>
                  <w:lang w:val="en-CA"/>
                </w:rPr>
                <w:id w:val="813916800"/>
                <w:placeholder>
                  <w:docPart w:val="3CC3C22C9B444760A4BA253FADA5BBC2"/>
                </w:placeholder>
                <w:showingPlcHdr/>
                <w:dropDownList>
                  <w:listItem w:value="Choose an item."/>
                  <w:listItem w:displayText="Core Cold Water 16ºC (OAR 340-041-0028(4)(b)" w:value="Core Cold Water 16ºC (OAR 340-041-0028(4)(b)"/>
                  <w:listItem w:displayText="Rearing/Migration 18ºC (OAR 340-041-0028(4)(c)" w:value="Rearing/Migration 18ºC (OAR 340-041-0028(4)(c)"/>
                  <w:listItem w:displayText="Migration Corridor 20ºC (OAR 340-041-0028(4)(d)" w:value="Migration Corridor 20ºC (OAR 340-041-0028(4)(d)"/>
                  <w:listItem w:displayText="Lahontan or Redband Trout 20ºC (OAR 340-041-0028(4)(e)" w:value="Lahontan or Redband Trout 20ºC (OAR 340-041-0028(4)(e)"/>
                  <w:listItem w:displayText="Bull Trout 9º or 12ºC (OAR 340-041-0028(4)(f)" w:value="Bull Trout 9º or 12ºC (OAR 340-041-0028(4)(f)"/>
                  <w:listItem w:displayText="Oceans &amp; Bays (340-041-0028(7)) " w:value="Oceans &amp; Bays (340-041-0028(7)) "/>
                </w:dropDownList>
              </w:sdtPr>
              <w:sdtEndPr/>
              <w:sdtContent>
                <w:r w:rsidR="001726AC" w:rsidRPr="006B0334">
                  <w:rPr>
                    <w:rStyle w:val="PlaceholderText"/>
                  </w:rPr>
                  <w:t>Choose an item.</w:t>
                </w:r>
              </w:sdtContent>
            </w:sdt>
          </w:p>
        </w:tc>
      </w:tr>
      <w:tr w:rsidR="00240355" w:rsidRPr="006B0334" w14:paraId="0CF523E4" w14:textId="77777777" w:rsidTr="00240355">
        <w:trPr>
          <w:cantSplit/>
          <w:jc w:val="center"/>
        </w:trPr>
        <w:tc>
          <w:tcPr>
            <w:tcW w:w="5000" w:type="pct"/>
            <w:gridSpan w:val="2"/>
          </w:tcPr>
          <w:p w14:paraId="0CF523E3" w14:textId="77777777" w:rsidR="00240355" w:rsidRPr="006B0334" w:rsidRDefault="00240355" w:rsidP="00240355">
            <w:pPr>
              <w:keepNext/>
              <w:rPr>
                <w:szCs w:val="24"/>
                <w:lang w:val="en-CA"/>
              </w:rPr>
            </w:pPr>
            <w:r w:rsidRPr="006B0334">
              <w:rPr>
                <w:rFonts w:cs="Times New Roman"/>
                <w:szCs w:val="24"/>
                <w:lang w:val="en-CA"/>
              </w:rPr>
              <w:t>Applicable dates:</w:t>
            </w:r>
          </w:p>
        </w:tc>
      </w:tr>
      <w:tr w:rsidR="006F1D28" w:rsidRPr="006B0334" w14:paraId="0CF523E8" w14:textId="77777777" w:rsidTr="00240355">
        <w:trPr>
          <w:cantSplit/>
          <w:jc w:val="center"/>
        </w:trPr>
        <w:tc>
          <w:tcPr>
            <w:tcW w:w="2683" w:type="pct"/>
            <w:shd w:val="clear" w:color="auto" w:fill="D9D9D9" w:themeFill="background1" w:themeFillShade="D9"/>
          </w:tcPr>
          <w:p w14:paraId="0CF523E5" w14:textId="77777777" w:rsidR="00EC7FE9" w:rsidRPr="006B0334" w:rsidRDefault="006F1D28" w:rsidP="00240355">
            <w:pPr>
              <w:keepNext/>
              <w:rPr>
                <w:rFonts w:ascii="Arial" w:hAnsi="Arial" w:cs="Arial"/>
                <w:b/>
                <w:sz w:val="22"/>
                <w:lang w:val="en-CA"/>
              </w:rPr>
            </w:pPr>
            <w:r w:rsidRPr="006B0334">
              <w:rPr>
                <w:rFonts w:ascii="Arial" w:hAnsi="Arial" w:cs="Arial"/>
                <w:b/>
                <w:sz w:val="22"/>
                <w:lang w:val="en-CA"/>
              </w:rPr>
              <w:t>Salmon/Steelhead Spawning</w:t>
            </w:r>
            <w:r w:rsidR="00EC7FE9" w:rsidRPr="006B0334">
              <w:rPr>
                <w:rFonts w:ascii="Arial" w:hAnsi="Arial" w:cs="Arial"/>
                <w:b/>
                <w:sz w:val="22"/>
                <w:lang w:val="en-CA"/>
              </w:rPr>
              <w:t xml:space="preserve"> 13°C?</w:t>
            </w:r>
          </w:p>
          <w:p w14:paraId="0CF523E6" w14:textId="77777777" w:rsidR="006F1D28" w:rsidRPr="006B0334" w:rsidRDefault="006F1D28" w:rsidP="00240355">
            <w:pPr>
              <w:keepNext/>
              <w:rPr>
                <w:rFonts w:ascii="Arial" w:hAnsi="Arial" w:cs="Arial"/>
                <w:szCs w:val="24"/>
                <w:lang w:val="en-CA"/>
              </w:rPr>
            </w:pPr>
            <w:r w:rsidRPr="006B0334">
              <w:rPr>
                <w:rFonts w:ascii="Arial" w:hAnsi="Arial" w:cs="Arial"/>
                <w:szCs w:val="24"/>
                <w:lang w:val="en-CA"/>
              </w:rPr>
              <w:t>OAR 340-041-0028(4)(a)</w:t>
            </w:r>
          </w:p>
        </w:tc>
        <w:tc>
          <w:tcPr>
            <w:tcW w:w="2317" w:type="pct"/>
            <w:shd w:val="clear" w:color="auto" w:fill="D9D9D9" w:themeFill="background1" w:themeFillShade="D9"/>
          </w:tcPr>
          <w:p w14:paraId="0CF523E7" w14:textId="77777777" w:rsidR="006F1D28" w:rsidRPr="006B0334" w:rsidRDefault="00A60534" w:rsidP="00240355">
            <w:pPr>
              <w:keepNext/>
              <w:rPr>
                <w:szCs w:val="24"/>
                <w:lang w:val="en-CA"/>
              </w:rPr>
            </w:pPr>
            <w:sdt>
              <w:sdtPr>
                <w:rPr>
                  <w:szCs w:val="24"/>
                  <w:lang w:val="en-CA"/>
                </w:rPr>
                <w:id w:val="-2083358268"/>
                <w14:checkbox>
                  <w14:checked w14:val="0"/>
                  <w14:checkedState w14:val="2612" w14:font="MS Gothic"/>
                  <w14:uncheckedState w14:val="2610" w14:font="MS Gothic"/>
                </w14:checkbox>
              </w:sdtPr>
              <w:sdtEndPr/>
              <w:sdtContent>
                <w:r w:rsidR="006F1D28" w:rsidRPr="006B0334">
                  <w:rPr>
                    <w:rFonts w:ascii="MS Gothic" w:eastAsia="MS Gothic" w:hAnsi="MS Gothic" w:hint="eastAsia"/>
                    <w:szCs w:val="24"/>
                    <w:lang w:val="en-CA"/>
                  </w:rPr>
                  <w:t>☐</w:t>
                </w:r>
              </w:sdtContent>
            </w:sdt>
            <w:r w:rsidR="006F1D28" w:rsidRPr="006B0334">
              <w:rPr>
                <w:szCs w:val="24"/>
                <w:lang w:val="en-CA"/>
              </w:rPr>
              <w:t xml:space="preserve">Yes </w:t>
            </w:r>
            <w:sdt>
              <w:sdtPr>
                <w:rPr>
                  <w:szCs w:val="24"/>
                  <w:lang w:val="en-CA"/>
                </w:rPr>
                <w:id w:val="-1567790474"/>
                <w14:checkbox>
                  <w14:checked w14:val="0"/>
                  <w14:checkedState w14:val="2612" w14:font="MS Gothic"/>
                  <w14:uncheckedState w14:val="2610" w14:font="MS Gothic"/>
                </w14:checkbox>
              </w:sdtPr>
              <w:sdtEndPr/>
              <w:sdtContent>
                <w:r w:rsidR="006F1D28" w:rsidRPr="006B0334">
                  <w:rPr>
                    <w:rFonts w:ascii="MS Gothic" w:eastAsia="MS Gothic" w:hAnsi="MS Gothic" w:hint="eastAsia"/>
                    <w:szCs w:val="24"/>
                    <w:lang w:val="en-CA"/>
                  </w:rPr>
                  <w:t>☐</w:t>
                </w:r>
              </w:sdtContent>
            </w:sdt>
            <w:r w:rsidR="006F1D28" w:rsidRPr="006B0334">
              <w:rPr>
                <w:szCs w:val="24"/>
                <w:lang w:val="en-CA"/>
              </w:rPr>
              <w:t>No</w:t>
            </w:r>
          </w:p>
        </w:tc>
      </w:tr>
      <w:tr w:rsidR="00240355" w:rsidRPr="006B0334" w14:paraId="0CF523EA" w14:textId="77777777" w:rsidTr="00240355">
        <w:trPr>
          <w:cantSplit/>
          <w:jc w:val="center"/>
        </w:trPr>
        <w:tc>
          <w:tcPr>
            <w:tcW w:w="5000" w:type="pct"/>
            <w:gridSpan w:val="2"/>
            <w:shd w:val="clear" w:color="auto" w:fill="auto"/>
          </w:tcPr>
          <w:p w14:paraId="0CF523E9" w14:textId="77777777" w:rsidR="00240355" w:rsidRPr="006B0334" w:rsidRDefault="00240355" w:rsidP="00240355">
            <w:pPr>
              <w:keepNext/>
              <w:rPr>
                <w:szCs w:val="24"/>
                <w:lang w:val="en-CA"/>
              </w:rPr>
            </w:pPr>
            <w:r w:rsidRPr="006B0334">
              <w:rPr>
                <w:rFonts w:cs="Times New Roman"/>
                <w:szCs w:val="24"/>
                <w:lang w:val="en-CA"/>
              </w:rPr>
              <w:t>Applicable dates:</w:t>
            </w:r>
          </w:p>
        </w:tc>
      </w:tr>
      <w:tr w:rsidR="006F1D28" w:rsidRPr="006B0334" w14:paraId="0CF523ED" w14:textId="77777777" w:rsidTr="00240355">
        <w:trPr>
          <w:cantSplit/>
          <w:jc w:val="center"/>
        </w:trPr>
        <w:tc>
          <w:tcPr>
            <w:tcW w:w="2683" w:type="pct"/>
            <w:shd w:val="clear" w:color="auto" w:fill="D9D9D9" w:themeFill="background1" w:themeFillShade="D9"/>
          </w:tcPr>
          <w:p w14:paraId="0CF523EB" w14:textId="77777777" w:rsidR="006F1D28" w:rsidRPr="006B0334" w:rsidRDefault="006F1D28" w:rsidP="00240355">
            <w:pPr>
              <w:keepNext/>
              <w:rPr>
                <w:rFonts w:ascii="Arial" w:hAnsi="Arial" w:cs="Arial"/>
                <w:b/>
                <w:sz w:val="22"/>
                <w:lang w:val="en-CA"/>
              </w:rPr>
            </w:pPr>
            <w:r w:rsidRPr="006B0334">
              <w:rPr>
                <w:rFonts w:ascii="Arial" w:hAnsi="Arial" w:cs="Arial"/>
                <w:b/>
                <w:sz w:val="22"/>
                <w:lang w:val="en-CA"/>
              </w:rPr>
              <w:t>WQ-limited?</w:t>
            </w:r>
          </w:p>
        </w:tc>
        <w:tc>
          <w:tcPr>
            <w:tcW w:w="2317" w:type="pct"/>
            <w:shd w:val="clear" w:color="auto" w:fill="D9D9D9" w:themeFill="background1" w:themeFillShade="D9"/>
          </w:tcPr>
          <w:p w14:paraId="0CF523EC" w14:textId="77777777" w:rsidR="006F1D28" w:rsidRPr="006B0334" w:rsidRDefault="00A60534" w:rsidP="00240355">
            <w:pPr>
              <w:keepNext/>
              <w:rPr>
                <w:szCs w:val="24"/>
                <w:lang w:val="en-CA"/>
              </w:rPr>
            </w:pPr>
            <w:sdt>
              <w:sdtPr>
                <w:rPr>
                  <w:szCs w:val="24"/>
                  <w:lang w:val="en-CA"/>
                </w:rPr>
                <w:id w:val="1202823118"/>
                <w14:checkbox>
                  <w14:checked w14:val="0"/>
                  <w14:checkedState w14:val="2612" w14:font="MS Gothic"/>
                  <w14:uncheckedState w14:val="2610" w14:font="MS Gothic"/>
                </w14:checkbox>
              </w:sdtPr>
              <w:sdtEndPr/>
              <w:sdtContent>
                <w:r w:rsidR="006F1D28" w:rsidRPr="006B0334">
                  <w:rPr>
                    <w:rFonts w:ascii="MS Gothic" w:eastAsia="MS Gothic" w:hAnsi="MS Gothic" w:hint="eastAsia"/>
                    <w:szCs w:val="24"/>
                    <w:lang w:val="en-CA"/>
                  </w:rPr>
                  <w:t>☐</w:t>
                </w:r>
              </w:sdtContent>
            </w:sdt>
            <w:r w:rsidR="006F1D28" w:rsidRPr="006B0334">
              <w:rPr>
                <w:szCs w:val="24"/>
                <w:lang w:val="en-CA"/>
              </w:rPr>
              <w:t>Yes</w:t>
            </w:r>
            <w:r w:rsidR="00EC7FE9" w:rsidRPr="006B0334">
              <w:rPr>
                <w:szCs w:val="24"/>
                <w:lang w:val="en-CA"/>
              </w:rPr>
              <w:tab/>
            </w:r>
            <w:sdt>
              <w:sdtPr>
                <w:rPr>
                  <w:szCs w:val="24"/>
                  <w:lang w:val="en-CA"/>
                </w:rPr>
                <w:id w:val="-210935"/>
                <w14:checkbox>
                  <w14:checked w14:val="0"/>
                  <w14:checkedState w14:val="2612" w14:font="MS Gothic"/>
                  <w14:uncheckedState w14:val="2610" w14:font="MS Gothic"/>
                </w14:checkbox>
              </w:sdtPr>
              <w:sdtEndPr/>
              <w:sdtContent>
                <w:r w:rsidR="006F1D28" w:rsidRPr="006B0334">
                  <w:rPr>
                    <w:rFonts w:ascii="MS Gothic" w:eastAsia="MS Gothic" w:hAnsi="MS Gothic" w:hint="eastAsia"/>
                    <w:szCs w:val="24"/>
                    <w:lang w:val="en-CA"/>
                  </w:rPr>
                  <w:t>☐</w:t>
                </w:r>
              </w:sdtContent>
            </w:sdt>
            <w:r w:rsidR="006F1D28" w:rsidRPr="006B0334">
              <w:rPr>
                <w:szCs w:val="24"/>
                <w:lang w:val="en-CA"/>
              </w:rPr>
              <w:t>No</w:t>
            </w:r>
          </w:p>
        </w:tc>
      </w:tr>
      <w:tr w:rsidR="006F1D28" w:rsidRPr="006B0334" w14:paraId="0CF523F0" w14:textId="77777777" w:rsidTr="00240355">
        <w:trPr>
          <w:cantSplit/>
          <w:jc w:val="center"/>
        </w:trPr>
        <w:tc>
          <w:tcPr>
            <w:tcW w:w="2683" w:type="pct"/>
            <w:shd w:val="clear" w:color="auto" w:fill="D9D9D9" w:themeFill="background1" w:themeFillShade="D9"/>
          </w:tcPr>
          <w:p w14:paraId="0CF523EE" w14:textId="77777777" w:rsidR="006F1D28" w:rsidRPr="006B0334" w:rsidRDefault="006F1D28" w:rsidP="00240355">
            <w:pPr>
              <w:keepNext/>
              <w:rPr>
                <w:rFonts w:ascii="Arial" w:hAnsi="Arial" w:cs="Arial"/>
                <w:b/>
                <w:sz w:val="22"/>
                <w:lang w:val="en-CA"/>
              </w:rPr>
            </w:pPr>
            <w:r w:rsidRPr="006B0334">
              <w:rPr>
                <w:rFonts w:ascii="Arial" w:hAnsi="Arial" w:cs="Arial"/>
                <w:b/>
                <w:sz w:val="22"/>
                <w:lang w:val="en-CA"/>
              </w:rPr>
              <w:t>TMDL wasteload allocation assigned?</w:t>
            </w:r>
          </w:p>
        </w:tc>
        <w:tc>
          <w:tcPr>
            <w:tcW w:w="2317" w:type="pct"/>
            <w:shd w:val="clear" w:color="auto" w:fill="D9D9D9" w:themeFill="background1" w:themeFillShade="D9"/>
          </w:tcPr>
          <w:p w14:paraId="0CF523EF" w14:textId="77777777" w:rsidR="006F1D28" w:rsidRPr="006B0334" w:rsidRDefault="00A60534" w:rsidP="00240355">
            <w:pPr>
              <w:keepNext/>
              <w:rPr>
                <w:szCs w:val="24"/>
                <w:lang w:val="en-CA"/>
              </w:rPr>
            </w:pPr>
            <w:sdt>
              <w:sdtPr>
                <w:rPr>
                  <w:szCs w:val="24"/>
                  <w:lang w:val="en-CA"/>
                </w:rPr>
                <w:id w:val="-198785696"/>
                <w14:checkbox>
                  <w14:checked w14:val="0"/>
                  <w14:checkedState w14:val="2612" w14:font="MS Gothic"/>
                  <w14:uncheckedState w14:val="2610" w14:font="MS Gothic"/>
                </w14:checkbox>
              </w:sdtPr>
              <w:sdtEndPr/>
              <w:sdtContent>
                <w:r w:rsidR="006F1D28" w:rsidRPr="006B0334">
                  <w:rPr>
                    <w:rFonts w:ascii="MS Gothic" w:eastAsia="MS Gothic" w:hAnsi="MS Gothic" w:hint="eastAsia"/>
                    <w:szCs w:val="24"/>
                    <w:lang w:val="en-CA"/>
                  </w:rPr>
                  <w:t>☐</w:t>
                </w:r>
              </w:sdtContent>
            </w:sdt>
            <w:r w:rsidR="006F1D28" w:rsidRPr="006B0334">
              <w:rPr>
                <w:szCs w:val="24"/>
                <w:lang w:val="en-CA"/>
              </w:rPr>
              <w:t>Yes</w:t>
            </w:r>
            <w:r w:rsidR="00EC7FE9" w:rsidRPr="006B0334">
              <w:rPr>
                <w:szCs w:val="24"/>
                <w:lang w:val="en-CA"/>
              </w:rPr>
              <w:tab/>
            </w:r>
            <w:sdt>
              <w:sdtPr>
                <w:rPr>
                  <w:szCs w:val="24"/>
                  <w:lang w:val="en-CA"/>
                </w:rPr>
                <w:id w:val="1757092227"/>
                <w14:checkbox>
                  <w14:checked w14:val="0"/>
                  <w14:checkedState w14:val="2612" w14:font="MS Gothic"/>
                  <w14:uncheckedState w14:val="2610" w14:font="MS Gothic"/>
                </w14:checkbox>
              </w:sdtPr>
              <w:sdtEndPr/>
              <w:sdtContent>
                <w:r w:rsidR="00B333D6" w:rsidRPr="006B0334">
                  <w:rPr>
                    <w:rFonts w:ascii="MS Gothic" w:eastAsia="MS Gothic" w:hAnsi="MS Gothic" w:hint="eastAsia"/>
                    <w:szCs w:val="24"/>
                    <w:lang w:val="en-CA"/>
                  </w:rPr>
                  <w:t>☐</w:t>
                </w:r>
              </w:sdtContent>
            </w:sdt>
            <w:r w:rsidR="006F1D28" w:rsidRPr="006B0334">
              <w:rPr>
                <w:szCs w:val="24"/>
                <w:lang w:val="en-CA"/>
              </w:rPr>
              <w:t>No</w:t>
            </w:r>
          </w:p>
        </w:tc>
      </w:tr>
      <w:tr w:rsidR="00240355" w:rsidRPr="006B0334" w14:paraId="0CF523F2" w14:textId="77777777" w:rsidTr="00240355">
        <w:trPr>
          <w:cantSplit/>
          <w:jc w:val="center"/>
        </w:trPr>
        <w:tc>
          <w:tcPr>
            <w:tcW w:w="5000" w:type="pct"/>
            <w:gridSpan w:val="2"/>
            <w:shd w:val="clear" w:color="auto" w:fill="auto"/>
          </w:tcPr>
          <w:p w14:paraId="0CF523F1" w14:textId="77777777" w:rsidR="00240355" w:rsidRPr="006B0334" w:rsidRDefault="00240355" w:rsidP="00240355">
            <w:pPr>
              <w:keepNext/>
              <w:rPr>
                <w:szCs w:val="24"/>
                <w:lang w:val="en-CA"/>
              </w:rPr>
            </w:pPr>
            <w:r w:rsidRPr="006B0334">
              <w:rPr>
                <w:rFonts w:cs="Times New Roman"/>
                <w:szCs w:val="24"/>
                <w:lang w:val="en-CA"/>
              </w:rPr>
              <w:t xml:space="preserve">Applicable dates: </w:t>
            </w:r>
          </w:p>
        </w:tc>
      </w:tr>
      <w:tr w:rsidR="006F1D28" w:rsidRPr="006B0334" w14:paraId="0CF523F5" w14:textId="77777777" w:rsidTr="00240355">
        <w:trPr>
          <w:cantSplit/>
          <w:jc w:val="center"/>
        </w:trPr>
        <w:tc>
          <w:tcPr>
            <w:tcW w:w="2683" w:type="pct"/>
            <w:shd w:val="clear" w:color="auto" w:fill="auto"/>
          </w:tcPr>
          <w:p w14:paraId="0CF523F3" w14:textId="77777777" w:rsidR="006F1D28" w:rsidRPr="006B0334" w:rsidRDefault="00EC7FE9" w:rsidP="00240355">
            <w:pPr>
              <w:keepNext/>
              <w:rPr>
                <w:rFonts w:cs="Times New Roman"/>
                <w:szCs w:val="24"/>
                <w:lang w:val="en-CA"/>
              </w:rPr>
            </w:pPr>
            <w:r w:rsidRPr="006B0334">
              <w:rPr>
                <w:rFonts w:cs="Times New Roman"/>
                <w:szCs w:val="24"/>
                <w:lang w:val="en-CA"/>
              </w:rPr>
              <w:t>TMDL b</w:t>
            </w:r>
            <w:r w:rsidR="006F1D28" w:rsidRPr="006B0334">
              <w:rPr>
                <w:rFonts w:cs="Times New Roman"/>
                <w:szCs w:val="24"/>
                <w:lang w:val="en-CA"/>
              </w:rPr>
              <w:t>ased on natural conditions criterion?</w:t>
            </w:r>
          </w:p>
        </w:tc>
        <w:tc>
          <w:tcPr>
            <w:tcW w:w="2317" w:type="pct"/>
            <w:shd w:val="clear" w:color="auto" w:fill="auto"/>
          </w:tcPr>
          <w:p w14:paraId="0CF523F4" w14:textId="77777777" w:rsidR="006F1D28" w:rsidRPr="006B0334" w:rsidRDefault="00A60534" w:rsidP="001A173E">
            <w:pPr>
              <w:keepNext/>
              <w:rPr>
                <w:szCs w:val="24"/>
                <w:lang w:val="en-CA"/>
              </w:rPr>
            </w:pPr>
            <w:sdt>
              <w:sdtPr>
                <w:rPr>
                  <w:szCs w:val="24"/>
                  <w:lang w:val="en-CA"/>
                </w:rPr>
                <w:id w:val="662587802"/>
                <w14:checkbox>
                  <w14:checked w14:val="0"/>
                  <w14:checkedState w14:val="2612" w14:font="MS Gothic"/>
                  <w14:uncheckedState w14:val="2610" w14:font="MS Gothic"/>
                </w14:checkbox>
              </w:sdtPr>
              <w:sdtEndPr/>
              <w:sdtContent>
                <w:r w:rsidR="006F1D28" w:rsidRPr="006B0334">
                  <w:rPr>
                    <w:rFonts w:ascii="MS Gothic" w:eastAsia="MS Gothic" w:hAnsi="MS Gothic" w:hint="eastAsia"/>
                    <w:szCs w:val="24"/>
                    <w:lang w:val="en-CA"/>
                  </w:rPr>
                  <w:t>☐</w:t>
                </w:r>
              </w:sdtContent>
            </w:sdt>
            <w:r w:rsidR="006F1D28" w:rsidRPr="006B0334">
              <w:rPr>
                <w:szCs w:val="24"/>
                <w:lang w:val="en-CA"/>
              </w:rPr>
              <w:t>Yes</w:t>
            </w:r>
            <w:r w:rsidR="00EC7FE9" w:rsidRPr="006B0334">
              <w:rPr>
                <w:szCs w:val="24"/>
                <w:lang w:val="en-CA"/>
              </w:rPr>
              <w:tab/>
            </w:r>
            <w:sdt>
              <w:sdtPr>
                <w:rPr>
                  <w:szCs w:val="24"/>
                  <w:lang w:val="en-CA"/>
                </w:rPr>
                <w:id w:val="-158701073"/>
                <w14:checkbox>
                  <w14:checked w14:val="0"/>
                  <w14:checkedState w14:val="2612" w14:font="MS Gothic"/>
                  <w14:uncheckedState w14:val="2610" w14:font="MS Gothic"/>
                </w14:checkbox>
              </w:sdtPr>
              <w:sdtEndPr/>
              <w:sdtContent>
                <w:r w:rsidR="00B333D6" w:rsidRPr="006B0334">
                  <w:rPr>
                    <w:rFonts w:ascii="MS Gothic" w:eastAsia="MS Gothic" w:hAnsi="MS Gothic" w:hint="eastAsia"/>
                    <w:szCs w:val="24"/>
                    <w:lang w:val="en-CA"/>
                  </w:rPr>
                  <w:t>☐</w:t>
                </w:r>
              </w:sdtContent>
            </w:sdt>
            <w:r w:rsidR="006F1D28" w:rsidRPr="006B0334">
              <w:rPr>
                <w:szCs w:val="24"/>
                <w:lang w:val="en-CA"/>
              </w:rPr>
              <w:t>No</w:t>
            </w:r>
          </w:p>
        </w:tc>
      </w:tr>
      <w:tr w:rsidR="006F1D28" w:rsidRPr="006B0334" w14:paraId="0CF523F8" w14:textId="77777777" w:rsidTr="00240355">
        <w:trPr>
          <w:cantSplit/>
          <w:jc w:val="center"/>
        </w:trPr>
        <w:tc>
          <w:tcPr>
            <w:tcW w:w="2683" w:type="pct"/>
            <w:shd w:val="clear" w:color="auto" w:fill="D9D9D9" w:themeFill="background1" w:themeFillShade="D9"/>
          </w:tcPr>
          <w:p w14:paraId="0CF523F6" w14:textId="77777777" w:rsidR="006F1D28" w:rsidRPr="006B0334" w:rsidRDefault="006F1D28" w:rsidP="00240355">
            <w:pPr>
              <w:keepNext/>
              <w:rPr>
                <w:rFonts w:ascii="Arial" w:hAnsi="Arial" w:cs="Arial"/>
                <w:b/>
                <w:sz w:val="22"/>
                <w:lang w:val="en-CA"/>
              </w:rPr>
            </w:pPr>
            <w:r w:rsidRPr="006B0334">
              <w:rPr>
                <w:rFonts w:ascii="Arial" w:hAnsi="Arial" w:cs="Arial"/>
                <w:b/>
                <w:sz w:val="22"/>
                <w:lang w:val="en-CA"/>
              </w:rPr>
              <w:t>Cold water summer protection criterion applies?</w:t>
            </w:r>
          </w:p>
        </w:tc>
        <w:tc>
          <w:tcPr>
            <w:tcW w:w="2317" w:type="pct"/>
            <w:shd w:val="clear" w:color="auto" w:fill="D9D9D9" w:themeFill="background1" w:themeFillShade="D9"/>
          </w:tcPr>
          <w:p w14:paraId="0CF523F7" w14:textId="77777777" w:rsidR="006F1D28" w:rsidRPr="006B0334" w:rsidRDefault="00A60534" w:rsidP="00240355">
            <w:pPr>
              <w:keepNext/>
              <w:rPr>
                <w:szCs w:val="24"/>
                <w:lang w:val="en-CA"/>
              </w:rPr>
            </w:pPr>
            <w:sdt>
              <w:sdtPr>
                <w:rPr>
                  <w:szCs w:val="24"/>
                  <w:lang w:val="en-CA"/>
                </w:rPr>
                <w:id w:val="-1167388020"/>
                <w14:checkbox>
                  <w14:checked w14:val="0"/>
                  <w14:checkedState w14:val="2612" w14:font="MS Gothic"/>
                  <w14:uncheckedState w14:val="2610" w14:font="MS Gothic"/>
                </w14:checkbox>
              </w:sdtPr>
              <w:sdtEndPr/>
              <w:sdtContent>
                <w:r w:rsidR="006F1D28" w:rsidRPr="006B0334">
                  <w:rPr>
                    <w:rFonts w:ascii="MS Gothic" w:eastAsia="MS Gothic" w:hAnsi="MS Gothic" w:hint="eastAsia"/>
                    <w:szCs w:val="24"/>
                    <w:lang w:val="en-CA"/>
                  </w:rPr>
                  <w:t>☐</w:t>
                </w:r>
              </w:sdtContent>
            </w:sdt>
            <w:r w:rsidR="006F1D28" w:rsidRPr="006B0334">
              <w:rPr>
                <w:szCs w:val="24"/>
                <w:lang w:val="en-CA"/>
              </w:rPr>
              <w:t>Yes</w:t>
            </w:r>
            <w:r w:rsidR="00EC7FE9" w:rsidRPr="006B0334">
              <w:rPr>
                <w:szCs w:val="24"/>
                <w:lang w:val="en-CA"/>
              </w:rPr>
              <w:tab/>
            </w:r>
            <w:sdt>
              <w:sdtPr>
                <w:rPr>
                  <w:szCs w:val="24"/>
                  <w:lang w:val="en-CA"/>
                </w:rPr>
                <w:id w:val="-763292773"/>
                <w14:checkbox>
                  <w14:checked w14:val="0"/>
                  <w14:checkedState w14:val="2612" w14:font="MS Gothic"/>
                  <w14:uncheckedState w14:val="2610" w14:font="MS Gothic"/>
                </w14:checkbox>
              </w:sdtPr>
              <w:sdtEndPr/>
              <w:sdtContent>
                <w:r w:rsidR="00B333D6" w:rsidRPr="006B0334">
                  <w:rPr>
                    <w:rFonts w:ascii="MS Gothic" w:eastAsia="MS Gothic" w:hAnsi="MS Gothic" w:hint="eastAsia"/>
                    <w:szCs w:val="24"/>
                    <w:lang w:val="en-CA"/>
                  </w:rPr>
                  <w:t>☐</w:t>
                </w:r>
              </w:sdtContent>
            </w:sdt>
            <w:r w:rsidR="006F1D28" w:rsidRPr="006B0334">
              <w:rPr>
                <w:szCs w:val="24"/>
                <w:lang w:val="en-CA"/>
              </w:rPr>
              <w:t>No</w:t>
            </w:r>
          </w:p>
        </w:tc>
      </w:tr>
      <w:tr w:rsidR="006F1D28" w:rsidRPr="006B0334" w14:paraId="0CF523FB" w14:textId="77777777" w:rsidTr="00240355">
        <w:trPr>
          <w:cantSplit/>
          <w:jc w:val="center"/>
        </w:trPr>
        <w:tc>
          <w:tcPr>
            <w:tcW w:w="2683" w:type="pct"/>
            <w:shd w:val="clear" w:color="auto" w:fill="D9D9D9" w:themeFill="background1" w:themeFillShade="D9"/>
          </w:tcPr>
          <w:p w14:paraId="0CF523F9" w14:textId="77777777" w:rsidR="006F1D28" w:rsidRPr="006B0334" w:rsidRDefault="006F1D28" w:rsidP="00240355">
            <w:pPr>
              <w:keepNext/>
              <w:rPr>
                <w:rFonts w:ascii="Arial" w:hAnsi="Arial" w:cs="Arial"/>
                <w:b/>
                <w:sz w:val="22"/>
                <w:lang w:val="en-CA"/>
              </w:rPr>
            </w:pPr>
            <w:r w:rsidRPr="006B0334">
              <w:rPr>
                <w:rFonts w:ascii="Arial" w:hAnsi="Arial" w:cs="Arial"/>
                <w:b/>
                <w:sz w:val="22"/>
                <w:lang w:val="en-CA"/>
              </w:rPr>
              <w:t>Cold water spawning protection applies?</w:t>
            </w:r>
          </w:p>
        </w:tc>
        <w:tc>
          <w:tcPr>
            <w:tcW w:w="2317" w:type="pct"/>
            <w:shd w:val="clear" w:color="auto" w:fill="D9D9D9" w:themeFill="background1" w:themeFillShade="D9"/>
          </w:tcPr>
          <w:p w14:paraId="0CF523FA" w14:textId="77777777" w:rsidR="006F1D28" w:rsidRPr="006B0334" w:rsidRDefault="00A60534" w:rsidP="00240355">
            <w:pPr>
              <w:keepNext/>
              <w:rPr>
                <w:rFonts w:ascii="MS Gothic" w:eastAsia="MS Gothic" w:hAnsi="MS Gothic"/>
                <w:szCs w:val="24"/>
                <w:lang w:val="en-CA"/>
              </w:rPr>
            </w:pPr>
            <w:sdt>
              <w:sdtPr>
                <w:rPr>
                  <w:szCs w:val="24"/>
                  <w:lang w:val="en-CA"/>
                </w:rPr>
                <w:id w:val="-1466582242"/>
                <w14:checkbox>
                  <w14:checked w14:val="0"/>
                  <w14:checkedState w14:val="2612" w14:font="MS Gothic"/>
                  <w14:uncheckedState w14:val="2610" w14:font="MS Gothic"/>
                </w14:checkbox>
              </w:sdtPr>
              <w:sdtEndPr/>
              <w:sdtContent>
                <w:r w:rsidR="006F1D28" w:rsidRPr="006B0334">
                  <w:rPr>
                    <w:rFonts w:ascii="MS Gothic" w:eastAsia="MS Gothic" w:hAnsi="MS Gothic" w:hint="eastAsia"/>
                    <w:szCs w:val="24"/>
                    <w:lang w:val="en-CA"/>
                  </w:rPr>
                  <w:t>☐</w:t>
                </w:r>
              </w:sdtContent>
            </w:sdt>
            <w:r w:rsidR="006F1D28" w:rsidRPr="006B0334">
              <w:rPr>
                <w:szCs w:val="24"/>
                <w:lang w:val="en-CA"/>
              </w:rPr>
              <w:t>Yes</w:t>
            </w:r>
            <w:r w:rsidR="00EC7FE9" w:rsidRPr="006B0334">
              <w:rPr>
                <w:szCs w:val="24"/>
                <w:lang w:val="en-CA"/>
              </w:rPr>
              <w:tab/>
            </w:r>
            <w:sdt>
              <w:sdtPr>
                <w:rPr>
                  <w:szCs w:val="24"/>
                  <w:lang w:val="en-CA"/>
                </w:rPr>
                <w:id w:val="-995870782"/>
                <w14:checkbox>
                  <w14:checked w14:val="0"/>
                  <w14:checkedState w14:val="2612" w14:font="MS Gothic"/>
                  <w14:uncheckedState w14:val="2610" w14:font="MS Gothic"/>
                </w14:checkbox>
              </w:sdtPr>
              <w:sdtEndPr/>
              <w:sdtContent>
                <w:r w:rsidR="006F1D28" w:rsidRPr="006B0334">
                  <w:rPr>
                    <w:rFonts w:ascii="MS Gothic" w:eastAsia="MS Gothic" w:hAnsi="MS Gothic" w:hint="eastAsia"/>
                    <w:szCs w:val="24"/>
                    <w:lang w:val="en-CA"/>
                  </w:rPr>
                  <w:t>☐</w:t>
                </w:r>
              </w:sdtContent>
            </w:sdt>
            <w:r w:rsidR="006F1D28" w:rsidRPr="006B0334">
              <w:rPr>
                <w:szCs w:val="24"/>
                <w:lang w:val="en-CA"/>
              </w:rPr>
              <w:t>No</w:t>
            </w:r>
          </w:p>
        </w:tc>
      </w:tr>
      <w:tr w:rsidR="006F1D28" w:rsidRPr="006B0334" w14:paraId="0CF523FD" w14:textId="77777777" w:rsidTr="00240355">
        <w:trPr>
          <w:cantSplit/>
          <w:jc w:val="center"/>
        </w:trPr>
        <w:tc>
          <w:tcPr>
            <w:tcW w:w="5000" w:type="pct"/>
            <w:gridSpan w:val="2"/>
          </w:tcPr>
          <w:p w14:paraId="0CF523FC" w14:textId="77777777" w:rsidR="006F1D28" w:rsidRPr="006B0334" w:rsidRDefault="006F1D28" w:rsidP="00240355">
            <w:pPr>
              <w:keepNext/>
              <w:rPr>
                <w:szCs w:val="24"/>
                <w:lang w:val="en-CA"/>
              </w:rPr>
            </w:pPr>
            <w:r w:rsidRPr="006B0334">
              <w:rPr>
                <w:szCs w:val="24"/>
                <w:lang w:val="en-CA"/>
              </w:rPr>
              <w:t>Comments:</w:t>
            </w:r>
          </w:p>
        </w:tc>
      </w:tr>
    </w:tbl>
    <w:p w14:paraId="0CF523FE" w14:textId="77777777" w:rsidR="006F1D28" w:rsidRPr="006B0334" w:rsidRDefault="006F1D28" w:rsidP="00B92C90"/>
    <w:p w14:paraId="1B697E8C" w14:textId="35041FE6" w:rsidR="00FF029E" w:rsidRDefault="00B92C90" w:rsidP="007D07B4">
      <w:r w:rsidRPr="006B0334">
        <w:rPr>
          <w:highlight w:val="yellow"/>
        </w:rPr>
        <w:t>[Describe your analysis, data sources and any proposed effluent limits</w:t>
      </w:r>
      <w:r w:rsidR="00FF029E">
        <w:rPr>
          <w:highlight w:val="yellow"/>
        </w:rPr>
        <w:t xml:space="preserve"> and complete the table below</w:t>
      </w:r>
      <w:r w:rsidRPr="006B0334">
        <w:rPr>
          <w:highlight w:val="yellow"/>
        </w:rPr>
        <w:t xml:space="preserve">] </w:t>
      </w:r>
    </w:p>
    <w:p w14:paraId="59DCAD3F" w14:textId="77777777" w:rsidR="00FF029E" w:rsidRDefault="00FF029E" w:rsidP="007D07B4"/>
    <w:p w14:paraId="61DDF3BE" w14:textId="17EE4485" w:rsidR="00482D30" w:rsidRPr="00FF029E" w:rsidRDefault="00FF029E" w:rsidP="007D07B4">
      <w:pPr>
        <w:rPr>
          <w:highlight w:val="yellow"/>
        </w:rPr>
      </w:pPr>
      <w:r w:rsidRPr="00FF029E">
        <w:rPr>
          <w:highlight w:val="yellow"/>
        </w:rPr>
        <w:t xml:space="preserve">[Example language] </w:t>
      </w:r>
      <w:r w:rsidR="007D07B4" w:rsidRPr="00FF029E">
        <w:rPr>
          <w:highlight w:val="yellow"/>
        </w:rPr>
        <w:t>DEQ conducted a temperature reasonable potential analysis f</w:t>
      </w:r>
      <w:r w:rsidR="00482D30" w:rsidRPr="00FF029E">
        <w:rPr>
          <w:highlight w:val="yellow"/>
        </w:rPr>
        <w:t>or the spawning season (Oct 15 – May 15)</w:t>
      </w:r>
      <w:r w:rsidR="007D07B4" w:rsidRPr="00FF029E">
        <w:rPr>
          <w:highlight w:val="yellow"/>
        </w:rPr>
        <w:t>.</w:t>
      </w:r>
      <w:r w:rsidR="00482D30" w:rsidRPr="00FF029E">
        <w:rPr>
          <w:highlight w:val="yellow"/>
        </w:rPr>
        <w:t xml:space="preserve"> </w:t>
      </w:r>
      <w:r w:rsidR="007D07B4" w:rsidRPr="00FF029E">
        <w:rPr>
          <w:highlight w:val="yellow"/>
        </w:rPr>
        <w:t>T</w:t>
      </w:r>
      <w:r w:rsidR="00482D30" w:rsidRPr="00FF029E">
        <w:rPr>
          <w:highlight w:val="yellow"/>
        </w:rPr>
        <w:t>he appl</w:t>
      </w:r>
      <w:r w:rsidR="007D07B4" w:rsidRPr="00FF029E">
        <w:rPr>
          <w:highlight w:val="yellow"/>
        </w:rPr>
        <w:t>icable temperature criterion is 13ºC</w:t>
      </w:r>
      <w:r w:rsidR="00482D30" w:rsidRPr="00FF029E">
        <w:rPr>
          <w:highlight w:val="yellow"/>
        </w:rPr>
        <w:t xml:space="preserve">. Since a TMDL has not been developed to address the water quality limited listing associated with this criterion, this analysis is based on the portion of Oregon’s temperature rule for implementing </w:t>
      </w:r>
      <w:r w:rsidR="007D07B4" w:rsidRPr="00FF029E">
        <w:rPr>
          <w:highlight w:val="yellow"/>
        </w:rPr>
        <w:t xml:space="preserve">the </w:t>
      </w:r>
      <w:r w:rsidR="00482D30" w:rsidRPr="00FF029E">
        <w:rPr>
          <w:highlight w:val="yellow"/>
        </w:rPr>
        <w:t>criteri</w:t>
      </w:r>
      <w:r w:rsidR="007D07B4" w:rsidRPr="00FF029E">
        <w:rPr>
          <w:highlight w:val="yellow"/>
        </w:rPr>
        <w:t>on</w:t>
      </w:r>
      <w:r w:rsidR="00482D30" w:rsidRPr="00FF029E">
        <w:rPr>
          <w:highlight w:val="yellow"/>
        </w:rPr>
        <w:t xml:space="preserve"> prior to the development of a TMDL. The effluent temperature value used in this analysis</w:t>
      </w:r>
      <w:r w:rsidR="00E42548">
        <w:rPr>
          <w:highlight w:val="yellow"/>
        </w:rPr>
        <w:t xml:space="preserve"> is</w:t>
      </w:r>
      <w:r w:rsidR="00482D30" w:rsidRPr="00FF029E">
        <w:rPr>
          <w:highlight w:val="yellow"/>
        </w:rPr>
        <w:t xml:space="preserve"> </w:t>
      </w:r>
      <w:r w:rsidR="007D07B4" w:rsidRPr="00FF029E">
        <w:rPr>
          <w:highlight w:val="yellow"/>
        </w:rPr>
        <w:t>X</w:t>
      </w:r>
      <w:r w:rsidR="00482D30" w:rsidRPr="00FF029E">
        <w:rPr>
          <w:highlight w:val="yellow"/>
        </w:rPr>
        <w:t>°</w:t>
      </w:r>
      <w:r w:rsidR="007D07B4" w:rsidRPr="00FF029E">
        <w:rPr>
          <w:highlight w:val="yellow"/>
        </w:rPr>
        <w:t>C.</w:t>
      </w:r>
      <w:r w:rsidR="00482D30" w:rsidRPr="00FF029E">
        <w:rPr>
          <w:highlight w:val="yellow"/>
        </w:rPr>
        <w:t xml:space="preserve"> </w:t>
      </w:r>
      <w:r w:rsidR="007D07B4" w:rsidRPr="00FF029E">
        <w:rPr>
          <w:highlight w:val="yellow"/>
        </w:rPr>
        <w:t>This value was taken</w:t>
      </w:r>
      <w:r w:rsidR="00482D30" w:rsidRPr="00FF029E">
        <w:rPr>
          <w:highlight w:val="yellow"/>
        </w:rPr>
        <w:t xml:space="preserve"> from the facility’s DMRs for the period from </w:t>
      </w:r>
      <w:r w:rsidR="007D07B4" w:rsidRPr="00FF029E">
        <w:rPr>
          <w:highlight w:val="yellow"/>
        </w:rPr>
        <w:t>X to X</w:t>
      </w:r>
      <w:r w:rsidR="00482D30" w:rsidRPr="00FF029E">
        <w:rPr>
          <w:highlight w:val="yellow"/>
        </w:rPr>
        <w:t xml:space="preserve"> and represents the maximum 7-day average of the daily maximums for the spawning season. The results of this RPA indicate that there is no potential for the facility’s discharge to exceed the temperature standard (see </w:t>
      </w:r>
      <w:r w:rsidR="007D07B4" w:rsidRPr="00FF029E">
        <w:rPr>
          <w:highlight w:val="yellow"/>
        </w:rPr>
        <w:t>Appendix X</w:t>
      </w:r>
      <w:r w:rsidR="00482D30" w:rsidRPr="00FF029E">
        <w:rPr>
          <w:highlight w:val="yellow"/>
        </w:rPr>
        <w:t>).</w:t>
      </w:r>
    </w:p>
    <w:p w14:paraId="478D6D67" w14:textId="77777777" w:rsidR="007D07B4" w:rsidRPr="00FF029E" w:rsidRDefault="007D07B4" w:rsidP="007D07B4">
      <w:pPr>
        <w:rPr>
          <w:highlight w:val="yellow"/>
        </w:rPr>
      </w:pPr>
    </w:p>
    <w:p w14:paraId="1ADCB956" w14:textId="21130F3E" w:rsidR="00482D30" w:rsidRPr="00FF029E" w:rsidRDefault="00FF029E" w:rsidP="007D07B4">
      <w:pPr>
        <w:rPr>
          <w:highlight w:val="yellow"/>
        </w:rPr>
      </w:pPr>
      <w:r w:rsidRPr="00FF029E">
        <w:rPr>
          <w:highlight w:val="yellow"/>
        </w:rPr>
        <w:t>DEQ also performed a temperature reasonable potential analysis f</w:t>
      </w:r>
      <w:r w:rsidR="00482D30" w:rsidRPr="00FF029E">
        <w:rPr>
          <w:highlight w:val="yellow"/>
        </w:rPr>
        <w:t>or the rearing and migration season (May 16 - Oct 14)</w:t>
      </w:r>
      <w:r w:rsidRPr="00FF029E">
        <w:rPr>
          <w:highlight w:val="yellow"/>
        </w:rPr>
        <w:t>. The criterion is 18ºC.</w:t>
      </w:r>
      <w:r w:rsidR="00482D30" w:rsidRPr="00FF029E">
        <w:rPr>
          <w:highlight w:val="yellow"/>
        </w:rPr>
        <w:t xml:space="preserve"> The effluent temperature value used in this analysis</w:t>
      </w:r>
      <w:r w:rsidR="00E42548">
        <w:rPr>
          <w:highlight w:val="yellow"/>
        </w:rPr>
        <w:t xml:space="preserve"> is</w:t>
      </w:r>
      <w:r w:rsidR="00482D30" w:rsidRPr="00FF029E">
        <w:rPr>
          <w:highlight w:val="yellow"/>
        </w:rPr>
        <w:t xml:space="preserve"> </w:t>
      </w:r>
      <w:r>
        <w:rPr>
          <w:highlight w:val="yellow"/>
        </w:rPr>
        <w:t>X</w:t>
      </w:r>
      <w:r w:rsidR="00482D30" w:rsidRPr="00FF029E">
        <w:rPr>
          <w:highlight w:val="yellow"/>
        </w:rPr>
        <w:t>°C</w:t>
      </w:r>
      <w:r w:rsidRPr="00FF029E">
        <w:rPr>
          <w:highlight w:val="yellow"/>
        </w:rPr>
        <w:t xml:space="preserve"> </w:t>
      </w:r>
      <w:r w:rsidR="00482D30" w:rsidRPr="00FF029E">
        <w:rPr>
          <w:highlight w:val="yellow"/>
        </w:rPr>
        <w:t>and represents the maximum 7-day average of the daily maximum</w:t>
      </w:r>
      <w:r w:rsidRPr="00FF029E">
        <w:rPr>
          <w:highlight w:val="yellow"/>
        </w:rPr>
        <w:t xml:space="preserve"> effluent temperature</w:t>
      </w:r>
      <w:r w:rsidR="00482D30" w:rsidRPr="00FF029E">
        <w:rPr>
          <w:highlight w:val="yellow"/>
        </w:rPr>
        <w:t>s for the rearing and migration season. The results of this analysis also indicate that there is no potential for the facility’s discharge to exceed the temperature standard (see Appendix x).</w:t>
      </w:r>
    </w:p>
    <w:p w14:paraId="20BECEA4" w14:textId="740E8A40" w:rsidR="00482D30" w:rsidRDefault="00482D30" w:rsidP="007D07B4">
      <w:r w:rsidRPr="00FF029E">
        <w:rPr>
          <w:highlight w:val="yellow"/>
        </w:rPr>
        <w:t xml:space="preserve">Based on these analyses, no temperature limit associated with the applicable temperature criteria </w:t>
      </w:r>
      <w:r w:rsidR="00832241">
        <w:rPr>
          <w:highlight w:val="yellow"/>
        </w:rPr>
        <w:t>is</w:t>
      </w:r>
      <w:r w:rsidRPr="00FF029E">
        <w:rPr>
          <w:highlight w:val="yellow"/>
        </w:rPr>
        <w:t xml:space="preserve"> included in the proposed permit.</w:t>
      </w:r>
    </w:p>
    <w:p w14:paraId="4582547A" w14:textId="77777777" w:rsidR="00FF029E" w:rsidRPr="007D07B4" w:rsidRDefault="00FF029E" w:rsidP="007D07B4"/>
    <w:p w14:paraId="0CF523FF" w14:textId="77777777" w:rsidR="00B92C90" w:rsidRPr="006B0334" w:rsidRDefault="00B92C90" w:rsidP="00B92C90">
      <w:r w:rsidRPr="006B0334">
        <w:rPr>
          <w:highlight w:val="yellow"/>
        </w:rPr>
        <w:t xml:space="preserve">Final effluent limits are </w:t>
      </w:r>
      <w:r w:rsidR="00C65A34" w:rsidRPr="006B0334">
        <w:rPr>
          <w:highlight w:val="yellow"/>
        </w:rPr>
        <w:t>listed in the following table.</w:t>
      </w:r>
    </w:p>
    <w:p w14:paraId="0CF52400" w14:textId="77777777" w:rsidR="00B92C90" w:rsidRPr="006B0334" w:rsidRDefault="00B92C90" w:rsidP="00B92C90"/>
    <w:p w14:paraId="0CF52401" w14:textId="72CB55D3" w:rsidR="00B92C90" w:rsidRPr="006B0334" w:rsidRDefault="00FD17A4" w:rsidP="00F84A7D">
      <w:pPr>
        <w:pStyle w:val="Caption"/>
      </w:pPr>
      <w:bookmarkStart w:id="27" w:name="_Toc138855800"/>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11</w:t>
      </w:r>
      <w:r w:rsidR="00A60534">
        <w:rPr>
          <w:noProof/>
        </w:rPr>
        <w:fldChar w:fldCharType="end"/>
      </w:r>
      <w:r w:rsidRPr="006B0334">
        <w:t>:</w:t>
      </w:r>
      <w:r w:rsidR="00B92C90" w:rsidRPr="006B0334">
        <w:t xml:space="preserve"> Temperature Criterion Effluent Limits</w:t>
      </w:r>
      <w:bookmarkEnd w:id="27"/>
    </w:p>
    <w:tbl>
      <w:tblPr>
        <w:tblStyle w:val="TableGrid"/>
        <w:tblW w:w="4570" w:type="pct"/>
        <w:jc w:val="center"/>
        <w:tblCellMar>
          <w:top w:w="29" w:type="dxa"/>
          <w:left w:w="115" w:type="dxa"/>
          <w:bottom w:w="29" w:type="dxa"/>
          <w:right w:w="115" w:type="dxa"/>
        </w:tblCellMar>
        <w:tblLook w:val="04A0" w:firstRow="1" w:lastRow="0" w:firstColumn="1" w:lastColumn="0" w:noHBand="0" w:noVBand="1"/>
      </w:tblPr>
      <w:tblGrid>
        <w:gridCol w:w="8546"/>
      </w:tblGrid>
      <w:tr w:rsidR="00A91CC1" w:rsidRPr="006B0334" w14:paraId="0CF52403" w14:textId="77777777" w:rsidTr="00240355">
        <w:trPr>
          <w:cantSplit/>
          <w:tblHeader/>
          <w:jc w:val="center"/>
        </w:trPr>
        <w:tc>
          <w:tcPr>
            <w:tcW w:w="5000" w:type="pct"/>
            <w:shd w:val="clear" w:color="auto" w:fill="D9D9D9" w:themeFill="background1" w:themeFillShade="D9"/>
          </w:tcPr>
          <w:p w14:paraId="0CF52402" w14:textId="77777777" w:rsidR="00A91CC1" w:rsidRPr="006B0334" w:rsidRDefault="00A91CC1" w:rsidP="001E7249">
            <w:pPr>
              <w:jc w:val="center"/>
              <w:rPr>
                <w:szCs w:val="24"/>
                <w:lang w:val="en-CA"/>
              </w:rPr>
            </w:pPr>
            <w:r w:rsidRPr="006B0334">
              <w:rPr>
                <w:rFonts w:ascii="Arial" w:hAnsi="Arial" w:cs="Arial"/>
                <w:b/>
                <w:sz w:val="22"/>
                <w:lang w:val="en-CA"/>
              </w:rPr>
              <w:t>Effluent limit needed?</w:t>
            </w:r>
            <w:r w:rsidRPr="006B0334">
              <w:rPr>
                <w:szCs w:val="24"/>
                <w:lang w:val="en-CA"/>
              </w:rPr>
              <w:t xml:space="preserve">  </w:t>
            </w:r>
            <w:sdt>
              <w:sdtPr>
                <w:rPr>
                  <w:szCs w:val="24"/>
                  <w:lang w:val="en-CA"/>
                </w:rPr>
                <w:id w:val="-111203412"/>
                <w14:checkbox>
                  <w14:checked w14:val="0"/>
                  <w14:checkedState w14:val="2612" w14:font="MS Gothic"/>
                  <w14:uncheckedState w14:val="2610" w14:font="MS Gothic"/>
                </w14:checkbox>
              </w:sdtPr>
              <w:sdtEndPr/>
              <w:sdtContent>
                <w:r w:rsidR="001A173E" w:rsidRPr="006B0334">
                  <w:rPr>
                    <w:rFonts w:ascii="MS Gothic" w:eastAsia="MS Gothic" w:hAnsi="MS Gothic" w:hint="eastAsia"/>
                    <w:szCs w:val="24"/>
                    <w:lang w:val="en-CA"/>
                  </w:rPr>
                  <w:t>☐</w:t>
                </w:r>
              </w:sdtContent>
            </w:sdt>
            <w:r w:rsidRPr="006B0334">
              <w:rPr>
                <w:szCs w:val="24"/>
                <w:lang w:val="en-CA"/>
              </w:rPr>
              <w:t xml:space="preserve">Yes </w:t>
            </w:r>
            <w:sdt>
              <w:sdtPr>
                <w:rPr>
                  <w:szCs w:val="24"/>
                  <w:lang w:val="en-CA"/>
                </w:rPr>
                <w:id w:val="-1000649847"/>
                <w14:checkbox>
                  <w14:checked w14:val="0"/>
                  <w14:checkedState w14:val="2612" w14:font="MS Gothic"/>
                  <w14:uncheckedState w14:val="2610" w14:font="MS Gothic"/>
                </w14:checkbox>
              </w:sdtPr>
              <w:sdtEndPr/>
              <w:sdtContent>
                <w:r w:rsidRPr="006B0334">
                  <w:rPr>
                    <w:rFonts w:ascii="MS Gothic" w:eastAsia="MS Gothic" w:hAnsi="MS Gothic" w:hint="eastAsia"/>
                    <w:szCs w:val="24"/>
                    <w:lang w:val="en-CA"/>
                  </w:rPr>
                  <w:t>☐</w:t>
                </w:r>
              </w:sdtContent>
            </w:sdt>
            <w:r w:rsidRPr="006B0334">
              <w:rPr>
                <w:szCs w:val="24"/>
                <w:lang w:val="en-CA"/>
              </w:rPr>
              <w:t>No</w:t>
            </w:r>
          </w:p>
        </w:tc>
      </w:tr>
      <w:tr w:rsidR="00A91CC1" w:rsidRPr="006B0334" w14:paraId="0CF52405" w14:textId="77777777" w:rsidTr="00240355">
        <w:trPr>
          <w:cantSplit/>
          <w:jc w:val="center"/>
        </w:trPr>
        <w:tc>
          <w:tcPr>
            <w:tcW w:w="5000" w:type="pct"/>
          </w:tcPr>
          <w:p w14:paraId="0CF52404" w14:textId="77777777" w:rsidR="00A91CC1" w:rsidRPr="006B0334" w:rsidRDefault="00A91CC1" w:rsidP="006C5614">
            <w:pPr>
              <w:rPr>
                <w:szCs w:val="24"/>
                <w:lang w:val="en-CA"/>
              </w:rPr>
            </w:pPr>
            <w:r w:rsidRPr="006B0334">
              <w:rPr>
                <w:rFonts w:ascii="Arial" w:hAnsi="Arial" w:cs="Arial"/>
                <w:b/>
                <w:sz w:val="22"/>
                <w:lang w:val="en-CA"/>
              </w:rPr>
              <w:t>TMDL WLA Limit:</w:t>
            </w:r>
            <w:r w:rsidRPr="006B0334">
              <w:rPr>
                <w:szCs w:val="24"/>
                <w:lang w:val="en-CA"/>
              </w:rPr>
              <w:t xml:space="preserve"> </w:t>
            </w:r>
            <w:sdt>
              <w:sdtPr>
                <w:rPr>
                  <w:szCs w:val="24"/>
                  <w:lang w:val="en-CA"/>
                </w:rPr>
                <w:id w:val="798961071"/>
                <w:placeholder>
                  <w:docPart w:val="EFA04DC91E2042DFAE6D39137D496661"/>
                </w:placeholder>
                <w:showingPlcHdr/>
              </w:sdtPr>
              <w:sdtEndPr/>
              <w:sdtContent>
                <w:r w:rsidRPr="006B0334">
                  <w:rPr>
                    <w:rStyle w:val="PlaceholderText"/>
                    <w:szCs w:val="24"/>
                  </w:rPr>
                  <w:t>Limit</w:t>
                </w:r>
              </w:sdtContent>
            </w:sdt>
          </w:p>
        </w:tc>
      </w:tr>
      <w:tr w:rsidR="00A91CC1" w:rsidRPr="006B0334" w14:paraId="0CF52407" w14:textId="77777777" w:rsidTr="00240355">
        <w:trPr>
          <w:cantSplit/>
          <w:jc w:val="center"/>
        </w:trPr>
        <w:tc>
          <w:tcPr>
            <w:tcW w:w="5000" w:type="pct"/>
          </w:tcPr>
          <w:p w14:paraId="0CF52406" w14:textId="77777777" w:rsidR="00A91CC1" w:rsidRPr="006B0334" w:rsidRDefault="00A91CC1" w:rsidP="006C5614">
            <w:pPr>
              <w:rPr>
                <w:szCs w:val="24"/>
                <w:lang w:val="en-CA"/>
              </w:rPr>
            </w:pPr>
            <w:r w:rsidRPr="006B0334">
              <w:rPr>
                <w:szCs w:val="24"/>
                <w:lang w:val="en-CA"/>
              </w:rPr>
              <w:lastRenderedPageBreak/>
              <w:t xml:space="preserve">Applicable time period: </w:t>
            </w:r>
            <w:sdt>
              <w:sdtPr>
                <w:rPr>
                  <w:szCs w:val="24"/>
                  <w:lang w:val="en-CA"/>
                </w:rPr>
                <w:id w:val="81201354"/>
                <w:placeholder>
                  <w:docPart w:val="4CB54612C7A3473B8A339F993BA77E5C"/>
                </w:placeholder>
                <w:showingPlcHdr/>
              </w:sdtPr>
              <w:sdtEndPr/>
              <w:sdtContent>
                <w:r w:rsidRPr="006B0334">
                  <w:rPr>
                    <w:rStyle w:val="PlaceholderText"/>
                    <w:szCs w:val="24"/>
                  </w:rPr>
                  <w:t>Dates</w:t>
                </w:r>
              </w:sdtContent>
            </w:sdt>
            <w:r w:rsidRPr="006B0334">
              <w:rPr>
                <w:szCs w:val="24"/>
                <w:lang w:val="en-CA"/>
              </w:rPr>
              <w:t xml:space="preserve">  </w:t>
            </w:r>
            <w:sdt>
              <w:sdtPr>
                <w:rPr>
                  <w:szCs w:val="24"/>
                  <w:lang w:val="en-CA"/>
                </w:rPr>
                <w:id w:val="-1220818664"/>
                <w14:checkbox>
                  <w14:checked w14:val="0"/>
                  <w14:checkedState w14:val="2612" w14:font="MS Gothic"/>
                  <w14:uncheckedState w14:val="2610" w14:font="MS Gothic"/>
                </w14:checkbox>
              </w:sdtPr>
              <w:sdtEndPr/>
              <w:sdtContent>
                <w:r w:rsidR="001A173E" w:rsidRPr="006B0334">
                  <w:rPr>
                    <w:rFonts w:ascii="MS Gothic" w:eastAsia="MS Gothic" w:hAnsi="MS Gothic" w:hint="eastAsia"/>
                    <w:szCs w:val="24"/>
                    <w:lang w:val="en-CA"/>
                  </w:rPr>
                  <w:t>☐</w:t>
                </w:r>
              </w:sdtContent>
            </w:sdt>
            <w:r w:rsidRPr="006B0334">
              <w:rPr>
                <w:szCs w:val="24"/>
                <w:lang w:val="en-CA"/>
              </w:rPr>
              <w:t>NA</w:t>
            </w:r>
          </w:p>
        </w:tc>
      </w:tr>
      <w:tr w:rsidR="001E7249" w:rsidRPr="006B0334" w14:paraId="0CF52409" w14:textId="77777777" w:rsidTr="00240355">
        <w:trPr>
          <w:cantSplit/>
          <w:jc w:val="center"/>
        </w:trPr>
        <w:tc>
          <w:tcPr>
            <w:tcW w:w="5000" w:type="pct"/>
          </w:tcPr>
          <w:p w14:paraId="0CF52408" w14:textId="77777777" w:rsidR="001E7249" w:rsidRPr="006B0334" w:rsidRDefault="001E7249" w:rsidP="006C5614">
            <w:pPr>
              <w:rPr>
                <w:szCs w:val="24"/>
                <w:lang w:val="en-CA"/>
              </w:rPr>
            </w:pPr>
            <w:r w:rsidRPr="006B0334">
              <w:rPr>
                <w:rFonts w:ascii="Arial" w:hAnsi="Arial" w:cs="Arial"/>
                <w:b/>
                <w:sz w:val="22"/>
                <w:lang w:val="en-CA"/>
              </w:rPr>
              <w:t>Temperature Criterion Limit:</w:t>
            </w:r>
            <w:r w:rsidRPr="006B0334">
              <w:rPr>
                <w:szCs w:val="24"/>
                <w:lang w:val="en-CA"/>
              </w:rPr>
              <w:t xml:space="preserve"> </w:t>
            </w:r>
            <w:sdt>
              <w:sdtPr>
                <w:rPr>
                  <w:szCs w:val="24"/>
                  <w:lang w:val="en-CA"/>
                </w:rPr>
                <w:id w:val="458236608"/>
                <w:placeholder>
                  <w:docPart w:val="36BCE6D1386F48C5BC4B87CC8D36E051"/>
                </w:placeholder>
                <w:showingPlcHdr/>
              </w:sdtPr>
              <w:sdtEndPr/>
              <w:sdtContent>
                <w:r w:rsidRPr="006B0334">
                  <w:rPr>
                    <w:rStyle w:val="PlaceholderText"/>
                    <w:szCs w:val="24"/>
                  </w:rPr>
                  <w:t>Limit</w:t>
                </w:r>
              </w:sdtContent>
            </w:sdt>
          </w:p>
        </w:tc>
      </w:tr>
      <w:tr w:rsidR="001E7249" w:rsidRPr="006B0334" w14:paraId="0CF5240B" w14:textId="77777777" w:rsidTr="00240355">
        <w:trPr>
          <w:cantSplit/>
          <w:jc w:val="center"/>
        </w:trPr>
        <w:tc>
          <w:tcPr>
            <w:tcW w:w="5000" w:type="pct"/>
          </w:tcPr>
          <w:p w14:paraId="0CF5240A" w14:textId="77777777" w:rsidR="001E7249" w:rsidRPr="006B0334" w:rsidRDefault="001E7249" w:rsidP="001E7249">
            <w:pPr>
              <w:rPr>
                <w:szCs w:val="24"/>
                <w:lang w:val="en-CA"/>
              </w:rPr>
            </w:pPr>
            <w:r w:rsidRPr="006B0334">
              <w:rPr>
                <w:szCs w:val="24"/>
                <w:lang w:val="en-CA"/>
              </w:rPr>
              <w:t xml:space="preserve">Applicable time period: </w:t>
            </w:r>
            <w:sdt>
              <w:sdtPr>
                <w:rPr>
                  <w:szCs w:val="24"/>
                  <w:lang w:val="en-CA"/>
                </w:rPr>
                <w:id w:val="270749332"/>
                <w:placeholder>
                  <w:docPart w:val="E85C3080EE724C94A7CFA0EAF939FD53"/>
                </w:placeholder>
                <w:showingPlcHdr/>
              </w:sdtPr>
              <w:sdtEndPr/>
              <w:sdtContent>
                <w:r w:rsidRPr="006B0334">
                  <w:rPr>
                    <w:rStyle w:val="PlaceholderText"/>
                    <w:szCs w:val="24"/>
                  </w:rPr>
                  <w:t>Dates</w:t>
                </w:r>
              </w:sdtContent>
            </w:sdt>
            <w:r w:rsidRPr="006B0334">
              <w:rPr>
                <w:szCs w:val="24"/>
                <w:lang w:val="en-CA"/>
              </w:rPr>
              <w:t xml:space="preserve">  </w:t>
            </w:r>
            <w:sdt>
              <w:sdtPr>
                <w:rPr>
                  <w:szCs w:val="24"/>
                  <w:lang w:val="en-CA"/>
                </w:rPr>
                <w:id w:val="-721683100"/>
                <w14:checkbox>
                  <w14:checked w14:val="0"/>
                  <w14:checkedState w14:val="2612" w14:font="MS Gothic"/>
                  <w14:uncheckedState w14:val="2610" w14:font="MS Gothic"/>
                </w14:checkbox>
              </w:sdtPr>
              <w:sdtEndPr/>
              <w:sdtContent>
                <w:r w:rsidR="001A173E" w:rsidRPr="006B0334">
                  <w:rPr>
                    <w:rFonts w:ascii="MS Gothic" w:eastAsia="MS Gothic" w:hAnsi="MS Gothic" w:hint="eastAsia"/>
                    <w:szCs w:val="24"/>
                    <w:lang w:val="en-CA"/>
                  </w:rPr>
                  <w:t>☐</w:t>
                </w:r>
              </w:sdtContent>
            </w:sdt>
            <w:r w:rsidRPr="006B0334">
              <w:rPr>
                <w:szCs w:val="24"/>
                <w:lang w:val="en-CA"/>
              </w:rPr>
              <w:t>NA</w:t>
            </w:r>
          </w:p>
        </w:tc>
      </w:tr>
      <w:tr w:rsidR="008A3C75" w:rsidRPr="006B0334" w14:paraId="0CF5240D" w14:textId="77777777" w:rsidTr="00240355">
        <w:trPr>
          <w:cantSplit/>
          <w:jc w:val="center"/>
        </w:trPr>
        <w:tc>
          <w:tcPr>
            <w:tcW w:w="5000" w:type="pct"/>
          </w:tcPr>
          <w:p w14:paraId="0CF5240C" w14:textId="77777777" w:rsidR="008A3C75" w:rsidRPr="006B0334" w:rsidRDefault="008A3C75" w:rsidP="006C5614">
            <w:pPr>
              <w:rPr>
                <w:szCs w:val="24"/>
                <w:lang w:val="en-CA"/>
              </w:rPr>
            </w:pPr>
            <w:r w:rsidRPr="006B0334">
              <w:rPr>
                <w:szCs w:val="24"/>
                <w:lang w:val="en-CA"/>
              </w:rPr>
              <w:t>Comments:</w:t>
            </w:r>
          </w:p>
        </w:tc>
      </w:tr>
    </w:tbl>
    <w:p w14:paraId="0CF5240E" w14:textId="77777777" w:rsidR="00B92C90" w:rsidRPr="006B0334" w:rsidRDefault="00B92C90" w:rsidP="00B92C90"/>
    <w:p w14:paraId="0CF5240F" w14:textId="77777777" w:rsidR="008461F9" w:rsidRPr="006B0334" w:rsidRDefault="008461F9" w:rsidP="00832965">
      <w:pPr>
        <w:pStyle w:val="Heading4"/>
        <w:rPr>
          <w:i w:val="0"/>
        </w:rPr>
      </w:pPr>
      <w:r w:rsidRPr="006B0334">
        <w:rPr>
          <w:i w:val="0"/>
        </w:rPr>
        <w:t>Thermal Plume OAR 340-041-0053(2)(d)</w:t>
      </w:r>
    </w:p>
    <w:p w14:paraId="0CF52410" w14:textId="77777777" w:rsidR="00B92C90" w:rsidRPr="006B0334" w:rsidRDefault="00B92C90" w:rsidP="00B92C90">
      <w:r w:rsidRPr="006B0334">
        <w:t>In addition to compliance with the temperature criteri</w:t>
      </w:r>
      <w:r w:rsidR="008461F9" w:rsidRPr="006B0334">
        <w:t>a</w:t>
      </w:r>
      <w:r w:rsidRPr="006B0334">
        <w:t>, OAR 340-041-0053(2)(d) contains thermal plume limitation provisions designed to prevent or minimize adverse effects to salmonids that may result from thermal plumes. The discharge was evaluated for compliance with these provisions as follows:</w:t>
      </w:r>
    </w:p>
    <w:p w14:paraId="0CF52411" w14:textId="77777777" w:rsidR="00B92C90" w:rsidRPr="008E1A46" w:rsidRDefault="00B92C90" w:rsidP="00B92C90">
      <w:pPr>
        <w:rPr>
          <w:rFonts w:cs="Times New Roman"/>
          <w:szCs w:val="24"/>
        </w:rPr>
      </w:pPr>
    </w:p>
    <w:p w14:paraId="0CF52412" w14:textId="0BDD82E8" w:rsidR="00B92C90" w:rsidRPr="008E1A46" w:rsidRDefault="00B92C90" w:rsidP="00D93CEB">
      <w:pPr>
        <w:numPr>
          <w:ilvl w:val="0"/>
          <w:numId w:val="23"/>
        </w:numPr>
        <w:rPr>
          <w:rFonts w:cs="Times New Roman"/>
          <w:szCs w:val="24"/>
        </w:rPr>
      </w:pPr>
      <w:r w:rsidRPr="008E1A46">
        <w:rPr>
          <w:rFonts w:cs="Times New Roman"/>
          <w:szCs w:val="24"/>
        </w:rPr>
        <w:t>OAR 340-041-0053</w:t>
      </w:r>
      <w:r w:rsidR="00AE241D" w:rsidRPr="008E1A46">
        <w:rPr>
          <w:rFonts w:cs="Times New Roman"/>
          <w:szCs w:val="24"/>
        </w:rPr>
        <w:t>(2)</w:t>
      </w:r>
      <w:r w:rsidRPr="008E1A46">
        <w:rPr>
          <w:rFonts w:cs="Times New Roman"/>
          <w:szCs w:val="24"/>
        </w:rPr>
        <w:t>(d)(A): Impairment of an active salmonid spawning area where spawning redds are located or likely to be located.</w:t>
      </w:r>
      <w:r w:rsidR="008E1A46" w:rsidRPr="008E1A46">
        <w:rPr>
          <w:rFonts w:cs="Times New Roman"/>
          <w:szCs w:val="24"/>
        </w:rPr>
        <w:t xml:space="preserve">  </w:t>
      </w:r>
      <w:r w:rsidR="008E1A46" w:rsidRPr="008E1A46">
        <w:rPr>
          <w:rFonts w:cs="Times New Roman"/>
          <w:color w:val="333333"/>
          <w:szCs w:val="24"/>
        </w:rPr>
        <w:t>This adverse effect is prevented or minimized by limiting potential fish exposure to temperatures of 13</w:t>
      </w:r>
      <w:r w:rsidR="008E1A46" w:rsidRPr="008E1A46">
        <w:rPr>
          <w:rFonts w:cs="Times New Roman"/>
          <w:szCs w:val="24"/>
        </w:rPr>
        <w:t>º</w:t>
      </w:r>
      <w:r w:rsidR="008E1A46" w:rsidRPr="008E1A46">
        <w:rPr>
          <w:rFonts w:cs="Times New Roman"/>
          <w:color w:val="333333"/>
          <w:szCs w:val="24"/>
        </w:rPr>
        <w:t>C or more for salmon and steelhead, and 9</w:t>
      </w:r>
      <w:r w:rsidR="008E1A46" w:rsidRPr="008E1A46">
        <w:rPr>
          <w:rFonts w:cs="Times New Roman"/>
          <w:szCs w:val="24"/>
        </w:rPr>
        <w:t>º</w:t>
      </w:r>
      <w:r w:rsidR="008E1A46" w:rsidRPr="008E1A46">
        <w:rPr>
          <w:rFonts w:cs="Times New Roman"/>
          <w:color w:val="333333"/>
          <w:szCs w:val="24"/>
        </w:rPr>
        <w:t>C or more for bull trout</w:t>
      </w:r>
    </w:p>
    <w:p w14:paraId="0CF52413" w14:textId="77777777" w:rsidR="00B92C90" w:rsidRPr="006B0334" w:rsidRDefault="00B92C90" w:rsidP="00B92C90"/>
    <w:p w14:paraId="0CF52414" w14:textId="77777777" w:rsidR="00B92C90" w:rsidRPr="006B0334" w:rsidRDefault="00B92C90" w:rsidP="00D93CEB">
      <w:pPr>
        <w:ind w:left="720"/>
      </w:pPr>
      <w:r w:rsidRPr="006B0334">
        <w:rPr>
          <w:highlight w:val="yellow"/>
        </w:rPr>
        <w:t>[Provide evaluation language here]</w:t>
      </w:r>
    </w:p>
    <w:p w14:paraId="0CF52415" w14:textId="77777777" w:rsidR="00B92C90" w:rsidRPr="006B0334" w:rsidRDefault="00B92C90" w:rsidP="00B92C90"/>
    <w:p w14:paraId="0CF52416" w14:textId="00FE4460" w:rsidR="00B92C90" w:rsidRPr="006B0334" w:rsidRDefault="00B92C90" w:rsidP="00D93CEB">
      <w:pPr>
        <w:numPr>
          <w:ilvl w:val="0"/>
          <w:numId w:val="23"/>
        </w:numPr>
      </w:pPr>
      <w:r w:rsidRPr="006B0334">
        <w:t>OAR 340-041-0053</w:t>
      </w:r>
      <w:r w:rsidR="00AE241D" w:rsidRPr="006B0334">
        <w:t>(2)</w:t>
      </w:r>
      <w:r w:rsidRPr="006B0334">
        <w:t>(d)(B): Acute impairment or instantaneous lethality is prevented or minimized by limiting potential fish exposure to temperatures of 32ºC or more to less than 2 seconds.</w:t>
      </w:r>
    </w:p>
    <w:p w14:paraId="0CF52417" w14:textId="77777777" w:rsidR="00B92C90" w:rsidRPr="006B0334" w:rsidRDefault="00B92C90" w:rsidP="00B92C90"/>
    <w:p w14:paraId="0CF52418" w14:textId="77777777" w:rsidR="00B92C90" w:rsidRPr="006B0334" w:rsidRDefault="00B92C90" w:rsidP="00D93CEB">
      <w:pPr>
        <w:ind w:left="720"/>
      </w:pPr>
      <w:r w:rsidRPr="006B0334">
        <w:rPr>
          <w:highlight w:val="yellow"/>
        </w:rPr>
        <w:t>[Provide evaluation language here]</w:t>
      </w:r>
    </w:p>
    <w:p w14:paraId="0CF52419" w14:textId="77777777" w:rsidR="00D93CEB" w:rsidRPr="006B0334" w:rsidRDefault="00D93CEB" w:rsidP="00FD17A4"/>
    <w:p w14:paraId="0CF5241A" w14:textId="2DDD8DEF" w:rsidR="00B92C90" w:rsidRDefault="00B92C90" w:rsidP="00D93CEB">
      <w:pPr>
        <w:numPr>
          <w:ilvl w:val="0"/>
          <w:numId w:val="23"/>
        </w:numPr>
      </w:pPr>
      <w:r w:rsidRPr="006B0334">
        <w:t>OAR 340-041-0053</w:t>
      </w:r>
      <w:r w:rsidR="00AE241D" w:rsidRPr="006B0334">
        <w:t>(2)</w:t>
      </w:r>
      <w:r w:rsidRPr="006B0334">
        <w:t>(d)(C): Thermal shock caused by a sudden increase in water temperature is prevented or minimized by limiting potential fish exposure to temperatures of 25ºC or more to less than 5% of the cross-section of 100% of the 7Q10 flow of the water</w:t>
      </w:r>
      <w:r w:rsidR="00026C2F" w:rsidRPr="006B0334">
        <w:t xml:space="preserve"> </w:t>
      </w:r>
      <w:r w:rsidRPr="006B0334">
        <w:t>body.</w:t>
      </w:r>
    </w:p>
    <w:p w14:paraId="279AC89E" w14:textId="780F111D" w:rsidR="002D65DC" w:rsidRDefault="002D65DC" w:rsidP="002D65DC">
      <w:pPr>
        <w:ind w:left="720"/>
      </w:pPr>
    </w:p>
    <w:p w14:paraId="5FF0C5A3" w14:textId="77777777" w:rsidR="002D65DC" w:rsidRPr="006B0334" w:rsidRDefault="002D65DC" w:rsidP="002D65DC">
      <w:pPr>
        <w:ind w:left="720"/>
      </w:pPr>
      <w:r w:rsidRPr="006B0334">
        <w:rPr>
          <w:highlight w:val="yellow"/>
        </w:rPr>
        <w:t>[Provide evaluation language here]</w:t>
      </w:r>
    </w:p>
    <w:p w14:paraId="75107CD1" w14:textId="77777777" w:rsidR="002D65DC" w:rsidRDefault="002D65DC" w:rsidP="002D65DC">
      <w:pPr>
        <w:ind w:left="720"/>
      </w:pPr>
    </w:p>
    <w:p w14:paraId="0CF5241D" w14:textId="2C05359A" w:rsidR="00B92C90" w:rsidRPr="006B0334" w:rsidRDefault="002D65DC" w:rsidP="002D65DC">
      <w:pPr>
        <w:numPr>
          <w:ilvl w:val="0"/>
          <w:numId w:val="23"/>
        </w:numPr>
      </w:pPr>
      <w:r w:rsidRPr="006B0334">
        <w:t xml:space="preserve">OAR 340-041-0053(2)(d)(D): Unless ambient temperature is 21ºC or greater, migration blockage is prevented or minimized by limiting potential fish exposure to temperatures of 21ºC or more to less than 25% of the cross-section of 100% of the 7Q10 flow of the water body. </w:t>
      </w:r>
    </w:p>
    <w:p w14:paraId="0CF5241F" w14:textId="77777777" w:rsidR="00B92C90" w:rsidRPr="006B0334" w:rsidRDefault="00B92C90" w:rsidP="00B92C90"/>
    <w:p w14:paraId="0CF52420" w14:textId="77777777" w:rsidR="00B92C90" w:rsidRPr="006B0334" w:rsidRDefault="00B92C90" w:rsidP="00D93CEB">
      <w:pPr>
        <w:ind w:left="720"/>
      </w:pPr>
      <w:r w:rsidRPr="006B0334">
        <w:rPr>
          <w:highlight w:val="yellow"/>
        </w:rPr>
        <w:t>[Provide evaluation language here]</w:t>
      </w:r>
    </w:p>
    <w:p w14:paraId="0CF52421" w14:textId="77777777" w:rsidR="00D93CEB" w:rsidRPr="006B0334" w:rsidRDefault="00D93CEB" w:rsidP="00B92C90"/>
    <w:p w14:paraId="0CF52422" w14:textId="77777777" w:rsidR="00B92C90" w:rsidRPr="006B0334" w:rsidRDefault="00B92C90" w:rsidP="00B92C90">
      <w:r w:rsidRPr="006B0334">
        <w:rPr>
          <w:highlight w:val="yellow"/>
        </w:rPr>
        <w:t xml:space="preserve">Effluent limits needed to comply with the thermal plume requirements are shown in </w:t>
      </w:r>
      <w:r w:rsidR="00E00684" w:rsidRPr="006B0334">
        <w:rPr>
          <w:highlight w:val="yellow"/>
        </w:rPr>
        <w:t>the following table</w:t>
      </w:r>
      <w:r w:rsidRPr="006B0334">
        <w:rPr>
          <w:highlight w:val="yellow"/>
        </w:rPr>
        <w:t>.</w:t>
      </w:r>
    </w:p>
    <w:p w14:paraId="0CF52423" w14:textId="77777777" w:rsidR="00B92C90" w:rsidRPr="006B0334" w:rsidRDefault="00B92C90" w:rsidP="00B92C90"/>
    <w:p w14:paraId="0CF52424" w14:textId="60199D5F" w:rsidR="00B92C90" w:rsidRPr="006B0334" w:rsidRDefault="001B6D76" w:rsidP="00F84A7D">
      <w:pPr>
        <w:pStyle w:val="Caption"/>
      </w:pPr>
      <w:bookmarkStart w:id="28" w:name="_Toc138855801"/>
      <w:r w:rsidRPr="006B0334">
        <w:lastRenderedPageBreak/>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12</w:t>
      </w:r>
      <w:r w:rsidR="00A60534">
        <w:rPr>
          <w:noProof/>
        </w:rPr>
        <w:fldChar w:fldCharType="end"/>
      </w:r>
      <w:r w:rsidR="00B92C90" w:rsidRPr="006B0334">
        <w:t>: Thermal Plume Effluent Limit</w:t>
      </w:r>
      <w:bookmarkEnd w:id="28"/>
    </w:p>
    <w:tbl>
      <w:tblPr>
        <w:tblStyle w:val="TableGrid"/>
        <w:tblW w:w="3751" w:type="pct"/>
        <w:jc w:val="center"/>
        <w:tblCellMar>
          <w:top w:w="29" w:type="dxa"/>
          <w:left w:w="115" w:type="dxa"/>
          <w:bottom w:w="29" w:type="dxa"/>
          <w:right w:w="115" w:type="dxa"/>
        </w:tblCellMar>
        <w:tblLook w:val="04A0" w:firstRow="1" w:lastRow="0" w:firstColumn="1" w:lastColumn="0" w:noHBand="0" w:noVBand="1"/>
      </w:tblPr>
      <w:tblGrid>
        <w:gridCol w:w="7014"/>
      </w:tblGrid>
      <w:tr w:rsidR="00A91CC1" w:rsidRPr="006B0334" w14:paraId="0CF52426" w14:textId="77777777" w:rsidTr="00BB6D56">
        <w:trPr>
          <w:cantSplit/>
          <w:tblHeader/>
          <w:jc w:val="center"/>
        </w:trPr>
        <w:tc>
          <w:tcPr>
            <w:tcW w:w="5000" w:type="pct"/>
            <w:shd w:val="clear" w:color="auto" w:fill="D9D9D9" w:themeFill="background1" w:themeFillShade="D9"/>
          </w:tcPr>
          <w:p w14:paraId="0CF52425" w14:textId="77777777" w:rsidR="00A91CC1" w:rsidRPr="006B0334" w:rsidRDefault="00A91CC1" w:rsidP="001E7249">
            <w:pPr>
              <w:jc w:val="center"/>
              <w:rPr>
                <w:rFonts w:ascii="Arial" w:hAnsi="Arial" w:cs="Arial"/>
                <w:b/>
                <w:szCs w:val="24"/>
                <w:lang w:val="en-CA"/>
              </w:rPr>
            </w:pPr>
            <w:r w:rsidRPr="006B0334">
              <w:rPr>
                <w:rFonts w:ascii="Arial" w:hAnsi="Arial" w:cs="Arial"/>
                <w:b/>
                <w:sz w:val="22"/>
                <w:lang w:val="en-CA"/>
              </w:rPr>
              <w:t>Effluent limit needed?</w:t>
            </w:r>
            <w:r w:rsidRPr="006B0334">
              <w:rPr>
                <w:rFonts w:ascii="Arial" w:hAnsi="Arial" w:cs="Arial"/>
                <w:b/>
                <w:szCs w:val="24"/>
                <w:lang w:val="en-CA"/>
              </w:rPr>
              <w:t xml:space="preserve">  </w:t>
            </w:r>
            <w:sdt>
              <w:sdtPr>
                <w:rPr>
                  <w:szCs w:val="24"/>
                  <w:lang w:val="en-CA"/>
                </w:rPr>
                <w:id w:val="709459078"/>
                <w14:checkbox>
                  <w14:checked w14:val="0"/>
                  <w14:checkedState w14:val="2612" w14:font="MS Gothic"/>
                  <w14:uncheckedState w14:val="2610" w14:font="MS Gothic"/>
                </w14:checkbox>
              </w:sdtPr>
              <w:sdtEndPr/>
              <w:sdtContent>
                <w:r w:rsidRPr="006B0334">
                  <w:rPr>
                    <w:rFonts w:ascii="MS Gothic" w:eastAsia="MS Gothic" w:hAnsi="MS Gothic" w:hint="eastAsia"/>
                    <w:szCs w:val="24"/>
                    <w:lang w:val="en-CA"/>
                  </w:rPr>
                  <w:t>☐</w:t>
                </w:r>
              </w:sdtContent>
            </w:sdt>
            <w:r w:rsidRPr="006B0334">
              <w:rPr>
                <w:szCs w:val="24"/>
                <w:lang w:val="en-CA"/>
              </w:rPr>
              <w:t xml:space="preserve">Yes </w:t>
            </w:r>
            <w:sdt>
              <w:sdtPr>
                <w:rPr>
                  <w:szCs w:val="24"/>
                  <w:lang w:val="en-CA"/>
                </w:rPr>
                <w:id w:val="1957451678"/>
                <w14:checkbox>
                  <w14:checked w14:val="0"/>
                  <w14:checkedState w14:val="2612" w14:font="MS Gothic"/>
                  <w14:uncheckedState w14:val="2610" w14:font="MS Gothic"/>
                </w14:checkbox>
              </w:sdtPr>
              <w:sdtEndPr/>
              <w:sdtContent>
                <w:r w:rsidRPr="006B0334">
                  <w:rPr>
                    <w:rFonts w:ascii="MS Gothic" w:eastAsia="MS Gothic" w:hAnsi="MS Gothic" w:hint="eastAsia"/>
                    <w:szCs w:val="24"/>
                    <w:lang w:val="en-CA"/>
                  </w:rPr>
                  <w:t>☐</w:t>
                </w:r>
              </w:sdtContent>
            </w:sdt>
            <w:r w:rsidRPr="006B0334">
              <w:rPr>
                <w:szCs w:val="24"/>
                <w:lang w:val="en-CA"/>
              </w:rPr>
              <w:t>No</w:t>
            </w:r>
          </w:p>
        </w:tc>
      </w:tr>
      <w:tr w:rsidR="00A91CC1" w:rsidRPr="006B0334" w14:paraId="0CF52428" w14:textId="77777777" w:rsidTr="001E7249">
        <w:trPr>
          <w:jc w:val="center"/>
        </w:trPr>
        <w:tc>
          <w:tcPr>
            <w:tcW w:w="5000" w:type="pct"/>
          </w:tcPr>
          <w:p w14:paraId="0CF52427" w14:textId="77777777" w:rsidR="00A91CC1" w:rsidRPr="006B0334" w:rsidRDefault="00A91CC1" w:rsidP="00A91CC1">
            <w:pPr>
              <w:rPr>
                <w:szCs w:val="24"/>
                <w:lang w:val="en-CA"/>
              </w:rPr>
            </w:pPr>
            <w:r w:rsidRPr="006B0334">
              <w:rPr>
                <w:rFonts w:ascii="Arial" w:hAnsi="Arial" w:cs="Arial"/>
                <w:b/>
                <w:sz w:val="22"/>
                <w:lang w:val="en-CA"/>
              </w:rPr>
              <w:t>Calculated limit</w:t>
            </w:r>
            <w:r w:rsidRPr="006B0334">
              <w:rPr>
                <w:sz w:val="22"/>
                <w:lang w:val="en-CA"/>
              </w:rPr>
              <w:t>:</w:t>
            </w:r>
            <w:r w:rsidRPr="006B0334">
              <w:rPr>
                <w:szCs w:val="24"/>
                <w:lang w:val="en-CA"/>
              </w:rPr>
              <w:t xml:space="preserve"> </w:t>
            </w:r>
            <w:sdt>
              <w:sdtPr>
                <w:rPr>
                  <w:szCs w:val="24"/>
                  <w:lang w:val="en-CA"/>
                </w:rPr>
                <w:id w:val="-1410989858"/>
                <w:placeholder>
                  <w:docPart w:val="31088D1492014DEFB33EE49EFBC25431"/>
                </w:placeholder>
                <w:showingPlcHdr/>
              </w:sdtPr>
              <w:sdtEndPr/>
              <w:sdtContent>
                <w:r w:rsidRPr="006B0334">
                  <w:rPr>
                    <w:rStyle w:val="PlaceholderText"/>
                    <w:szCs w:val="24"/>
                  </w:rPr>
                  <w:t>Limit</w:t>
                </w:r>
              </w:sdtContent>
            </w:sdt>
          </w:p>
        </w:tc>
      </w:tr>
      <w:tr w:rsidR="00A91CC1" w:rsidRPr="006B0334" w14:paraId="0CF5242A" w14:textId="77777777" w:rsidTr="00BB6D56">
        <w:trPr>
          <w:trHeight w:val="53"/>
          <w:jc w:val="center"/>
        </w:trPr>
        <w:tc>
          <w:tcPr>
            <w:tcW w:w="5000" w:type="pct"/>
          </w:tcPr>
          <w:p w14:paraId="0CF52429" w14:textId="77777777" w:rsidR="00A91CC1" w:rsidRPr="006B0334" w:rsidRDefault="00A91CC1" w:rsidP="00A91CC1">
            <w:pPr>
              <w:rPr>
                <w:szCs w:val="24"/>
                <w:lang w:val="en-CA"/>
              </w:rPr>
            </w:pPr>
            <w:r w:rsidRPr="006B0334">
              <w:rPr>
                <w:rFonts w:ascii="Arial" w:hAnsi="Arial" w:cs="Arial"/>
                <w:b/>
                <w:sz w:val="22"/>
                <w:lang w:val="en-CA"/>
              </w:rPr>
              <w:t>Applicable timeframe:</w:t>
            </w:r>
            <w:r w:rsidRPr="006B0334">
              <w:rPr>
                <w:szCs w:val="24"/>
                <w:lang w:val="en-CA"/>
              </w:rPr>
              <w:t xml:space="preserve"> </w:t>
            </w:r>
            <w:sdt>
              <w:sdtPr>
                <w:rPr>
                  <w:szCs w:val="24"/>
                  <w:lang w:val="en-CA"/>
                </w:rPr>
                <w:id w:val="-1843544114"/>
                <w:placeholder>
                  <w:docPart w:val="E2BE4A4B052340B482D8D832414D12F4"/>
                </w:placeholder>
                <w:showingPlcHdr/>
              </w:sdtPr>
              <w:sdtEndPr/>
              <w:sdtContent>
                <w:r w:rsidRPr="006B0334">
                  <w:rPr>
                    <w:rStyle w:val="PlaceholderText"/>
                    <w:szCs w:val="24"/>
                  </w:rPr>
                  <w:t>Dates</w:t>
                </w:r>
              </w:sdtContent>
            </w:sdt>
          </w:p>
        </w:tc>
      </w:tr>
      <w:tr w:rsidR="002A0E72" w:rsidRPr="006B0334" w14:paraId="0CF5242C" w14:textId="77777777" w:rsidTr="00BB6D56">
        <w:trPr>
          <w:jc w:val="center"/>
        </w:trPr>
        <w:tc>
          <w:tcPr>
            <w:tcW w:w="5000" w:type="pct"/>
          </w:tcPr>
          <w:p w14:paraId="0CF5242B" w14:textId="77777777" w:rsidR="002A0E72" w:rsidRPr="006B0334" w:rsidRDefault="002A0E72" w:rsidP="006C5614">
            <w:pPr>
              <w:rPr>
                <w:szCs w:val="24"/>
                <w:lang w:val="en-CA"/>
              </w:rPr>
            </w:pPr>
            <w:r w:rsidRPr="006B0334">
              <w:rPr>
                <w:szCs w:val="24"/>
                <w:lang w:val="en-CA"/>
              </w:rPr>
              <w:t>Comments:</w:t>
            </w:r>
          </w:p>
        </w:tc>
      </w:tr>
    </w:tbl>
    <w:p w14:paraId="0CF5242D" w14:textId="77777777" w:rsidR="00B92C90" w:rsidRPr="006B0334" w:rsidRDefault="00B92C90" w:rsidP="00B92C90"/>
    <w:p w14:paraId="0CF5242E" w14:textId="77777777" w:rsidR="00B92C90" w:rsidRPr="006B0334" w:rsidRDefault="00B92C90" w:rsidP="00B92C90">
      <w:r w:rsidRPr="006B0334">
        <w:rPr>
          <w:highlight w:val="yellow"/>
        </w:rPr>
        <w:t>[If analysis resulted in limits needed to comply with the standard and the thermal plume requirements, discuss which one is being applied in the permit as the most conservative one.]</w:t>
      </w:r>
    </w:p>
    <w:p w14:paraId="0CF5242F" w14:textId="77777777" w:rsidR="001B6D76" w:rsidRPr="006B0334" w:rsidRDefault="001B6D76" w:rsidP="00B92C90"/>
    <w:p w14:paraId="0CF52430" w14:textId="77777777" w:rsidR="00B92C90" w:rsidRPr="006B0334" w:rsidRDefault="00B92C90" w:rsidP="00F84A7D">
      <w:pPr>
        <w:pStyle w:val="Heading3"/>
      </w:pPr>
      <w:r w:rsidRPr="006B0334">
        <w:t>Bacteria</w:t>
      </w:r>
    </w:p>
    <w:p w14:paraId="0CF52431" w14:textId="77777777" w:rsidR="00B92C90" w:rsidRPr="006B0334" w:rsidRDefault="00B92C90" w:rsidP="00B92C90">
      <w:r w:rsidRPr="006B0334">
        <w:rPr>
          <w:highlight w:val="yellow"/>
        </w:rPr>
        <w:t>[Choose 1 or more that apply – if a TMDL WLA applies, include that in the narrative below and change the effluent limits in the table if needed]</w:t>
      </w:r>
    </w:p>
    <w:p w14:paraId="0CF52432" w14:textId="77777777" w:rsidR="00B92C90" w:rsidRPr="006B0334" w:rsidRDefault="00B92C90" w:rsidP="00B92C90"/>
    <w:p w14:paraId="0CF52433" w14:textId="10CA76D6" w:rsidR="00B92C90" w:rsidRPr="006B0334" w:rsidRDefault="00B92C90" w:rsidP="00B92C90">
      <w:r w:rsidRPr="006B0334">
        <w:rPr>
          <w:highlight w:val="yellow"/>
        </w:rPr>
        <w:t>[Freshwater contact recreation]</w:t>
      </w:r>
      <w:r w:rsidR="008B6C58" w:rsidRPr="006B0334">
        <w:t>OAR 340-041-0009(</w:t>
      </w:r>
      <w:r w:rsidR="004654CD" w:rsidRPr="006B0334">
        <w:t>6</w:t>
      </w:r>
      <w:r w:rsidR="008B6C58" w:rsidRPr="006B0334">
        <w:t>)(</w:t>
      </w:r>
      <w:r w:rsidR="004654CD" w:rsidRPr="006B0334">
        <w:t>b</w:t>
      </w:r>
      <w:r w:rsidRPr="006B0334">
        <w:t xml:space="preserve">) requires discharges of bacteria into freshwaters meet a monthly geometric mean of 126 E. coli per 100 mL, with no single sample exceeding 406 E. coli per 100 mL. If a single sample exceeds 406 E. coli per 100 mL, then the permittee may take five consecutive re-samples. If the </w:t>
      </w:r>
      <w:r w:rsidR="009C44F0">
        <w:t>geometric</w:t>
      </w:r>
      <w:r w:rsidRPr="006B0334">
        <w:t xml:space="preserve"> mean of the five re-samples is less than or equal to 126, a violation is not triggered. The re-sampling must be taken at four-hour intervals beginning within 28 hours after the original sample was taken. The</w:t>
      </w:r>
      <w:r w:rsidR="008461F9" w:rsidRPr="006B0334">
        <w:t xml:space="preserve"> following table includes</w:t>
      </w:r>
      <w:r w:rsidRPr="006B0334">
        <w:t xml:space="preserve"> the proposed permit </w:t>
      </w:r>
      <w:r w:rsidR="008461F9" w:rsidRPr="006B0334">
        <w:t xml:space="preserve">limits </w:t>
      </w:r>
      <w:r w:rsidRPr="006B0334">
        <w:t>and apply year round.</w:t>
      </w:r>
    </w:p>
    <w:p w14:paraId="0CF52434" w14:textId="77777777" w:rsidR="00B92C90" w:rsidRPr="006B0334" w:rsidRDefault="00B92C90" w:rsidP="00B92C90"/>
    <w:p w14:paraId="0CF52435" w14:textId="0E7A43FE" w:rsidR="008461F9" w:rsidRPr="006B0334" w:rsidRDefault="008461F9" w:rsidP="00F84A7D">
      <w:pPr>
        <w:pStyle w:val="Caption"/>
      </w:pPr>
      <w:bookmarkStart w:id="29" w:name="_Toc138855802"/>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13</w:t>
      </w:r>
      <w:r w:rsidR="00A60534">
        <w:rPr>
          <w:noProof/>
        </w:rPr>
        <w:fldChar w:fldCharType="end"/>
      </w:r>
      <w:r w:rsidRPr="006B0334">
        <w:t>: Proposed E</w:t>
      </w:r>
      <w:r w:rsidR="001B6D76" w:rsidRPr="006B0334">
        <w:t>.</w:t>
      </w:r>
      <w:r w:rsidRPr="006B0334">
        <w:t xml:space="preserve"> coli Limits</w:t>
      </w:r>
      <w:bookmarkEnd w:id="29"/>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717"/>
        <w:gridCol w:w="1319"/>
        <w:gridCol w:w="1245"/>
      </w:tblGrid>
      <w:tr w:rsidR="008461F9" w:rsidRPr="006B0334" w14:paraId="0CF5243A" w14:textId="77777777" w:rsidTr="00BB6D56">
        <w:trPr>
          <w:jc w:val="center"/>
        </w:trPr>
        <w:tc>
          <w:tcPr>
            <w:tcW w:w="0" w:type="auto"/>
            <w:shd w:val="clear" w:color="auto" w:fill="D9D9D9" w:themeFill="background1" w:themeFillShade="D9"/>
            <w:vAlign w:val="center"/>
          </w:tcPr>
          <w:p w14:paraId="0CF52436" w14:textId="77777777" w:rsidR="00832965" w:rsidRPr="006B0334" w:rsidRDefault="008461F9" w:rsidP="00832965">
            <w:pPr>
              <w:keepNext/>
              <w:jc w:val="center"/>
              <w:rPr>
                <w:rFonts w:ascii="Arial" w:hAnsi="Arial" w:cs="Arial"/>
                <w:b/>
                <w:sz w:val="22"/>
              </w:rPr>
            </w:pPr>
            <w:r w:rsidRPr="006B0334">
              <w:rPr>
                <w:rFonts w:ascii="Arial" w:hAnsi="Arial" w:cs="Arial"/>
                <w:b/>
                <w:sz w:val="22"/>
              </w:rPr>
              <w:t>E. coli</w:t>
            </w:r>
          </w:p>
          <w:p w14:paraId="0CF52437" w14:textId="77777777" w:rsidR="008461F9" w:rsidRPr="006B0334" w:rsidRDefault="008461F9" w:rsidP="00832965">
            <w:pPr>
              <w:keepNext/>
              <w:jc w:val="center"/>
              <w:rPr>
                <w:rFonts w:ascii="Arial" w:hAnsi="Arial" w:cs="Arial"/>
                <w:b/>
                <w:sz w:val="22"/>
              </w:rPr>
            </w:pPr>
            <w:r w:rsidRPr="006B0334">
              <w:rPr>
                <w:rFonts w:ascii="Arial" w:hAnsi="Arial" w:cs="Arial"/>
                <w:b/>
                <w:sz w:val="22"/>
              </w:rPr>
              <w:t>(#/100 ml)</w:t>
            </w:r>
          </w:p>
        </w:tc>
        <w:tc>
          <w:tcPr>
            <w:tcW w:w="0" w:type="auto"/>
            <w:shd w:val="clear" w:color="auto" w:fill="D9D9D9" w:themeFill="background1" w:themeFillShade="D9"/>
            <w:vAlign w:val="center"/>
          </w:tcPr>
          <w:p w14:paraId="5BE54540" w14:textId="77777777" w:rsidR="009C44F0" w:rsidRDefault="008461F9" w:rsidP="00832965">
            <w:pPr>
              <w:keepNext/>
              <w:jc w:val="center"/>
              <w:rPr>
                <w:rFonts w:ascii="Arial" w:hAnsi="Arial" w:cs="Arial"/>
                <w:b/>
                <w:sz w:val="22"/>
              </w:rPr>
            </w:pPr>
            <w:r w:rsidRPr="006B0334">
              <w:rPr>
                <w:rFonts w:ascii="Arial" w:hAnsi="Arial" w:cs="Arial"/>
                <w:b/>
                <w:sz w:val="22"/>
              </w:rPr>
              <w:t>Geom</w:t>
            </w:r>
            <w:r w:rsidR="009C44F0">
              <w:rPr>
                <w:rFonts w:ascii="Arial" w:hAnsi="Arial" w:cs="Arial"/>
                <w:b/>
                <w:sz w:val="22"/>
              </w:rPr>
              <w:t>etric</w:t>
            </w:r>
          </w:p>
          <w:p w14:paraId="0CF52438" w14:textId="059E9C2B" w:rsidR="008461F9" w:rsidRPr="006B0334" w:rsidRDefault="009C44F0" w:rsidP="00832965">
            <w:pPr>
              <w:keepNext/>
              <w:jc w:val="center"/>
              <w:rPr>
                <w:rFonts w:ascii="Arial" w:hAnsi="Arial" w:cs="Arial"/>
                <w:b/>
                <w:sz w:val="22"/>
              </w:rPr>
            </w:pPr>
            <w:r>
              <w:rPr>
                <w:rFonts w:ascii="Arial" w:hAnsi="Arial" w:cs="Arial"/>
                <w:b/>
                <w:sz w:val="22"/>
              </w:rPr>
              <w:t>M</w:t>
            </w:r>
            <w:r w:rsidR="008461F9" w:rsidRPr="006B0334">
              <w:rPr>
                <w:rFonts w:ascii="Arial" w:hAnsi="Arial" w:cs="Arial"/>
                <w:b/>
                <w:sz w:val="22"/>
              </w:rPr>
              <w:t>ean</w:t>
            </w:r>
          </w:p>
        </w:tc>
        <w:tc>
          <w:tcPr>
            <w:tcW w:w="0" w:type="auto"/>
            <w:shd w:val="clear" w:color="auto" w:fill="D9D9D9" w:themeFill="background1" w:themeFillShade="D9"/>
            <w:vAlign w:val="center"/>
          </w:tcPr>
          <w:p w14:paraId="0CF52439" w14:textId="77777777" w:rsidR="008461F9" w:rsidRPr="006B0334" w:rsidRDefault="008461F9" w:rsidP="00832965">
            <w:pPr>
              <w:keepNext/>
              <w:jc w:val="center"/>
              <w:rPr>
                <w:rFonts w:ascii="Arial" w:hAnsi="Arial" w:cs="Arial"/>
                <w:b/>
                <w:sz w:val="22"/>
              </w:rPr>
            </w:pPr>
            <w:r w:rsidRPr="006B0334">
              <w:rPr>
                <w:rFonts w:ascii="Arial" w:hAnsi="Arial" w:cs="Arial"/>
                <w:b/>
                <w:sz w:val="22"/>
              </w:rPr>
              <w:t>Maximum</w:t>
            </w:r>
          </w:p>
        </w:tc>
      </w:tr>
      <w:tr w:rsidR="008461F9" w:rsidRPr="006B0334" w14:paraId="0CF5243E" w14:textId="77777777" w:rsidTr="008461F9">
        <w:trPr>
          <w:jc w:val="center"/>
        </w:trPr>
        <w:tc>
          <w:tcPr>
            <w:tcW w:w="0" w:type="auto"/>
          </w:tcPr>
          <w:p w14:paraId="0CF5243B" w14:textId="77777777" w:rsidR="008461F9" w:rsidRPr="006B0334" w:rsidRDefault="008461F9" w:rsidP="00CD6BBA">
            <w:pPr>
              <w:keepNext/>
            </w:pPr>
            <w:r w:rsidRPr="006B0334">
              <w:t>Existing Limit</w:t>
            </w:r>
          </w:p>
        </w:tc>
        <w:tc>
          <w:tcPr>
            <w:tcW w:w="0" w:type="auto"/>
          </w:tcPr>
          <w:p w14:paraId="0CF5243C" w14:textId="429F8D59" w:rsidR="008461F9" w:rsidRPr="006B0334" w:rsidRDefault="008461F9" w:rsidP="00FD17A4">
            <w:pPr>
              <w:keepNext/>
              <w:jc w:val="center"/>
            </w:pPr>
          </w:p>
        </w:tc>
        <w:tc>
          <w:tcPr>
            <w:tcW w:w="0" w:type="auto"/>
          </w:tcPr>
          <w:p w14:paraId="0CF5243D" w14:textId="5A6DB7E2" w:rsidR="008461F9" w:rsidRPr="006B0334" w:rsidRDefault="008461F9" w:rsidP="00FD17A4">
            <w:pPr>
              <w:keepNext/>
              <w:jc w:val="center"/>
            </w:pPr>
          </w:p>
        </w:tc>
      </w:tr>
      <w:tr w:rsidR="008461F9" w:rsidRPr="006B0334" w14:paraId="0CF52442" w14:textId="77777777" w:rsidTr="008461F9">
        <w:trPr>
          <w:jc w:val="center"/>
        </w:trPr>
        <w:tc>
          <w:tcPr>
            <w:tcW w:w="0" w:type="auto"/>
          </w:tcPr>
          <w:p w14:paraId="0CF5243F" w14:textId="77777777" w:rsidR="008461F9" w:rsidRPr="006B0334" w:rsidRDefault="008461F9" w:rsidP="00CD6BBA">
            <w:pPr>
              <w:keepNext/>
            </w:pPr>
            <w:r w:rsidRPr="006B0334">
              <w:t>Proposed Limit</w:t>
            </w:r>
          </w:p>
        </w:tc>
        <w:tc>
          <w:tcPr>
            <w:tcW w:w="0" w:type="auto"/>
          </w:tcPr>
          <w:p w14:paraId="0CF52440" w14:textId="77777777" w:rsidR="008461F9" w:rsidRPr="006B0334" w:rsidRDefault="008461F9" w:rsidP="00FD17A4">
            <w:pPr>
              <w:keepNext/>
              <w:jc w:val="center"/>
            </w:pPr>
            <w:r w:rsidRPr="006B0334">
              <w:t>126</w:t>
            </w:r>
          </w:p>
        </w:tc>
        <w:tc>
          <w:tcPr>
            <w:tcW w:w="0" w:type="auto"/>
          </w:tcPr>
          <w:p w14:paraId="0CF52441" w14:textId="77777777" w:rsidR="008461F9" w:rsidRPr="006B0334" w:rsidRDefault="008461F9" w:rsidP="00FD17A4">
            <w:pPr>
              <w:keepNext/>
              <w:jc w:val="center"/>
            </w:pPr>
            <w:r w:rsidRPr="006B0334">
              <w:t>406</w:t>
            </w:r>
          </w:p>
        </w:tc>
      </w:tr>
    </w:tbl>
    <w:p w14:paraId="0CF52443" w14:textId="77777777" w:rsidR="00B92C90" w:rsidRPr="006B0334" w:rsidRDefault="00B92C90" w:rsidP="00B92C90"/>
    <w:p w14:paraId="0CF52444" w14:textId="77777777" w:rsidR="00B333D6" w:rsidRPr="006B0334" w:rsidRDefault="00B333D6" w:rsidP="00B92C90"/>
    <w:p w14:paraId="0CF52445" w14:textId="77777777" w:rsidR="00B92C90" w:rsidRPr="006B0334" w:rsidRDefault="00B92C90" w:rsidP="00B92C90">
      <w:r w:rsidRPr="006B0334">
        <w:rPr>
          <w:highlight w:val="yellow"/>
        </w:rPr>
        <w:t>[Coastal water contact recreation]</w:t>
      </w:r>
      <w:r w:rsidR="008B6C58" w:rsidRPr="006B0334">
        <w:t>OAR 340-041-0009(</w:t>
      </w:r>
      <w:r w:rsidR="004654CD" w:rsidRPr="006B0334">
        <w:t>6</w:t>
      </w:r>
      <w:r w:rsidR="008B6C58" w:rsidRPr="006B0334">
        <w:t>)</w:t>
      </w:r>
      <w:r w:rsidR="004654CD" w:rsidRPr="006B0334">
        <w:t>(a</w:t>
      </w:r>
      <w:r w:rsidRPr="006B0334">
        <w:t>) requires discharges of bacteria into coastal waters meet a monthly geometric mean of 35 enterococcus organisms per 100 mL, with no more than 10 percent of samples exceeding 130 enterococcus organisms per 100 mL. The</w:t>
      </w:r>
      <w:r w:rsidR="008461F9" w:rsidRPr="006B0334">
        <w:t xml:space="preserve"> following table</w:t>
      </w:r>
      <w:r w:rsidRPr="006B0334">
        <w:t xml:space="preserve"> include</w:t>
      </w:r>
      <w:r w:rsidR="00C65A34" w:rsidRPr="006B0334">
        <w:t>s</w:t>
      </w:r>
      <w:r w:rsidR="008461F9" w:rsidRPr="006B0334">
        <w:t xml:space="preserve"> </w:t>
      </w:r>
      <w:r w:rsidRPr="006B0334">
        <w:t xml:space="preserve">the proposed permit </w:t>
      </w:r>
      <w:r w:rsidR="008461F9" w:rsidRPr="006B0334">
        <w:t xml:space="preserve">limits </w:t>
      </w:r>
      <w:r w:rsidRPr="006B0334">
        <w:t>and apply year round.</w:t>
      </w:r>
    </w:p>
    <w:p w14:paraId="0CF52446" w14:textId="77777777" w:rsidR="00B92C90" w:rsidRPr="006B0334" w:rsidRDefault="00B92C90" w:rsidP="00B92C90"/>
    <w:p w14:paraId="0CF52447" w14:textId="7C4D1F37" w:rsidR="00E00684" w:rsidRPr="006B0334" w:rsidRDefault="00E00684" w:rsidP="00F84A7D">
      <w:pPr>
        <w:pStyle w:val="Caption"/>
      </w:pPr>
      <w:bookmarkStart w:id="30" w:name="_Toc138855803"/>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14</w:t>
      </w:r>
      <w:r w:rsidR="00A60534">
        <w:rPr>
          <w:noProof/>
        </w:rPr>
        <w:fldChar w:fldCharType="end"/>
      </w:r>
      <w:r w:rsidRPr="006B0334">
        <w:t>: Proposed Enterococcus Limits</w:t>
      </w:r>
      <w:bookmarkEnd w:id="30"/>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717"/>
        <w:gridCol w:w="1319"/>
        <w:gridCol w:w="2957"/>
      </w:tblGrid>
      <w:tr w:rsidR="00E00684" w:rsidRPr="006B0334" w14:paraId="0CF5244C" w14:textId="77777777" w:rsidTr="00BB6D56">
        <w:trPr>
          <w:cantSplit/>
          <w:tblHeader/>
          <w:jc w:val="center"/>
        </w:trPr>
        <w:tc>
          <w:tcPr>
            <w:tcW w:w="0" w:type="auto"/>
            <w:shd w:val="clear" w:color="auto" w:fill="D9D9D9" w:themeFill="background1" w:themeFillShade="D9"/>
            <w:vAlign w:val="center"/>
          </w:tcPr>
          <w:p w14:paraId="0CF52448" w14:textId="77777777" w:rsidR="00832965" w:rsidRPr="006B0334" w:rsidRDefault="00832965" w:rsidP="00832965">
            <w:pPr>
              <w:keepNext/>
              <w:jc w:val="center"/>
              <w:rPr>
                <w:rFonts w:ascii="Arial" w:hAnsi="Arial" w:cs="Arial"/>
                <w:b/>
                <w:sz w:val="22"/>
              </w:rPr>
            </w:pPr>
            <w:r w:rsidRPr="006B0334">
              <w:rPr>
                <w:rFonts w:ascii="Arial" w:hAnsi="Arial" w:cs="Arial"/>
                <w:b/>
                <w:sz w:val="22"/>
              </w:rPr>
              <w:t>Enterococcus</w:t>
            </w:r>
          </w:p>
          <w:p w14:paraId="0CF52449" w14:textId="77777777" w:rsidR="00E00684" w:rsidRPr="006B0334" w:rsidRDefault="00E00684" w:rsidP="00832965">
            <w:pPr>
              <w:keepNext/>
              <w:jc w:val="center"/>
              <w:rPr>
                <w:rFonts w:ascii="Arial" w:hAnsi="Arial" w:cs="Arial"/>
                <w:b/>
                <w:sz w:val="22"/>
              </w:rPr>
            </w:pPr>
            <w:r w:rsidRPr="006B0334">
              <w:rPr>
                <w:rFonts w:ascii="Arial" w:hAnsi="Arial" w:cs="Arial"/>
                <w:b/>
                <w:sz w:val="22"/>
              </w:rPr>
              <w:t>(#/100 ml)</w:t>
            </w:r>
          </w:p>
        </w:tc>
        <w:tc>
          <w:tcPr>
            <w:tcW w:w="0" w:type="auto"/>
            <w:shd w:val="clear" w:color="auto" w:fill="D9D9D9" w:themeFill="background1" w:themeFillShade="D9"/>
            <w:vAlign w:val="center"/>
          </w:tcPr>
          <w:p w14:paraId="25DC0805" w14:textId="77777777" w:rsidR="009C44F0" w:rsidRDefault="00E00684" w:rsidP="00832965">
            <w:pPr>
              <w:keepNext/>
              <w:jc w:val="center"/>
              <w:rPr>
                <w:rFonts w:ascii="Arial" w:hAnsi="Arial" w:cs="Arial"/>
                <w:b/>
                <w:sz w:val="22"/>
              </w:rPr>
            </w:pPr>
            <w:r w:rsidRPr="006B0334">
              <w:rPr>
                <w:rFonts w:ascii="Arial" w:hAnsi="Arial" w:cs="Arial"/>
                <w:b/>
                <w:sz w:val="22"/>
              </w:rPr>
              <w:t>Geo</w:t>
            </w:r>
            <w:r w:rsidR="009C44F0">
              <w:rPr>
                <w:rFonts w:ascii="Arial" w:hAnsi="Arial" w:cs="Arial"/>
                <w:b/>
                <w:sz w:val="22"/>
              </w:rPr>
              <w:t xml:space="preserve">metric </w:t>
            </w:r>
          </w:p>
          <w:p w14:paraId="0CF5244A" w14:textId="052C5FCB" w:rsidR="00E00684" w:rsidRPr="006B0334" w:rsidRDefault="009C44F0" w:rsidP="00832965">
            <w:pPr>
              <w:keepNext/>
              <w:jc w:val="center"/>
              <w:rPr>
                <w:rFonts w:ascii="Arial" w:hAnsi="Arial" w:cs="Arial"/>
                <w:b/>
                <w:sz w:val="22"/>
              </w:rPr>
            </w:pPr>
            <w:r>
              <w:rPr>
                <w:rFonts w:ascii="Arial" w:hAnsi="Arial" w:cs="Arial"/>
                <w:b/>
                <w:sz w:val="22"/>
              </w:rPr>
              <w:t>M</w:t>
            </w:r>
            <w:r w:rsidR="00E00684" w:rsidRPr="006B0334">
              <w:rPr>
                <w:rFonts w:ascii="Arial" w:hAnsi="Arial" w:cs="Arial"/>
                <w:b/>
                <w:sz w:val="22"/>
              </w:rPr>
              <w:t>ean</w:t>
            </w:r>
          </w:p>
        </w:tc>
        <w:tc>
          <w:tcPr>
            <w:tcW w:w="0" w:type="auto"/>
            <w:shd w:val="clear" w:color="auto" w:fill="D9D9D9" w:themeFill="background1" w:themeFillShade="D9"/>
            <w:vAlign w:val="center"/>
          </w:tcPr>
          <w:p w14:paraId="0CF5244B" w14:textId="77777777" w:rsidR="00E00684" w:rsidRPr="006B0334" w:rsidRDefault="00E00684" w:rsidP="00832965">
            <w:pPr>
              <w:keepNext/>
              <w:jc w:val="center"/>
              <w:rPr>
                <w:rFonts w:ascii="Arial" w:hAnsi="Arial" w:cs="Arial"/>
                <w:b/>
                <w:sz w:val="22"/>
              </w:rPr>
            </w:pPr>
            <w:r w:rsidRPr="006B0334">
              <w:rPr>
                <w:rFonts w:ascii="Arial" w:hAnsi="Arial" w:cs="Arial"/>
                <w:b/>
                <w:sz w:val="22"/>
              </w:rPr>
              <w:t>No more than 10% exceed</w:t>
            </w:r>
          </w:p>
        </w:tc>
      </w:tr>
      <w:tr w:rsidR="00E00684" w:rsidRPr="006B0334" w14:paraId="0CF52450" w14:textId="77777777" w:rsidTr="00FD17A4">
        <w:trPr>
          <w:jc w:val="center"/>
        </w:trPr>
        <w:tc>
          <w:tcPr>
            <w:tcW w:w="0" w:type="auto"/>
          </w:tcPr>
          <w:p w14:paraId="0CF5244D" w14:textId="77777777" w:rsidR="00E00684" w:rsidRPr="006B0334" w:rsidRDefault="00E00684" w:rsidP="00CD6BBA">
            <w:pPr>
              <w:keepNext/>
            </w:pPr>
            <w:r w:rsidRPr="006B0334">
              <w:t>Existing Limit</w:t>
            </w:r>
          </w:p>
        </w:tc>
        <w:tc>
          <w:tcPr>
            <w:tcW w:w="0" w:type="auto"/>
          </w:tcPr>
          <w:p w14:paraId="0CF5244E" w14:textId="1728FF3F" w:rsidR="00E00684" w:rsidRPr="006B0334" w:rsidRDefault="00E00684" w:rsidP="00FD17A4">
            <w:pPr>
              <w:keepNext/>
              <w:jc w:val="center"/>
            </w:pPr>
          </w:p>
        </w:tc>
        <w:tc>
          <w:tcPr>
            <w:tcW w:w="0" w:type="auto"/>
          </w:tcPr>
          <w:p w14:paraId="0CF5244F" w14:textId="7087E01B" w:rsidR="00E00684" w:rsidRPr="006B0334" w:rsidRDefault="00E00684" w:rsidP="00FD17A4">
            <w:pPr>
              <w:keepNext/>
              <w:jc w:val="center"/>
            </w:pPr>
          </w:p>
        </w:tc>
      </w:tr>
      <w:tr w:rsidR="00E00684" w:rsidRPr="006B0334" w14:paraId="0CF52454" w14:textId="77777777" w:rsidTr="00FD17A4">
        <w:trPr>
          <w:jc w:val="center"/>
        </w:trPr>
        <w:tc>
          <w:tcPr>
            <w:tcW w:w="0" w:type="auto"/>
          </w:tcPr>
          <w:p w14:paraId="0CF52451" w14:textId="77777777" w:rsidR="00E00684" w:rsidRPr="006B0334" w:rsidRDefault="00E00684" w:rsidP="00CD6BBA">
            <w:pPr>
              <w:keepNext/>
            </w:pPr>
            <w:r w:rsidRPr="006B0334">
              <w:t>Proposed Limit</w:t>
            </w:r>
          </w:p>
        </w:tc>
        <w:tc>
          <w:tcPr>
            <w:tcW w:w="0" w:type="auto"/>
          </w:tcPr>
          <w:p w14:paraId="0CF52452" w14:textId="77777777" w:rsidR="00E00684" w:rsidRPr="006B0334" w:rsidRDefault="00E00684" w:rsidP="00FD17A4">
            <w:pPr>
              <w:keepNext/>
              <w:jc w:val="center"/>
            </w:pPr>
            <w:r w:rsidRPr="006B0334">
              <w:t>35</w:t>
            </w:r>
          </w:p>
        </w:tc>
        <w:tc>
          <w:tcPr>
            <w:tcW w:w="0" w:type="auto"/>
          </w:tcPr>
          <w:p w14:paraId="0CF52453" w14:textId="77777777" w:rsidR="00E00684" w:rsidRPr="006B0334" w:rsidRDefault="00E00684" w:rsidP="00FD17A4">
            <w:pPr>
              <w:keepNext/>
              <w:jc w:val="center"/>
            </w:pPr>
            <w:r w:rsidRPr="006B0334">
              <w:t>130</w:t>
            </w:r>
          </w:p>
        </w:tc>
      </w:tr>
    </w:tbl>
    <w:p w14:paraId="0CF52455" w14:textId="77777777" w:rsidR="00B92C90" w:rsidRPr="006B0334" w:rsidRDefault="00B92C90" w:rsidP="00B92C90"/>
    <w:p w14:paraId="0CF52456" w14:textId="77777777" w:rsidR="00B92C90" w:rsidRPr="006B0334" w:rsidRDefault="00B92C90" w:rsidP="00B92C90"/>
    <w:p w14:paraId="0CF52457" w14:textId="77777777" w:rsidR="00B92C90" w:rsidRPr="006B0334" w:rsidRDefault="00B92C90" w:rsidP="00B92C90">
      <w:r w:rsidRPr="006B0334">
        <w:rPr>
          <w:highlight w:val="yellow"/>
        </w:rPr>
        <w:t>[Shellfishing]</w:t>
      </w:r>
      <w:r w:rsidRPr="006B0334">
        <w:t xml:space="preserve">The proposed permit contains limits based on the fecal coliform standard in OAR 340-041-0009(1)(c) for the protection of shellfishing. The proposed limits are a monthly median </w:t>
      </w:r>
      <w:r w:rsidRPr="006B0334">
        <w:lastRenderedPageBreak/>
        <w:t>concentration of 14 organisms per 100 milliliters, with no more than ten percent of the samples exceeding 43 organisms per 100 ml and apply year round</w:t>
      </w:r>
      <w:r w:rsidR="00E00684" w:rsidRPr="006B0334">
        <w:t>. The following table include</w:t>
      </w:r>
      <w:r w:rsidR="00C65A34" w:rsidRPr="006B0334">
        <w:t>s</w:t>
      </w:r>
      <w:r w:rsidR="00E00684" w:rsidRPr="006B0334">
        <w:t xml:space="preserve"> the proposed permit limits and apply year round.</w:t>
      </w:r>
      <w:r w:rsidRPr="006B0334">
        <w:t xml:space="preserve"> </w:t>
      </w:r>
      <w:r w:rsidRPr="006B0334">
        <w:rPr>
          <w:highlight w:val="yellow"/>
        </w:rPr>
        <w:t>[Limits can be greater than these values for some situations where a mixing zone is allowed]</w:t>
      </w:r>
      <w:r w:rsidRPr="006B0334">
        <w:t xml:space="preserve"> </w:t>
      </w:r>
    </w:p>
    <w:p w14:paraId="0CF52458" w14:textId="77777777" w:rsidR="00B92C90" w:rsidRPr="006B0334" w:rsidRDefault="00B92C90" w:rsidP="00B92C90"/>
    <w:p w14:paraId="0CF52459" w14:textId="63DB7687" w:rsidR="00B92C90" w:rsidRPr="006B0334" w:rsidRDefault="00E00684" w:rsidP="00F84A7D">
      <w:pPr>
        <w:pStyle w:val="Caption"/>
      </w:pPr>
      <w:bookmarkStart w:id="31" w:name="_Toc138855804"/>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15</w:t>
      </w:r>
      <w:r w:rsidR="00A60534">
        <w:rPr>
          <w:noProof/>
        </w:rPr>
        <w:fldChar w:fldCharType="end"/>
      </w:r>
      <w:r w:rsidR="00B92C90" w:rsidRPr="006B0334">
        <w:t>: Proposed Fecal Coliform Limits</w:t>
      </w:r>
      <w:bookmarkEnd w:id="31"/>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759"/>
        <w:gridCol w:w="988"/>
        <w:gridCol w:w="2957"/>
      </w:tblGrid>
      <w:tr w:rsidR="00E00684" w:rsidRPr="006B0334" w14:paraId="0CF5245E" w14:textId="77777777" w:rsidTr="00BB6D56">
        <w:trPr>
          <w:cantSplit/>
          <w:tblHeader/>
          <w:jc w:val="center"/>
        </w:trPr>
        <w:tc>
          <w:tcPr>
            <w:tcW w:w="0" w:type="auto"/>
            <w:shd w:val="clear" w:color="auto" w:fill="D9D9D9" w:themeFill="background1" w:themeFillShade="D9"/>
            <w:vAlign w:val="center"/>
          </w:tcPr>
          <w:p w14:paraId="0CF5245A" w14:textId="77777777" w:rsidR="001B6D76" w:rsidRPr="006B0334" w:rsidRDefault="001B6D76" w:rsidP="001B6D76">
            <w:pPr>
              <w:keepNext/>
              <w:jc w:val="center"/>
              <w:rPr>
                <w:rFonts w:ascii="Arial" w:hAnsi="Arial" w:cs="Arial"/>
                <w:b/>
                <w:sz w:val="22"/>
              </w:rPr>
            </w:pPr>
            <w:r w:rsidRPr="006B0334">
              <w:rPr>
                <w:rFonts w:ascii="Arial" w:hAnsi="Arial" w:cs="Arial"/>
                <w:b/>
                <w:sz w:val="22"/>
              </w:rPr>
              <w:t>Fecal Coliform</w:t>
            </w:r>
          </w:p>
          <w:p w14:paraId="0CF5245B" w14:textId="77777777" w:rsidR="00E00684" w:rsidRPr="006B0334" w:rsidRDefault="00E00684" w:rsidP="001B6D76">
            <w:pPr>
              <w:keepNext/>
              <w:jc w:val="center"/>
              <w:rPr>
                <w:rFonts w:ascii="Arial" w:hAnsi="Arial" w:cs="Arial"/>
                <w:b/>
                <w:sz w:val="22"/>
              </w:rPr>
            </w:pPr>
            <w:r w:rsidRPr="006B0334">
              <w:rPr>
                <w:rFonts w:ascii="Arial" w:hAnsi="Arial" w:cs="Arial"/>
                <w:b/>
                <w:sz w:val="22"/>
              </w:rPr>
              <w:t>(#/100 ml)</w:t>
            </w:r>
          </w:p>
        </w:tc>
        <w:tc>
          <w:tcPr>
            <w:tcW w:w="0" w:type="auto"/>
            <w:shd w:val="clear" w:color="auto" w:fill="D9D9D9" w:themeFill="background1" w:themeFillShade="D9"/>
            <w:vAlign w:val="center"/>
          </w:tcPr>
          <w:p w14:paraId="0CF5245C" w14:textId="77777777" w:rsidR="00E00684" w:rsidRPr="006B0334" w:rsidRDefault="00E00684" w:rsidP="001B6D76">
            <w:pPr>
              <w:keepNext/>
              <w:jc w:val="center"/>
              <w:rPr>
                <w:rFonts w:ascii="Arial" w:hAnsi="Arial" w:cs="Arial"/>
                <w:b/>
                <w:sz w:val="22"/>
              </w:rPr>
            </w:pPr>
            <w:r w:rsidRPr="006B0334">
              <w:rPr>
                <w:rFonts w:ascii="Arial" w:hAnsi="Arial" w:cs="Arial"/>
                <w:b/>
                <w:sz w:val="22"/>
              </w:rPr>
              <w:t>Median</w:t>
            </w:r>
          </w:p>
        </w:tc>
        <w:tc>
          <w:tcPr>
            <w:tcW w:w="0" w:type="auto"/>
            <w:shd w:val="clear" w:color="auto" w:fill="D9D9D9" w:themeFill="background1" w:themeFillShade="D9"/>
            <w:vAlign w:val="center"/>
          </w:tcPr>
          <w:p w14:paraId="0CF5245D" w14:textId="77777777" w:rsidR="00E00684" w:rsidRPr="006B0334" w:rsidRDefault="00E00684" w:rsidP="001B6D76">
            <w:pPr>
              <w:keepNext/>
              <w:jc w:val="center"/>
              <w:rPr>
                <w:rFonts w:ascii="Arial" w:hAnsi="Arial" w:cs="Arial"/>
                <w:b/>
                <w:sz w:val="22"/>
              </w:rPr>
            </w:pPr>
            <w:r w:rsidRPr="006B0334">
              <w:rPr>
                <w:rFonts w:ascii="Arial" w:hAnsi="Arial" w:cs="Arial"/>
                <w:b/>
                <w:sz w:val="22"/>
              </w:rPr>
              <w:t>No more than 10% exceed</w:t>
            </w:r>
          </w:p>
        </w:tc>
      </w:tr>
      <w:tr w:rsidR="00E00684" w:rsidRPr="006B0334" w14:paraId="0CF52462" w14:textId="77777777" w:rsidTr="00CD6BBA">
        <w:trPr>
          <w:cantSplit/>
          <w:jc w:val="center"/>
        </w:trPr>
        <w:tc>
          <w:tcPr>
            <w:tcW w:w="0" w:type="auto"/>
          </w:tcPr>
          <w:p w14:paraId="0CF5245F" w14:textId="77777777" w:rsidR="00E00684" w:rsidRPr="006B0334" w:rsidRDefault="00E00684" w:rsidP="00CD6BBA">
            <w:pPr>
              <w:keepNext/>
            </w:pPr>
            <w:r w:rsidRPr="006B0334">
              <w:t>Existing Limit</w:t>
            </w:r>
          </w:p>
        </w:tc>
        <w:tc>
          <w:tcPr>
            <w:tcW w:w="0" w:type="auto"/>
          </w:tcPr>
          <w:p w14:paraId="0CF52460" w14:textId="053E918E" w:rsidR="00E00684" w:rsidRPr="006B0334" w:rsidRDefault="00E00684" w:rsidP="003911B3">
            <w:pPr>
              <w:keepNext/>
              <w:jc w:val="center"/>
            </w:pPr>
          </w:p>
        </w:tc>
        <w:tc>
          <w:tcPr>
            <w:tcW w:w="0" w:type="auto"/>
          </w:tcPr>
          <w:p w14:paraId="0CF52461" w14:textId="1452FEE2" w:rsidR="00E00684" w:rsidRPr="006B0334" w:rsidRDefault="00E00684" w:rsidP="00CD6BBA">
            <w:pPr>
              <w:keepNext/>
              <w:jc w:val="center"/>
            </w:pPr>
          </w:p>
        </w:tc>
      </w:tr>
      <w:tr w:rsidR="00E00684" w:rsidRPr="006B0334" w14:paraId="0CF52466" w14:textId="77777777" w:rsidTr="00CD6BBA">
        <w:trPr>
          <w:cantSplit/>
          <w:jc w:val="center"/>
        </w:trPr>
        <w:tc>
          <w:tcPr>
            <w:tcW w:w="0" w:type="auto"/>
          </w:tcPr>
          <w:p w14:paraId="0CF52463" w14:textId="77777777" w:rsidR="00E00684" w:rsidRPr="006B0334" w:rsidRDefault="00E00684" w:rsidP="00CD6BBA">
            <w:pPr>
              <w:keepNext/>
            </w:pPr>
            <w:r w:rsidRPr="006B0334">
              <w:t>Proposed Limit</w:t>
            </w:r>
          </w:p>
        </w:tc>
        <w:tc>
          <w:tcPr>
            <w:tcW w:w="0" w:type="auto"/>
          </w:tcPr>
          <w:p w14:paraId="0CF52464" w14:textId="3C85C47D" w:rsidR="00E00684" w:rsidRPr="006B0334" w:rsidRDefault="00E00684" w:rsidP="00CD6BBA">
            <w:pPr>
              <w:keepNext/>
              <w:jc w:val="center"/>
            </w:pPr>
          </w:p>
        </w:tc>
        <w:tc>
          <w:tcPr>
            <w:tcW w:w="0" w:type="auto"/>
          </w:tcPr>
          <w:p w14:paraId="0CF52465" w14:textId="0E540B77" w:rsidR="00E00684" w:rsidRPr="006B0334" w:rsidRDefault="00E00684" w:rsidP="00CD6BBA">
            <w:pPr>
              <w:keepNext/>
              <w:jc w:val="center"/>
            </w:pPr>
          </w:p>
        </w:tc>
      </w:tr>
    </w:tbl>
    <w:p w14:paraId="0CF52467" w14:textId="77777777" w:rsidR="001B6D76" w:rsidRPr="006B0334" w:rsidRDefault="001B6D76" w:rsidP="001B6D76"/>
    <w:p w14:paraId="0CF52468" w14:textId="77777777" w:rsidR="00B92C90" w:rsidRPr="006B0334" w:rsidRDefault="00B92C90" w:rsidP="00F84A7D">
      <w:pPr>
        <w:pStyle w:val="Heading3"/>
      </w:pPr>
      <w:r w:rsidRPr="006B0334">
        <w:t>Toxic Pollutants</w:t>
      </w:r>
    </w:p>
    <w:p w14:paraId="0CF52469" w14:textId="77777777" w:rsidR="00B92C90" w:rsidRPr="006B0334" w:rsidRDefault="00B92C90" w:rsidP="00B92C90">
      <w:r w:rsidRPr="006B0334">
        <w:t xml:space="preserve">DEQ typically performs the reasonable potential analysis for toxics according to EPA guidance provided in the Technical Support Document for Water Quality-Based Toxics Control (TSD) (Office of Water Enforcement and Permits, U.S. EPA, March 1991). The factors incorporated into this analysis include: </w:t>
      </w:r>
    </w:p>
    <w:p w14:paraId="0CF5246A" w14:textId="77777777" w:rsidR="00B92C90" w:rsidRPr="006B0334" w:rsidRDefault="00B92C90" w:rsidP="00B92C90"/>
    <w:p w14:paraId="0CF5246B" w14:textId="77777777" w:rsidR="00B92C90" w:rsidRPr="006B0334" w:rsidRDefault="00B92C90" w:rsidP="00AD677B">
      <w:pPr>
        <w:numPr>
          <w:ilvl w:val="0"/>
          <w:numId w:val="47"/>
        </w:numPr>
      </w:pPr>
      <w:r w:rsidRPr="006B0334">
        <w:t>Effluent concentrations and variability</w:t>
      </w:r>
    </w:p>
    <w:p w14:paraId="0CF5246C" w14:textId="77777777" w:rsidR="00B92C90" w:rsidRPr="006B0334" w:rsidRDefault="00B92C90" w:rsidP="00AD677B">
      <w:pPr>
        <w:numPr>
          <w:ilvl w:val="0"/>
          <w:numId w:val="47"/>
        </w:numPr>
      </w:pPr>
      <w:r w:rsidRPr="006B0334">
        <w:t>Water quality criteria for aquatic life and human health</w:t>
      </w:r>
    </w:p>
    <w:p w14:paraId="0CF5246D" w14:textId="77777777" w:rsidR="00B92C90" w:rsidRPr="006B0334" w:rsidRDefault="00B92C90" w:rsidP="00AD677B">
      <w:pPr>
        <w:numPr>
          <w:ilvl w:val="0"/>
          <w:numId w:val="47"/>
        </w:numPr>
      </w:pPr>
      <w:r w:rsidRPr="006B0334">
        <w:t>Receiving water concentrations</w:t>
      </w:r>
    </w:p>
    <w:p w14:paraId="0CF5246E" w14:textId="77777777" w:rsidR="00B92C90" w:rsidRPr="006B0334" w:rsidRDefault="00B92C90" w:rsidP="00AD677B">
      <w:pPr>
        <w:numPr>
          <w:ilvl w:val="0"/>
          <w:numId w:val="47"/>
        </w:numPr>
      </w:pPr>
      <w:r w:rsidRPr="006B0334">
        <w:t>Receiving water dilution (if applicable)</w:t>
      </w:r>
    </w:p>
    <w:p w14:paraId="0CF5246F" w14:textId="77777777" w:rsidR="00B92C90" w:rsidRPr="006B0334" w:rsidRDefault="00B92C90" w:rsidP="00B92C90"/>
    <w:p w14:paraId="0CF52470" w14:textId="77777777" w:rsidR="00B92C90" w:rsidRPr="006B0334" w:rsidRDefault="00B92C90" w:rsidP="00B92C90">
      <w:r w:rsidRPr="006B0334">
        <w:t>DEQ performs these analyses using spreadsheets that incorporate EPA’s statistical methodology. The following sections describe the analyses for various toxic pollutants below.</w:t>
      </w:r>
    </w:p>
    <w:p w14:paraId="0CF52471" w14:textId="3313B67D" w:rsidR="00B92C90" w:rsidRDefault="00B92C90" w:rsidP="00832965">
      <w:pPr>
        <w:pStyle w:val="Heading4"/>
        <w:rPr>
          <w:i w:val="0"/>
        </w:rPr>
      </w:pPr>
      <w:r w:rsidRPr="006B0334">
        <w:rPr>
          <w:i w:val="0"/>
        </w:rPr>
        <w:t>Total Residual Chlorine</w:t>
      </w:r>
    </w:p>
    <w:p w14:paraId="164CA10B" w14:textId="1B4EFE90" w:rsidR="007C2007" w:rsidRPr="007C2007" w:rsidRDefault="007C2007" w:rsidP="007C2007">
      <w:r w:rsidRPr="007C2007">
        <w:rPr>
          <w:highlight w:val="yellow"/>
        </w:rPr>
        <w:t>[Required for all facilities that use chlorine or have the potential to have chlorine in their final effluent]</w:t>
      </w:r>
    </w:p>
    <w:p w14:paraId="0CF52472" w14:textId="77777777" w:rsidR="00B92C90" w:rsidRPr="006B0334" w:rsidRDefault="00B92C90" w:rsidP="00B92C90">
      <w:r w:rsidRPr="006B0334">
        <w:rPr>
          <w:highlight w:val="yellow"/>
        </w:rPr>
        <w:t>[If existing p</w:t>
      </w:r>
      <w:r w:rsidR="001B6D76" w:rsidRPr="006B0334">
        <w:rPr>
          <w:highlight w:val="yellow"/>
        </w:rPr>
        <w:t>ermit contains chlorine limits]</w:t>
      </w:r>
      <w:r w:rsidRPr="006B0334">
        <w:t xml:space="preserve">The existing permit contains chlorine limits. New chlorine limits were calculated based on updated information. </w:t>
      </w:r>
      <w:r w:rsidRPr="006B0334">
        <w:rPr>
          <w:highlight w:val="yellow"/>
        </w:rPr>
        <w:t>[Pick one that applies] The newly calculated limits are more stringent than the existing limits so the new limits are being proposed. The newly calculated limits are less stringent than the existing limits so the existing limits are being retained.</w:t>
      </w:r>
      <w:r w:rsidRPr="006B0334">
        <w:t xml:space="preserve"> Proposed limits are </w:t>
      </w:r>
      <w:r w:rsidR="00C65A34" w:rsidRPr="006B0334">
        <w:t>listed in the following table.</w:t>
      </w:r>
    </w:p>
    <w:p w14:paraId="0CF52473" w14:textId="77777777" w:rsidR="001B6D76" w:rsidRPr="006B0334" w:rsidRDefault="001B6D76" w:rsidP="00B92C90"/>
    <w:p w14:paraId="0CF52474" w14:textId="77777777" w:rsidR="00B92C90" w:rsidRPr="006B0334" w:rsidRDefault="00B92C90" w:rsidP="00B92C90">
      <w:r w:rsidRPr="006B0334">
        <w:rPr>
          <w:highlight w:val="yellow"/>
        </w:rPr>
        <w:t>[If existing permit does not contain chlorine limits]</w:t>
      </w:r>
      <w:r w:rsidRPr="006B0334">
        <w:t xml:space="preserve">An analysis was conducted to determine if the facility had the reasonable potential to exceed the chlorine criteria. The maximum chlorine concentration of XX ug/L was used for the analysis. </w:t>
      </w:r>
      <w:r w:rsidRPr="006B0334">
        <w:rPr>
          <w:highlight w:val="yellow"/>
        </w:rPr>
        <w:t>[If there is RP]</w:t>
      </w:r>
      <w:r w:rsidRPr="006B0334">
        <w:t xml:space="preserve">The analysis indicates the discharge has the potential to exceed the chlorine criteria; therefore, chlorine limits are included in the proposed permit. Proposed limits are </w:t>
      </w:r>
      <w:r w:rsidR="00C65A34" w:rsidRPr="006B0334">
        <w:t>listed in the following table</w:t>
      </w:r>
      <w:r w:rsidRPr="006B0334">
        <w:t xml:space="preserve">. </w:t>
      </w:r>
      <w:r w:rsidRPr="006B0334">
        <w:rPr>
          <w:highlight w:val="yellow"/>
        </w:rPr>
        <w:t>[If there is no RP]</w:t>
      </w:r>
      <w:r w:rsidRPr="006B0334">
        <w:t>The analysis indicates the discharge does not have the potential to exceed the chlorine criteria; therefore, no chlorine limits are included in the proposed permit.</w:t>
      </w:r>
    </w:p>
    <w:p w14:paraId="0CF52475" w14:textId="77777777" w:rsidR="00DB5797" w:rsidRPr="006B0334" w:rsidRDefault="00DB5797" w:rsidP="00B92C90"/>
    <w:p w14:paraId="0CF52476" w14:textId="752E7057" w:rsidR="00B92C90" w:rsidRPr="006B0334" w:rsidRDefault="00DB5797" w:rsidP="00F84A7D">
      <w:pPr>
        <w:pStyle w:val="Caption"/>
      </w:pPr>
      <w:bookmarkStart w:id="32" w:name="_Toc138855805"/>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16</w:t>
      </w:r>
      <w:r w:rsidR="00A60534">
        <w:rPr>
          <w:noProof/>
        </w:rPr>
        <w:fldChar w:fldCharType="end"/>
      </w:r>
      <w:r w:rsidR="00B92C90" w:rsidRPr="006B0334">
        <w:t>: Proposed Chlorine Limits</w:t>
      </w:r>
      <w:bookmarkEnd w:id="32"/>
    </w:p>
    <w:tbl>
      <w:tblPr>
        <w:tblStyle w:val="TableGrid1"/>
        <w:tblW w:w="0" w:type="auto"/>
        <w:jc w:val="center"/>
        <w:tblCellMar>
          <w:top w:w="29" w:type="dxa"/>
          <w:left w:w="115" w:type="dxa"/>
          <w:bottom w:w="29" w:type="dxa"/>
          <w:right w:w="115" w:type="dxa"/>
        </w:tblCellMar>
        <w:tblLook w:val="04A0" w:firstRow="1" w:lastRow="0" w:firstColumn="1" w:lastColumn="0" w:noHBand="0" w:noVBand="1"/>
      </w:tblPr>
      <w:tblGrid>
        <w:gridCol w:w="2160"/>
        <w:gridCol w:w="2562"/>
        <w:gridCol w:w="2563"/>
      </w:tblGrid>
      <w:tr w:rsidR="00B333D6" w:rsidRPr="006B0334" w14:paraId="0CF5247A" w14:textId="77777777" w:rsidTr="00757371">
        <w:trPr>
          <w:trHeight w:hRule="exact" w:val="432"/>
          <w:jc w:val="center"/>
        </w:trPr>
        <w:tc>
          <w:tcPr>
            <w:tcW w:w="2160" w:type="dxa"/>
            <w:tcBorders>
              <w:top w:val="single" w:sz="12" w:space="0" w:color="auto"/>
              <w:left w:val="single" w:sz="12" w:space="0" w:color="auto"/>
            </w:tcBorders>
            <w:shd w:val="clear" w:color="auto" w:fill="D9D9D9" w:themeFill="background1" w:themeFillShade="D9"/>
          </w:tcPr>
          <w:p w14:paraId="0CF52477" w14:textId="35070558" w:rsidR="00757371" w:rsidRPr="006B0334" w:rsidRDefault="00757371" w:rsidP="00757371">
            <w:pPr>
              <w:spacing w:after="240"/>
              <w:rPr>
                <w:rFonts w:ascii="Arial" w:eastAsia="PMingLiU" w:hAnsi="Arial" w:cs="Arial"/>
                <w:b/>
                <w:sz w:val="22"/>
                <w:lang w:val="en-CA" w:eastAsia="zh-TW"/>
              </w:rPr>
            </w:pPr>
          </w:p>
        </w:tc>
        <w:tc>
          <w:tcPr>
            <w:tcW w:w="2562" w:type="dxa"/>
            <w:tcBorders>
              <w:top w:val="single" w:sz="12" w:space="0" w:color="auto"/>
            </w:tcBorders>
            <w:shd w:val="clear" w:color="auto" w:fill="D9D9D9" w:themeFill="background1" w:themeFillShade="D9"/>
            <w:tcMar>
              <w:top w:w="86" w:type="dxa"/>
            </w:tcMar>
          </w:tcPr>
          <w:p w14:paraId="0CF52478" w14:textId="4036478F" w:rsidR="00B333D6" w:rsidRPr="006B0334" w:rsidRDefault="00B333D6" w:rsidP="00A1692E">
            <w:pPr>
              <w:spacing w:after="240"/>
              <w:jc w:val="center"/>
              <w:rPr>
                <w:rFonts w:eastAsia="PMingLiU"/>
                <w:lang w:val="en-CA" w:eastAsia="zh-TW"/>
              </w:rPr>
            </w:pPr>
            <w:r w:rsidRPr="006B0334">
              <w:rPr>
                <w:rFonts w:ascii="Arial" w:eastAsia="PMingLiU" w:hAnsi="Arial" w:cs="Arial"/>
                <w:b/>
                <w:sz w:val="22"/>
                <w:lang w:val="en-CA" w:eastAsia="zh-TW"/>
              </w:rPr>
              <w:t>Chronic (</w:t>
            </w:r>
            <w:r w:rsidR="003725BD">
              <w:rPr>
                <w:rFonts w:ascii="Arial" w:eastAsia="PMingLiU" w:hAnsi="Arial" w:cs="Arial"/>
                <w:b/>
                <w:sz w:val="22"/>
                <w:lang w:val="en-CA" w:eastAsia="zh-TW"/>
              </w:rPr>
              <w:t>m</w:t>
            </w:r>
            <w:r w:rsidRPr="006B0334">
              <w:rPr>
                <w:rFonts w:ascii="Arial" w:eastAsia="PMingLiU" w:hAnsi="Arial" w:cs="Arial"/>
                <w:b/>
                <w:sz w:val="22"/>
                <w:lang w:val="en-CA" w:eastAsia="zh-TW"/>
              </w:rPr>
              <w:t>g/L)</w:t>
            </w:r>
          </w:p>
        </w:tc>
        <w:tc>
          <w:tcPr>
            <w:tcW w:w="2563" w:type="dxa"/>
            <w:tcBorders>
              <w:top w:val="single" w:sz="12" w:space="0" w:color="auto"/>
              <w:right w:val="single" w:sz="12" w:space="0" w:color="auto"/>
            </w:tcBorders>
            <w:shd w:val="clear" w:color="auto" w:fill="D9D9D9" w:themeFill="background1" w:themeFillShade="D9"/>
            <w:tcMar>
              <w:top w:w="86" w:type="dxa"/>
            </w:tcMar>
          </w:tcPr>
          <w:p w14:paraId="0CF52479" w14:textId="002F43B8" w:rsidR="00B333D6" w:rsidRPr="006B0334" w:rsidRDefault="00B333D6" w:rsidP="00A1692E">
            <w:pPr>
              <w:spacing w:after="240"/>
              <w:jc w:val="center"/>
              <w:rPr>
                <w:rFonts w:eastAsia="PMingLiU"/>
                <w:lang w:val="en-CA" w:eastAsia="zh-TW"/>
              </w:rPr>
            </w:pPr>
            <w:r w:rsidRPr="006B0334">
              <w:rPr>
                <w:rFonts w:ascii="Arial" w:eastAsia="PMingLiU" w:hAnsi="Arial" w:cs="Arial"/>
                <w:b/>
                <w:sz w:val="22"/>
                <w:lang w:val="en-CA" w:eastAsia="zh-TW"/>
              </w:rPr>
              <w:t>Acute (</w:t>
            </w:r>
            <w:r w:rsidR="003725BD">
              <w:rPr>
                <w:rFonts w:ascii="Arial" w:eastAsia="PMingLiU" w:hAnsi="Arial" w:cs="Arial"/>
                <w:b/>
                <w:sz w:val="22"/>
                <w:lang w:val="en-CA" w:eastAsia="zh-TW"/>
              </w:rPr>
              <w:t>m</w:t>
            </w:r>
            <w:r w:rsidRPr="006B0334">
              <w:rPr>
                <w:rFonts w:ascii="Arial" w:eastAsia="PMingLiU" w:hAnsi="Arial" w:cs="Arial"/>
                <w:b/>
                <w:sz w:val="22"/>
                <w:lang w:val="en-CA" w:eastAsia="zh-TW"/>
              </w:rPr>
              <w:t>g/L)</w:t>
            </w:r>
          </w:p>
        </w:tc>
      </w:tr>
      <w:tr w:rsidR="00A1692E" w:rsidRPr="006B0334" w14:paraId="0CF5247E" w14:textId="77777777" w:rsidTr="00757371">
        <w:trPr>
          <w:trHeight w:hRule="exact" w:val="288"/>
          <w:jc w:val="center"/>
        </w:trPr>
        <w:tc>
          <w:tcPr>
            <w:tcW w:w="2160" w:type="dxa"/>
            <w:tcBorders>
              <w:left w:val="single" w:sz="12" w:space="0" w:color="auto"/>
              <w:bottom w:val="single" w:sz="12" w:space="0" w:color="auto"/>
            </w:tcBorders>
            <w:shd w:val="clear" w:color="auto" w:fill="auto"/>
          </w:tcPr>
          <w:p w14:paraId="0CF5247B" w14:textId="77777777" w:rsidR="00A1692E" w:rsidRPr="006B0334" w:rsidRDefault="00A1692E" w:rsidP="00B333D6">
            <w:pPr>
              <w:spacing w:after="240"/>
              <w:rPr>
                <w:rFonts w:ascii="Arial" w:eastAsia="PMingLiU" w:hAnsi="Arial" w:cs="Arial"/>
                <w:b/>
                <w:sz w:val="22"/>
                <w:szCs w:val="22"/>
                <w:lang w:val="en-CA" w:eastAsia="zh-TW"/>
              </w:rPr>
            </w:pPr>
            <w:r w:rsidRPr="006B0334">
              <w:rPr>
                <w:rFonts w:ascii="Arial" w:eastAsia="PMingLiU" w:hAnsi="Arial" w:cs="Arial"/>
                <w:b/>
                <w:sz w:val="22"/>
                <w:szCs w:val="22"/>
                <w:lang w:val="en-CA" w:eastAsia="zh-TW"/>
              </w:rPr>
              <w:lastRenderedPageBreak/>
              <w:t>Chlorine Criteria</w:t>
            </w:r>
          </w:p>
        </w:tc>
        <w:tc>
          <w:tcPr>
            <w:tcW w:w="2562" w:type="dxa"/>
            <w:tcBorders>
              <w:bottom w:val="single" w:sz="12" w:space="0" w:color="auto"/>
            </w:tcBorders>
            <w:shd w:val="clear" w:color="auto" w:fill="auto"/>
          </w:tcPr>
          <w:p w14:paraId="0CF5247C" w14:textId="27D81D39" w:rsidR="00A1692E" w:rsidRPr="006B0334" w:rsidRDefault="003725BD" w:rsidP="00A1692E">
            <w:pPr>
              <w:spacing w:after="240"/>
              <w:jc w:val="center"/>
              <w:rPr>
                <w:rFonts w:eastAsia="PMingLiU"/>
                <w:lang w:val="en-CA" w:eastAsia="zh-TW"/>
              </w:rPr>
            </w:pPr>
            <w:r>
              <w:rPr>
                <w:rFonts w:eastAsia="PMingLiU"/>
                <w:lang w:val="en-CA" w:eastAsia="zh-TW"/>
              </w:rPr>
              <w:t>0.011</w:t>
            </w:r>
          </w:p>
        </w:tc>
        <w:tc>
          <w:tcPr>
            <w:tcW w:w="2563" w:type="dxa"/>
            <w:tcBorders>
              <w:bottom w:val="single" w:sz="12" w:space="0" w:color="auto"/>
              <w:right w:val="single" w:sz="12" w:space="0" w:color="auto"/>
            </w:tcBorders>
            <w:shd w:val="clear" w:color="auto" w:fill="auto"/>
          </w:tcPr>
          <w:p w14:paraId="0CF5247D" w14:textId="517578AC" w:rsidR="00A1692E" w:rsidRPr="006B0334" w:rsidRDefault="003725BD" w:rsidP="00A1692E">
            <w:pPr>
              <w:spacing w:after="240"/>
              <w:jc w:val="center"/>
              <w:rPr>
                <w:rFonts w:eastAsia="PMingLiU"/>
                <w:lang w:val="en-CA" w:eastAsia="zh-TW"/>
              </w:rPr>
            </w:pPr>
            <w:r>
              <w:rPr>
                <w:rFonts w:eastAsia="PMingLiU"/>
                <w:lang w:val="en-CA" w:eastAsia="zh-TW"/>
              </w:rPr>
              <w:t>0.019</w:t>
            </w:r>
          </w:p>
        </w:tc>
      </w:tr>
      <w:tr w:rsidR="00A1692E" w:rsidRPr="006B0334" w14:paraId="0CF52482" w14:textId="77777777" w:rsidTr="00DB4643">
        <w:trPr>
          <w:trHeight w:hRule="exact" w:val="737"/>
          <w:jc w:val="center"/>
        </w:trPr>
        <w:tc>
          <w:tcPr>
            <w:tcW w:w="2160" w:type="dxa"/>
            <w:tcBorders>
              <w:top w:val="single" w:sz="12" w:space="0" w:color="auto"/>
              <w:left w:val="single" w:sz="12" w:space="0" w:color="auto"/>
              <w:bottom w:val="single" w:sz="4" w:space="0" w:color="auto"/>
            </w:tcBorders>
            <w:shd w:val="clear" w:color="auto" w:fill="D9D9D9" w:themeFill="background1" w:themeFillShade="D9"/>
          </w:tcPr>
          <w:p w14:paraId="0CF5247F" w14:textId="190E41F6" w:rsidR="00757371" w:rsidRPr="006B0334" w:rsidRDefault="00757371" w:rsidP="00757371">
            <w:pPr>
              <w:spacing w:after="240"/>
              <w:rPr>
                <w:rFonts w:ascii="Arial" w:eastAsia="PMingLiU" w:hAnsi="Arial" w:cs="Arial"/>
                <w:sz w:val="22"/>
                <w:szCs w:val="22"/>
                <w:lang w:val="en-CA" w:eastAsia="zh-TW"/>
              </w:rPr>
            </w:pPr>
          </w:p>
        </w:tc>
        <w:tc>
          <w:tcPr>
            <w:tcW w:w="2562" w:type="dxa"/>
            <w:tcBorders>
              <w:top w:val="single" w:sz="12" w:space="0" w:color="auto"/>
              <w:bottom w:val="single" w:sz="4" w:space="0" w:color="auto"/>
            </w:tcBorders>
            <w:shd w:val="clear" w:color="auto" w:fill="D9D9D9" w:themeFill="background1" w:themeFillShade="D9"/>
            <w:noWrap/>
            <w:tcMar>
              <w:top w:w="86" w:type="dxa"/>
            </w:tcMar>
            <w:vAlign w:val="bottom"/>
          </w:tcPr>
          <w:p w14:paraId="0CF52480" w14:textId="06B8C294" w:rsidR="00A1692E" w:rsidRPr="006B0334" w:rsidRDefault="00A1692E" w:rsidP="00757371">
            <w:pPr>
              <w:spacing w:after="240"/>
              <w:jc w:val="center"/>
              <w:rPr>
                <w:rFonts w:ascii="Arial" w:eastAsia="PMingLiU" w:hAnsi="Arial" w:cs="Arial"/>
                <w:b/>
                <w:lang w:val="en-CA" w:eastAsia="zh-TW"/>
              </w:rPr>
            </w:pPr>
            <w:r w:rsidRPr="006B0334">
              <w:rPr>
                <w:rFonts w:ascii="Arial" w:eastAsia="PMingLiU" w:hAnsi="Arial" w:cs="Arial"/>
                <w:b/>
                <w:lang w:val="en-CA" w:eastAsia="zh-TW"/>
              </w:rPr>
              <w:t>A</w:t>
            </w:r>
            <w:r w:rsidR="00757371">
              <w:rPr>
                <w:rFonts w:ascii="Arial" w:eastAsia="PMingLiU" w:hAnsi="Arial" w:cs="Arial"/>
                <w:b/>
                <w:lang w:val="en-CA" w:eastAsia="zh-TW"/>
              </w:rPr>
              <w:t xml:space="preserve">verage Monthly </w:t>
            </w:r>
            <w:r w:rsidRPr="006B0334">
              <w:rPr>
                <w:rFonts w:ascii="Arial" w:eastAsia="PMingLiU" w:hAnsi="Arial" w:cs="Arial"/>
                <w:b/>
                <w:lang w:val="en-CA" w:eastAsia="zh-TW"/>
              </w:rPr>
              <w:t>L</w:t>
            </w:r>
            <w:r w:rsidR="00757371">
              <w:rPr>
                <w:rFonts w:ascii="Arial" w:eastAsia="PMingLiU" w:hAnsi="Arial" w:cs="Arial"/>
                <w:b/>
                <w:lang w:val="en-CA" w:eastAsia="zh-TW"/>
              </w:rPr>
              <w:t>imit</w:t>
            </w:r>
            <w:r w:rsidR="008206E3">
              <w:rPr>
                <w:rFonts w:ascii="Arial" w:eastAsia="PMingLiU" w:hAnsi="Arial" w:cs="Arial"/>
                <w:b/>
                <w:lang w:val="en-CA" w:eastAsia="zh-TW"/>
              </w:rPr>
              <w:t xml:space="preserve"> </w:t>
            </w:r>
            <w:r w:rsidR="008206E3" w:rsidRPr="006B0334">
              <w:rPr>
                <w:rFonts w:ascii="Arial" w:eastAsia="PMingLiU" w:hAnsi="Arial" w:cs="Arial"/>
                <w:b/>
                <w:sz w:val="22"/>
                <w:lang w:val="en-CA" w:eastAsia="zh-TW"/>
              </w:rPr>
              <w:t>(</w:t>
            </w:r>
            <w:r w:rsidR="007D3318">
              <w:rPr>
                <w:rFonts w:ascii="Arial" w:eastAsia="PMingLiU" w:hAnsi="Arial" w:cs="Arial"/>
                <w:b/>
                <w:sz w:val="22"/>
                <w:lang w:val="en-CA" w:eastAsia="zh-TW"/>
              </w:rPr>
              <w:t>m</w:t>
            </w:r>
            <w:r w:rsidR="008206E3" w:rsidRPr="006B0334">
              <w:rPr>
                <w:rFonts w:ascii="Arial" w:eastAsia="PMingLiU" w:hAnsi="Arial" w:cs="Arial"/>
                <w:b/>
                <w:sz w:val="22"/>
                <w:lang w:val="en-CA" w:eastAsia="zh-TW"/>
              </w:rPr>
              <w:t>g/L)</w:t>
            </w:r>
          </w:p>
        </w:tc>
        <w:tc>
          <w:tcPr>
            <w:tcW w:w="2563" w:type="dxa"/>
            <w:tcBorders>
              <w:top w:val="single" w:sz="12" w:space="0" w:color="auto"/>
              <w:bottom w:val="single" w:sz="4" w:space="0" w:color="auto"/>
              <w:right w:val="single" w:sz="12" w:space="0" w:color="auto"/>
            </w:tcBorders>
            <w:shd w:val="clear" w:color="auto" w:fill="D9D9D9" w:themeFill="background1" w:themeFillShade="D9"/>
            <w:tcMar>
              <w:top w:w="86" w:type="dxa"/>
            </w:tcMar>
            <w:vAlign w:val="bottom"/>
          </w:tcPr>
          <w:p w14:paraId="0CF52481" w14:textId="112A22EC" w:rsidR="00A1692E" w:rsidRPr="006B0334" w:rsidRDefault="00757371" w:rsidP="00757371">
            <w:pPr>
              <w:spacing w:after="240"/>
              <w:jc w:val="center"/>
              <w:rPr>
                <w:rFonts w:ascii="Arial" w:eastAsia="PMingLiU" w:hAnsi="Arial" w:cs="Arial"/>
                <w:b/>
                <w:lang w:val="en-CA" w:eastAsia="zh-TW"/>
              </w:rPr>
            </w:pPr>
            <w:r>
              <w:rPr>
                <w:rFonts w:ascii="Arial" w:eastAsia="PMingLiU" w:hAnsi="Arial" w:cs="Arial"/>
                <w:b/>
                <w:lang w:val="en-CA" w:eastAsia="zh-TW"/>
              </w:rPr>
              <w:t>Maximum Daily Limit</w:t>
            </w:r>
            <w:r w:rsidR="008206E3">
              <w:rPr>
                <w:rFonts w:ascii="Arial" w:eastAsia="PMingLiU" w:hAnsi="Arial" w:cs="Arial"/>
                <w:b/>
                <w:lang w:val="en-CA" w:eastAsia="zh-TW"/>
              </w:rPr>
              <w:t xml:space="preserve"> </w:t>
            </w:r>
            <w:r w:rsidR="008206E3" w:rsidRPr="006B0334">
              <w:rPr>
                <w:rFonts w:ascii="Arial" w:eastAsia="PMingLiU" w:hAnsi="Arial" w:cs="Arial"/>
                <w:b/>
                <w:sz w:val="22"/>
                <w:lang w:val="en-CA" w:eastAsia="zh-TW"/>
              </w:rPr>
              <w:t>(</w:t>
            </w:r>
            <w:r w:rsidR="007D3318">
              <w:rPr>
                <w:rFonts w:ascii="Arial" w:eastAsia="PMingLiU" w:hAnsi="Arial" w:cs="Arial"/>
                <w:b/>
                <w:sz w:val="22"/>
                <w:lang w:val="en-CA" w:eastAsia="zh-TW"/>
              </w:rPr>
              <w:t>m</w:t>
            </w:r>
            <w:r w:rsidR="008206E3" w:rsidRPr="006B0334">
              <w:rPr>
                <w:rFonts w:ascii="Arial" w:eastAsia="PMingLiU" w:hAnsi="Arial" w:cs="Arial"/>
                <w:b/>
                <w:sz w:val="22"/>
                <w:lang w:val="en-CA" w:eastAsia="zh-TW"/>
              </w:rPr>
              <w:t>g/L)</w:t>
            </w:r>
          </w:p>
        </w:tc>
      </w:tr>
      <w:tr w:rsidR="007D3318" w:rsidRPr="006B0334" w14:paraId="0CF52488" w14:textId="77777777" w:rsidTr="00A4750D">
        <w:trPr>
          <w:trHeight w:hRule="exact" w:val="288"/>
          <w:jc w:val="center"/>
        </w:trPr>
        <w:tc>
          <w:tcPr>
            <w:tcW w:w="2160" w:type="dxa"/>
            <w:tcBorders>
              <w:left w:val="single" w:sz="12" w:space="0" w:color="auto"/>
            </w:tcBorders>
            <w:shd w:val="clear" w:color="auto" w:fill="auto"/>
          </w:tcPr>
          <w:p w14:paraId="0CF52483" w14:textId="77777777" w:rsidR="007D3318" w:rsidRPr="006B0334" w:rsidRDefault="007D3318" w:rsidP="00B333D6">
            <w:pPr>
              <w:spacing w:after="240"/>
              <w:rPr>
                <w:rFonts w:ascii="Arial" w:eastAsia="PMingLiU" w:hAnsi="Arial" w:cs="Arial"/>
                <w:b/>
                <w:sz w:val="22"/>
                <w:szCs w:val="22"/>
                <w:lang w:val="en-CA" w:eastAsia="zh-TW"/>
              </w:rPr>
            </w:pPr>
            <w:r w:rsidRPr="006B0334">
              <w:rPr>
                <w:rFonts w:ascii="Arial" w:eastAsia="PMingLiU" w:hAnsi="Arial" w:cs="Arial"/>
                <w:b/>
                <w:sz w:val="22"/>
                <w:szCs w:val="22"/>
                <w:lang w:val="en-CA" w:eastAsia="zh-TW"/>
              </w:rPr>
              <w:t>Existing Limit</w:t>
            </w:r>
          </w:p>
        </w:tc>
        <w:tc>
          <w:tcPr>
            <w:tcW w:w="2562" w:type="dxa"/>
            <w:shd w:val="clear" w:color="auto" w:fill="auto"/>
          </w:tcPr>
          <w:p w14:paraId="0CF52485" w14:textId="42EF4ED4" w:rsidR="007D3318" w:rsidRPr="006B0334" w:rsidRDefault="007D3318" w:rsidP="007D3318">
            <w:pPr>
              <w:spacing w:after="240"/>
              <w:jc w:val="center"/>
              <w:rPr>
                <w:rFonts w:eastAsia="PMingLiU"/>
                <w:lang w:val="en-CA" w:eastAsia="zh-TW"/>
              </w:rPr>
            </w:pPr>
          </w:p>
        </w:tc>
        <w:tc>
          <w:tcPr>
            <w:tcW w:w="2563" w:type="dxa"/>
            <w:tcBorders>
              <w:right w:val="single" w:sz="12" w:space="0" w:color="auto"/>
            </w:tcBorders>
            <w:shd w:val="clear" w:color="auto" w:fill="auto"/>
          </w:tcPr>
          <w:p w14:paraId="0CF52487" w14:textId="04DAD7D6" w:rsidR="007D3318" w:rsidRPr="006B0334" w:rsidRDefault="007D3318" w:rsidP="007D3318">
            <w:pPr>
              <w:spacing w:after="240"/>
              <w:jc w:val="center"/>
              <w:rPr>
                <w:rFonts w:eastAsia="PMingLiU"/>
                <w:lang w:val="en-CA" w:eastAsia="zh-TW"/>
              </w:rPr>
            </w:pPr>
          </w:p>
        </w:tc>
      </w:tr>
      <w:tr w:rsidR="00A1692E" w:rsidRPr="006B0334" w14:paraId="0CF5248C" w14:textId="77777777" w:rsidTr="00757371">
        <w:trPr>
          <w:trHeight w:hRule="exact" w:val="288"/>
          <w:jc w:val="center"/>
        </w:trPr>
        <w:tc>
          <w:tcPr>
            <w:tcW w:w="2160" w:type="dxa"/>
            <w:tcBorders>
              <w:top w:val="single" w:sz="4" w:space="0" w:color="auto"/>
              <w:left w:val="single" w:sz="12" w:space="0" w:color="auto"/>
            </w:tcBorders>
            <w:shd w:val="clear" w:color="auto" w:fill="auto"/>
          </w:tcPr>
          <w:p w14:paraId="0CF52489" w14:textId="77777777" w:rsidR="00A1692E" w:rsidRPr="006B0334" w:rsidRDefault="00A1692E" w:rsidP="00B333D6">
            <w:pPr>
              <w:spacing w:after="240"/>
              <w:rPr>
                <w:rFonts w:ascii="Arial" w:eastAsia="PMingLiU" w:hAnsi="Arial" w:cs="Arial"/>
                <w:sz w:val="22"/>
                <w:szCs w:val="22"/>
                <w:lang w:val="en-CA" w:eastAsia="zh-TW"/>
              </w:rPr>
            </w:pPr>
            <w:r w:rsidRPr="006B0334">
              <w:rPr>
                <w:rFonts w:ascii="Arial" w:eastAsia="PMingLiU" w:hAnsi="Arial" w:cs="Arial"/>
                <w:sz w:val="22"/>
                <w:szCs w:val="22"/>
                <w:lang w:val="en-CA" w:eastAsia="zh-TW"/>
              </w:rPr>
              <w:t>Calculated Limit</w:t>
            </w:r>
          </w:p>
        </w:tc>
        <w:tc>
          <w:tcPr>
            <w:tcW w:w="2562" w:type="dxa"/>
            <w:tcBorders>
              <w:top w:val="single" w:sz="4" w:space="0" w:color="auto"/>
            </w:tcBorders>
            <w:shd w:val="clear" w:color="auto" w:fill="auto"/>
          </w:tcPr>
          <w:p w14:paraId="0CF5248A" w14:textId="77777777" w:rsidR="00A1692E" w:rsidRPr="006B0334" w:rsidRDefault="00A1692E" w:rsidP="00A1692E">
            <w:pPr>
              <w:spacing w:after="240"/>
              <w:jc w:val="center"/>
              <w:rPr>
                <w:rFonts w:eastAsia="PMingLiU"/>
                <w:lang w:val="en-CA" w:eastAsia="zh-TW"/>
              </w:rPr>
            </w:pPr>
          </w:p>
        </w:tc>
        <w:tc>
          <w:tcPr>
            <w:tcW w:w="2563" w:type="dxa"/>
            <w:tcBorders>
              <w:top w:val="single" w:sz="4" w:space="0" w:color="auto"/>
              <w:right w:val="single" w:sz="12" w:space="0" w:color="auto"/>
            </w:tcBorders>
            <w:shd w:val="clear" w:color="auto" w:fill="auto"/>
          </w:tcPr>
          <w:p w14:paraId="0CF5248B" w14:textId="77777777" w:rsidR="00A1692E" w:rsidRPr="006B0334" w:rsidRDefault="00A1692E" w:rsidP="00A1692E">
            <w:pPr>
              <w:spacing w:after="240"/>
              <w:jc w:val="center"/>
              <w:rPr>
                <w:rFonts w:eastAsia="PMingLiU"/>
                <w:lang w:val="en-CA" w:eastAsia="zh-TW"/>
              </w:rPr>
            </w:pPr>
          </w:p>
        </w:tc>
      </w:tr>
      <w:tr w:rsidR="00A1692E" w:rsidRPr="006B0334" w14:paraId="0CF52490" w14:textId="77777777" w:rsidTr="00757371">
        <w:trPr>
          <w:trHeight w:hRule="exact" w:val="288"/>
          <w:jc w:val="center"/>
        </w:trPr>
        <w:tc>
          <w:tcPr>
            <w:tcW w:w="2160" w:type="dxa"/>
            <w:tcBorders>
              <w:left w:val="single" w:sz="12" w:space="0" w:color="auto"/>
              <w:bottom w:val="single" w:sz="12" w:space="0" w:color="auto"/>
            </w:tcBorders>
            <w:shd w:val="clear" w:color="auto" w:fill="auto"/>
          </w:tcPr>
          <w:p w14:paraId="0CF5248D" w14:textId="77777777" w:rsidR="00A1692E" w:rsidRPr="006B0334" w:rsidRDefault="00A1692E" w:rsidP="00B333D6">
            <w:pPr>
              <w:spacing w:after="240"/>
              <w:rPr>
                <w:rFonts w:ascii="Arial" w:eastAsia="PMingLiU" w:hAnsi="Arial" w:cs="Arial"/>
                <w:b/>
                <w:sz w:val="22"/>
                <w:szCs w:val="22"/>
                <w:lang w:val="en-CA" w:eastAsia="zh-TW"/>
              </w:rPr>
            </w:pPr>
            <w:r w:rsidRPr="006B0334">
              <w:rPr>
                <w:rFonts w:ascii="Arial" w:eastAsia="PMingLiU" w:hAnsi="Arial" w:cs="Arial"/>
                <w:b/>
                <w:sz w:val="22"/>
                <w:szCs w:val="22"/>
                <w:lang w:val="en-CA" w:eastAsia="zh-TW"/>
              </w:rPr>
              <w:t>Proposed Limit</w:t>
            </w:r>
          </w:p>
        </w:tc>
        <w:tc>
          <w:tcPr>
            <w:tcW w:w="2562" w:type="dxa"/>
            <w:tcBorders>
              <w:bottom w:val="single" w:sz="12" w:space="0" w:color="auto"/>
            </w:tcBorders>
            <w:shd w:val="clear" w:color="auto" w:fill="auto"/>
          </w:tcPr>
          <w:p w14:paraId="0CF5248E" w14:textId="77777777" w:rsidR="00A1692E" w:rsidRPr="006B0334" w:rsidRDefault="00A1692E" w:rsidP="00A1692E">
            <w:pPr>
              <w:spacing w:after="240"/>
              <w:jc w:val="center"/>
              <w:rPr>
                <w:rFonts w:eastAsia="PMingLiU"/>
                <w:b/>
                <w:lang w:val="en-CA" w:eastAsia="zh-TW"/>
              </w:rPr>
            </w:pPr>
          </w:p>
        </w:tc>
        <w:tc>
          <w:tcPr>
            <w:tcW w:w="2563" w:type="dxa"/>
            <w:tcBorders>
              <w:bottom w:val="single" w:sz="12" w:space="0" w:color="auto"/>
              <w:right w:val="single" w:sz="12" w:space="0" w:color="auto"/>
            </w:tcBorders>
            <w:shd w:val="clear" w:color="auto" w:fill="auto"/>
          </w:tcPr>
          <w:p w14:paraId="0CF5248F" w14:textId="77777777" w:rsidR="00A1692E" w:rsidRPr="006B0334" w:rsidRDefault="00A1692E" w:rsidP="00A1692E">
            <w:pPr>
              <w:spacing w:after="240"/>
              <w:jc w:val="center"/>
              <w:rPr>
                <w:rFonts w:eastAsia="PMingLiU"/>
                <w:b/>
                <w:lang w:val="en-CA" w:eastAsia="zh-TW"/>
              </w:rPr>
            </w:pPr>
          </w:p>
        </w:tc>
      </w:tr>
      <w:tr w:rsidR="00A1692E" w:rsidRPr="006B0334" w14:paraId="0CF52492" w14:textId="77777777" w:rsidTr="00757371">
        <w:trPr>
          <w:jc w:val="center"/>
        </w:trPr>
        <w:tc>
          <w:tcPr>
            <w:tcW w:w="7285" w:type="dxa"/>
            <w:gridSpan w:val="3"/>
            <w:tcBorders>
              <w:top w:val="single" w:sz="4" w:space="0" w:color="auto"/>
              <w:left w:val="single" w:sz="12" w:space="0" w:color="auto"/>
              <w:bottom w:val="single" w:sz="4" w:space="0" w:color="auto"/>
              <w:right w:val="single" w:sz="12" w:space="0" w:color="auto"/>
            </w:tcBorders>
            <w:shd w:val="clear" w:color="auto" w:fill="auto"/>
          </w:tcPr>
          <w:p w14:paraId="0CF52491" w14:textId="77777777" w:rsidR="00A1692E" w:rsidRPr="006B0334" w:rsidRDefault="00A1692E" w:rsidP="00A1692E">
            <w:pPr>
              <w:rPr>
                <w:szCs w:val="24"/>
                <w:lang w:val="en-CA"/>
              </w:rPr>
            </w:pPr>
            <w:r w:rsidRPr="006B0334">
              <w:rPr>
                <w:szCs w:val="24"/>
                <w:lang w:val="en-CA"/>
              </w:rPr>
              <w:t>Effluent data source:</w:t>
            </w:r>
          </w:p>
        </w:tc>
      </w:tr>
      <w:tr w:rsidR="00A1692E" w:rsidRPr="006B0334" w14:paraId="0CF52494" w14:textId="77777777" w:rsidTr="00757371">
        <w:trPr>
          <w:jc w:val="center"/>
        </w:trPr>
        <w:tc>
          <w:tcPr>
            <w:tcW w:w="7285" w:type="dxa"/>
            <w:gridSpan w:val="3"/>
            <w:tcBorders>
              <w:top w:val="single" w:sz="4" w:space="0" w:color="auto"/>
              <w:left w:val="single" w:sz="12" w:space="0" w:color="auto"/>
              <w:bottom w:val="single" w:sz="12" w:space="0" w:color="auto"/>
              <w:right w:val="single" w:sz="12" w:space="0" w:color="auto"/>
            </w:tcBorders>
            <w:shd w:val="clear" w:color="auto" w:fill="auto"/>
          </w:tcPr>
          <w:p w14:paraId="0CF52493" w14:textId="77777777" w:rsidR="00A1692E" w:rsidRPr="006B0334" w:rsidRDefault="00A1692E" w:rsidP="00A1692E">
            <w:pPr>
              <w:rPr>
                <w:b/>
                <w:szCs w:val="24"/>
                <w:lang w:val="en-CA"/>
              </w:rPr>
            </w:pPr>
            <w:r w:rsidRPr="006B0334">
              <w:rPr>
                <w:szCs w:val="24"/>
                <w:lang w:val="en-CA"/>
              </w:rPr>
              <w:t>Receiving water data source:</w:t>
            </w:r>
            <w:r w:rsidRPr="006B0334">
              <w:rPr>
                <w:b/>
                <w:szCs w:val="24"/>
                <w:lang w:val="en-CA"/>
              </w:rPr>
              <w:t xml:space="preserve"> </w:t>
            </w:r>
            <w:r w:rsidRPr="006B0334">
              <w:rPr>
                <w:szCs w:val="24"/>
                <w:lang w:val="en-CA"/>
              </w:rPr>
              <w:t>Assumed to be zero</w:t>
            </w:r>
          </w:p>
        </w:tc>
      </w:tr>
    </w:tbl>
    <w:p w14:paraId="0CF52495" w14:textId="77777777" w:rsidR="003D4AC0" w:rsidRPr="006B0334" w:rsidRDefault="003D4AC0" w:rsidP="00B92C90"/>
    <w:p w14:paraId="0CF52496" w14:textId="6EF0B728" w:rsidR="00690D82" w:rsidRDefault="00B92C90">
      <w:pPr>
        <w:pStyle w:val="Heading4"/>
        <w:rPr>
          <w:i w:val="0"/>
        </w:rPr>
      </w:pPr>
      <w:r w:rsidRPr="006B0334">
        <w:rPr>
          <w:i w:val="0"/>
        </w:rPr>
        <w:t>Total Ammonia Nitrogen</w:t>
      </w:r>
    </w:p>
    <w:p w14:paraId="23AF6F65" w14:textId="60F0F108" w:rsidR="007C2007" w:rsidRPr="007C2007" w:rsidRDefault="007C2007" w:rsidP="007C2007">
      <w:r w:rsidRPr="007C2007">
        <w:rPr>
          <w:highlight w:val="yellow"/>
        </w:rPr>
        <w:t>[</w:t>
      </w:r>
      <w:r>
        <w:rPr>
          <w:highlight w:val="yellow"/>
        </w:rPr>
        <w:t>Only r</w:t>
      </w:r>
      <w:r w:rsidRPr="007C2007">
        <w:rPr>
          <w:highlight w:val="yellow"/>
        </w:rPr>
        <w:t>equired for all domestic WWTPs with design flows above 0.1 mgd and any industrial facilities where ammonia is a pollutant of concern]</w:t>
      </w:r>
    </w:p>
    <w:p w14:paraId="0CF52497" w14:textId="5D400844" w:rsidR="00B92C90" w:rsidRPr="006B0334" w:rsidRDefault="00B92C90" w:rsidP="00B92C90">
      <w:r w:rsidRPr="006B0334">
        <w:t xml:space="preserve">DEQ’s ammonia criteria vary with changes in pH and temperature. DEQ performed a reasonable potential analysis that accounts for changes in the effluent and receiving water pH and temperature to determine the appropriate ammonia criteria. </w:t>
      </w:r>
      <w:r w:rsidR="00C65A34" w:rsidRPr="006B0334">
        <w:t>The following table</w:t>
      </w:r>
      <w:r w:rsidRPr="006B0334">
        <w:t xml:space="preserve"> provides a summary of the data used for the ammonia analysis</w:t>
      </w:r>
      <w:r w:rsidR="00375D07" w:rsidRPr="006B0334">
        <w:t xml:space="preserve"> and the results of the an</w:t>
      </w:r>
      <w:r w:rsidR="00905994">
        <w:t>a</w:t>
      </w:r>
      <w:r w:rsidR="00375D07" w:rsidRPr="006B0334">
        <w:t>lysis</w:t>
      </w:r>
      <w:r w:rsidRPr="006B0334">
        <w:t>. [</w:t>
      </w:r>
      <w:r w:rsidRPr="006B0334">
        <w:rPr>
          <w:highlight w:val="yellow"/>
        </w:rPr>
        <w:t xml:space="preserve">Describe your ammonia analysis including characterization of the effluent and ambient data – pH, temperature and ammonia. Discuss </w:t>
      </w:r>
      <w:r w:rsidR="008E29AE" w:rsidRPr="006B0334">
        <w:rPr>
          <w:highlight w:val="yellow"/>
        </w:rPr>
        <w:t xml:space="preserve">if there are </w:t>
      </w:r>
      <w:r w:rsidRPr="006B0334">
        <w:rPr>
          <w:highlight w:val="yellow"/>
        </w:rPr>
        <w:t xml:space="preserve">any proposed limits. </w:t>
      </w:r>
      <w:r w:rsidR="008E29AE" w:rsidRPr="006B0334">
        <w:rPr>
          <w:highlight w:val="yellow"/>
        </w:rPr>
        <w:t xml:space="preserve">Include in the discussion if there is an existing limit. </w:t>
      </w:r>
      <w:r w:rsidRPr="006B0334">
        <w:rPr>
          <w:highlight w:val="yellow"/>
        </w:rPr>
        <w:t>Copy and paste the text in the table</w:t>
      </w:r>
      <w:r w:rsidR="00AD2731">
        <w:rPr>
          <w:highlight w:val="yellow"/>
        </w:rPr>
        <w:t>s</w:t>
      </w:r>
      <w:r w:rsidRPr="006B0334">
        <w:rPr>
          <w:highlight w:val="yellow"/>
        </w:rPr>
        <w:t xml:space="preserve"> from the RPA into the table below – use paste option: text only</w:t>
      </w:r>
      <w:r w:rsidR="00AD2731">
        <w:rPr>
          <w:highlight w:val="yellow"/>
        </w:rPr>
        <w:t>. If your RPA is year-round, delete one of the tables and changing the table title to indicate it’s year-round.</w:t>
      </w:r>
      <w:r w:rsidRPr="006B0334">
        <w:rPr>
          <w:highlight w:val="yellow"/>
        </w:rPr>
        <w:t>]</w:t>
      </w:r>
    </w:p>
    <w:p w14:paraId="0CF52498" w14:textId="77777777" w:rsidR="00DB5797" w:rsidRPr="006B0334" w:rsidRDefault="00DB5797" w:rsidP="00B92C90"/>
    <w:p w14:paraId="0CF52499" w14:textId="414E12B0" w:rsidR="00B92C90" w:rsidRPr="006B0334" w:rsidRDefault="00DB5797" w:rsidP="00F84A7D">
      <w:pPr>
        <w:pStyle w:val="Caption"/>
      </w:pPr>
      <w:bookmarkStart w:id="33" w:name="_Toc138855806"/>
      <w:r w:rsidRPr="006B0334">
        <w:lastRenderedPageBreak/>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17</w:t>
      </w:r>
      <w:r w:rsidR="00A60534">
        <w:rPr>
          <w:noProof/>
        </w:rPr>
        <w:fldChar w:fldCharType="end"/>
      </w:r>
      <w:r w:rsidR="00B92C90" w:rsidRPr="006B0334">
        <w:t>: Ammonia Analysis Information</w:t>
      </w:r>
      <w:r w:rsidR="006B0334" w:rsidRPr="006B0334">
        <w:t xml:space="preserve"> - Summer</w:t>
      </w:r>
      <w:bookmarkEnd w:id="33"/>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1709"/>
        <w:gridCol w:w="1170"/>
        <w:gridCol w:w="1040"/>
      </w:tblGrid>
      <w:tr w:rsidR="00331B8B" w:rsidRPr="006B0334" w14:paraId="62185265" w14:textId="77777777" w:rsidTr="007C76E5">
        <w:trPr>
          <w:cantSplit/>
          <w:tblHeader/>
          <w:jc w:val="center"/>
        </w:trPr>
        <w:tc>
          <w:tcPr>
            <w:tcW w:w="3146" w:type="dxa"/>
            <w:vMerge w:val="restart"/>
            <w:shd w:val="clear" w:color="000000" w:fill="BFBFBF"/>
            <w:vAlign w:val="center"/>
            <w:hideMark/>
          </w:tcPr>
          <w:p w14:paraId="77640D21" w14:textId="77777777" w:rsidR="00331B8B" w:rsidRPr="006B0334" w:rsidRDefault="00331B8B" w:rsidP="00F2597D">
            <w:pPr>
              <w:keepNext/>
              <w:rPr>
                <w:lang w:val="en-ZW" w:eastAsia="en-ZW"/>
              </w:rPr>
            </w:pPr>
            <w:r w:rsidRPr="006B0334">
              <w:rPr>
                <w:lang w:val="en-ZW" w:eastAsia="en-ZW"/>
              </w:rPr>
              <w:t> </w:t>
            </w:r>
          </w:p>
        </w:tc>
        <w:tc>
          <w:tcPr>
            <w:tcW w:w="1709" w:type="dxa"/>
            <w:vMerge w:val="restart"/>
            <w:shd w:val="clear" w:color="000000" w:fill="BFBFBF"/>
            <w:vAlign w:val="center"/>
            <w:hideMark/>
          </w:tcPr>
          <w:p w14:paraId="54589B4E" w14:textId="41C85276" w:rsidR="00331B8B" w:rsidRPr="006B0334" w:rsidRDefault="00331B8B" w:rsidP="00F2597D">
            <w:pPr>
              <w:keepNext/>
              <w:jc w:val="center"/>
              <w:rPr>
                <w:b/>
                <w:bCs/>
                <w:lang w:val="en-ZW" w:eastAsia="en-ZW"/>
              </w:rPr>
            </w:pPr>
            <w:r w:rsidRPr="006B0334">
              <w:rPr>
                <w:b/>
                <w:bCs/>
                <w:lang w:val="en-ZW" w:eastAsia="en-ZW"/>
              </w:rPr>
              <w:t>A</w:t>
            </w:r>
            <w:r w:rsidR="007E751D" w:rsidRPr="006B0334">
              <w:rPr>
                <w:b/>
                <w:bCs/>
                <w:lang w:val="en-ZW" w:eastAsia="en-ZW"/>
              </w:rPr>
              <w:t>cute</w:t>
            </w:r>
          </w:p>
        </w:tc>
        <w:tc>
          <w:tcPr>
            <w:tcW w:w="2210" w:type="dxa"/>
            <w:gridSpan w:val="2"/>
            <w:shd w:val="clear" w:color="000000" w:fill="BFBFBF"/>
            <w:vAlign w:val="center"/>
            <w:hideMark/>
          </w:tcPr>
          <w:p w14:paraId="664AE3F6" w14:textId="2F77E445" w:rsidR="00331B8B" w:rsidRPr="006B0334" w:rsidRDefault="007E751D" w:rsidP="00F2597D">
            <w:pPr>
              <w:keepNext/>
              <w:jc w:val="center"/>
              <w:rPr>
                <w:b/>
                <w:bCs/>
                <w:lang w:val="en-ZW" w:eastAsia="en-ZW"/>
              </w:rPr>
            </w:pPr>
            <w:r w:rsidRPr="006B0334">
              <w:rPr>
                <w:b/>
                <w:bCs/>
                <w:lang w:val="en-ZW" w:eastAsia="en-ZW"/>
              </w:rPr>
              <w:t>Chronic</w:t>
            </w:r>
          </w:p>
        </w:tc>
      </w:tr>
      <w:tr w:rsidR="00331B8B" w:rsidRPr="006B0334" w14:paraId="65A3E408" w14:textId="77777777" w:rsidTr="007C76E5">
        <w:trPr>
          <w:cantSplit/>
          <w:tblHeader/>
          <w:jc w:val="center"/>
        </w:trPr>
        <w:tc>
          <w:tcPr>
            <w:tcW w:w="3146" w:type="dxa"/>
            <w:vMerge/>
            <w:vAlign w:val="center"/>
            <w:hideMark/>
          </w:tcPr>
          <w:p w14:paraId="5A1DDA76" w14:textId="77777777" w:rsidR="00331B8B" w:rsidRPr="006B0334" w:rsidRDefault="00331B8B" w:rsidP="00F2597D">
            <w:pPr>
              <w:keepNext/>
              <w:rPr>
                <w:lang w:val="en-ZW" w:eastAsia="en-ZW"/>
              </w:rPr>
            </w:pPr>
          </w:p>
        </w:tc>
        <w:tc>
          <w:tcPr>
            <w:tcW w:w="1709" w:type="dxa"/>
            <w:vMerge/>
            <w:vAlign w:val="center"/>
            <w:hideMark/>
          </w:tcPr>
          <w:p w14:paraId="4652BEAD" w14:textId="77777777" w:rsidR="00331B8B" w:rsidRPr="006B0334" w:rsidRDefault="00331B8B" w:rsidP="00F2597D">
            <w:pPr>
              <w:keepNext/>
              <w:rPr>
                <w:b/>
                <w:bCs/>
                <w:lang w:val="en-ZW" w:eastAsia="en-ZW"/>
              </w:rPr>
            </w:pPr>
          </w:p>
        </w:tc>
        <w:tc>
          <w:tcPr>
            <w:tcW w:w="1170" w:type="dxa"/>
            <w:shd w:val="clear" w:color="000000" w:fill="BFBFBF"/>
            <w:vAlign w:val="center"/>
            <w:hideMark/>
          </w:tcPr>
          <w:p w14:paraId="6F69DC92" w14:textId="77777777" w:rsidR="00331B8B" w:rsidRPr="006B0334" w:rsidRDefault="00331B8B" w:rsidP="00F2597D">
            <w:pPr>
              <w:keepNext/>
              <w:jc w:val="center"/>
              <w:rPr>
                <w:b/>
                <w:bCs/>
                <w:lang w:val="en-ZW" w:eastAsia="en-ZW"/>
              </w:rPr>
            </w:pPr>
            <w:r w:rsidRPr="006B0334">
              <w:rPr>
                <w:b/>
                <w:bCs/>
                <w:lang w:val="en-ZW" w:eastAsia="en-ZW"/>
              </w:rPr>
              <w:t>4-day</w:t>
            </w:r>
          </w:p>
        </w:tc>
        <w:tc>
          <w:tcPr>
            <w:tcW w:w="1040" w:type="dxa"/>
            <w:shd w:val="clear" w:color="000000" w:fill="BFBFBF"/>
            <w:vAlign w:val="center"/>
            <w:hideMark/>
          </w:tcPr>
          <w:p w14:paraId="4B3FB231" w14:textId="77777777" w:rsidR="00331B8B" w:rsidRPr="006B0334" w:rsidRDefault="00331B8B" w:rsidP="00F2597D">
            <w:pPr>
              <w:keepNext/>
              <w:jc w:val="center"/>
              <w:rPr>
                <w:b/>
                <w:bCs/>
                <w:lang w:val="en-ZW" w:eastAsia="en-ZW"/>
              </w:rPr>
            </w:pPr>
            <w:r w:rsidRPr="006B0334">
              <w:rPr>
                <w:b/>
                <w:bCs/>
                <w:lang w:val="en-ZW" w:eastAsia="en-ZW"/>
              </w:rPr>
              <w:t>30-day</w:t>
            </w:r>
          </w:p>
        </w:tc>
      </w:tr>
      <w:tr w:rsidR="00331B8B" w:rsidRPr="006B0334" w14:paraId="6590016D" w14:textId="77777777" w:rsidTr="007C76E5">
        <w:trPr>
          <w:cantSplit/>
          <w:trHeight w:val="324"/>
          <w:jc w:val="center"/>
        </w:trPr>
        <w:tc>
          <w:tcPr>
            <w:tcW w:w="3146" w:type="dxa"/>
            <w:shd w:val="clear" w:color="000000" w:fill="FFFFFF"/>
            <w:hideMark/>
          </w:tcPr>
          <w:p w14:paraId="5B6FE5C4" w14:textId="6F606E66" w:rsidR="00331B8B" w:rsidRPr="006B0334" w:rsidRDefault="00331B8B" w:rsidP="00331B8B">
            <w:pPr>
              <w:keepNext/>
              <w:rPr>
                <w:bCs/>
                <w:lang w:val="en-ZW" w:eastAsia="en-ZW"/>
              </w:rPr>
            </w:pPr>
            <w:r w:rsidRPr="006B0334">
              <w:t>Dilution</w:t>
            </w:r>
          </w:p>
        </w:tc>
        <w:tc>
          <w:tcPr>
            <w:tcW w:w="1709" w:type="dxa"/>
            <w:shd w:val="clear" w:color="000000" w:fill="FFFFFF"/>
          </w:tcPr>
          <w:p w14:paraId="6ECE6864" w14:textId="7ADD6FDF" w:rsidR="00331B8B" w:rsidRPr="006B0334" w:rsidRDefault="00331B8B" w:rsidP="00331B8B">
            <w:pPr>
              <w:keepNext/>
              <w:jc w:val="center"/>
              <w:rPr>
                <w:bCs/>
                <w:lang w:val="en-ZW" w:eastAsia="en-ZW"/>
              </w:rPr>
            </w:pPr>
          </w:p>
        </w:tc>
        <w:tc>
          <w:tcPr>
            <w:tcW w:w="1170" w:type="dxa"/>
            <w:shd w:val="clear" w:color="000000" w:fill="FFFFFF"/>
          </w:tcPr>
          <w:p w14:paraId="7F87BC82" w14:textId="6A1320C7" w:rsidR="00331B8B" w:rsidRPr="006B0334" w:rsidRDefault="00331B8B" w:rsidP="00331B8B">
            <w:pPr>
              <w:keepNext/>
              <w:jc w:val="center"/>
              <w:rPr>
                <w:bCs/>
                <w:lang w:val="en-ZW" w:eastAsia="en-ZW"/>
              </w:rPr>
            </w:pPr>
          </w:p>
        </w:tc>
        <w:tc>
          <w:tcPr>
            <w:tcW w:w="1040" w:type="dxa"/>
            <w:shd w:val="clear" w:color="000000" w:fill="FFFFFF"/>
          </w:tcPr>
          <w:p w14:paraId="1557D4EB" w14:textId="333096BA" w:rsidR="00331B8B" w:rsidRPr="006B0334" w:rsidRDefault="00331B8B" w:rsidP="00331B8B">
            <w:pPr>
              <w:keepNext/>
              <w:jc w:val="center"/>
              <w:rPr>
                <w:bCs/>
                <w:lang w:val="en-ZW" w:eastAsia="en-ZW"/>
              </w:rPr>
            </w:pPr>
          </w:p>
        </w:tc>
      </w:tr>
      <w:tr w:rsidR="00331B8B" w:rsidRPr="006B0334" w14:paraId="2A9240C6" w14:textId="77777777" w:rsidTr="007C76E5">
        <w:trPr>
          <w:cantSplit/>
          <w:trHeight w:val="324"/>
          <w:jc w:val="center"/>
        </w:trPr>
        <w:tc>
          <w:tcPr>
            <w:tcW w:w="3146" w:type="dxa"/>
            <w:shd w:val="clear" w:color="auto" w:fill="auto"/>
            <w:hideMark/>
          </w:tcPr>
          <w:p w14:paraId="6093AC6E" w14:textId="24F91177" w:rsidR="00331B8B" w:rsidRPr="006B0334" w:rsidRDefault="00331B8B" w:rsidP="00331B8B">
            <w:pPr>
              <w:keepNext/>
              <w:rPr>
                <w:bCs/>
                <w:lang w:val="en-ZW" w:eastAsia="en-ZW"/>
              </w:rPr>
            </w:pPr>
            <w:r w:rsidRPr="006B0334">
              <w:t>Ammonia Criteria</w:t>
            </w:r>
          </w:p>
        </w:tc>
        <w:tc>
          <w:tcPr>
            <w:tcW w:w="1709" w:type="dxa"/>
            <w:shd w:val="clear" w:color="auto" w:fill="auto"/>
          </w:tcPr>
          <w:p w14:paraId="1C4ADF24" w14:textId="1D3498DB" w:rsidR="00331B8B" w:rsidRPr="006B0334" w:rsidRDefault="00331B8B" w:rsidP="00331B8B">
            <w:pPr>
              <w:keepNext/>
              <w:jc w:val="center"/>
              <w:rPr>
                <w:lang w:val="en-ZW" w:eastAsia="en-ZW"/>
              </w:rPr>
            </w:pPr>
          </w:p>
        </w:tc>
        <w:tc>
          <w:tcPr>
            <w:tcW w:w="1170" w:type="dxa"/>
            <w:shd w:val="clear" w:color="auto" w:fill="auto"/>
          </w:tcPr>
          <w:p w14:paraId="7F5F201F" w14:textId="1F5BBB7E" w:rsidR="00331B8B" w:rsidRPr="006B0334" w:rsidRDefault="00331B8B" w:rsidP="00331B8B">
            <w:pPr>
              <w:keepNext/>
              <w:jc w:val="center"/>
              <w:rPr>
                <w:lang w:val="en-ZW" w:eastAsia="en-ZW"/>
              </w:rPr>
            </w:pPr>
          </w:p>
        </w:tc>
        <w:tc>
          <w:tcPr>
            <w:tcW w:w="1040" w:type="dxa"/>
            <w:shd w:val="clear" w:color="auto" w:fill="auto"/>
          </w:tcPr>
          <w:p w14:paraId="7F60405E" w14:textId="1C19A856" w:rsidR="00331B8B" w:rsidRPr="006B0334" w:rsidRDefault="00331B8B" w:rsidP="00331B8B">
            <w:pPr>
              <w:keepNext/>
              <w:jc w:val="center"/>
              <w:rPr>
                <w:lang w:val="en-ZW" w:eastAsia="en-ZW"/>
              </w:rPr>
            </w:pPr>
          </w:p>
        </w:tc>
      </w:tr>
      <w:tr w:rsidR="00331B8B" w:rsidRPr="006B0334" w14:paraId="6C6C8AE5" w14:textId="77777777" w:rsidTr="00F2597D">
        <w:trPr>
          <w:cantSplit/>
          <w:trHeight w:val="324"/>
          <w:jc w:val="center"/>
        </w:trPr>
        <w:tc>
          <w:tcPr>
            <w:tcW w:w="7065" w:type="dxa"/>
            <w:gridSpan w:val="4"/>
            <w:shd w:val="clear" w:color="000000" w:fill="BFBFBF"/>
            <w:noWrap/>
            <w:hideMark/>
          </w:tcPr>
          <w:p w14:paraId="47CBB1B0" w14:textId="3D29405C" w:rsidR="00331B8B" w:rsidRPr="006B0334" w:rsidRDefault="00331B8B" w:rsidP="00331B8B">
            <w:pPr>
              <w:keepNext/>
              <w:rPr>
                <w:b/>
                <w:bCs/>
                <w:lang w:val="en-ZW" w:eastAsia="en-ZW"/>
              </w:rPr>
            </w:pPr>
            <w:r w:rsidRPr="006B0334">
              <w:t xml:space="preserve">                                       Effluent Data Used</w:t>
            </w:r>
          </w:p>
        </w:tc>
      </w:tr>
      <w:tr w:rsidR="00331B8B" w:rsidRPr="006B0334" w14:paraId="0E5D175A" w14:textId="77777777" w:rsidTr="007C76E5">
        <w:trPr>
          <w:cantSplit/>
          <w:trHeight w:val="324"/>
          <w:jc w:val="center"/>
        </w:trPr>
        <w:tc>
          <w:tcPr>
            <w:tcW w:w="3146" w:type="dxa"/>
            <w:shd w:val="clear" w:color="auto" w:fill="auto"/>
            <w:hideMark/>
          </w:tcPr>
          <w:p w14:paraId="1B196ADB" w14:textId="20E15B4A" w:rsidR="00331B8B" w:rsidRPr="006B0334" w:rsidRDefault="00331B8B" w:rsidP="00331B8B">
            <w:pPr>
              <w:keepNext/>
              <w:rPr>
                <w:lang w:val="en-ZW" w:eastAsia="en-ZW"/>
              </w:rPr>
            </w:pPr>
            <w:r w:rsidRPr="006B0334">
              <w:t>Ammonia (mg/L)</w:t>
            </w:r>
          </w:p>
        </w:tc>
        <w:tc>
          <w:tcPr>
            <w:tcW w:w="1709" w:type="dxa"/>
            <w:shd w:val="clear" w:color="auto" w:fill="auto"/>
          </w:tcPr>
          <w:p w14:paraId="39250A2F" w14:textId="4B2C346B" w:rsidR="00331B8B" w:rsidRPr="006B0334" w:rsidRDefault="00331B8B" w:rsidP="00331B8B">
            <w:pPr>
              <w:keepNext/>
              <w:jc w:val="center"/>
              <w:rPr>
                <w:lang w:val="en-ZW" w:eastAsia="en-ZW"/>
              </w:rPr>
            </w:pPr>
          </w:p>
        </w:tc>
        <w:tc>
          <w:tcPr>
            <w:tcW w:w="2210" w:type="dxa"/>
            <w:gridSpan w:val="2"/>
            <w:shd w:val="clear" w:color="auto" w:fill="auto"/>
          </w:tcPr>
          <w:p w14:paraId="5D047082" w14:textId="2A599EC2" w:rsidR="00331B8B" w:rsidRPr="006B0334" w:rsidRDefault="00331B8B" w:rsidP="00331B8B">
            <w:pPr>
              <w:keepNext/>
              <w:jc w:val="center"/>
              <w:rPr>
                <w:lang w:val="en-ZW" w:eastAsia="en-ZW"/>
              </w:rPr>
            </w:pPr>
          </w:p>
        </w:tc>
      </w:tr>
      <w:tr w:rsidR="00331B8B" w:rsidRPr="006B0334" w14:paraId="5B3C8E9D" w14:textId="77777777" w:rsidTr="007C76E5">
        <w:trPr>
          <w:cantSplit/>
          <w:trHeight w:val="324"/>
          <w:jc w:val="center"/>
        </w:trPr>
        <w:tc>
          <w:tcPr>
            <w:tcW w:w="3146" w:type="dxa"/>
            <w:shd w:val="clear" w:color="auto" w:fill="auto"/>
            <w:hideMark/>
          </w:tcPr>
          <w:p w14:paraId="24558F4B" w14:textId="29837FEE" w:rsidR="00331B8B" w:rsidRPr="006B0334" w:rsidRDefault="00331B8B" w:rsidP="00331B8B">
            <w:pPr>
              <w:keepNext/>
              <w:rPr>
                <w:lang w:val="en-ZW" w:eastAsia="en-ZW"/>
              </w:rPr>
            </w:pPr>
            <w:r w:rsidRPr="006B0334">
              <w:t>pH (SU)</w:t>
            </w:r>
          </w:p>
        </w:tc>
        <w:tc>
          <w:tcPr>
            <w:tcW w:w="1709" w:type="dxa"/>
            <w:shd w:val="clear" w:color="auto" w:fill="auto"/>
          </w:tcPr>
          <w:p w14:paraId="0167018C" w14:textId="3416F119" w:rsidR="00331B8B" w:rsidRPr="006B0334" w:rsidRDefault="00331B8B" w:rsidP="00331B8B">
            <w:pPr>
              <w:keepNext/>
              <w:jc w:val="center"/>
              <w:rPr>
                <w:lang w:val="en-ZW" w:eastAsia="en-ZW"/>
              </w:rPr>
            </w:pPr>
          </w:p>
        </w:tc>
        <w:tc>
          <w:tcPr>
            <w:tcW w:w="2210" w:type="dxa"/>
            <w:gridSpan w:val="2"/>
            <w:shd w:val="clear" w:color="auto" w:fill="auto"/>
          </w:tcPr>
          <w:p w14:paraId="67B30E68" w14:textId="79E3D2B2" w:rsidR="00331B8B" w:rsidRPr="006B0334" w:rsidRDefault="00331B8B" w:rsidP="00331B8B">
            <w:pPr>
              <w:keepNext/>
              <w:jc w:val="center"/>
              <w:rPr>
                <w:lang w:val="en-ZW" w:eastAsia="en-ZW"/>
              </w:rPr>
            </w:pPr>
          </w:p>
        </w:tc>
      </w:tr>
      <w:tr w:rsidR="00331B8B" w:rsidRPr="006B0334" w14:paraId="75E141CE" w14:textId="77777777" w:rsidTr="007C76E5">
        <w:trPr>
          <w:cantSplit/>
          <w:trHeight w:val="324"/>
          <w:jc w:val="center"/>
        </w:trPr>
        <w:tc>
          <w:tcPr>
            <w:tcW w:w="3146" w:type="dxa"/>
            <w:shd w:val="clear" w:color="auto" w:fill="auto"/>
            <w:hideMark/>
          </w:tcPr>
          <w:p w14:paraId="3D37F261" w14:textId="30D34ADA" w:rsidR="00331B8B" w:rsidRPr="006B0334" w:rsidRDefault="00331B8B" w:rsidP="00331B8B">
            <w:pPr>
              <w:keepNext/>
              <w:rPr>
                <w:lang w:val="en-ZW" w:eastAsia="en-ZW"/>
              </w:rPr>
            </w:pPr>
            <w:r w:rsidRPr="006B0334">
              <w:t>Temperature (ºC)</w:t>
            </w:r>
          </w:p>
        </w:tc>
        <w:tc>
          <w:tcPr>
            <w:tcW w:w="1709" w:type="dxa"/>
            <w:shd w:val="clear" w:color="auto" w:fill="auto"/>
          </w:tcPr>
          <w:p w14:paraId="265A48CF" w14:textId="0A982D58" w:rsidR="00331B8B" w:rsidRPr="006B0334" w:rsidRDefault="00331B8B" w:rsidP="00331B8B">
            <w:pPr>
              <w:keepNext/>
              <w:jc w:val="center"/>
              <w:rPr>
                <w:lang w:val="en-ZW" w:eastAsia="en-ZW"/>
              </w:rPr>
            </w:pPr>
          </w:p>
        </w:tc>
        <w:tc>
          <w:tcPr>
            <w:tcW w:w="2210" w:type="dxa"/>
            <w:gridSpan w:val="2"/>
            <w:shd w:val="clear" w:color="auto" w:fill="auto"/>
          </w:tcPr>
          <w:p w14:paraId="70A7F14E" w14:textId="6F2C1E6D" w:rsidR="00331B8B" w:rsidRPr="006B0334" w:rsidRDefault="00331B8B" w:rsidP="00331B8B">
            <w:pPr>
              <w:keepNext/>
              <w:jc w:val="center"/>
              <w:rPr>
                <w:lang w:val="en-ZW" w:eastAsia="en-ZW"/>
              </w:rPr>
            </w:pPr>
          </w:p>
        </w:tc>
      </w:tr>
      <w:tr w:rsidR="00331B8B" w:rsidRPr="006B0334" w14:paraId="4B507049" w14:textId="77777777" w:rsidTr="007C76E5">
        <w:trPr>
          <w:cantSplit/>
          <w:trHeight w:val="324"/>
          <w:jc w:val="center"/>
        </w:trPr>
        <w:tc>
          <w:tcPr>
            <w:tcW w:w="3146" w:type="dxa"/>
            <w:shd w:val="clear" w:color="auto" w:fill="auto"/>
            <w:hideMark/>
          </w:tcPr>
          <w:p w14:paraId="5DA6816E" w14:textId="08C54E06" w:rsidR="00331B8B" w:rsidRPr="006B0334" w:rsidRDefault="00331B8B" w:rsidP="00331B8B">
            <w:pPr>
              <w:keepNext/>
              <w:rPr>
                <w:lang w:val="en-ZW" w:eastAsia="en-ZW"/>
              </w:rPr>
            </w:pPr>
            <w:r w:rsidRPr="006B0334">
              <w:t>Alkalinity (mg/L CaCO3)</w:t>
            </w:r>
          </w:p>
        </w:tc>
        <w:tc>
          <w:tcPr>
            <w:tcW w:w="1709" w:type="dxa"/>
            <w:shd w:val="clear" w:color="auto" w:fill="auto"/>
          </w:tcPr>
          <w:p w14:paraId="57C05411" w14:textId="0764C4AE" w:rsidR="00331B8B" w:rsidRPr="006B0334" w:rsidRDefault="00331B8B" w:rsidP="00331B8B">
            <w:pPr>
              <w:keepNext/>
              <w:jc w:val="center"/>
              <w:rPr>
                <w:lang w:val="en-ZW" w:eastAsia="en-ZW"/>
              </w:rPr>
            </w:pPr>
          </w:p>
        </w:tc>
        <w:tc>
          <w:tcPr>
            <w:tcW w:w="2210" w:type="dxa"/>
            <w:gridSpan w:val="2"/>
            <w:shd w:val="clear" w:color="auto" w:fill="auto"/>
          </w:tcPr>
          <w:p w14:paraId="0865FABA" w14:textId="0B103242" w:rsidR="00331B8B" w:rsidRPr="006B0334" w:rsidRDefault="00331B8B" w:rsidP="00331B8B">
            <w:pPr>
              <w:keepNext/>
              <w:jc w:val="center"/>
              <w:rPr>
                <w:lang w:val="en-ZW" w:eastAsia="en-ZW"/>
              </w:rPr>
            </w:pPr>
          </w:p>
        </w:tc>
      </w:tr>
      <w:tr w:rsidR="00331B8B" w:rsidRPr="006B0334" w14:paraId="0FC3CAE6" w14:textId="77777777" w:rsidTr="00F2597D">
        <w:trPr>
          <w:cantSplit/>
          <w:trHeight w:val="324"/>
          <w:jc w:val="center"/>
        </w:trPr>
        <w:tc>
          <w:tcPr>
            <w:tcW w:w="7065" w:type="dxa"/>
            <w:gridSpan w:val="4"/>
            <w:shd w:val="clear" w:color="000000" w:fill="BFBFBF"/>
            <w:noWrap/>
            <w:hideMark/>
          </w:tcPr>
          <w:p w14:paraId="67F07BA1" w14:textId="62717DF0" w:rsidR="00331B8B" w:rsidRPr="006B0334" w:rsidRDefault="00331B8B" w:rsidP="00331B8B">
            <w:pPr>
              <w:keepNext/>
              <w:rPr>
                <w:b/>
                <w:bCs/>
                <w:lang w:val="en-ZW" w:eastAsia="en-ZW"/>
              </w:rPr>
            </w:pPr>
            <w:r w:rsidRPr="006B0334">
              <w:t xml:space="preserve">            </w:t>
            </w:r>
            <w:r w:rsidR="007C76E5" w:rsidRPr="006B0334">
              <w:t xml:space="preserve">           Receiving Stream Data</w:t>
            </w:r>
            <w:r w:rsidRPr="006B0334">
              <w:t xml:space="preserve"> Used</w:t>
            </w:r>
          </w:p>
        </w:tc>
      </w:tr>
      <w:tr w:rsidR="00331B8B" w:rsidRPr="006B0334" w14:paraId="062B3D97" w14:textId="77777777" w:rsidTr="007C76E5">
        <w:trPr>
          <w:cantSplit/>
          <w:trHeight w:val="324"/>
          <w:jc w:val="center"/>
        </w:trPr>
        <w:tc>
          <w:tcPr>
            <w:tcW w:w="3146" w:type="dxa"/>
            <w:shd w:val="clear" w:color="auto" w:fill="auto"/>
            <w:hideMark/>
          </w:tcPr>
          <w:p w14:paraId="654B933F" w14:textId="57CC7083" w:rsidR="00331B8B" w:rsidRPr="006B0334" w:rsidRDefault="00331B8B" w:rsidP="00331B8B">
            <w:pPr>
              <w:keepNext/>
              <w:rPr>
                <w:lang w:val="en-ZW" w:eastAsia="en-ZW"/>
              </w:rPr>
            </w:pPr>
            <w:r w:rsidRPr="006B0334">
              <w:t>Ammonia (mg/L)</w:t>
            </w:r>
          </w:p>
        </w:tc>
        <w:tc>
          <w:tcPr>
            <w:tcW w:w="1709" w:type="dxa"/>
            <w:shd w:val="clear" w:color="auto" w:fill="auto"/>
            <w:noWrap/>
          </w:tcPr>
          <w:p w14:paraId="1F5CD2D9" w14:textId="4B7CCDBE" w:rsidR="00331B8B" w:rsidRPr="006B0334" w:rsidRDefault="00331B8B" w:rsidP="00331B8B">
            <w:pPr>
              <w:keepNext/>
              <w:jc w:val="center"/>
              <w:rPr>
                <w:rFonts w:ascii="Arial" w:hAnsi="Arial" w:cs="Arial"/>
                <w:lang w:val="en-ZW" w:eastAsia="en-ZW"/>
              </w:rPr>
            </w:pPr>
          </w:p>
        </w:tc>
        <w:tc>
          <w:tcPr>
            <w:tcW w:w="2210" w:type="dxa"/>
            <w:gridSpan w:val="2"/>
            <w:shd w:val="clear" w:color="auto" w:fill="auto"/>
          </w:tcPr>
          <w:p w14:paraId="47118514" w14:textId="045BA95B" w:rsidR="00331B8B" w:rsidRPr="006B0334" w:rsidRDefault="00331B8B" w:rsidP="00331B8B">
            <w:pPr>
              <w:keepNext/>
              <w:jc w:val="center"/>
              <w:rPr>
                <w:lang w:val="en-ZW" w:eastAsia="en-ZW"/>
              </w:rPr>
            </w:pPr>
          </w:p>
        </w:tc>
      </w:tr>
      <w:tr w:rsidR="00331B8B" w:rsidRPr="006B0334" w14:paraId="1BBD47AF" w14:textId="77777777" w:rsidTr="007C76E5">
        <w:trPr>
          <w:cantSplit/>
          <w:trHeight w:val="324"/>
          <w:jc w:val="center"/>
        </w:trPr>
        <w:tc>
          <w:tcPr>
            <w:tcW w:w="3146" w:type="dxa"/>
            <w:shd w:val="clear" w:color="auto" w:fill="auto"/>
            <w:hideMark/>
          </w:tcPr>
          <w:p w14:paraId="43E67DDB" w14:textId="6F187226" w:rsidR="00331B8B" w:rsidRPr="006B0334" w:rsidRDefault="00331B8B" w:rsidP="00331B8B">
            <w:pPr>
              <w:keepNext/>
              <w:rPr>
                <w:lang w:val="en-ZW" w:eastAsia="en-ZW"/>
              </w:rPr>
            </w:pPr>
            <w:r w:rsidRPr="006B0334">
              <w:t>pH (SU)</w:t>
            </w:r>
          </w:p>
        </w:tc>
        <w:tc>
          <w:tcPr>
            <w:tcW w:w="1709" w:type="dxa"/>
            <w:shd w:val="clear" w:color="auto" w:fill="auto"/>
          </w:tcPr>
          <w:p w14:paraId="7C7716A4" w14:textId="764573DE" w:rsidR="00331B8B" w:rsidRPr="006B0334" w:rsidRDefault="00331B8B" w:rsidP="00331B8B">
            <w:pPr>
              <w:keepNext/>
              <w:jc w:val="center"/>
              <w:rPr>
                <w:lang w:val="en-ZW" w:eastAsia="en-ZW"/>
              </w:rPr>
            </w:pPr>
          </w:p>
        </w:tc>
        <w:tc>
          <w:tcPr>
            <w:tcW w:w="2210" w:type="dxa"/>
            <w:gridSpan w:val="2"/>
            <w:shd w:val="clear" w:color="auto" w:fill="auto"/>
          </w:tcPr>
          <w:p w14:paraId="7FAC9AD8" w14:textId="0DEDC905" w:rsidR="00331B8B" w:rsidRPr="006B0334" w:rsidRDefault="00331B8B" w:rsidP="00331B8B">
            <w:pPr>
              <w:keepNext/>
              <w:jc w:val="center"/>
              <w:rPr>
                <w:lang w:val="en-ZW" w:eastAsia="en-ZW"/>
              </w:rPr>
            </w:pPr>
          </w:p>
        </w:tc>
      </w:tr>
      <w:tr w:rsidR="00331B8B" w:rsidRPr="006B0334" w14:paraId="64BFBB0B" w14:textId="77777777" w:rsidTr="007C76E5">
        <w:trPr>
          <w:cantSplit/>
          <w:trHeight w:val="324"/>
          <w:jc w:val="center"/>
        </w:trPr>
        <w:tc>
          <w:tcPr>
            <w:tcW w:w="3146" w:type="dxa"/>
            <w:shd w:val="clear" w:color="auto" w:fill="auto"/>
            <w:hideMark/>
          </w:tcPr>
          <w:p w14:paraId="4773B7C0" w14:textId="18A4A148" w:rsidR="00331B8B" w:rsidRPr="006B0334" w:rsidRDefault="00331B8B" w:rsidP="00331B8B">
            <w:pPr>
              <w:keepNext/>
              <w:rPr>
                <w:lang w:val="en-ZW" w:eastAsia="en-ZW"/>
              </w:rPr>
            </w:pPr>
            <w:r w:rsidRPr="006B0334">
              <w:t>Temperature (ºC)</w:t>
            </w:r>
          </w:p>
        </w:tc>
        <w:tc>
          <w:tcPr>
            <w:tcW w:w="1709" w:type="dxa"/>
            <w:shd w:val="clear" w:color="auto" w:fill="auto"/>
          </w:tcPr>
          <w:p w14:paraId="3D5D1CEA" w14:textId="48E9F749" w:rsidR="00331B8B" w:rsidRPr="006B0334" w:rsidRDefault="00331B8B" w:rsidP="00331B8B">
            <w:pPr>
              <w:keepNext/>
              <w:jc w:val="center"/>
              <w:rPr>
                <w:lang w:val="en-ZW" w:eastAsia="en-ZW"/>
              </w:rPr>
            </w:pPr>
          </w:p>
        </w:tc>
        <w:tc>
          <w:tcPr>
            <w:tcW w:w="2210" w:type="dxa"/>
            <w:gridSpan w:val="2"/>
            <w:shd w:val="clear" w:color="auto" w:fill="auto"/>
          </w:tcPr>
          <w:p w14:paraId="382B0085" w14:textId="617B0E8C" w:rsidR="00331B8B" w:rsidRPr="006B0334" w:rsidRDefault="00331B8B" w:rsidP="00331B8B">
            <w:pPr>
              <w:keepNext/>
              <w:jc w:val="center"/>
              <w:rPr>
                <w:lang w:val="en-ZW" w:eastAsia="en-ZW"/>
              </w:rPr>
            </w:pPr>
          </w:p>
        </w:tc>
      </w:tr>
      <w:tr w:rsidR="00331B8B" w:rsidRPr="006B0334" w14:paraId="5B7B95C7" w14:textId="77777777" w:rsidTr="007C76E5">
        <w:trPr>
          <w:cantSplit/>
          <w:trHeight w:val="324"/>
          <w:jc w:val="center"/>
        </w:trPr>
        <w:tc>
          <w:tcPr>
            <w:tcW w:w="3146" w:type="dxa"/>
            <w:shd w:val="clear" w:color="auto" w:fill="auto"/>
            <w:hideMark/>
          </w:tcPr>
          <w:p w14:paraId="2A776ED6" w14:textId="10040389" w:rsidR="00331B8B" w:rsidRPr="006B0334" w:rsidRDefault="00331B8B" w:rsidP="00331B8B">
            <w:pPr>
              <w:keepNext/>
              <w:rPr>
                <w:lang w:val="en-ZW" w:eastAsia="en-ZW"/>
              </w:rPr>
            </w:pPr>
            <w:r w:rsidRPr="006B0334">
              <w:t>Alkalinity (mg/L CaCO3)</w:t>
            </w:r>
          </w:p>
        </w:tc>
        <w:tc>
          <w:tcPr>
            <w:tcW w:w="1709" w:type="dxa"/>
            <w:shd w:val="clear" w:color="auto" w:fill="auto"/>
          </w:tcPr>
          <w:p w14:paraId="42E3D96A" w14:textId="4086780C" w:rsidR="00331B8B" w:rsidRPr="006B0334" w:rsidRDefault="00331B8B" w:rsidP="00331B8B">
            <w:pPr>
              <w:keepNext/>
              <w:jc w:val="center"/>
              <w:rPr>
                <w:lang w:val="en-ZW" w:eastAsia="en-ZW"/>
              </w:rPr>
            </w:pPr>
          </w:p>
        </w:tc>
        <w:tc>
          <w:tcPr>
            <w:tcW w:w="2210" w:type="dxa"/>
            <w:gridSpan w:val="2"/>
            <w:tcBorders>
              <w:bottom w:val="single" w:sz="4" w:space="0" w:color="auto"/>
            </w:tcBorders>
            <w:shd w:val="clear" w:color="auto" w:fill="auto"/>
          </w:tcPr>
          <w:p w14:paraId="3A1890E6" w14:textId="52C090F9" w:rsidR="00331B8B" w:rsidRPr="006B0334" w:rsidRDefault="00331B8B" w:rsidP="00331B8B">
            <w:pPr>
              <w:keepNext/>
              <w:jc w:val="center"/>
              <w:rPr>
                <w:lang w:val="en-ZW" w:eastAsia="en-ZW"/>
              </w:rPr>
            </w:pPr>
          </w:p>
        </w:tc>
      </w:tr>
      <w:tr w:rsidR="00331B8B" w:rsidRPr="006B0334" w14:paraId="78B8BB24" w14:textId="77777777" w:rsidTr="00F2597D">
        <w:trPr>
          <w:cantSplit/>
          <w:trHeight w:val="336"/>
          <w:jc w:val="center"/>
        </w:trPr>
        <w:tc>
          <w:tcPr>
            <w:tcW w:w="3146" w:type="dxa"/>
            <w:shd w:val="clear" w:color="auto" w:fill="auto"/>
            <w:hideMark/>
          </w:tcPr>
          <w:p w14:paraId="2F2DE569" w14:textId="49F370D7" w:rsidR="00331B8B" w:rsidRPr="006B0334" w:rsidRDefault="00331B8B" w:rsidP="00331B8B">
            <w:pPr>
              <w:keepNext/>
              <w:rPr>
                <w:lang w:val="en-ZW" w:eastAsia="en-ZW"/>
              </w:rPr>
            </w:pPr>
            <w:r w:rsidRPr="006B0334">
              <w:t>Ammonia Limit Needed?</w:t>
            </w:r>
          </w:p>
        </w:tc>
        <w:tc>
          <w:tcPr>
            <w:tcW w:w="3919" w:type="dxa"/>
            <w:gridSpan w:val="3"/>
            <w:tcBorders>
              <w:right w:val="single" w:sz="4" w:space="0" w:color="auto"/>
            </w:tcBorders>
            <w:shd w:val="clear" w:color="auto" w:fill="auto"/>
          </w:tcPr>
          <w:p w14:paraId="0EC6B920" w14:textId="01B84B2A" w:rsidR="00331B8B" w:rsidRPr="006B0334" w:rsidRDefault="00331B8B" w:rsidP="00331B8B">
            <w:pPr>
              <w:keepNext/>
              <w:jc w:val="center"/>
              <w:rPr>
                <w:b/>
                <w:bCs/>
                <w:lang w:val="en-ZW" w:eastAsia="en-ZW"/>
              </w:rPr>
            </w:pPr>
          </w:p>
        </w:tc>
      </w:tr>
      <w:tr w:rsidR="00331B8B" w:rsidRPr="006B0334" w14:paraId="6EE4E29C" w14:textId="77777777" w:rsidTr="007C76E5">
        <w:trPr>
          <w:cantSplit/>
          <w:trHeight w:val="336"/>
          <w:jc w:val="center"/>
        </w:trPr>
        <w:tc>
          <w:tcPr>
            <w:tcW w:w="3146" w:type="dxa"/>
            <w:shd w:val="clear" w:color="000000" w:fill="BFBFBF"/>
            <w:hideMark/>
          </w:tcPr>
          <w:p w14:paraId="61F04EF5" w14:textId="2E9975BE" w:rsidR="00331B8B" w:rsidRPr="006B0334" w:rsidRDefault="00331B8B" w:rsidP="00331B8B">
            <w:pPr>
              <w:keepNext/>
              <w:rPr>
                <w:rFonts w:ascii="Arial" w:hAnsi="Arial" w:cs="Arial"/>
                <w:b/>
                <w:sz w:val="22"/>
                <w:lang w:val="en-ZW" w:eastAsia="en-ZW"/>
              </w:rPr>
            </w:pPr>
            <w:r w:rsidRPr="006B0334">
              <w:t>Calculated Limits</w:t>
            </w:r>
          </w:p>
        </w:tc>
        <w:tc>
          <w:tcPr>
            <w:tcW w:w="1709" w:type="dxa"/>
            <w:shd w:val="clear" w:color="000000" w:fill="BFBFBF"/>
            <w:hideMark/>
          </w:tcPr>
          <w:p w14:paraId="5B120902" w14:textId="4588B5FF" w:rsidR="00331B8B" w:rsidRPr="006B0334" w:rsidRDefault="00331B8B" w:rsidP="00331B8B">
            <w:pPr>
              <w:keepNext/>
              <w:jc w:val="center"/>
              <w:rPr>
                <w:rFonts w:ascii="Arial" w:hAnsi="Arial" w:cs="Arial"/>
                <w:b/>
                <w:bCs/>
                <w:sz w:val="22"/>
                <w:lang w:val="en-ZW" w:eastAsia="en-ZW"/>
              </w:rPr>
            </w:pPr>
            <w:r w:rsidRPr="006B0334">
              <w:t>AML</w:t>
            </w:r>
          </w:p>
        </w:tc>
        <w:tc>
          <w:tcPr>
            <w:tcW w:w="2210" w:type="dxa"/>
            <w:gridSpan w:val="2"/>
            <w:tcBorders>
              <w:top w:val="single" w:sz="4" w:space="0" w:color="auto"/>
              <w:bottom w:val="single" w:sz="4" w:space="0" w:color="auto"/>
              <w:right w:val="single" w:sz="4" w:space="0" w:color="auto"/>
            </w:tcBorders>
            <w:shd w:val="clear" w:color="000000" w:fill="BFBFBF"/>
            <w:hideMark/>
          </w:tcPr>
          <w:p w14:paraId="5DF0832B" w14:textId="20AFD641" w:rsidR="00331B8B" w:rsidRPr="006B0334" w:rsidRDefault="00331B8B" w:rsidP="00331B8B">
            <w:pPr>
              <w:keepNext/>
              <w:jc w:val="center"/>
              <w:rPr>
                <w:rFonts w:ascii="Arial" w:hAnsi="Arial" w:cs="Arial"/>
                <w:b/>
                <w:bCs/>
                <w:sz w:val="22"/>
                <w:lang w:val="en-ZW" w:eastAsia="en-ZW"/>
              </w:rPr>
            </w:pPr>
            <w:r w:rsidRPr="006B0334">
              <w:t>MDL</w:t>
            </w:r>
          </w:p>
        </w:tc>
      </w:tr>
      <w:tr w:rsidR="00331B8B" w:rsidRPr="006B0334" w14:paraId="675059C6" w14:textId="77777777" w:rsidTr="007C76E5">
        <w:trPr>
          <w:cantSplit/>
          <w:trHeight w:val="312"/>
          <w:jc w:val="center"/>
        </w:trPr>
        <w:tc>
          <w:tcPr>
            <w:tcW w:w="3146" w:type="dxa"/>
            <w:tcBorders>
              <w:bottom w:val="single" w:sz="4" w:space="0" w:color="auto"/>
            </w:tcBorders>
            <w:shd w:val="clear" w:color="auto" w:fill="auto"/>
            <w:noWrap/>
            <w:hideMark/>
          </w:tcPr>
          <w:p w14:paraId="5DD65A47" w14:textId="14BB4891" w:rsidR="00331B8B" w:rsidRPr="006B0334" w:rsidRDefault="00331B8B" w:rsidP="00331B8B">
            <w:pPr>
              <w:keepNext/>
              <w:rPr>
                <w:rFonts w:cs="Times New Roman"/>
                <w:sz w:val="20"/>
                <w:szCs w:val="20"/>
                <w:lang w:val="en-ZW" w:eastAsia="en-ZW"/>
              </w:rPr>
            </w:pPr>
            <w:r w:rsidRPr="006B0334">
              <w:t>Ammonia (mg/L)</w:t>
            </w:r>
          </w:p>
        </w:tc>
        <w:tc>
          <w:tcPr>
            <w:tcW w:w="1709" w:type="dxa"/>
            <w:tcBorders>
              <w:bottom w:val="single" w:sz="4" w:space="0" w:color="auto"/>
            </w:tcBorders>
            <w:shd w:val="clear" w:color="auto" w:fill="auto"/>
            <w:noWrap/>
          </w:tcPr>
          <w:p w14:paraId="03524D4F" w14:textId="3496E498" w:rsidR="00331B8B" w:rsidRPr="006B0334" w:rsidRDefault="00331B8B" w:rsidP="00331B8B">
            <w:pPr>
              <w:keepNext/>
              <w:jc w:val="center"/>
              <w:rPr>
                <w:rFonts w:cs="Times New Roman"/>
                <w:lang w:val="en-ZW" w:eastAsia="en-ZW"/>
              </w:rPr>
            </w:pPr>
          </w:p>
        </w:tc>
        <w:tc>
          <w:tcPr>
            <w:tcW w:w="2210" w:type="dxa"/>
            <w:gridSpan w:val="2"/>
            <w:tcBorders>
              <w:top w:val="single" w:sz="4" w:space="0" w:color="auto"/>
              <w:bottom w:val="single" w:sz="4" w:space="0" w:color="auto"/>
              <w:right w:val="single" w:sz="4" w:space="0" w:color="auto"/>
            </w:tcBorders>
            <w:shd w:val="clear" w:color="auto" w:fill="auto"/>
            <w:noWrap/>
          </w:tcPr>
          <w:p w14:paraId="076C7850" w14:textId="5A1361AC" w:rsidR="00331B8B" w:rsidRPr="006B0334" w:rsidRDefault="00331B8B" w:rsidP="00331B8B">
            <w:pPr>
              <w:keepNext/>
              <w:jc w:val="center"/>
              <w:rPr>
                <w:rFonts w:cs="Times New Roman"/>
                <w:lang w:val="en-ZW" w:eastAsia="en-ZW"/>
              </w:rPr>
            </w:pPr>
          </w:p>
        </w:tc>
      </w:tr>
      <w:tr w:rsidR="00331B8B" w:rsidRPr="006B0334" w14:paraId="2116A25D" w14:textId="77777777" w:rsidTr="00F259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6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090E10E" w14:textId="4118EACE" w:rsidR="00331B8B" w:rsidRPr="006B0334" w:rsidRDefault="00331B8B" w:rsidP="00331B8B">
            <w:pPr>
              <w:jc w:val="center"/>
              <w:rPr>
                <w:rFonts w:ascii="Arial" w:eastAsia="Times New Roman" w:hAnsi="Arial" w:cs="Arial"/>
                <w:b/>
                <w:bCs/>
                <w:szCs w:val="24"/>
                <w:lang w:val="en-ZW" w:eastAsia="en-ZW"/>
              </w:rPr>
            </w:pPr>
            <w:r w:rsidRPr="006B0334">
              <w:t>Effluent data source</w:t>
            </w:r>
          </w:p>
        </w:tc>
      </w:tr>
      <w:tr w:rsidR="00331B8B" w:rsidRPr="006B0334" w14:paraId="7B90C8BE" w14:textId="77777777" w:rsidTr="00F259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065"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42C5A4AB" w14:textId="77777777" w:rsidR="00331B8B" w:rsidRPr="006B0334" w:rsidRDefault="00331B8B" w:rsidP="00331B8B">
            <w:pPr>
              <w:rPr>
                <w:rFonts w:ascii="Arial" w:eastAsia="Times New Roman" w:hAnsi="Arial" w:cs="Arial"/>
                <w:szCs w:val="24"/>
                <w:lang w:val="en-ZW" w:eastAsia="en-ZW"/>
              </w:rPr>
            </w:pPr>
          </w:p>
          <w:p w14:paraId="7C5FA02D" w14:textId="0E2BD637" w:rsidR="00331B8B" w:rsidRPr="006B0334" w:rsidRDefault="00331B8B" w:rsidP="00331B8B">
            <w:pPr>
              <w:rPr>
                <w:rFonts w:ascii="Arial" w:eastAsia="Times New Roman" w:hAnsi="Arial" w:cs="Arial"/>
                <w:szCs w:val="24"/>
                <w:lang w:val="en-ZW" w:eastAsia="en-ZW"/>
              </w:rPr>
            </w:pPr>
          </w:p>
        </w:tc>
      </w:tr>
      <w:tr w:rsidR="00331B8B" w:rsidRPr="006B0334" w14:paraId="410A0479" w14:textId="77777777" w:rsidTr="00F259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065" w:type="dxa"/>
            <w:gridSpan w:val="4"/>
            <w:vMerge/>
            <w:tcBorders>
              <w:top w:val="single" w:sz="4" w:space="0" w:color="auto"/>
              <w:left w:val="single" w:sz="4" w:space="0" w:color="auto"/>
              <w:bottom w:val="single" w:sz="4" w:space="0" w:color="auto"/>
              <w:right w:val="single" w:sz="4" w:space="0" w:color="auto"/>
            </w:tcBorders>
            <w:hideMark/>
          </w:tcPr>
          <w:p w14:paraId="7C721E86" w14:textId="77777777" w:rsidR="00331B8B" w:rsidRPr="006B0334" w:rsidRDefault="00331B8B" w:rsidP="00331B8B">
            <w:pPr>
              <w:rPr>
                <w:rFonts w:ascii="Arial" w:eastAsia="Times New Roman" w:hAnsi="Arial" w:cs="Arial"/>
                <w:szCs w:val="24"/>
                <w:lang w:val="en-ZW" w:eastAsia="en-ZW"/>
              </w:rPr>
            </w:pPr>
          </w:p>
        </w:tc>
      </w:tr>
      <w:tr w:rsidR="00331B8B" w:rsidRPr="006B0334" w14:paraId="00B93433" w14:textId="77777777" w:rsidTr="00F259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rPr>
        <w:tc>
          <w:tcPr>
            <w:tcW w:w="706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85A714C" w14:textId="5F44207B" w:rsidR="00331B8B" w:rsidRPr="006B0334" w:rsidRDefault="00331B8B" w:rsidP="00331B8B">
            <w:pPr>
              <w:jc w:val="center"/>
              <w:rPr>
                <w:rFonts w:ascii="Arial" w:eastAsia="Times New Roman" w:hAnsi="Arial" w:cs="Arial"/>
                <w:b/>
                <w:bCs/>
                <w:szCs w:val="24"/>
                <w:lang w:val="en-ZW" w:eastAsia="en-ZW"/>
              </w:rPr>
            </w:pPr>
            <w:r w:rsidRPr="006B0334">
              <w:t>Ambient data source</w:t>
            </w:r>
          </w:p>
        </w:tc>
      </w:tr>
      <w:tr w:rsidR="00331B8B" w:rsidRPr="006B0334" w14:paraId="0E630EA5" w14:textId="77777777" w:rsidTr="00F259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06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C1435DC" w14:textId="539EF3B0" w:rsidR="00331B8B" w:rsidRPr="006B0334" w:rsidRDefault="00331B8B" w:rsidP="00331B8B">
            <w:pPr>
              <w:rPr>
                <w:rFonts w:ascii="Arial" w:eastAsia="Times New Roman" w:hAnsi="Arial" w:cs="Arial"/>
                <w:szCs w:val="24"/>
                <w:lang w:val="en-ZW" w:eastAsia="en-ZW"/>
              </w:rPr>
            </w:pPr>
          </w:p>
        </w:tc>
      </w:tr>
      <w:tr w:rsidR="00331B8B" w:rsidRPr="006B0334" w14:paraId="658C4B34" w14:textId="77777777" w:rsidTr="00F259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065" w:type="dxa"/>
            <w:gridSpan w:val="4"/>
            <w:vMerge/>
            <w:tcBorders>
              <w:top w:val="single" w:sz="4" w:space="0" w:color="auto"/>
              <w:left w:val="single" w:sz="4" w:space="0" w:color="auto"/>
              <w:bottom w:val="single" w:sz="4" w:space="0" w:color="auto"/>
              <w:right w:val="single" w:sz="4" w:space="0" w:color="auto"/>
            </w:tcBorders>
            <w:vAlign w:val="center"/>
            <w:hideMark/>
          </w:tcPr>
          <w:p w14:paraId="09358718" w14:textId="77777777" w:rsidR="00331B8B" w:rsidRPr="006B0334" w:rsidRDefault="00331B8B" w:rsidP="00F2597D">
            <w:pPr>
              <w:rPr>
                <w:rFonts w:ascii="Arial" w:eastAsia="Times New Roman" w:hAnsi="Arial" w:cs="Arial"/>
                <w:szCs w:val="24"/>
                <w:lang w:val="en-ZW" w:eastAsia="en-ZW"/>
              </w:rPr>
            </w:pPr>
          </w:p>
        </w:tc>
      </w:tr>
      <w:tr w:rsidR="00331B8B" w:rsidRPr="006B0334" w14:paraId="49B0BEA0" w14:textId="77777777" w:rsidTr="00F259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065" w:type="dxa"/>
            <w:gridSpan w:val="4"/>
            <w:vMerge/>
            <w:tcBorders>
              <w:top w:val="single" w:sz="4" w:space="0" w:color="auto"/>
              <w:left w:val="single" w:sz="4" w:space="0" w:color="auto"/>
              <w:bottom w:val="single" w:sz="4" w:space="0" w:color="auto"/>
              <w:right w:val="single" w:sz="4" w:space="0" w:color="auto"/>
            </w:tcBorders>
            <w:vAlign w:val="center"/>
            <w:hideMark/>
          </w:tcPr>
          <w:p w14:paraId="522DFF87" w14:textId="77777777" w:rsidR="00331B8B" w:rsidRPr="006B0334" w:rsidRDefault="00331B8B" w:rsidP="00F2597D">
            <w:pPr>
              <w:rPr>
                <w:rFonts w:ascii="Arial" w:eastAsia="Times New Roman" w:hAnsi="Arial" w:cs="Arial"/>
                <w:szCs w:val="24"/>
                <w:lang w:val="en-ZW" w:eastAsia="en-ZW"/>
              </w:rPr>
            </w:pPr>
          </w:p>
        </w:tc>
      </w:tr>
    </w:tbl>
    <w:p w14:paraId="1C8DDF23" w14:textId="77777777" w:rsidR="00331B8B" w:rsidRPr="006B0334" w:rsidRDefault="00331B8B" w:rsidP="00331B8B"/>
    <w:p w14:paraId="238AA0D3" w14:textId="1513F93C" w:rsidR="006B0334" w:rsidRPr="006B0334" w:rsidRDefault="006B0334" w:rsidP="006B0334">
      <w:pPr>
        <w:pStyle w:val="Caption"/>
      </w:pPr>
      <w:bookmarkStart w:id="34" w:name="_Toc138855807"/>
      <w:r w:rsidRPr="006B0334">
        <w:lastRenderedPageBreak/>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18</w:t>
      </w:r>
      <w:r w:rsidR="00A60534">
        <w:rPr>
          <w:noProof/>
        </w:rPr>
        <w:fldChar w:fldCharType="end"/>
      </w:r>
      <w:r w:rsidRPr="006B0334">
        <w:t>: Ammonia Analysis Information - Winter</w:t>
      </w:r>
      <w:bookmarkEnd w:id="34"/>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1709"/>
        <w:gridCol w:w="1170"/>
        <w:gridCol w:w="1040"/>
      </w:tblGrid>
      <w:tr w:rsidR="006B0334" w:rsidRPr="006B0334" w14:paraId="3D3A211F" w14:textId="77777777" w:rsidTr="00A00808">
        <w:trPr>
          <w:cantSplit/>
          <w:tblHeader/>
          <w:jc w:val="center"/>
        </w:trPr>
        <w:tc>
          <w:tcPr>
            <w:tcW w:w="3146" w:type="dxa"/>
            <w:vMerge w:val="restart"/>
            <w:shd w:val="clear" w:color="000000" w:fill="BFBFBF"/>
            <w:vAlign w:val="center"/>
            <w:hideMark/>
          </w:tcPr>
          <w:p w14:paraId="18487F05" w14:textId="77777777" w:rsidR="006B0334" w:rsidRPr="006B0334" w:rsidRDefault="006B0334" w:rsidP="00A00808">
            <w:pPr>
              <w:keepNext/>
              <w:rPr>
                <w:lang w:val="en-ZW" w:eastAsia="en-ZW"/>
              </w:rPr>
            </w:pPr>
            <w:r w:rsidRPr="006B0334">
              <w:rPr>
                <w:lang w:val="en-ZW" w:eastAsia="en-ZW"/>
              </w:rPr>
              <w:t> </w:t>
            </w:r>
          </w:p>
        </w:tc>
        <w:tc>
          <w:tcPr>
            <w:tcW w:w="1709" w:type="dxa"/>
            <w:vMerge w:val="restart"/>
            <w:shd w:val="clear" w:color="000000" w:fill="BFBFBF"/>
            <w:vAlign w:val="center"/>
            <w:hideMark/>
          </w:tcPr>
          <w:p w14:paraId="303D976B" w14:textId="77777777" w:rsidR="006B0334" w:rsidRPr="006B0334" w:rsidRDefault="006B0334" w:rsidP="00A00808">
            <w:pPr>
              <w:keepNext/>
              <w:jc w:val="center"/>
              <w:rPr>
                <w:b/>
                <w:bCs/>
                <w:lang w:val="en-ZW" w:eastAsia="en-ZW"/>
              </w:rPr>
            </w:pPr>
            <w:r w:rsidRPr="006B0334">
              <w:rPr>
                <w:b/>
                <w:bCs/>
                <w:lang w:val="en-ZW" w:eastAsia="en-ZW"/>
              </w:rPr>
              <w:t>Acute</w:t>
            </w:r>
          </w:p>
        </w:tc>
        <w:tc>
          <w:tcPr>
            <w:tcW w:w="2210" w:type="dxa"/>
            <w:gridSpan w:val="2"/>
            <w:shd w:val="clear" w:color="000000" w:fill="BFBFBF"/>
            <w:vAlign w:val="center"/>
            <w:hideMark/>
          </w:tcPr>
          <w:p w14:paraId="45E6AAFA" w14:textId="77777777" w:rsidR="006B0334" w:rsidRPr="006B0334" w:rsidRDefault="006B0334" w:rsidP="00A00808">
            <w:pPr>
              <w:keepNext/>
              <w:jc w:val="center"/>
              <w:rPr>
                <w:b/>
                <w:bCs/>
                <w:lang w:val="en-ZW" w:eastAsia="en-ZW"/>
              </w:rPr>
            </w:pPr>
            <w:r w:rsidRPr="006B0334">
              <w:rPr>
                <w:b/>
                <w:bCs/>
                <w:lang w:val="en-ZW" w:eastAsia="en-ZW"/>
              </w:rPr>
              <w:t>Chronic</w:t>
            </w:r>
          </w:p>
        </w:tc>
      </w:tr>
      <w:tr w:rsidR="006B0334" w:rsidRPr="006B0334" w14:paraId="3B569C30" w14:textId="77777777" w:rsidTr="00A00808">
        <w:trPr>
          <w:cantSplit/>
          <w:tblHeader/>
          <w:jc w:val="center"/>
        </w:trPr>
        <w:tc>
          <w:tcPr>
            <w:tcW w:w="3146" w:type="dxa"/>
            <w:vMerge/>
            <w:vAlign w:val="center"/>
            <w:hideMark/>
          </w:tcPr>
          <w:p w14:paraId="7A15761A" w14:textId="77777777" w:rsidR="006B0334" w:rsidRPr="006B0334" w:rsidRDefault="006B0334" w:rsidP="00A00808">
            <w:pPr>
              <w:keepNext/>
              <w:rPr>
                <w:lang w:val="en-ZW" w:eastAsia="en-ZW"/>
              </w:rPr>
            </w:pPr>
          </w:p>
        </w:tc>
        <w:tc>
          <w:tcPr>
            <w:tcW w:w="1709" w:type="dxa"/>
            <w:vMerge/>
            <w:vAlign w:val="center"/>
            <w:hideMark/>
          </w:tcPr>
          <w:p w14:paraId="2460CD77" w14:textId="77777777" w:rsidR="006B0334" w:rsidRPr="006B0334" w:rsidRDefault="006B0334" w:rsidP="00A00808">
            <w:pPr>
              <w:keepNext/>
              <w:rPr>
                <w:b/>
                <w:bCs/>
                <w:lang w:val="en-ZW" w:eastAsia="en-ZW"/>
              </w:rPr>
            </w:pPr>
          </w:p>
        </w:tc>
        <w:tc>
          <w:tcPr>
            <w:tcW w:w="1170" w:type="dxa"/>
            <w:shd w:val="clear" w:color="000000" w:fill="BFBFBF"/>
            <w:vAlign w:val="center"/>
            <w:hideMark/>
          </w:tcPr>
          <w:p w14:paraId="30B71830" w14:textId="77777777" w:rsidR="006B0334" w:rsidRPr="006B0334" w:rsidRDefault="006B0334" w:rsidP="00A00808">
            <w:pPr>
              <w:keepNext/>
              <w:jc w:val="center"/>
              <w:rPr>
                <w:b/>
                <w:bCs/>
                <w:lang w:val="en-ZW" w:eastAsia="en-ZW"/>
              </w:rPr>
            </w:pPr>
            <w:r w:rsidRPr="006B0334">
              <w:rPr>
                <w:b/>
                <w:bCs/>
                <w:lang w:val="en-ZW" w:eastAsia="en-ZW"/>
              </w:rPr>
              <w:t>4-day</w:t>
            </w:r>
          </w:p>
        </w:tc>
        <w:tc>
          <w:tcPr>
            <w:tcW w:w="1040" w:type="dxa"/>
            <w:shd w:val="clear" w:color="000000" w:fill="BFBFBF"/>
            <w:vAlign w:val="center"/>
            <w:hideMark/>
          </w:tcPr>
          <w:p w14:paraId="7B27A7A0" w14:textId="77777777" w:rsidR="006B0334" w:rsidRPr="006B0334" w:rsidRDefault="006B0334" w:rsidP="00A00808">
            <w:pPr>
              <w:keepNext/>
              <w:jc w:val="center"/>
              <w:rPr>
                <w:b/>
                <w:bCs/>
                <w:lang w:val="en-ZW" w:eastAsia="en-ZW"/>
              </w:rPr>
            </w:pPr>
            <w:r w:rsidRPr="006B0334">
              <w:rPr>
                <w:b/>
                <w:bCs/>
                <w:lang w:val="en-ZW" w:eastAsia="en-ZW"/>
              </w:rPr>
              <w:t>30-day</w:t>
            </w:r>
          </w:p>
        </w:tc>
      </w:tr>
      <w:tr w:rsidR="006B0334" w:rsidRPr="006B0334" w14:paraId="26F9A88E" w14:textId="77777777" w:rsidTr="00A00808">
        <w:trPr>
          <w:cantSplit/>
          <w:trHeight w:val="324"/>
          <w:jc w:val="center"/>
        </w:trPr>
        <w:tc>
          <w:tcPr>
            <w:tcW w:w="3146" w:type="dxa"/>
            <w:shd w:val="clear" w:color="000000" w:fill="FFFFFF"/>
            <w:hideMark/>
          </w:tcPr>
          <w:p w14:paraId="04B2A90B" w14:textId="77777777" w:rsidR="006B0334" w:rsidRPr="006B0334" w:rsidRDefault="006B0334" w:rsidP="00A00808">
            <w:pPr>
              <w:keepNext/>
              <w:rPr>
                <w:bCs/>
                <w:lang w:val="en-ZW" w:eastAsia="en-ZW"/>
              </w:rPr>
            </w:pPr>
            <w:r w:rsidRPr="006B0334">
              <w:t>Dilution</w:t>
            </w:r>
          </w:p>
        </w:tc>
        <w:tc>
          <w:tcPr>
            <w:tcW w:w="1709" w:type="dxa"/>
            <w:shd w:val="clear" w:color="000000" w:fill="FFFFFF"/>
          </w:tcPr>
          <w:p w14:paraId="550BC909" w14:textId="77777777" w:rsidR="006B0334" w:rsidRPr="006B0334" w:rsidRDefault="006B0334" w:rsidP="00A00808">
            <w:pPr>
              <w:keepNext/>
              <w:jc w:val="center"/>
              <w:rPr>
                <w:bCs/>
                <w:lang w:val="en-ZW" w:eastAsia="en-ZW"/>
              </w:rPr>
            </w:pPr>
          </w:p>
        </w:tc>
        <w:tc>
          <w:tcPr>
            <w:tcW w:w="1170" w:type="dxa"/>
            <w:shd w:val="clear" w:color="000000" w:fill="FFFFFF"/>
          </w:tcPr>
          <w:p w14:paraId="402C4765" w14:textId="77777777" w:rsidR="006B0334" w:rsidRPr="006B0334" w:rsidRDefault="006B0334" w:rsidP="00A00808">
            <w:pPr>
              <w:keepNext/>
              <w:jc w:val="center"/>
              <w:rPr>
                <w:bCs/>
                <w:lang w:val="en-ZW" w:eastAsia="en-ZW"/>
              </w:rPr>
            </w:pPr>
          </w:p>
        </w:tc>
        <w:tc>
          <w:tcPr>
            <w:tcW w:w="1040" w:type="dxa"/>
            <w:shd w:val="clear" w:color="000000" w:fill="FFFFFF"/>
          </w:tcPr>
          <w:p w14:paraId="7DBBC175" w14:textId="77777777" w:rsidR="006B0334" w:rsidRPr="006B0334" w:rsidRDefault="006B0334" w:rsidP="00A00808">
            <w:pPr>
              <w:keepNext/>
              <w:jc w:val="center"/>
              <w:rPr>
                <w:bCs/>
                <w:lang w:val="en-ZW" w:eastAsia="en-ZW"/>
              </w:rPr>
            </w:pPr>
          </w:p>
        </w:tc>
      </w:tr>
      <w:tr w:rsidR="006B0334" w:rsidRPr="006B0334" w14:paraId="24000F63" w14:textId="77777777" w:rsidTr="00A00808">
        <w:trPr>
          <w:cantSplit/>
          <w:trHeight w:val="324"/>
          <w:jc w:val="center"/>
        </w:trPr>
        <w:tc>
          <w:tcPr>
            <w:tcW w:w="3146" w:type="dxa"/>
            <w:shd w:val="clear" w:color="auto" w:fill="auto"/>
            <w:hideMark/>
          </w:tcPr>
          <w:p w14:paraId="52C41D96" w14:textId="77777777" w:rsidR="006B0334" w:rsidRPr="006B0334" w:rsidRDefault="006B0334" w:rsidP="00A00808">
            <w:pPr>
              <w:keepNext/>
              <w:rPr>
                <w:bCs/>
                <w:lang w:val="en-ZW" w:eastAsia="en-ZW"/>
              </w:rPr>
            </w:pPr>
            <w:r w:rsidRPr="006B0334">
              <w:t>Ammonia Criteria</w:t>
            </w:r>
          </w:p>
        </w:tc>
        <w:tc>
          <w:tcPr>
            <w:tcW w:w="1709" w:type="dxa"/>
            <w:shd w:val="clear" w:color="auto" w:fill="auto"/>
          </w:tcPr>
          <w:p w14:paraId="48AFE0B4" w14:textId="77777777" w:rsidR="006B0334" w:rsidRPr="006B0334" w:rsidRDefault="006B0334" w:rsidP="00A00808">
            <w:pPr>
              <w:keepNext/>
              <w:jc w:val="center"/>
              <w:rPr>
                <w:lang w:val="en-ZW" w:eastAsia="en-ZW"/>
              </w:rPr>
            </w:pPr>
          </w:p>
        </w:tc>
        <w:tc>
          <w:tcPr>
            <w:tcW w:w="1170" w:type="dxa"/>
            <w:shd w:val="clear" w:color="auto" w:fill="auto"/>
          </w:tcPr>
          <w:p w14:paraId="1E4C31BC" w14:textId="77777777" w:rsidR="006B0334" w:rsidRPr="006B0334" w:rsidRDefault="006B0334" w:rsidP="00A00808">
            <w:pPr>
              <w:keepNext/>
              <w:jc w:val="center"/>
              <w:rPr>
                <w:lang w:val="en-ZW" w:eastAsia="en-ZW"/>
              </w:rPr>
            </w:pPr>
          </w:p>
        </w:tc>
        <w:tc>
          <w:tcPr>
            <w:tcW w:w="1040" w:type="dxa"/>
            <w:shd w:val="clear" w:color="auto" w:fill="auto"/>
          </w:tcPr>
          <w:p w14:paraId="6C1CB2B1" w14:textId="77777777" w:rsidR="006B0334" w:rsidRPr="006B0334" w:rsidRDefault="006B0334" w:rsidP="00A00808">
            <w:pPr>
              <w:keepNext/>
              <w:jc w:val="center"/>
              <w:rPr>
                <w:lang w:val="en-ZW" w:eastAsia="en-ZW"/>
              </w:rPr>
            </w:pPr>
          </w:p>
        </w:tc>
      </w:tr>
      <w:tr w:rsidR="006B0334" w:rsidRPr="006B0334" w14:paraId="0D78EB5C" w14:textId="77777777" w:rsidTr="00A00808">
        <w:trPr>
          <w:cantSplit/>
          <w:trHeight w:val="324"/>
          <w:jc w:val="center"/>
        </w:trPr>
        <w:tc>
          <w:tcPr>
            <w:tcW w:w="7065" w:type="dxa"/>
            <w:gridSpan w:val="4"/>
            <w:shd w:val="clear" w:color="000000" w:fill="BFBFBF"/>
            <w:noWrap/>
            <w:hideMark/>
          </w:tcPr>
          <w:p w14:paraId="315B0FC6" w14:textId="77777777" w:rsidR="006B0334" w:rsidRPr="006B0334" w:rsidRDefault="006B0334" w:rsidP="00A00808">
            <w:pPr>
              <w:keepNext/>
              <w:rPr>
                <w:b/>
                <w:bCs/>
                <w:lang w:val="en-ZW" w:eastAsia="en-ZW"/>
              </w:rPr>
            </w:pPr>
            <w:r w:rsidRPr="006B0334">
              <w:t xml:space="preserve">                                       Effluent Data Used</w:t>
            </w:r>
          </w:p>
        </w:tc>
      </w:tr>
      <w:tr w:rsidR="006B0334" w:rsidRPr="006B0334" w14:paraId="1CDDD339" w14:textId="77777777" w:rsidTr="00A00808">
        <w:trPr>
          <w:cantSplit/>
          <w:trHeight w:val="324"/>
          <w:jc w:val="center"/>
        </w:trPr>
        <w:tc>
          <w:tcPr>
            <w:tcW w:w="3146" w:type="dxa"/>
            <w:shd w:val="clear" w:color="auto" w:fill="auto"/>
            <w:hideMark/>
          </w:tcPr>
          <w:p w14:paraId="72E9E663" w14:textId="77777777" w:rsidR="006B0334" w:rsidRPr="006B0334" w:rsidRDefault="006B0334" w:rsidP="00A00808">
            <w:pPr>
              <w:keepNext/>
              <w:rPr>
                <w:lang w:val="en-ZW" w:eastAsia="en-ZW"/>
              </w:rPr>
            </w:pPr>
            <w:r w:rsidRPr="006B0334">
              <w:t>Ammonia (mg/L)</w:t>
            </w:r>
          </w:p>
        </w:tc>
        <w:tc>
          <w:tcPr>
            <w:tcW w:w="1709" w:type="dxa"/>
            <w:shd w:val="clear" w:color="auto" w:fill="auto"/>
          </w:tcPr>
          <w:p w14:paraId="12384620" w14:textId="77777777" w:rsidR="006B0334" w:rsidRPr="006B0334" w:rsidRDefault="006B0334" w:rsidP="00A00808">
            <w:pPr>
              <w:keepNext/>
              <w:jc w:val="center"/>
              <w:rPr>
                <w:lang w:val="en-ZW" w:eastAsia="en-ZW"/>
              </w:rPr>
            </w:pPr>
          </w:p>
        </w:tc>
        <w:tc>
          <w:tcPr>
            <w:tcW w:w="2210" w:type="dxa"/>
            <w:gridSpan w:val="2"/>
            <w:shd w:val="clear" w:color="auto" w:fill="auto"/>
          </w:tcPr>
          <w:p w14:paraId="13E6EB4E" w14:textId="77777777" w:rsidR="006B0334" w:rsidRPr="006B0334" w:rsidRDefault="006B0334" w:rsidP="00A00808">
            <w:pPr>
              <w:keepNext/>
              <w:jc w:val="center"/>
              <w:rPr>
                <w:lang w:val="en-ZW" w:eastAsia="en-ZW"/>
              </w:rPr>
            </w:pPr>
          </w:p>
        </w:tc>
      </w:tr>
      <w:tr w:rsidR="006B0334" w:rsidRPr="006B0334" w14:paraId="585A4865" w14:textId="77777777" w:rsidTr="00A00808">
        <w:trPr>
          <w:cantSplit/>
          <w:trHeight w:val="324"/>
          <w:jc w:val="center"/>
        </w:trPr>
        <w:tc>
          <w:tcPr>
            <w:tcW w:w="3146" w:type="dxa"/>
            <w:shd w:val="clear" w:color="auto" w:fill="auto"/>
            <w:hideMark/>
          </w:tcPr>
          <w:p w14:paraId="04FCFAEA" w14:textId="77777777" w:rsidR="006B0334" w:rsidRPr="006B0334" w:rsidRDefault="006B0334" w:rsidP="00A00808">
            <w:pPr>
              <w:keepNext/>
              <w:rPr>
                <w:lang w:val="en-ZW" w:eastAsia="en-ZW"/>
              </w:rPr>
            </w:pPr>
            <w:r w:rsidRPr="006B0334">
              <w:t>pH (SU)</w:t>
            </w:r>
          </w:p>
        </w:tc>
        <w:tc>
          <w:tcPr>
            <w:tcW w:w="1709" w:type="dxa"/>
            <w:shd w:val="clear" w:color="auto" w:fill="auto"/>
          </w:tcPr>
          <w:p w14:paraId="7832A83D" w14:textId="77777777" w:rsidR="006B0334" w:rsidRPr="006B0334" w:rsidRDefault="006B0334" w:rsidP="00A00808">
            <w:pPr>
              <w:keepNext/>
              <w:jc w:val="center"/>
              <w:rPr>
                <w:lang w:val="en-ZW" w:eastAsia="en-ZW"/>
              </w:rPr>
            </w:pPr>
          </w:p>
        </w:tc>
        <w:tc>
          <w:tcPr>
            <w:tcW w:w="2210" w:type="dxa"/>
            <w:gridSpan w:val="2"/>
            <w:shd w:val="clear" w:color="auto" w:fill="auto"/>
          </w:tcPr>
          <w:p w14:paraId="4A6D2611" w14:textId="77777777" w:rsidR="006B0334" w:rsidRPr="006B0334" w:rsidRDefault="006B0334" w:rsidP="00A00808">
            <w:pPr>
              <w:keepNext/>
              <w:jc w:val="center"/>
              <w:rPr>
                <w:lang w:val="en-ZW" w:eastAsia="en-ZW"/>
              </w:rPr>
            </w:pPr>
          </w:p>
        </w:tc>
      </w:tr>
      <w:tr w:rsidR="006B0334" w:rsidRPr="006B0334" w14:paraId="7A4B3654" w14:textId="77777777" w:rsidTr="00A00808">
        <w:trPr>
          <w:cantSplit/>
          <w:trHeight w:val="324"/>
          <w:jc w:val="center"/>
        </w:trPr>
        <w:tc>
          <w:tcPr>
            <w:tcW w:w="3146" w:type="dxa"/>
            <w:shd w:val="clear" w:color="auto" w:fill="auto"/>
            <w:hideMark/>
          </w:tcPr>
          <w:p w14:paraId="1A982BF3" w14:textId="77777777" w:rsidR="006B0334" w:rsidRPr="006B0334" w:rsidRDefault="006B0334" w:rsidP="00A00808">
            <w:pPr>
              <w:keepNext/>
              <w:rPr>
                <w:lang w:val="en-ZW" w:eastAsia="en-ZW"/>
              </w:rPr>
            </w:pPr>
            <w:r w:rsidRPr="006B0334">
              <w:t>Temperature (ºC)</w:t>
            </w:r>
          </w:p>
        </w:tc>
        <w:tc>
          <w:tcPr>
            <w:tcW w:w="1709" w:type="dxa"/>
            <w:shd w:val="clear" w:color="auto" w:fill="auto"/>
          </w:tcPr>
          <w:p w14:paraId="5ADADA46" w14:textId="77777777" w:rsidR="006B0334" w:rsidRPr="006B0334" w:rsidRDefault="006B0334" w:rsidP="00A00808">
            <w:pPr>
              <w:keepNext/>
              <w:jc w:val="center"/>
              <w:rPr>
                <w:lang w:val="en-ZW" w:eastAsia="en-ZW"/>
              </w:rPr>
            </w:pPr>
          </w:p>
        </w:tc>
        <w:tc>
          <w:tcPr>
            <w:tcW w:w="2210" w:type="dxa"/>
            <w:gridSpan w:val="2"/>
            <w:shd w:val="clear" w:color="auto" w:fill="auto"/>
          </w:tcPr>
          <w:p w14:paraId="18F496D5" w14:textId="77777777" w:rsidR="006B0334" w:rsidRPr="006B0334" w:rsidRDefault="006B0334" w:rsidP="00A00808">
            <w:pPr>
              <w:keepNext/>
              <w:jc w:val="center"/>
              <w:rPr>
                <w:lang w:val="en-ZW" w:eastAsia="en-ZW"/>
              </w:rPr>
            </w:pPr>
          </w:p>
        </w:tc>
      </w:tr>
      <w:tr w:rsidR="006B0334" w:rsidRPr="006B0334" w14:paraId="6B4DD7BA" w14:textId="77777777" w:rsidTr="00A00808">
        <w:trPr>
          <w:cantSplit/>
          <w:trHeight w:val="324"/>
          <w:jc w:val="center"/>
        </w:trPr>
        <w:tc>
          <w:tcPr>
            <w:tcW w:w="3146" w:type="dxa"/>
            <w:shd w:val="clear" w:color="auto" w:fill="auto"/>
            <w:hideMark/>
          </w:tcPr>
          <w:p w14:paraId="32702343" w14:textId="77777777" w:rsidR="006B0334" w:rsidRPr="006B0334" w:rsidRDefault="006B0334" w:rsidP="00A00808">
            <w:pPr>
              <w:keepNext/>
              <w:rPr>
                <w:lang w:val="en-ZW" w:eastAsia="en-ZW"/>
              </w:rPr>
            </w:pPr>
            <w:r w:rsidRPr="006B0334">
              <w:t>Alkalinity (mg/L CaCO3)</w:t>
            </w:r>
          </w:p>
        </w:tc>
        <w:tc>
          <w:tcPr>
            <w:tcW w:w="1709" w:type="dxa"/>
            <w:shd w:val="clear" w:color="auto" w:fill="auto"/>
          </w:tcPr>
          <w:p w14:paraId="130586CD" w14:textId="77777777" w:rsidR="006B0334" w:rsidRPr="006B0334" w:rsidRDefault="006B0334" w:rsidP="00A00808">
            <w:pPr>
              <w:keepNext/>
              <w:jc w:val="center"/>
              <w:rPr>
                <w:lang w:val="en-ZW" w:eastAsia="en-ZW"/>
              </w:rPr>
            </w:pPr>
          </w:p>
        </w:tc>
        <w:tc>
          <w:tcPr>
            <w:tcW w:w="2210" w:type="dxa"/>
            <w:gridSpan w:val="2"/>
            <w:shd w:val="clear" w:color="auto" w:fill="auto"/>
          </w:tcPr>
          <w:p w14:paraId="5611288F" w14:textId="77777777" w:rsidR="006B0334" w:rsidRPr="006B0334" w:rsidRDefault="006B0334" w:rsidP="00A00808">
            <w:pPr>
              <w:keepNext/>
              <w:jc w:val="center"/>
              <w:rPr>
                <w:lang w:val="en-ZW" w:eastAsia="en-ZW"/>
              </w:rPr>
            </w:pPr>
          </w:p>
        </w:tc>
      </w:tr>
      <w:tr w:rsidR="006B0334" w:rsidRPr="006B0334" w14:paraId="2B32ACE3" w14:textId="77777777" w:rsidTr="00A00808">
        <w:trPr>
          <w:cantSplit/>
          <w:trHeight w:val="324"/>
          <w:jc w:val="center"/>
        </w:trPr>
        <w:tc>
          <w:tcPr>
            <w:tcW w:w="7065" w:type="dxa"/>
            <w:gridSpan w:val="4"/>
            <w:shd w:val="clear" w:color="000000" w:fill="BFBFBF"/>
            <w:noWrap/>
            <w:hideMark/>
          </w:tcPr>
          <w:p w14:paraId="2459FC59" w14:textId="77777777" w:rsidR="006B0334" w:rsidRPr="006B0334" w:rsidRDefault="006B0334" w:rsidP="00A00808">
            <w:pPr>
              <w:keepNext/>
              <w:rPr>
                <w:b/>
                <w:bCs/>
                <w:lang w:val="en-ZW" w:eastAsia="en-ZW"/>
              </w:rPr>
            </w:pPr>
            <w:r w:rsidRPr="006B0334">
              <w:t xml:space="preserve">                       Receiving Stream Data Used</w:t>
            </w:r>
          </w:p>
        </w:tc>
      </w:tr>
      <w:tr w:rsidR="006B0334" w:rsidRPr="006B0334" w14:paraId="41CA0358" w14:textId="77777777" w:rsidTr="00A00808">
        <w:trPr>
          <w:cantSplit/>
          <w:trHeight w:val="324"/>
          <w:jc w:val="center"/>
        </w:trPr>
        <w:tc>
          <w:tcPr>
            <w:tcW w:w="3146" w:type="dxa"/>
            <w:shd w:val="clear" w:color="auto" w:fill="auto"/>
            <w:hideMark/>
          </w:tcPr>
          <w:p w14:paraId="521F500A" w14:textId="77777777" w:rsidR="006B0334" w:rsidRPr="006B0334" w:rsidRDefault="006B0334" w:rsidP="00A00808">
            <w:pPr>
              <w:keepNext/>
              <w:rPr>
                <w:lang w:val="en-ZW" w:eastAsia="en-ZW"/>
              </w:rPr>
            </w:pPr>
            <w:r w:rsidRPr="006B0334">
              <w:t>Ammonia (mg/L)</w:t>
            </w:r>
          </w:p>
        </w:tc>
        <w:tc>
          <w:tcPr>
            <w:tcW w:w="1709" w:type="dxa"/>
            <w:shd w:val="clear" w:color="auto" w:fill="auto"/>
            <w:noWrap/>
          </w:tcPr>
          <w:p w14:paraId="164E65BA" w14:textId="77777777" w:rsidR="006B0334" w:rsidRPr="006B0334" w:rsidRDefault="006B0334" w:rsidP="00A00808">
            <w:pPr>
              <w:keepNext/>
              <w:jc w:val="center"/>
              <w:rPr>
                <w:rFonts w:ascii="Arial" w:hAnsi="Arial" w:cs="Arial"/>
                <w:lang w:val="en-ZW" w:eastAsia="en-ZW"/>
              </w:rPr>
            </w:pPr>
          </w:p>
        </w:tc>
        <w:tc>
          <w:tcPr>
            <w:tcW w:w="2210" w:type="dxa"/>
            <w:gridSpan w:val="2"/>
            <w:shd w:val="clear" w:color="auto" w:fill="auto"/>
          </w:tcPr>
          <w:p w14:paraId="58A15F18" w14:textId="77777777" w:rsidR="006B0334" w:rsidRPr="006B0334" w:rsidRDefault="006B0334" w:rsidP="00A00808">
            <w:pPr>
              <w:keepNext/>
              <w:jc w:val="center"/>
              <w:rPr>
                <w:lang w:val="en-ZW" w:eastAsia="en-ZW"/>
              </w:rPr>
            </w:pPr>
          </w:p>
        </w:tc>
      </w:tr>
      <w:tr w:rsidR="006B0334" w:rsidRPr="006B0334" w14:paraId="3CFFFD36" w14:textId="77777777" w:rsidTr="00A00808">
        <w:trPr>
          <w:cantSplit/>
          <w:trHeight w:val="324"/>
          <w:jc w:val="center"/>
        </w:trPr>
        <w:tc>
          <w:tcPr>
            <w:tcW w:w="3146" w:type="dxa"/>
            <w:shd w:val="clear" w:color="auto" w:fill="auto"/>
            <w:hideMark/>
          </w:tcPr>
          <w:p w14:paraId="7DEF28D2" w14:textId="77777777" w:rsidR="006B0334" w:rsidRPr="006B0334" w:rsidRDefault="006B0334" w:rsidP="00A00808">
            <w:pPr>
              <w:keepNext/>
              <w:rPr>
                <w:lang w:val="en-ZW" w:eastAsia="en-ZW"/>
              </w:rPr>
            </w:pPr>
            <w:r w:rsidRPr="006B0334">
              <w:t>pH (SU)</w:t>
            </w:r>
          </w:p>
        </w:tc>
        <w:tc>
          <w:tcPr>
            <w:tcW w:w="1709" w:type="dxa"/>
            <w:shd w:val="clear" w:color="auto" w:fill="auto"/>
          </w:tcPr>
          <w:p w14:paraId="5AFE0908" w14:textId="77777777" w:rsidR="006B0334" w:rsidRPr="006B0334" w:rsidRDefault="006B0334" w:rsidP="00A00808">
            <w:pPr>
              <w:keepNext/>
              <w:jc w:val="center"/>
              <w:rPr>
                <w:lang w:val="en-ZW" w:eastAsia="en-ZW"/>
              </w:rPr>
            </w:pPr>
          </w:p>
        </w:tc>
        <w:tc>
          <w:tcPr>
            <w:tcW w:w="2210" w:type="dxa"/>
            <w:gridSpan w:val="2"/>
            <w:shd w:val="clear" w:color="auto" w:fill="auto"/>
          </w:tcPr>
          <w:p w14:paraId="5EAD64C7" w14:textId="77777777" w:rsidR="006B0334" w:rsidRPr="006B0334" w:rsidRDefault="006B0334" w:rsidP="00A00808">
            <w:pPr>
              <w:keepNext/>
              <w:jc w:val="center"/>
              <w:rPr>
                <w:lang w:val="en-ZW" w:eastAsia="en-ZW"/>
              </w:rPr>
            </w:pPr>
          </w:p>
        </w:tc>
      </w:tr>
      <w:tr w:rsidR="006B0334" w:rsidRPr="006B0334" w14:paraId="30214911" w14:textId="77777777" w:rsidTr="00A00808">
        <w:trPr>
          <w:cantSplit/>
          <w:trHeight w:val="324"/>
          <w:jc w:val="center"/>
        </w:trPr>
        <w:tc>
          <w:tcPr>
            <w:tcW w:w="3146" w:type="dxa"/>
            <w:shd w:val="clear" w:color="auto" w:fill="auto"/>
            <w:hideMark/>
          </w:tcPr>
          <w:p w14:paraId="43A1CF11" w14:textId="77777777" w:rsidR="006B0334" w:rsidRPr="006B0334" w:rsidRDefault="006B0334" w:rsidP="00A00808">
            <w:pPr>
              <w:keepNext/>
              <w:rPr>
                <w:lang w:val="en-ZW" w:eastAsia="en-ZW"/>
              </w:rPr>
            </w:pPr>
            <w:r w:rsidRPr="006B0334">
              <w:t>Temperature (ºC)</w:t>
            </w:r>
          </w:p>
        </w:tc>
        <w:tc>
          <w:tcPr>
            <w:tcW w:w="1709" w:type="dxa"/>
            <w:shd w:val="clear" w:color="auto" w:fill="auto"/>
          </w:tcPr>
          <w:p w14:paraId="31919FD6" w14:textId="77777777" w:rsidR="006B0334" w:rsidRPr="006B0334" w:rsidRDefault="006B0334" w:rsidP="00A00808">
            <w:pPr>
              <w:keepNext/>
              <w:jc w:val="center"/>
              <w:rPr>
                <w:lang w:val="en-ZW" w:eastAsia="en-ZW"/>
              </w:rPr>
            </w:pPr>
          </w:p>
        </w:tc>
        <w:tc>
          <w:tcPr>
            <w:tcW w:w="2210" w:type="dxa"/>
            <w:gridSpan w:val="2"/>
            <w:shd w:val="clear" w:color="auto" w:fill="auto"/>
          </w:tcPr>
          <w:p w14:paraId="3AAD945B" w14:textId="77777777" w:rsidR="006B0334" w:rsidRPr="006B0334" w:rsidRDefault="006B0334" w:rsidP="00A00808">
            <w:pPr>
              <w:keepNext/>
              <w:jc w:val="center"/>
              <w:rPr>
                <w:lang w:val="en-ZW" w:eastAsia="en-ZW"/>
              </w:rPr>
            </w:pPr>
          </w:p>
        </w:tc>
      </w:tr>
      <w:tr w:rsidR="006B0334" w:rsidRPr="006B0334" w14:paraId="3ED287B1" w14:textId="77777777" w:rsidTr="00A00808">
        <w:trPr>
          <w:cantSplit/>
          <w:trHeight w:val="324"/>
          <w:jc w:val="center"/>
        </w:trPr>
        <w:tc>
          <w:tcPr>
            <w:tcW w:w="3146" w:type="dxa"/>
            <w:shd w:val="clear" w:color="auto" w:fill="auto"/>
            <w:hideMark/>
          </w:tcPr>
          <w:p w14:paraId="07FCDB22" w14:textId="77777777" w:rsidR="006B0334" w:rsidRPr="006B0334" w:rsidRDefault="006B0334" w:rsidP="00A00808">
            <w:pPr>
              <w:keepNext/>
              <w:rPr>
                <w:lang w:val="en-ZW" w:eastAsia="en-ZW"/>
              </w:rPr>
            </w:pPr>
            <w:r w:rsidRPr="006B0334">
              <w:t>Alkalinity (mg/L CaCO3)</w:t>
            </w:r>
          </w:p>
        </w:tc>
        <w:tc>
          <w:tcPr>
            <w:tcW w:w="1709" w:type="dxa"/>
            <w:shd w:val="clear" w:color="auto" w:fill="auto"/>
          </w:tcPr>
          <w:p w14:paraId="0A6F658C" w14:textId="77777777" w:rsidR="006B0334" w:rsidRPr="006B0334" w:rsidRDefault="006B0334" w:rsidP="00A00808">
            <w:pPr>
              <w:keepNext/>
              <w:jc w:val="center"/>
              <w:rPr>
                <w:lang w:val="en-ZW" w:eastAsia="en-ZW"/>
              </w:rPr>
            </w:pPr>
          </w:p>
        </w:tc>
        <w:tc>
          <w:tcPr>
            <w:tcW w:w="2210" w:type="dxa"/>
            <w:gridSpan w:val="2"/>
            <w:tcBorders>
              <w:bottom w:val="single" w:sz="4" w:space="0" w:color="auto"/>
            </w:tcBorders>
            <w:shd w:val="clear" w:color="auto" w:fill="auto"/>
          </w:tcPr>
          <w:p w14:paraId="6E975631" w14:textId="77777777" w:rsidR="006B0334" w:rsidRPr="006B0334" w:rsidRDefault="006B0334" w:rsidP="00A00808">
            <w:pPr>
              <w:keepNext/>
              <w:jc w:val="center"/>
              <w:rPr>
                <w:lang w:val="en-ZW" w:eastAsia="en-ZW"/>
              </w:rPr>
            </w:pPr>
          </w:p>
        </w:tc>
      </w:tr>
      <w:tr w:rsidR="006B0334" w:rsidRPr="006B0334" w14:paraId="4E5E1AE4" w14:textId="77777777" w:rsidTr="00A00808">
        <w:trPr>
          <w:cantSplit/>
          <w:trHeight w:val="336"/>
          <w:jc w:val="center"/>
        </w:trPr>
        <w:tc>
          <w:tcPr>
            <w:tcW w:w="3146" w:type="dxa"/>
            <w:shd w:val="clear" w:color="auto" w:fill="auto"/>
            <w:hideMark/>
          </w:tcPr>
          <w:p w14:paraId="2DAC6EBD" w14:textId="77777777" w:rsidR="006B0334" w:rsidRPr="006B0334" w:rsidRDefault="006B0334" w:rsidP="00A00808">
            <w:pPr>
              <w:keepNext/>
              <w:rPr>
                <w:lang w:val="en-ZW" w:eastAsia="en-ZW"/>
              </w:rPr>
            </w:pPr>
            <w:r w:rsidRPr="006B0334">
              <w:t>Ammonia Limit Needed?</w:t>
            </w:r>
          </w:p>
        </w:tc>
        <w:tc>
          <w:tcPr>
            <w:tcW w:w="3919" w:type="dxa"/>
            <w:gridSpan w:val="3"/>
            <w:tcBorders>
              <w:right w:val="single" w:sz="4" w:space="0" w:color="auto"/>
            </w:tcBorders>
            <w:shd w:val="clear" w:color="auto" w:fill="auto"/>
          </w:tcPr>
          <w:p w14:paraId="4B210F8B" w14:textId="77777777" w:rsidR="006B0334" w:rsidRPr="006B0334" w:rsidRDefault="006B0334" w:rsidP="00A00808">
            <w:pPr>
              <w:keepNext/>
              <w:jc w:val="center"/>
              <w:rPr>
                <w:b/>
                <w:bCs/>
                <w:lang w:val="en-ZW" w:eastAsia="en-ZW"/>
              </w:rPr>
            </w:pPr>
          </w:p>
        </w:tc>
      </w:tr>
      <w:tr w:rsidR="006B0334" w:rsidRPr="006B0334" w14:paraId="264EC62D" w14:textId="77777777" w:rsidTr="00A00808">
        <w:trPr>
          <w:cantSplit/>
          <w:trHeight w:val="336"/>
          <w:jc w:val="center"/>
        </w:trPr>
        <w:tc>
          <w:tcPr>
            <w:tcW w:w="3146" w:type="dxa"/>
            <w:shd w:val="clear" w:color="000000" w:fill="BFBFBF"/>
            <w:hideMark/>
          </w:tcPr>
          <w:p w14:paraId="0B3A7D0A" w14:textId="77777777" w:rsidR="006B0334" w:rsidRPr="006B0334" w:rsidRDefault="006B0334" w:rsidP="00A00808">
            <w:pPr>
              <w:keepNext/>
              <w:rPr>
                <w:rFonts w:ascii="Arial" w:hAnsi="Arial" w:cs="Arial"/>
                <w:b/>
                <w:sz w:val="22"/>
                <w:lang w:val="en-ZW" w:eastAsia="en-ZW"/>
              </w:rPr>
            </w:pPr>
            <w:r w:rsidRPr="006B0334">
              <w:t>Calculated Limits</w:t>
            </w:r>
          </w:p>
        </w:tc>
        <w:tc>
          <w:tcPr>
            <w:tcW w:w="1709" w:type="dxa"/>
            <w:shd w:val="clear" w:color="000000" w:fill="BFBFBF"/>
            <w:hideMark/>
          </w:tcPr>
          <w:p w14:paraId="5DDBA4CC" w14:textId="77777777" w:rsidR="006B0334" w:rsidRPr="006B0334" w:rsidRDefault="006B0334" w:rsidP="00A00808">
            <w:pPr>
              <w:keepNext/>
              <w:jc w:val="center"/>
              <w:rPr>
                <w:rFonts w:ascii="Arial" w:hAnsi="Arial" w:cs="Arial"/>
                <w:b/>
                <w:bCs/>
                <w:sz w:val="22"/>
                <w:lang w:val="en-ZW" w:eastAsia="en-ZW"/>
              </w:rPr>
            </w:pPr>
            <w:r w:rsidRPr="006B0334">
              <w:t>AML</w:t>
            </w:r>
          </w:p>
        </w:tc>
        <w:tc>
          <w:tcPr>
            <w:tcW w:w="2210" w:type="dxa"/>
            <w:gridSpan w:val="2"/>
            <w:tcBorders>
              <w:top w:val="single" w:sz="4" w:space="0" w:color="auto"/>
              <w:bottom w:val="single" w:sz="4" w:space="0" w:color="auto"/>
              <w:right w:val="single" w:sz="4" w:space="0" w:color="auto"/>
            </w:tcBorders>
            <w:shd w:val="clear" w:color="000000" w:fill="BFBFBF"/>
            <w:hideMark/>
          </w:tcPr>
          <w:p w14:paraId="4E4E20D7" w14:textId="77777777" w:rsidR="006B0334" w:rsidRPr="006B0334" w:rsidRDefault="006B0334" w:rsidP="00A00808">
            <w:pPr>
              <w:keepNext/>
              <w:jc w:val="center"/>
              <w:rPr>
                <w:rFonts w:ascii="Arial" w:hAnsi="Arial" w:cs="Arial"/>
                <w:b/>
                <w:bCs/>
                <w:sz w:val="22"/>
                <w:lang w:val="en-ZW" w:eastAsia="en-ZW"/>
              </w:rPr>
            </w:pPr>
            <w:r w:rsidRPr="006B0334">
              <w:t>MDL</w:t>
            </w:r>
          </w:p>
        </w:tc>
      </w:tr>
      <w:tr w:rsidR="006B0334" w:rsidRPr="006B0334" w14:paraId="750F18E5" w14:textId="77777777" w:rsidTr="00A00808">
        <w:trPr>
          <w:cantSplit/>
          <w:trHeight w:val="312"/>
          <w:jc w:val="center"/>
        </w:trPr>
        <w:tc>
          <w:tcPr>
            <w:tcW w:w="3146" w:type="dxa"/>
            <w:tcBorders>
              <w:bottom w:val="single" w:sz="4" w:space="0" w:color="auto"/>
            </w:tcBorders>
            <w:shd w:val="clear" w:color="auto" w:fill="auto"/>
            <w:noWrap/>
            <w:hideMark/>
          </w:tcPr>
          <w:p w14:paraId="37157FAB" w14:textId="77777777" w:rsidR="006B0334" w:rsidRPr="006B0334" w:rsidRDefault="006B0334" w:rsidP="00A00808">
            <w:pPr>
              <w:keepNext/>
              <w:rPr>
                <w:rFonts w:cs="Times New Roman"/>
                <w:sz w:val="20"/>
                <w:szCs w:val="20"/>
                <w:lang w:val="en-ZW" w:eastAsia="en-ZW"/>
              </w:rPr>
            </w:pPr>
            <w:r w:rsidRPr="006B0334">
              <w:t>Ammonia (mg/L)</w:t>
            </w:r>
          </w:p>
        </w:tc>
        <w:tc>
          <w:tcPr>
            <w:tcW w:w="1709" w:type="dxa"/>
            <w:tcBorders>
              <w:bottom w:val="single" w:sz="4" w:space="0" w:color="auto"/>
            </w:tcBorders>
            <w:shd w:val="clear" w:color="auto" w:fill="auto"/>
            <w:noWrap/>
          </w:tcPr>
          <w:p w14:paraId="4ECF9C5C" w14:textId="77777777" w:rsidR="006B0334" w:rsidRPr="006B0334" w:rsidRDefault="006B0334" w:rsidP="00A00808">
            <w:pPr>
              <w:keepNext/>
              <w:jc w:val="center"/>
              <w:rPr>
                <w:rFonts w:cs="Times New Roman"/>
                <w:lang w:val="en-ZW" w:eastAsia="en-ZW"/>
              </w:rPr>
            </w:pPr>
          </w:p>
        </w:tc>
        <w:tc>
          <w:tcPr>
            <w:tcW w:w="2210" w:type="dxa"/>
            <w:gridSpan w:val="2"/>
            <w:tcBorders>
              <w:top w:val="single" w:sz="4" w:space="0" w:color="auto"/>
              <w:bottom w:val="single" w:sz="4" w:space="0" w:color="auto"/>
              <w:right w:val="single" w:sz="4" w:space="0" w:color="auto"/>
            </w:tcBorders>
            <w:shd w:val="clear" w:color="auto" w:fill="auto"/>
            <w:noWrap/>
          </w:tcPr>
          <w:p w14:paraId="0DAE5C14" w14:textId="77777777" w:rsidR="006B0334" w:rsidRPr="006B0334" w:rsidRDefault="006B0334" w:rsidP="00A00808">
            <w:pPr>
              <w:keepNext/>
              <w:jc w:val="center"/>
              <w:rPr>
                <w:rFonts w:cs="Times New Roman"/>
                <w:lang w:val="en-ZW" w:eastAsia="en-ZW"/>
              </w:rPr>
            </w:pPr>
          </w:p>
        </w:tc>
      </w:tr>
      <w:tr w:rsidR="006B0334" w:rsidRPr="006B0334" w14:paraId="74B3B294" w14:textId="77777777" w:rsidTr="00A008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6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F3AFAC8" w14:textId="77777777" w:rsidR="006B0334" w:rsidRPr="006B0334" w:rsidRDefault="006B0334" w:rsidP="00A00808">
            <w:pPr>
              <w:jc w:val="center"/>
              <w:rPr>
                <w:rFonts w:ascii="Arial" w:eastAsia="Times New Roman" w:hAnsi="Arial" w:cs="Arial"/>
                <w:b/>
                <w:bCs/>
                <w:szCs w:val="24"/>
                <w:lang w:val="en-ZW" w:eastAsia="en-ZW"/>
              </w:rPr>
            </w:pPr>
            <w:r w:rsidRPr="006B0334">
              <w:t>Effluent data source</w:t>
            </w:r>
          </w:p>
        </w:tc>
      </w:tr>
      <w:tr w:rsidR="006B0334" w:rsidRPr="006B0334" w14:paraId="6AF04FF1" w14:textId="77777777" w:rsidTr="00A008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065"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CD6D57F" w14:textId="77777777" w:rsidR="006B0334" w:rsidRPr="006B0334" w:rsidRDefault="006B0334" w:rsidP="00A00808">
            <w:pPr>
              <w:rPr>
                <w:rFonts w:ascii="Arial" w:eastAsia="Times New Roman" w:hAnsi="Arial" w:cs="Arial"/>
                <w:szCs w:val="24"/>
                <w:lang w:val="en-ZW" w:eastAsia="en-ZW"/>
              </w:rPr>
            </w:pPr>
          </w:p>
          <w:p w14:paraId="48C93B2F" w14:textId="77777777" w:rsidR="006B0334" w:rsidRPr="006B0334" w:rsidRDefault="006B0334" w:rsidP="00A00808">
            <w:pPr>
              <w:rPr>
                <w:rFonts w:ascii="Arial" w:eastAsia="Times New Roman" w:hAnsi="Arial" w:cs="Arial"/>
                <w:szCs w:val="24"/>
                <w:lang w:val="en-ZW" w:eastAsia="en-ZW"/>
              </w:rPr>
            </w:pPr>
          </w:p>
        </w:tc>
      </w:tr>
      <w:tr w:rsidR="006B0334" w:rsidRPr="006B0334" w14:paraId="137C4579" w14:textId="77777777" w:rsidTr="00A008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065" w:type="dxa"/>
            <w:gridSpan w:val="4"/>
            <w:vMerge/>
            <w:tcBorders>
              <w:top w:val="single" w:sz="4" w:space="0" w:color="auto"/>
              <w:left w:val="single" w:sz="4" w:space="0" w:color="auto"/>
              <w:bottom w:val="single" w:sz="4" w:space="0" w:color="auto"/>
              <w:right w:val="single" w:sz="4" w:space="0" w:color="auto"/>
            </w:tcBorders>
            <w:hideMark/>
          </w:tcPr>
          <w:p w14:paraId="2037B089" w14:textId="77777777" w:rsidR="006B0334" w:rsidRPr="006B0334" w:rsidRDefault="006B0334" w:rsidP="00A00808">
            <w:pPr>
              <w:rPr>
                <w:rFonts w:ascii="Arial" w:eastAsia="Times New Roman" w:hAnsi="Arial" w:cs="Arial"/>
                <w:szCs w:val="24"/>
                <w:lang w:val="en-ZW" w:eastAsia="en-ZW"/>
              </w:rPr>
            </w:pPr>
          </w:p>
        </w:tc>
      </w:tr>
      <w:tr w:rsidR="006B0334" w:rsidRPr="006B0334" w14:paraId="1185CA13" w14:textId="77777777" w:rsidTr="00A008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rPr>
        <w:tc>
          <w:tcPr>
            <w:tcW w:w="706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181F44C" w14:textId="77777777" w:rsidR="006B0334" w:rsidRPr="006B0334" w:rsidRDefault="006B0334" w:rsidP="00A00808">
            <w:pPr>
              <w:jc w:val="center"/>
              <w:rPr>
                <w:rFonts w:ascii="Arial" w:eastAsia="Times New Roman" w:hAnsi="Arial" w:cs="Arial"/>
                <w:b/>
                <w:bCs/>
                <w:szCs w:val="24"/>
                <w:lang w:val="en-ZW" w:eastAsia="en-ZW"/>
              </w:rPr>
            </w:pPr>
            <w:r w:rsidRPr="006B0334">
              <w:t>Ambient data source</w:t>
            </w:r>
          </w:p>
        </w:tc>
      </w:tr>
      <w:tr w:rsidR="006B0334" w:rsidRPr="006B0334" w14:paraId="7D606947" w14:textId="77777777" w:rsidTr="00A008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06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4A5F2CC" w14:textId="77777777" w:rsidR="006B0334" w:rsidRPr="006B0334" w:rsidRDefault="006B0334" w:rsidP="00A00808">
            <w:pPr>
              <w:rPr>
                <w:rFonts w:ascii="Arial" w:eastAsia="Times New Roman" w:hAnsi="Arial" w:cs="Arial"/>
                <w:szCs w:val="24"/>
                <w:lang w:val="en-ZW" w:eastAsia="en-ZW"/>
              </w:rPr>
            </w:pPr>
          </w:p>
        </w:tc>
      </w:tr>
      <w:tr w:rsidR="006B0334" w:rsidRPr="006B0334" w14:paraId="68302775" w14:textId="77777777" w:rsidTr="00A008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065" w:type="dxa"/>
            <w:gridSpan w:val="4"/>
            <w:vMerge/>
            <w:tcBorders>
              <w:top w:val="single" w:sz="4" w:space="0" w:color="auto"/>
              <w:left w:val="single" w:sz="4" w:space="0" w:color="auto"/>
              <w:bottom w:val="single" w:sz="4" w:space="0" w:color="auto"/>
              <w:right w:val="single" w:sz="4" w:space="0" w:color="auto"/>
            </w:tcBorders>
            <w:vAlign w:val="center"/>
            <w:hideMark/>
          </w:tcPr>
          <w:p w14:paraId="76B3BB95" w14:textId="77777777" w:rsidR="006B0334" w:rsidRPr="006B0334" w:rsidRDefault="006B0334" w:rsidP="00A00808">
            <w:pPr>
              <w:rPr>
                <w:rFonts w:ascii="Arial" w:eastAsia="Times New Roman" w:hAnsi="Arial" w:cs="Arial"/>
                <w:szCs w:val="24"/>
                <w:lang w:val="en-ZW" w:eastAsia="en-ZW"/>
              </w:rPr>
            </w:pPr>
          </w:p>
        </w:tc>
      </w:tr>
      <w:tr w:rsidR="006B0334" w:rsidRPr="006B0334" w14:paraId="6C8B2C27" w14:textId="77777777" w:rsidTr="00A008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065" w:type="dxa"/>
            <w:gridSpan w:val="4"/>
            <w:vMerge/>
            <w:tcBorders>
              <w:top w:val="single" w:sz="4" w:space="0" w:color="auto"/>
              <w:left w:val="single" w:sz="4" w:space="0" w:color="auto"/>
              <w:bottom w:val="single" w:sz="4" w:space="0" w:color="auto"/>
              <w:right w:val="single" w:sz="4" w:space="0" w:color="auto"/>
            </w:tcBorders>
            <w:vAlign w:val="center"/>
            <w:hideMark/>
          </w:tcPr>
          <w:p w14:paraId="1A6695BD" w14:textId="77777777" w:rsidR="006B0334" w:rsidRPr="006B0334" w:rsidRDefault="006B0334" w:rsidP="00A00808">
            <w:pPr>
              <w:rPr>
                <w:rFonts w:ascii="Arial" w:eastAsia="Times New Roman" w:hAnsi="Arial" w:cs="Arial"/>
                <w:szCs w:val="24"/>
                <w:lang w:val="en-ZW" w:eastAsia="en-ZW"/>
              </w:rPr>
            </w:pPr>
          </w:p>
        </w:tc>
      </w:tr>
    </w:tbl>
    <w:p w14:paraId="3229D2B9" w14:textId="77777777" w:rsidR="006B0334" w:rsidRPr="006B0334" w:rsidRDefault="006B0334" w:rsidP="006B0334"/>
    <w:p w14:paraId="0CF524EA" w14:textId="77777777" w:rsidR="00D606D9" w:rsidRPr="006B0334" w:rsidRDefault="00D606D9" w:rsidP="00D606D9"/>
    <w:p w14:paraId="0CF524EB" w14:textId="77777777" w:rsidR="00EE7662" w:rsidRPr="006B0334" w:rsidRDefault="00EE7662" w:rsidP="00D606D9"/>
    <w:p w14:paraId="0CF524EC" w14:textId="3C75BA38" w:rsidR="00B92C90" w:rsidRDefault="00B92C90" w:rsidP="00832965">
      <w:pPr>
        <w:pStyle w:val="Heading4"/>
        <w:rPr>
          <w:i w:val="0"/>
        </w:rPr>
      </w:pPr>
      <w:bookmarkStart w:id="35" w:name="_Hlk133227794"/>
      <w:r w:rsidRPr="006B0334">
        <w:rPr>
          <w:i w:val="0"/>
        </w:rPr>
        <w:t>Priority Pollutant Toxics</w:t>
      </w:r>
    </w:p>
    <w:p w14:paraId="0B75D222" w14:textId="484D49DA" w:rsidR="007C2007" w:rsidRPr="007C2007" w:rsidRDefault="007C2007" w:rsidP="007C2007">
      <w:r w:rsidRPr="007C2007">
        <w:rPr>
          <w:highlight w:val="yellow"/>
        </w:rPr>
        <w:t>[Required for all major domestic facilities and select industrial facilities – see RPA IMD for more details or contact an RPA SME]</w:t>
      </w:r>
    </w:p>
    <w:p w14:paraId="0CF524ED" w14:textId="03A8E437" w:rsidR="00B92C90" w:rsidRPr="006B0334" w:rsidRDefault="00B92C90" w:rsidP="00B92C90">
      <w:r w:rsidRPr="006B0334">
        <w:t xml:space="preserve">DEQ conducted a reasonable potential analysis for the group of toxics listed in </w:t>
      </w:r>
      <w:r w:rsidR="00C65A34" w:rsidRPr="006B0334">
        <w:t>the following table</w:t>
      </w:r>
      <w:r w:rsidRPr="006B0334">
        <w:t xml:space="preserve">. </w:t>
      </w:r>
      <w:r w:rsidR="00EC7C40" w:rsidRPr="006B0334">
        <w:t xml:space="preserve">A complete list of the pollutants is located in the reasonable potential spreadsheet located in the appendix. </w:t>
      </w:r>
      <w:r w:rsidRPr="006B0334">
        <w:rPr>
          <w:highlight w:val="yellow"/>
        </w:rPr>
        <w:t xml:space="preserve">[Discuss your toxics RPA including characterization of the effluent and ambient data. </w:t>
      </w:r>
      <w:r w:rsidR="008604AA">
        <w:rPr>
          <w:highlight w:val="yellow"/>
        </w:rPr>
        <w:t>Include and d</w:t>
      </w:r>
      <w:r w:rsidRPr="006B0334">
        <w:rPr>
          <w:highlight w:val="yellow"/>
        </w:rPr>
        <w:t xml:space="preserve">iscuss any proposed limits. </w:t>
      </w:r>
    </w:p>
    <w:bookmarkEnd w:id="35"/>
    <w:p w14:paraId="0CF524EE" w14:textId="77777777" w:rsidR="00DB5797" w:rsidRPr="006B0334" w:rsidRDefault="00DB5797" w:rsidP="00B92C90"/>
    <w:p w14:paraId="0CF524EF" w14:textId="24EDA9D7" w:rsidR="00B92C90" w:rsidRPr="006B0334" w:rsidRDefault="00DB5797" w:rsidP="00F84A7D">
      <w:pPr>
        <w:pStyle w:val="Caption"/>
      </w:pPr>
      <w:bookmarkStart w:id="36" w:name="_Toc138855808"/>
      <w:r w:rsidRPr="006B0334">
        <w:t xml:space="preserve">Table </w:t>
      </w:r>
      <w:r w:rsidR="00A60534">
        <w:fldChar w:fldCharType="begin"/>
      </w:r>
      <w:r w:rsidR="00A60534">
        <w:instrText xml:space="preserve"> STYLEREF 1 \s </w:instrText>
      </w:r>
      <w:r w:rsidR="00A60534">
        <w:fldChar w:fldCharType="separate"/>
      </w:r>
      <w:r w:rsidR="008604AA">
        <w:rPr>
          <w:noProof/>
        </w:rPr>
        <w:t>3</w:t>
      </w:r>
      <w:r w:rsidR="00A60534">
        <w:rPr>
          <w:noProof/>
        </w:rPr>
        <w:fldChar w:fldCharType="end"/>
      </w:r>
      <w:r w:rsidR="008604AA">
        <w:noBreakHyphen/>
      </w:r>
      <w:r w:rsidR="00A60534">
        <w:fldChar w:fldCharType="begin"/>
      </w:r>
      <w:r w:rsidR="00A60534">
        <w:instrText xml:space="preserve"> SEQ Table \* ARABIC \s 1 </w:instrText>
      </w:r>
      <w:r w:rsidR="00A60534">
        <w:fldChar w:fldCharType="separate"/>
      </w:r>
      <w:r w:rsidR="008604AA">
        <w:rPr>
          <w:noProof/>
        </w:rPr>
        <w:t>19</w:t>
      </w:r>
      <w:r w:rsidR="00A60534">
        <w:rPr>
          <w:noProof/>
        </w:rPr>
        <w:fldChar w:fldCharType="end"/>
      </w:r>
      <w:r w:rsidR="00B92C90" w:rsidRPr="006B0334">
        <w:t>: Toxic Pollutants Analyzed</w:t>
      </w:r>
      <w:bookmarkEnd w:id="36"/>
    </w:p>
    <w:tbl>
      <w:tblPr>
        <w:tblStyle w:val="TableGrid2"/>
        <w:tblW w:w="0" w:type="auto"/>
        <w:jc w:val="center"/>
        <w:tblLook w:val="04A0" w:firstRow="1" w:lastRow="0" w:firstColumn="1" w:lastColumn="0" w:noHBand="0" w:noVBand="1"/>
      </w:tblPr>
      <w:tblGrid>
        <w:gridCol w:w="6115"/>
      </w:tblGrid>
      <w:tr w:rsidR="00A1692E" w:rsidRPr="006B0334" w14:paraId="0CF524F1" w14:textId="77777777" w:rsidTr="00EE310D">
        <w:trPr>
          <w:jc w:val="center"/>
        </w:trPr>
        <w:tc>
          <w:tcPr>
            <w:tcW w:w="6115" w:type="dxa"/>
            <w:shd w:val="clear" w:color="auto" w:fill="BFBFBF"/>
          </w:tcPr>
          <w:p w14:paraId="0CF524F0" w14:textId="77777777" w:rsidR="00A1692E" w:rsidRPr="006B0334" w:rsidRDefault="00A1692E" w:rsidP="00A1692E">
            <w:pPr>
              <w:rPr>
                <w:rFonts w:ascii="Arial" w:hAnsi="Arial" w:cs="Arial"/>
                <w:b/>
                <w:sz w:val="22"/>
                <w:highlight w:val="yellow"/>
              </w:rPr>
            </w:pPr>
            <w:r w:rsidRPr="006B0334">
              <w:rPr>
                <w:rFonts w:ascii="Arial" w:hAnsi="Arial" w:cs="Arial"/>
                <w:b/>
                <w:sz w:val="22"/>
              </w:rPr>
              <w:t>Toxic Group</w:t>
            </w:r>
          </w:p>
        </w:tc>
      </w:tr>
      <w:tr w:rsidR="00A1692E" w:rsidRPr="006B0334" w14:paraId="0CF524F3" w14:textId="77777777" w:rsidTr="00EE310D">
        <w:trPr>
          <w:jc w:val="center"/>
        </w:trPr>
        <w:tc>
          <w:tcPr>
            <w:tcW w:w="6115" w:type="dxa"/>
          </w:tcPr>
          <w:p w14:paraId="0CF524F2" w14:textId="77777777" w:rsidR="00A1692E" w:rsidRPr="006B0334" w:rsidRDefault="00A1692E" w:rsidP="00A1692E">
            <w:pPr>
              <w:rPr>
                <w:szCs w:val="24"/>
                <w:highlight w:val="yellow"/>
              </w:rPr>
            </w:pPr>
            <w:r w:rsidRPr="006B0334">
              <w:rPr>
                <w:szCs w:val="24"/>
                <w:highlight w:val="yellow"/>
              </w:rPr>
              <w:lastRenderedPageBreak/>
              <w:t>Metals</w:t>
            </w:r>
          </w:p>
        </w:tc>
      </w:tr>
      <w:tr w:rsidR="00A1692E" w:rsidRPr="006B0334" w14:paraId="0CF524F5" w14:textId="77777777" w:rsidTr="00EE310D">
        <w:trPr>
          <w:jc w:val="center"/>
        </w:trPr>
        <w:tc>
          <w:tcPr>
            <w:tcW w:w="6115" w:type="dxa"/>
          </w:tcPr>
          <w:p w14:paraId="0CF524F4" w14:textId="77777777" w:rsidR="00A1692E" w:rsidRPr="006B0334" w:rsidRDefault="00A1692E" w:rsidP="00A1692E">
            <w:pPr>
              <w:rPr>
                <w:szCs w:val="24"/>
                <w:highlight w:val="yellow"/>
              </w:rPr>
            </w:pPr>
            <w:r w:rsidRPr="006B0334">
              <w:rPr>
                <w:szCs w:val="24"/>
                <w:highlight w:val="yellow"/>
              </w:rPr>
              <w:t>Volatile Organic Compounds</w:t>
            </w:r>
          </w:p>
        </w:tc>
      </w:tr>
      <w:tr w:rsidR="00A1692E" w:rsidRPr="006B0334" w14:paraId="0CF524F7" w14:textId="77777777" w:rsidTr="00EE310D">
        <w:trPr>
          <w:jc w:val="center"/>
        </w:trPr>
        <w:tc>
          <w:tcPr>
            <w:tcW w:w="6115" w:type="dxa"/>
          </w:tcPr>
          <w:p w14:paraId="0CF524F6" w14:textId="77777777" w:rsidR="00A1692E" w:rsidRPr="006B0334" w:rsidRDefault="00A1692E" w:rsidP="00A1692E">
            <w:pPr>
              <w:rPr>
                <w:szCs w:val="24"/>
                <w:highlight w:val="yellow"/>
              </w:rPr>
            </w:pPr>
            <w:r w:rsidRPr="006B0334">
              <w:rPr>
                <w:szCs w:val="24"/>
                <w:highlight w:val="yellow"/>
              </w:rPr>
              <w:t>Acid Extractable Compounds</w:t>
            </w:r>
          </w:p>
        </w:tc>
      </w:tr>
      <w:tr w:rsidR="00A1692E" w:rsidRPr="006B0334" w14:paraId="0CF524F9" w14:textId="77777777" w:rsidTr="00EE310D">
        <w:trPr>
          <w:jc w:val="center"/>
        </w:trPr>
        <w:tc>
          <w:tcPr>
            <w:tcW w:w="6115" w:type="dxa"/>
          </w:tcPr>
          <w:p w14:paraId="0CF524F8" w14:textId="77777777" w:rsidR="00A1692E" w:rsidRPr="006B0334" w:rsidRDefault="00A1692E" w:rsidP="00A1692E">
            <w:pPr>
              <w:rPr>
                <w:szCs w:val="24"/>
                <w:highlight w:val="yellow"/>
              </w:rPr>
            </w:pPr>
            <w:r w:rsidRPr="006B0334">
              <w:rPr>
                <w:szCs w:val="24"/>
                <w:highlight w:val="yellow"/>
              </w:rPr>
              <w:t>Base-Neutral Compounds</w:t>
            </w:r>
          </w:p>
        </w:tc>
      </w:tr>
      <w:tr w:rsidR="00A1692E" w:rsidRPr="006B0334" w14:paraId="0CF524FB" w14:textId="77777777" w:rsidTr="00EE310D">
        <w:trPr>
          <w:jc w:val="center"/>
        </w:trPr>
        <w:tc>
          <w:tcPr>
            <w:tcW w:w="6115" w:type="dxa"/>
          </w:tcPr>
          <w:p w14:paraId="0CF524FA" w14:textId="77777777" w:rsidR="00A1692E" w:rsidRPr="006B0334" w:rsidRDefault="00A1692E" w:rsidP="00A1692E">
            <w:pPr>
              <w:rPr>
                <w:szCs w:val="24"/>
                <w:highlight w:val="yellow"/>
              </w:rPr>
            </w:pPr>
            <w:r w:rsidRPr="006B0334">
              <w:rPr>
                <w:szCs w:val="24"/>
                <w:highlight w:val="yellow"/>
              </w:rPr>
              <w:t>Pesticides</w:t>
            </w:r>
          </w:p>
        </w:tc>
      </w:tr>
      <w:tr w:rsidR="00A1692E" w:rsidRPr="006B0334" w14:paraId="0CF524FD" w14:textId="77777777" w:rsidTr="00EE310D">
        <w:trPr>
          <w:jc w:val="center"/>
        </w:trPr>
        <w:tc>
          <w:tcPr>
            <w:tcW w:w="6115" w:type="dxa"/>
          </w:tcPr>
          <w:p w14:paraId="0CF524FC" w14:textId="77777777" w:rsidR="00A1692E" w:rsidRPr="006B0334" w:rsidRDefault="00A1692E" w:rsidP="00A1692E">
            <w:pPr>
              <w:rPr>
                <w:sz w:val="22"/>
                <w:szCs w:val="24"/>
                <w:lang w:val="en-CA"/>
              </w:rPr>
            </w:pPr>
            <w:r w:rsidRPr="006B0334">
              <w:rPr>
                <w:rFonts w:cstheme="minorBidi"/>
                <w:sz w:val="22"/>
                <w:szCs w:val="24"/>
                <w:lang w:val="en-CA"/>
              </w:rPr>
              <w:t>Effluent data source:</w:t>
            </w:r>
          </w:p>
        </w:tc>
      </w:tr>
      <w:tr w:rsidR="00A1692E" w:rsidRPr="006B0334" w14:paraId="0CF524FF" w14:textId="77777777" w:rsidTr="00EE310D">
        <w:trPr>
          <w:jc w:val="center"/>
        </w:trPr>
        <w:tc>
          <w:tcPr>
            <w:tcW w:w="6115" w:type="dxa"/>
          </w:tcPr>
          <w:p w14:paraId="0CF524FE" w14:textId="77777777" w:rsidR="00A1692E" w:rsidRPr="006B0334" w:rsidRDefault="00A1692E" w:rsidP="00A1692E">
            <w:pPr>
              <w:rPr>
                <w:sz w:val="22"/>
                <w:szCs w:val="24"/>
                <w:lang w:val="en-CA"/>
              </w:rPr>
            </w:pPr>
            <w:r w:rsidRPr="006B0334">
              <w:rPr>
                <w:rFonts w:cstheme="minorBidi"/>
                <w:sz w:val="22"/>
                <w:szCs w:val="24"/>
                <w:lang w:val="en-CA"/>
              </w:rPr>
              <w:t>Receiving water data source:</w:t>
            </w:r>
          </w:p>
        </w:tc>
      </w:tr>
    </w:tbl>
    <w:p w14:paraId="0CF52500" w14:textId="77777777" w:rsidR="00D606D9" w:rsidRPr="006B0334" w:rsidRDefault="00D606D9" w:rsidP="00A1692E">
      <w:pPr>
        <w:rPr>
          <w:rFonts w:ascii="Arial" w:hAnsi="Arial" w:cs="Arial"/>
          <w:sz w:val="22"/>
          <w:szCs w:val="24"/>
          <w:lang w:val="en-CA"/>
        </w:rPr>
      </w:pPr>
    </w:p>
    <w:p w14:paraId="0CF52501" w14:textId="5843BA8D" w:rsidR="006039F0" w:rsidRPr="006B0334" w:rsidRDefault="006039F0" w:rsidP="006039F0">
      <w:pPr>
        <w:pStyle w:val="Caption"/>
      </w:pPr>
    </w:p>
    <w:p w14:paraId="52A228DE" w14:textId="706585AA" w:rsidR="00DC39C2" w:rsidRDefault="00DC39C2" w:rsidP="00DC39C2">
      <w:pPr>
        <w:pStyle w:val="Heading4"/>
        <w:rPr>
          <w:i w:val="0"/>
        </w:rPr>
      </w:pPr>
      <w:r w:rsidRPr="006B0334">
        <w:rPr>
          <w:i w:val="0"/>
        </w:rPr>
        <w:t xml:space="preserve">Copper Biotic Ligand Model </w:t>
      </w:r>
    </w:p>
    <w:p w14:paraId="01C5C784" w14:textId="593D3343" w:rsidR="007C2007" w:rsidRPr="007C2007" w:rsidRDefault="007C2007" w:rsidP="007C2007">
      <w:r w:rsidRPr="007C2007">
        <w:rPr>
          <w:highlight w:val="yellow"/>
        </w:rPr>
        <w:t>[Required for all major domestic facilities. Also required for any industrial facilities or minor domestic facilities where copper is known to be a pollutant of concern]</w:t>
      </w:r>
    </w:p>
    <w:p w14:paraId="7E84A51B" w14:textId="44F2744F" w:rsidR="00DC39C2" w:rsidRPr="006B0334" w:rsidRDefault="007C2007" w:rsidP="00DC39C2">
      <w:r>
        <w:rPr>
          <w:highlight w:val="yellow"/>
        </w:rPr>
        <w:t>[D</w:t>
      </w:r>
      <w:r w:rsidR="00DC39C2" w:rsidRPr="006B0334">
        <w:rPr>
          <w:highlight w:val="yellow"/>
        </w:rPr>
        <w:t>elete this section if only the saltwater copper criterion is applicable]</w:t>
      </w:r>
    </w:p>
    <w:p w14:paraId="629D0558" w14:textId="4EF4CFE6" w:rsidR="00DC39C2" w:rsidRPr="006B0334" w:rsidRDefault="007C2007" w:rsidP="00DC39C2">
      <w:r>
        <w:rPr>
          <w:highlight w:val="yellow"/>
        </w:rPr>
        <w:t>[C</w:t>
      </w:r>
      <w:r w:rsidR="00DC39C2" w:rsidRPr="006B0334">
        <w:rPr>
          <w:highlight w:val="yellow"/>
        </w:rPr>
        <w:t>opy language from copper BLM memo</w:t>
      </w:r>
      <w:r w:rsidR="00C27786">
        <w:rPr>
          <w:highlight w:val="yellow"/>
        </w:rPr>
        <w:t xml:space="preserve"> and insert here</w:t>
      </w:r>
      <w:r w:rsidR="00DC39C2" w:rsidRPr="006B0334">
        <w:rPr>
          <w:highlight w:val="yellow"/>
        </w:rPr>
        <w:t>]</w:t>
      </w:r>
    </w:p>
    <w:p w14:paraId="75D17080" w14:textId="3E7F2655" w:rsidR="007C2007" w:rsidRDefault="007C2007" w:rsidP="007C2007">
      <w:pPr>
        <w:pStyle w:val="Heading4"/>
        <w:rPr>
          <w:i w:val="0"/>
        </w:rPr>
      </w:pPr>
      <w:r>
        <w:rPr>
          <w:i w:val="0"/>
        </w:rPr>
        <w:t>Aluminum</w:t>
      </w:r>
    </w:p>
    <w:p w14:paraId="381F12A6" w14:textId="72E0340B" w:rsidR="007C2007" w:rsidRPr="007C2007" w:rsidRDefault="007C2007" w:rsidP="007C2007">
      <w:r w:rsidRPr="007C2007">
        <w:rPr>
          <w:highlight w:val="yellow"/>
        </w:rPr>
        <w:t xml:space="preserve">[Required for all major domestic facilities. Also required for any industrial facilities or minor domestic facilities where </w:t>
      </w:r>
      <w:r w:rsidR="00FB19F8">
        <w:rPr>
          <w:highlight w:val="yellow"/>
        </w:rPr>
        <w:t>aluminum</w:t>
      </w:r>
      <w:r w:rsidRPr="007C2007">
        <w:rPr>
          <w:highlight w:val="yellow"/>
        </w:rPr>
        <w:t xml:space="preserve"> is known to be a pollutant of concern]</w:t>
      </w:r>
    </w:p>
    <w:p w14:paraId="1B1B4B0A" w14:textId="0C1C7E20" w:rsidR="007C2007" w:rsidRPr="006B0334" w:rsidRDefault="007C2007" w:rsidP="007C2007">
      <w:r>
        <w:rPr>
          <w:highlight w:val="yellow"/>
        </w:rPr>
        <w:t>[D</w:t>
      </w:r>
      <w:r w:rsidRPr="006B0334">
        <w:rPr>
          <w:highlight w:val="yellow"/>
        </w:rPr>
        <w:t xml:space="preserve">elete this section if only the saltwater </w:t>
      </w:r>
      <w:r>
        <w:rPr>
          <w:highlight w:val="yellow"/>
        </w:rPr>
        <w:t>aluminum</w:t>
      </w:r>
      <w:r w:rsidRPr="006B0334">
        <w:rPr>
          <w:highlight w:val="yellow"/>
        </w:rPr>
        <w:t xml:space="preserve"> criterion is applicable]</w:t>
      </w:r>
    </w:p>
    <w:p w14:paraId="011A8538" w14:textId="31B1A2DA" w:rsidR="007C2007" w:rsidRPr="006B0334" w:rsidRDefault="007C2007" w:rsidP="007C2007">
      <w:r>
        <w:rPr>
          <w:highlight w:val="yellow"/>
        </w:rPr>
        <w:t>[C</w:t>
      </w:r>
      <w:r w:rsidRPr="006B0334">
        <w:rPr>
          <w:highlight w:val="yellow"/>
        </w:rPr>
        <w:t xml:space="preserve">opy language from </w:t>
      </w:r>
      <w:r>
        <w:rPr>
          <w:highlight w:val="yellow"/>
        </w:rPr>
        <w:t>the aluminum</w:t>
      </w:r>
      <w:r w:rsidRPr="006B0334">
        <w:rPr>
          <w:highlight w:val="yellow"/>
        </w:rPr>
        <w:t xml:space="preserve"> memo</w:t>
      </w:r>
      <w:r>
        <w:rPr>
          <w:highlight w:val="yellow"/>
        </w:rPr>
        <w:t xml:space="preserve"> and insert here</w:t>
      </w:r>
      <w:r w:rsidRPr="006B0334">
        <w:rPr>
          <w:highlight w:val="yellow"/>
        </w:rPr>
        <w:t>]</w:t>
      </w:r>
    </w:p>
    <w:p w14:paraId="1936CD68" w14:textId="77777777" w:rsidR="007C2007" w:rsidRPr="006B0334" w:rsidRDefault="007C2007" w:rsidP="00DC39C2"/>
    <w:p w14:paraId="0CF52502" w14:textId="77777777" w:rsidR="00B92C90" w:rsidRPr="006B0334" w:rsidRDefault="00B92C90" w:rsidP="00832965">
      <w:pPr>
        <w:pStyle w:val="Heading4"/>
        <w:rPr>
          <w:i w:val="0"/>
        </w:rPr>
      </w:pPr>
      <w:r w:rsidRPr="006B0334">
        <w:rPr>
          <w:i w:val="0"/>
        </w:rPr>
        <w:t>Mercury – Human Health Criterion</w:t>
      </w:r>
    </w:p>
    <w:p w14:paraId="0CF52503" w14:textId="36144B3B" w:rsidR="00B92C90" w:rsidRPr="006B0334" w:rsidRDefault="00B92C90" w:rsidP="00B92C90">
      <w:pPr>
        <w:rPr>
          <w:highlight w:val="yellow"/>
        </w:rPr>
      </w:pPr>
      <w:r w:rsidRPr="006B0334">
        <w:rPr>
          <w:highlight w:val="yellow"/>
        </w:rPr>
        <w:t xml:space="preserve">[Pick </w:t>
      </w:r>
      <w:r w:rsidR="00C27786">
        <w:rPr>
          <w:highlight w:val="yellow"/>
        </w:rPr>
        <w:t>the applicable language</w:t>
      </w:r>
      <w:r w:rsidRPr="006B0334">
        <w:rPr>
          <w:highlight w:val="yellow"/>
        </w:rPr>
        <w:t xml:space="preserve"> below]</w:t>
      </w:r>
    </w:p>
    <w:p w14:paraId="797199B4" w14:textId="758A128E" w:rsidR="004E2B76" w:rsidRPr="006B0334" w:rsidRDefault="004E2B76" w:rsidP="004E2B76">
      <w:r w:rsidRPr="009811C3">
        <w:rPr>
          <w:b/>
          <w:highlight w:val="yellow"/>
        </w:rPr>
        <w:t>[1.</w:t>
      </w:r>
      <w:r w:rsidR="009811C3" w:rsidRPr="009811C3">
        <w:rPr>
          <w:b/>
          <w:highlight w:val="yellow"/>
        </w:rPr>
        <w:t>]</w:t>
      </w:r>
      <w:r w:rsidRPr="006B0334">
        <w:rPr>
          <w:highlight w:val="yellow"/>
        </w:rPr>
        <w:t xml:space="preserve"> </w:t>
      </w:r>
      <w:r w:rsidRPr="009811C3">
        <w:rPr>
          <w:b/>
          <w:highlight w:val="yellow"/>
        </w:rPr>
        <w:t>For Willamette Basin major domestic permits</w:t>
      </w:r>
      <w:r w:rsidRPr="006B0334">
        <w:rPr>
          <w:highlight w:val="yellow"/>
        </w:rPr>
        <w:t>]</w:t>
      </w:r>
    </w:p>
    <w:p w14:paraId="1622762B" w14:textId="711FF55B" w:rsidR="004E2B76" w:rsidRPr="006B0334" w:rsidRDefault="004E2B76" w:rsidP="004E2B76">
      <w:r w:rsidRPr="006B0334">
        <w:t xml:space="preserve">A Willamette Basin Mercury TMDL was established by EPA on December 30, 2019. According to the EPA TMDL and the State of Oregon Water Quality Management Plan, this facility must conduct mercury monitoring and develop and implement a mercury minimization plan tailored to the facility’s potential to discharge mercury. </w:t>
      </w:r>
    </w:p>
    <w:p w14:paraId="431C1920" w14:textId="77777777" w:rsidR="004E2B76" w:rsidRPr="006B0334" w:rsidRDefault="004E2B76" w:rsidP="004E2B76">
      <w:pPr>
        <w:spacing w:after="60"/>
      </w:pPr>
    </w:p>
    <w:p w14:paraId="27FCC1BC" w14:textId="0AE1357D" w:rsidR="004E2B76" w:rsidRPr="006B0334" w:rsidRDefault="004E2B76" w:rsidP="009811C3">
      <w:pPr>
        <w:spacing w:after="60"/>
        <w:ind w:firstLine="720"/>
      </w:pPr>
      <w:r w:rsidRPr="006B0334">
        <w:rPr>
          <w:highlight w:val="yellow"/>
        </w:rPr>
        <w:t>[1.1</w:t>
      </w:r>
      <w:r w:rsidR="003265D3">
        <w:rPr>
          <w:highlight w:val="yellow"/>
        </w:rPr>
        <w:t>]</w:t>
      </w:r>
      <w:r w:rsidR="009811C3">
        <w:rPr>
          <w:highlight w:val="yellow"/>
        </w:rPr>
        <w:t xml:space="preserve"> I</w:t>
      </w:r>
      <w:r w:rsidRPr="006B0334">
        <w:rPr>
          <w:highlight w:val="yellow"/>
        </w:rPr>
        <w:t>f the facility has an existing mercury minimization plan]</w:t>
      </w:r>
    </w:p>
    <w:p w14:paraId="26A10C5C" w14:textId="2F347BB1" w:rsidR="004E2B76" w:rsidRPr="006B0334" w:rsidRDefault="004E2B76" w:rsidP="004E2B76">
      <w:r w:rsidRPr="006B0334">
        <w:t>This facility has already developed and implemented a mercury minimization plan. Therefore, the facility must review and update the mercury minimization plan during the last year of the permit cycle, and submit the revisions with their next permit application.</w:t>
      </w:r>
    </w:p>
    <w:p w14:paraId="0B63EEB5" w14:textId="77777777" w:rsidR="004E2B76" w:rsidRPr="006B0334" w:rsidRDefault="004E2B76" w:rsidP="004E2B76"/>
    <w:p w14:paraId="13C93B99" w14:textId="480F9C38" w:rsidR="004E2B76" w:rsidRPr="006B0334" w:rsidRDefault="004E2B76" w:rsidP="004E2B76">
      <w:pPr>
        <w:spacing w:after="60"/>
      </w:pPr>
      <w:r w:rsidRPr="006B0334">
        <w:rPr>
          <w:highlight w:val="yellow"/>
        </w:rPr>
        <w:t xml:space="preserve"> </w:t>
      </w:r>
      <w:r w:rsidR="009811C3">
        <w:rPr>
          <w:highlight w:val="yellow"/>
        </w:rPr>
        <w:tab/>
      </w:r>
      <w:r w:rsidRPr="006B0334">
        <w:rPr>
          <w:highlight w:val="yellow"/>
        </w:rPr>
        <w:t>[1.2</w:t>
      </w:r>
      <w:r w:rsidR="003265D3">
        <w:rPr>
          <w:highlight w:val="yellow"/>
        </w:rPr>
        <w:t>]</w:t>
      </w:r>
      <w:r w:rsidRPr="006B0334">
        <w:rPr>
          <w:highlight w:val="yellow"/>
        </w:rPr>
        <w:t xml:space="preserve"> </w:t>
      </w:r>
      <w:r w:rsidR="003265D3">
        <w:rPr>
          <w:highlight w:val="yellow"/>
        </w:rPr>
        <w:t>Willamette Basin major domestic -</w:t>
      </w:r>
      <w:r w:rsidR="003265D3" w:rsidRPr="006B0334">
        <w:rPr>
          <w:highlight w:val="yellow"/>
        </w:rPr>
        <w:t xml:space="preserve"> </w:t>
      </w:r>
      <w:r w:rsidR="003265D3">
        <w:rPr>
          <w:highlight w:val="yellow"/>
        </w:rPr>
        <w:t>i</w:t>
      </w:r>
      <w:r w:rsidR="003265D3" w:rsidRPr="006B0334">
        <w:rPr>
          <w:highlight w:val="yellow"/>
        </w:rPr>
        <w:t>f</w:t>
      </w:r>
      <w:r w:rsidRPr="006B0334">
        <w:rPr>
          <w:highlight w:val="yellow"/>
        </w:rPr>
        <w:t xml:space="preserve"> the facility does NOT have an existing mercury minimization plan]</w:t>
      </w:r>
    </w:p>
    <w:p w14:paraId="2A0005A5" w14:textId="726BC6C5" w:rsidR="004E2B76" w:rsidRPr="006B0334" w:rsidRDefault="004E2B76" w:rsidP="004E2B76">
      <w:r w:rsidRPr="006B0334">
        <w:t xml:space="preserve">Once the plan is submitted to DEQ for review, it must go on public notice for public review and is incorporated into the permit by reference. </w:t>
      </w:r>
    </w:p>
    <w:p w14:paraId="5DE55319" w14:textId="77777777" w:rsidR="004E2B76" w:rsidRPr="006B0334" w:rsidRDefault="004E2B76" w:rsidP="004E2B76"/>
    <w:p w14:paraId="41B1BCD9" w14:textId="3F746AFE" w:rsidR="004E2B76" w:rsidRPr="006B0334" w:rsidRDefault="004E2B76" w:rsidP="004E2B76">
      <w:r w:rsidRPr="009811C3">
        <w:rPr>
          <w:b/>
          <w:highlight w:val="yellow"/>
        </w:rPr>
        <w:t>[</w:t>
      </w:r>
      <w:r w:rsidR="009811C3" w:rsidRPr="009811C3">
        <w:rPr>
          <w:b/>
          <w:highlight w:val="yellow"/>
        </w:rPr>
        <w:t>2.</w:t>
      </w:r>
      <w:r w:rsidR="003265D3" w:rsidRPr="009811C3">
        <w:rPr>
          <w:b/>
          <w:highlight w:val="yellow"/>
        </w:rPr>
        <w:t>]</w:t>
      </w:r>
      <w:r w:rsidRPr="009811C3">
        <w:rPr>
          <w:b/>
          <w:highlight w:val="yellow"/>
        </w:rPr>
        <w:t xml:space="preserve"> </w:t>
      </w:r>
      <w:r w:rsidR="003265D3" w:rsidRPr="009811C3">
        <w:rPr>
          <w:b/>
          <w:highlight w:val="yellow"/>
        </w:rPr>
        <w:t xml:space="preserve">Willamette Basin </w:t>
      </w:r>
      <w:r w:rsidRPr="009811C3">
        <w:rPr>
          <w:b/>
          <w:highlight w:val="yellow"/>
        </w:rPr>
        <w:t>minor domestic permits</w:t>
      </w:r>
      <w:r w:rsidRPr="006B0334">
        <w:rPr>
          <w:highlight w:val="yellow"/>
        </w:rPr>
        <w:t>]</w:t>
      </w:r>
    </w:p>
    <w:p w14:paraId="5AA6B7B5" w14:textId="674EED52" w:rsidR="004E2B76" w:rsidRPr="006B0334" w:rsidRDefault="004E2B76" w:rsidP="004E2B76">
      <w:r w:rsidRPr="006B0334">
        <w:t xml:space="preserve">A Willamette Basin Mercury TMDL was established by EPA on December 30, 2019. According to the EPA TMDL and the State of Oregon Water Quality Management Plan, the potential mercury load from minor domestic wastewater treatment plant discharges is a very small. The </w:t>
      </w:r>
      <w:r w:rsidRPr="006B0334">
        <w:lastRenderedPageBreak/>
        <w:t>TMDL state</w:t>
      </w:r>
      <w:r w:rsidR="00DF177E" w:rsidRPr="006B0334">
        <w:t>s</w:t>
      </w:r>
      <w:r w:rsidRPr="006B0334">
        <w:t xml:space="preserve"> that no additional controls or monitoring will be required for domestic treatment plants. No mercury requirements are included in this permit.  </w:t>
      </w:r>
    </w:p>
    <w:p w14:paraId="48E283A7" w14:textId="77777777" w:rsidR="004E2B76" w:rsidRPr="006B0334" w:rsidRDefault="004E2B76" w:rsidP="004E2B76"/>
    <w:p w14:paraId="34E182E6" w14:textId="6A633648" w:rsidR="004E2B76" w:rsidRPr="006B0334" w:rsidRDefault="004E2B76" w:rsidP="004E2B76">
      <w:pPr>
        <w:rPr>
          <w:highlight w:val="yellow"/>
        </w:rPr>
      </w:pPr>
      <w:r w:rsidRPr="009811C3">
        <w:rPr>
          <w:b/>
          <w:highlight w:val="yellow"/>
        </w:rPr>
        <w:t>[3.</w:t>
      </w:r>
      <w:r w:rsidR="009811C3" w:rsidRPr="009811C3">
        <w:rPr>
          <w:b/>
          <w:highlight w:val="yellow"/>
        </w:rPr>
        <w:t>]</w:t>
      </w:r>
      <w:r w:rsidRPr="009811C3">
        <w:rPr>
          <w:b/>
          <w:highlight w:val="yellow"/>
        </w:rPr>
        <w:t xml:space="preserve"> For major domestic facilities outside of the Willamette Basin, and all industrial facilities in the primary metals; timber products; paper products; chemical products; glass, clay, cement, concrete and gypsum products; fabricated metal products; and electronic instruments categories These categories correspond to SICs 24xx, 26xx, 28xx, 32xx, 33xx, 34xx, and 36xx.]</w:t>
      </w:r>
    </w:p>
    <w:p w14:paraId="4A67743E" w14:textId="77777777" w:rsidR="004E2B76" w:rsidRPr="006B0334" w:rsidRDefault="004E2B76" w:rsidP="004E2B76">
      <w:r w:rsidRPr="006B0334">
        <w:t xml:space="preserve">Oregon’s human health water quality criterion for mercury is expressed in terms of a fish tissue concentration rather than a water column concentration. Because of this, DEQ’s approach to performing the reasonable potential analysis for mercury is different from that for other parameters. This approach is described in DEQ’s “Implementation of Methylmercury in NPDES Permits” internal management directive. </w:t>
      </w:r>
    </w:p>
    <w:p w14:paraId="7DE33B52" w14:textId="77777777" w:rsidR="004E2B76" w:rsidRPr="006B0334" w:rsidRDefault="004E2B76" w:rsidP="004E2B76">
      <w:pPr>
        <w:rPr>
          <w:highlight w:val="yellow"/>
        </w:rPr>
      </w:pPr>
    </w:p>
    <w:p w14:paraId="1167BFF6" w14:textId="77777777" w:rsidR="004E2B76" w:rsidRPr="006B0334" w:rsidRDefault="004E2B76" w:rsidP="004E2B76">
      <w:r w:rsidRPr="006B0334">
        <w:t>According to the IMD, “Any facility contributing significant and consistent concentrations of total mercury to the receiving water body is considered to have the reasonable potential to exceed the water quality criterion unless a site-specific survey determines otherwise.” Because the water quality criterion for mercury is a fish tissue-based concentration rather than a water column concentration, permit limits for mercury cannot be expressed in terms of a concentration. Therefore, when mercury is present in treated effluent on a consistent basis, the permit needs to contain mercury monitoring, plus a narrative effluent limit that consists of a Mercury Minimization Plan (MMP).</w:t>
      </w:r>
    </w:p>
    <w:p w14:paraId="543C0DEB" w14:textId="77777777" w:rsidR="004E2B76" w:rsidRPr="006B0334" w:rsidRDefault="004E2B76" w:rsidP="004E2B76">
      <w:pPr>
        <w:rPr>
          <w:highlight w:val="yellow"/>
        </w:rPr>
      </w:pPr>
    </w:p>
    <w:p w14:paraId="1EEECA23" w14:textId="38A90A44" w:rsidR="004E2B76" w:rsidRPr="006B0334" w:rsidRDefault="004E2B76" w:rsidP="009811C3">
      <w:pPr>
        <w:ind w:firstLine="720"/>
      </w:pPr>
      <w:r w:rsidRPr="006B0334">
        <w:rPr>
          <w:highlight w:val="yellow"/>
        </w:rPr>
        <w:t>[3.1</w:t>
      </w:r>
      <w:r w:rsidR="009811C3">
        <w:rPr>
          <w:highlight w:val="yellow"/>
        </w:rPr>
        <w:t>]</w:t>
      </w:r>
      <w:r w:rsidRPr="006B0334">
        <w:rPr>
          <w:highlight w:val="yellow"/>
        </w:rPr>
        <w:t xml:space="preserve"> If total mercury is not consistently present in the effluent] </w:t>
      </w:r>
    </w:p>
    <w:p w14:paraId="49CD6B6B" w14:textId="77777777" w:rsidR="004E2B76" w:rsidRPr="006B0334" w:rsidRDefault="004E2B76" w:rsidP="004E2B76">
      <w:r w:rsidRPr="006B0334">
        <w:t>Mercury effluent data indicates that mercury is not consistently present in the discharged effluent. DEQ concludes there is no reasonable potential for the discharge to cause or contribute to elevated mercury levels in fish tissue. No mercury minimization plan is necessary</w:t>
      </w:r>
    </w:p>
    <w:p w14:paraId="689EC561" w14:textId="77777777" w:rsidR="004E2B76" w:rsidRPr="006B0334" w:rsidRDefault="004E2B76" w:rsidP="004E2B76">
      <w:pPr>
        <w:rPr>
          <w:highlight w:val="yellow"/>
        </w:rPr>
      </w:pPr>
    </w:p>
    <w:p w14:paraId="2E070E74" w14:textId="4F6A2223" w:rsidR="004E2B76" w:rsidRPr="006B0334" w:rsidRDefault="004E2B76" w:rsidP="009811C3">
      <w:pPr>
        <w:ind w:firstLine="720"/>
      </w:pPr>
      <w:r w:rsidRPr="006B0334">
        <w:rPr>
          <w:highlight w:val="yellow"/>
        </w:rPr>
        <w:t>[3.2</w:t>
      </w:r>
      <w:r w:rsidR="009811C3">
        <w:rPr>
          <w:highlight w:val="yellow"/>
        </w:rPr>
        <w:t>]</w:t>
      </w:r>
      <w:r w:rsidRPr="006B0334">
        <w:rPr>
          <w:highlight w:val="yellow"/>
        </w:rPr>
        <w:t xml:space="preserve"> If total mercury is consistently present in the effluent] </w:t>
      </w:r>
    </w:p>
    <w:p w14:paraId="5FC2476A" w14:textId="4C1E0FC0" w:rsidR="004E2B76" w:rsidRPr="006B0334" w:rsidRDefault="004E2B76" w:rsidP="004E2B76">
      <w:r w:rsidRPr="006B0334">
        <w:t>A review of effluent monitoring data indicates that total mercury is present in the discharge and therefore there is a reasonable potential to cause or contribute to the exceedance of the water quality standard. Accordingly, the proposed permit requires the facility to monitor for mercury and develop and implement a mercury minimization plan. This requirement is contained in Schedule A of the permit. Once the plan it submitted to DEQ for review, it must go on public notice for public review and is incorporated into the permit by reference.</w:t>
      </w:r>
    </w:p>
    <w:p w14:paraId="3B3A8E17" w14:textId="77777777" w:rsidR="004E2B76" w:rsidRPr="006B0334" w:rsidRDefault="004E2B76" w:rsidP="004E2B76"/>
    <w:p w14:paraId="5069E75D" w14:textId="66C951C3" w:rsidR="004E2B76" w:rsidRPr="006B0334" w:rsidRDefault="004E2B76" w:rsidP="009811C3">
      <w:pPr>
        <w:ind w:left="720"/>
      </w:pPr>
      <w:r w:rsidRPr="006B0334">
        <w:rPr>
          <w:highlight w:val="yellow"/>
        </w:rPr>
        <w:t>[3.3</w:t>
      </w:r>
      <w:r w:rsidR="009811C3">
        <w:rPr>
          <w:highlight w:val="yellow"/>
        </w:rPr>
        <w:t>]</w:t>
      </w:r>
      <w:r w:rsidRPr="006B0334">
        <w:rPr>
          <w:highlight w:val="yellow"/>
        </w:rPr>
        <w:t xml:space="preserve"> If there is no mercury data, or mercury data are inadequate, contact the mercury SME for guidance.]</w:t>
      </w:r>
    </w:p>
    <w:p w14:paraId="09DDC0EB" w14:textId="492051C6" w:rsidR="004E2B76" w:rsidRDefault="004E2B76" w:rsidP="004E2B76"/>
    <w:p w14:paraId="1B3E9A97" w14:textId="777573CF" w:rsidR="004E2B76" w:rsidRPr="009811C3" w:rsidRDefault="004E2B76" w:rsidP="004E2B76">
      <w:pPr>
        <w:rPr>
          <w:b/>
        </w:rPr>
      </w:pPr>
      <w:r w:rsidRPr="009811C3">
        <w:rPr>
          <w:b/>
          <w:highlight w:val="yellow"/>
        </w:rPr>
        <w:t>[</w:t>
      </w:r>
      <w:r w:rsidR="00A35DC6">
        <w:rPr>
          <w:b/>
          <w:highlight w:val="yellow"/>
        </w:rPr>
        <w:t>4</w:t>
      </w:r>
      <w:r w:rsidRPr="009811C3">
        <w:rPr>
          <w:b/>
          <w:highlight w:val="yellow"/>
        </w:rPr>
        <w:t>.</w:t>
      </w:r>
      <w:r w:rsidR="009811C3" w:rsidRPr="009811C3">
        <w:rPr>
          <w:b/>
          <w:highlight w:val="yellow"/>
        </w:rPr>
        <w:t>]</w:t>
      </w:r>
      <w:r w:rsidRPr="009811C3">
        <w:rPr>
          <w:b/>
          <w:highlight w:val="yellow"/>
        </w:rPr>
        <w:t xml:space="preserve"> For</w:t>
      </w:r>
      <w:r w:rsidR="00D15CFA">
        <w:rPr>
          <w:b/>
          <w:highlight w:val="yellow"/>
        </w:rPr>
        <w:t xml:space="preserve"> minor domestic facilities and</w:t>
      </w:r>
      <w:r w:rsidRPr="009811C3">
        <w:rPr>
          <w:b/>
          <w:highlight w:val="yellow"/>
        </w:rPr>
        <w:t xml:space="preserve"> industrial facilities NOT in the primary metals; timber products; paper products; chemical products; glass, clay, cement, concrete and gypsum products; fabricated metal products; and electronic instruments categories (SICs 24xx, 26xx, 28xx, 32xx, 33xx, 34xx, and 36xx).]</w:t>
      </w:r>
    </w:p>
    <w:p w14:paraId="4BBD5491" w14:textId="1B4598BB" w:rsidR="004E2B76" w:rsidRPr="006B0334" w:rsidRDefault="004E2B76" w:rsidP="004E2B76">
      <w:r w:rsidRPr="00D15CFA">
        <w:t xml:space="preserve">DEQ determined that this </w:t>
      </w:r>
      <w:r w:rsidR="00D15CFA" w:rsidRPr="00D15CFA">
        <w:t>facility</w:t>
      </w:r>
      <w:r w:rsidRPr="00D15CFA">
        <w:t xml:space="preserve"> is not a likely source of mercury.</w:t>
      </w:r>
      <w:r w:rsidRPr="006B0334">
        <w:t xml:space="preserve"> Therefore, no additional controls or monitoring will be required.</w:t>
      </w:r>
    </w:p>
    <w:p w14:paraId="0CF52517" w14:textId="77777777" w:rsidR="00B92C90" w:rsidRPr="006B0334" w:rsidRDefault="00B92C90" w:rsidP="00FD7145">
      <w:pPr>
        <w:pStyle w:val="Heading2"/>
      </w:pPr>
      <w:bookmarkStart w:id="37" w:name="_Toc138855755"/>
      <w:r w:rsidRPr="006B0334">
        <w:lastRenderedPageBreak/>
        <w:t>Antibacksliding</w:t>
      </w:r>
      <w:bookmarkEnd w:id="37"/>
    </w:p>
    <w:p w14:paraId="0CF52518" w14:textId="6420C241" w:rsidR="00B92C90" w:rsidRPr="006B0334" w:rsidRDefault="00B92C90" w:rsidP="00B92C90">
      <w:r w:rsidRPr="006B0334">
        <w:rPr>
          <w:highlight w:val="yellow"/>
        </w:rPr>
        <w:t>[If limits are the same or more stringent than the existing permit]</w:t>
      </w:r>
      <w:r w:rsidRPr="006B0334">
        <w:t xml:space="preserve">The proposed permit complies with the antibacksliding provisions of CWA sections 402(o) and 303(d)(4) and 40 CFR </w:t>
      </w:r>
      <w:r w:rsidR="00375D07" w:rsidRPr="006B0334">
        <w:t>1</w:t>
      </w:r>
      <w:r w:rsidRPr="006B0334">
        <w:t xml:space="preserve">22.44(l). The proposed limits are the same or more stringent than the existing permit so the antibacksliding provision is satisfied. </w:t>
      </w:r>
    </w:p>
    <w:p w14:paraId="0CF52519" w14:textId="77777777" w:rsidR="00B92C90" w:rsidRPr="006B0334" w:rsidRDefault="00B92C90" w:rsidP="00B92C90"/>
    <w:p w14:paraId="0CF5251A" w14:textId="77777777" w:rsidR="00B92C90" w:rsidRPr="006B0334" w:rsidRDefault="00B92C90" w:rsidP="00B92C90">
      <w:r w:rsidRPr="006B0334">
        <w:rPr>
          <w:highlight w:val="yellow"/>
        </w:rPr>
        <w:t>[If any limits are less stringent than the existing permit – provide justification]</w:t>
      </w:r>
    </w:p>
    <w:p w14:paraId="0CF5251B" w14:textId="77777777" w:rsidR="00B92C90" w:rsidRPr="006B0334" w:rsidRDefault="00B92C90" w:rsidP="00FD7145">
      <w:pPr>
        <w:pStyle w:val="Heading2"/>
      </w:pPr>
      <w:bookmarkStart w:id="38" w:name="_Toc138855756"/>
      <w:r w:rsidRPr="006B0334">
        <w:t>Antidegradation</w:t>
      </w:r>
      <w:bookmarkEnd w:id="38"/>
    </w:p>
    <w:p w14:paraId="0CF5251C" w14:textId="77777777" w:rsidR="00B92C90" w:rsidRPr="006B0334" w:rsidRDefault="00B92C90" w:rsidP="00B92C90">
      <w:r w:rsidRPr="006B0334">
        <w:t xml:space="preserve">DEQ must ensure the permit complies with Oregon’s antidegradation policy found in OAR 340-041-0004. This policy is designed to protect water quality by limiting unnecessary degradation from new or increased sources of pollution. </w:t>
      </w:r>
    </w:p>
    <w:p w14:paraId="0CF5251D" w14:textId="77777777" w:rsidR="00DB5797" w:rsidRPr="006B0334" w:rsidRDefault="00DB5797" w:rsidP="00B92C90">
      <w:pPr>
        <w:rPr>
          <w:highlight w:val="yellow"/>
        </w:rPr>
      </w:pPr>
    </w:p>
    <w:p w14:paraId="0CF5251E" w14:textId="141DC863" w:rsidR="00B92C90" w:rsidRPr="006B0334" w:rsidRDefault="00B92C90" w:rsidP="00B92C90">
      <w:r w:rsidRPr="006B0334">
        <w:rPr>
          <w:highlight w:val="yellow"/>
        </w:rPr>
        <w:t>[Option 1: Use the following language for permits where existing uses are the same as designated uses.]</w:t>
      </w:r>
      <w:r w:rsidRPr="006B0334">
        <w:t xml:space="preserve">DEQ has performed an antidegradation review for this discharge. The proposed permit contains the same </w:t>
      </w:r>
      <w:r w:rsidR="00EE5151" w:rsidRPr="006B0334">
        <w:t xml:space="preserve">or more stringent </w:t>
      </w:r>
      <w:r w:rsidRPr="006B0334">
        <w:t xml:space="preserve">discharge loadings as the existing permit. Permit renewals with the same </w:t>
      </w:r>
      <w:r w:rsidR="00EE5151" w:rsidRPr="006B0334">
        <w:t xml:space="preserve">or more stringent </w:t>
      </w:r>
      <w:r w:rsidRPr="006B0334">
        <w:t xml:space="preserve">discharge loadings as the previous permit are not considered to lower water quality from the existing condition. DEQ is not aware of any information that existing limits are not </w:t>
      </w:r>
      <w:r w:rsidR="0091525A" w:rsidRPr="006B0334">
        <w:t>protecting</w:t>
      </w:r>
      <w:r w:rsidRPr="006B0334">
        <w:t xml:space="preserve"> the receiving stream’s designated beneficial uses. DEQ is also not aware of any existing uses present within the water</w:t>
      </w:r>
      <w:r w:rsidR="00026C2F" w:rsidRPr="006B0334">
        <w:t xml:space="preserve"> </w:t>
      </w:r>
      <w:r w:rsidRPr="006B0334">
        <w:t>body that are not currently protected by standards developed to protect the designated uses. Therefore, DEQ has determined that the proposed discharge complies with DEQ’s antidegradation policy. DEQ’s antidegradation worksheet for this permit renewal is available upon request.</w:t>
      </w:r>
    </w:p>
    <w:p w14:paraId="0CF5251F" w14:textId="77777777" w:rsidR="002B6477" w:rsidRPr="006B0334" w:rsidRDefault="002B6477" w:rsidP="00B92C90"/>
    <w:p w14:paraId="0CF52520" w14:textId="276EB2A4" w:rsidR="00B92C90" w:rsidRPr="006B0334" w:rsidRDefault="00B92C90" w:rsidP="00B92C90">
      <w:r w:rsidRPr="006B0334">
        <w:rPr>
          <w:highlight w:val="yellow"/>
        </w:rPr>
        <w:t xml:space="preserve">[Option 2: Use the following language when existing uses differ from designated uses and require more stringent criteria for protection. Example: DEQ’s Fish Use Maps indicate that the stream supports salmonid migration, however there is evidence (such as information from ODFW) that the stream also supports salmonid spawning and rearing.] </w:t>
      </w:r>
      <w:r w:rsidRPr="006B0334">
        <w:t>DEQ performed an antidegradation review for this discharge. The proposed permit contains the same discharge loadings as the existing permit. Permit renewals with the same discharge loadings as the previous permit are not considered to lower water quality from the existing condition. The designated beneficial uses for the receiving stream are listed in Section 4.0. DEQ determined that salmonid spawning is an existing use that is not currently designated. DEQ’s analysis indicates the discharge will not adversely impact salmonid spawning. [modify as necessary – for example maybe limits were included to protect the use] Therefore, DEQ has determined that the proposed discharge complies with DEQ’s antidegradation policy</w:t>
      </w:r>
      <w:r w:rsidR="004F2104">
        <w:t>.</w:t>
      </w:r>
    </w:p>
    <w:p w14:paraId="0CF52521" w14:textId="77777777" w:rsidR="002B6477" w:rsidRPr="006B0334" w:rsidRDefault="002B6477" w:rsidP="00B92C90"/>
    <w:p w14:paraId="0CF52522" w14:textId="77777777" w:rsidR="00B92C90" w:rsidRPr="006B0334" w:rsidRDefault="00B92C90" w:rsidP="00B92C90">
      <w:r w:rsidRPr="006B0334">
        <w:rPr>
          <w:highlight w:val="yellow"/>
        </w:rPr>
        <w:t>[Option 3: If proposed effluent limits are less stringent than the existing permit, provide the necessary antidegradation findings below.</w:t>
      </w:r>
    </w:p>
    <w:p w14:paraId="0CF52523" w14:textId="77777777" w:rsidR="00B92C90" w:rsidRPr="006B0334" w:rsidRDefault="00B92C90" w:rsidP="00832965">
      <w:pPr>
        <w:pStyle w:val="Heading2"/>
      </w:pPr>
      <w:bookmarkStart w:id="39" w:name="_Ref72133230"/>
      <w:bookmarkStart w:id="40" w:name="_Toc138855757"/>
      <w:r w:rsidRPr="006B0334">
        <w:t>Whole Effluent Toxicity</w:t>
      </w:r>
      <w:bookmarkEnd w:id="39"/>
      <w:bookmarkEnd w:id="40"/>
    </w:p>
    <w:p w14:paraId="0CF52524" w14:textId="77777777" w:rsidR="00B92C90" w:rsidRPr="006B0334" w:rsidRDefault="00B92C90" w:rsidP="00B92C90">
      <w:r w:rsidRPr="006B0334">
        <w:rPr>
          <w:highlight w:val="yellow"/>
        </w:rPr>
        <w:t>[For most minor domestic facilities]</w:t>
      </w:r>
      <w:r w:rsidRPr="006B0334">
        <w:t>DEQ does not require whole effluent toxicity testing (WET) for minor domestic facilities because concentrations of toxics are typically very low and WET testing is not warranted.</w:t>
      </w:r>
    </w:p>
    <w:p w14:paraId="0CF52525" w14:textId="77777777" w:rsidR="002B6477" w:rsidRPr="006B0334" w:rsidRDefault="002B6477" w:rsidP="00B92C90"/>
    <w:p w14:paraId="0CF52526" w14:textId="77777777" w:rsidR="00B92C90" w:rsidRPr="006B0334" w:rsidRDefault="00B92C90" w:rsidP="00B92C90">
      <w:r w:rsidRPr="006B0334">
        <w:rPr>
          <w:highlight w:val="yellow"/>
        </w:rPr>
        <w:t>[For industrial facilities DEQ has determined WET testing is not required]</w:t>
      </w:r>
      <w:r w:rsidRPr="006B0334">
        <w:t>DEQ determined that whole effluent toxicity (WET) testing is not warranted due to the low levels of toxics present in the final effluent.</w:t>
      </w:r>
    </w:p>
    <w:p w14:paraId="0CF52527" w14:textId="77777777" w:rsidR="002B6477" w:rsidRPr="006B0334" w:rsidRDefault="002B6477" w:rsidP="00B92C90"/>
    <w:p w14:paraId="0CF52528" w14:textId="77777777" w:rsidR="00B92C90" w:rsidRPr="006B0334" w:rsidRDefault="00B92C90" w:rsidP="00B92C90">
      <w:r w:rsidRPr="006B0334">
        <w:rPr>
          <w:highlight w:val="yellow"/>
        </w:rPr>
        <w:t>[For facilities where WET testing is required]</w:t>
      </w:r>
      <w:r w:rsidRPr="006B0334">
        <w:t>Whole effluent toxicity (WET) tests are used to determine the treated wastewater’s aggregate toxic effect on aquatic organisms. Wastewater samples are collected and aquatic organisms are subjected to a range of concentrations in controlled laboratory experiments. EPA recommends that WET tests be used in NPDES permits together with requirements based on chemical-specific water quality criteria.</w:t>
      </w:r>
    </w:p>
    <w:p w14:paraId="0CF52529" w14:textId="77777777" w:rsidR="002B6477" w:rsidRPr="006B0334" w:rsidRDefault="002B6477" w:rsidP="00B92C90"/>
    <w:p w14:paraId="0CF5252A" w14:textId="59D2B252" w:rsidR="00B92C90" w:rsidRPr="006B0334" w:rsidRDefault="00B92C90" w:rsidP="00B92C90">
      <w:r w:rsidRPr="006B0334">
        <w:t xml:space="preserve">WET tests are used to determine the percentage of effluent that produces an adverse effect on a group of test organisms. The measured effect may be fertilization, growth, reproduction, or survival. EPA’s methodology includes both an acute test and a chronic test. An acute WET test is considered to show toxicity if </w:t>
      </w:r>
      <w:r w:rsidR="00204EB7" w:rsidRPr="006B0334">
        <w:t>adverse effects</w:t>
      </w:r>
      <w:r w:rsidRPr="006B0334">
        <w:t xml:space="preserve"> occur at effluent concentrations less than what is found at the edge of the zone of immediate dilution (ZID). A chronic WET test is considered to show toxicity if </w:t>
      </w:r>
      <w:r w:rsidR="00204EB7" w:rsidRPr="006B0334">
        <w:t>adverse effects</w:t>
      </w:r>
      <w:r w:rsidRPr="006B0334">
        <w:t xml:space="preserve"> occur at effluent concentration less than what is known to occur at the edge of the mixing zone.</w:t>
      </w:r>
    </w:p>
    <w:p w14:paraId="0CF5252B" w14:textId="77777777" w:rsidR="002B6477" w:rsidRPr="006B0334" w:rsidRDefault="002B6477" w:rsidP="00B92C90"/>
    <w:p w14:paraId="0CF5252C" w14:textId="03843026" w:rsidR="00B92C90" w:rsidRDefault="00B92C90" w:rsidP="00B92C90">
      <w:r w:rsidRPr="006B0334">
        <w:rPr>
          <w:highlight w:val="yellow"/>
        </w:rPr>
        <w:t>[Only include additional WET test language if there were any failed WET tests that require additional requirements beyond the standard WET test monitoring – e.g. toxic identification evaluation, additional monitoring ]</w:t>
      </w:r>
    </w:p>
    <w:p w14:paraId="0137C28D" w14:textId="704BA872" w:rsidR="00F37259" w:rsidRDefault="00F37259" w:rsidP="00B92C90"/>
    <w:p w14:paraId="19C512DC" w14:textId="77777777" w:rsidR="00F37259" w:rsidRPr="006B0334" w:rsidRDefault="00F37259" w:rsidP="00F37259">
      <w:pPr>
        <w:pStyle w:val="Heading2"/>
      </w:pPr>
      <w:bookmarkStart w:id="41" w:name="_Toc138855758"/>
      <w:r w:rsidRPr="006B0334">
        <w:t>Groundwater</w:t>
      </w:r>
      <w:bookmarkEnd w:id="41"/>
    </w:p>
    <w:p w14:paraId="4DC2D0E2" w14:textId="77777777" w:rsidR="00D83B58" w:rsidRDefault="00F37259" w:rsidP="00F37259">
      <w:pPr>
        <w:rPr>
          <w:highlight w:val="yellow"/>
        </w:rPr>
      </w:pPr>
      <w:r w:rsidRPr="006B0334">
        <w:rPr>
          <w:highlight w:val="yellow"/>
        </w:rPr>
        <w:t xml:space="preserve">[Include a description of potential impacts to groundwater or </w:t>
      </w:r>
      <w:r>
        <w:rPr>
          <w:highlight w:val="yellow"/>
        </w:rPr>
        <w:t xml:space="preserve">summarize </w:t>
      </w:r>
      <w:r w:rsidRPr="006B0334">
        <w:rPr>
          <w:highlight w:val="yellow"/>
        </w:rPr>
        <w:t>existing groundwater issues if there are any (e.g. is this part of a groundwater management area?)</w:t>
      </w:r>
      <w:r>
        <w:rPr>
          <w:highlight w:val="yellow"/>
        </w:rPr>
        <w:t>. Provide a summary of our groundwater review and describe if any monitoring or limits are required.</w:t>
      </w:r>
      <w:r w:rsidRPr="006B0334">
        <w:rPr>
          <w:highlight w:val="yellow"/>
        </w:rPr>
        <w:t xml:space="preserve"> Include GW prioritization worksheet</w:t>
      </w:r>
      <w:r>
        <w:rPr>
          <w:highlight w:val="yellow"/>
        </w:rPr>
        <w:t xml:space="preserve"> if needed</w:t>
      </w:r>
      <w:r w:rsidRPr="006B0334">
        <w:rPr>
          <w:highlight w:val="yellow"/>
        </w:rPr>
        <w:t>. If there are no potential impacts to GW, then state that.</w:t>
      </w:r>
      <w:r>
        <w:rPr>
          <w:highlight w:val="yellow"/>
        </w:rPr>
        <w:t xml:space="preserve"> </w:t>
      </w:r>
      <w:r w:rsidRPr="006B0334">
        <w:rPr>
          <w:highlight w:val="yellow"/>
        </w:rPr>
        <w:t>Treatment systems without lagoons (i.e. mechanical treatment plants) typically don’t have GW issues.  Facilities that land apply biosolids or effluent are evaluated for GW concerns through the BMP and RWUP</w:t>
      </w:r>
      <w:r w:rsidRPr="00D83B58">
        <w:rPr>
          <w:highlight w:val="yellow"/>
        </w:rPr>
        <w:t xml:space="preserve">.] </w:t>
      </w:r>
    </w:p>
    <w:p w14:paraId="7BC20EF2" w14:textId="77777777" w:rsidR="00D83B58" w:rsidRDefault="00D83B58" w:rsidP="00F37259">
      <w:pPr>
        <w:rPr>
          <w:highlight w:val="yellow"/>
        </w:rPr>
      </w:pPr>
    </w:p>
    <w:p w14:paraId="599CA3AE" w14:textId="3DE0FFCC" w:rsidR="00F37259" w:rsidRPr="006B0334" w:rsidRDefault="00F37259" w:rsidP="00F37259">
      <w:r w:rsidRPr="00D83B58">
        <w:rPr>
          <w:highlight w:val="yellow"/>
        </w:rPr>
        <w:t>[</w:t>
      </w:r>
      <w:r w:rsidR="00D83B58">
        <w:rPr>
          <w:highlight w:val="yellow"/>
        </w:rPr>
        <w:t>E</w:t>
      </w:r>
      <w:r w:rsidRPr="00D83B58">
        <w:rPr>
          <w:highlight w:val="yellow"/>
        </w:rPr>
        <w:t xml:space="preserve">xample language if we’ve determine there’s no potential to impact groundwater: </w:t>
      </w:r>
      <w:r w:rsidR="00D83B58" w:rsidRPr="00D83B58">
        <w:t>The treatment facility does not have any basins, ponds or lagoons that have the potential to leach into the groundwater. No groundwater monitoring or limits are required.</w:t>
      </w:r>
    </w:p>
    <w:p w14:paraId="153E783B" w14:textId="77777777" w:rsidR="00F37259" w:rsidRDefault="00F37259" w:rsidP="00F37259">
      <w:pPr>
        <w:rPr>
          <w:highlight w:val="yellow"/>
        </w:rPr>
      </w:pPr>
    </w:p>
    <w:p w14:paraId="0CF5252D" w14:textId="77777777" w:rsidR="00925BF5" w:rsidRPr="006B0334" w:rsidRDefault="00925BF5" w:rsidP="00925BF5">
      <w:pPr>
        <w:pStyle w:val="Heading1"/>
      </w:pPr>
      <w:bookmarkStart w:id="42" w:name="_Toc138855759"/>
      <w:r w:rsidRPr="006B0334">
        <w:t>Schedule A: Other Limitations</w:t>
      </w:r>
      <w:bookmarkEnd w:id="42"/>
    </w:p>
    <w:p w14:paraId="7C56409A" w14:textId="3F4410F4" w:rsidR="00772D9D" w:rsidRPr="006B0334" w:rsidRDefault="00772D9D" w:rsidP="00FD7145">
      <w:pPr>
        <w:pStyle w:val="Heading2"/>
      </w:pPr>
      <w:bookmarkStart w:id="43" w:name="_Toc138855760"/>
      <w:r w:rsidRPr="006B0334">
        <w:t>Mixing Zone</w:t>
      </w:r>
      <w:bookmarkEnd w:id="43"/>
    </w:p>
    <w:p w14:paraId="1159419E" w14:textId="6B1EC0FF" w:rsidR="00772D9D" w:rsidRPr="006B0334" w:rsidRDefault="00772D9D" w:rsidP="00772D9D">
      <w:r w:rsidRPr="006B0334">
        <w:t xml:space="preserve">Schedule A describes the regulatory mixing zone as discussed above in section </w:t>
      </w:r>
      <w:r w:rsidR="00D41179" w:rsidRPr="006B0334">
        <w:t>3.</w:t>
      </w:r>
    </w:p>
    <w:p w14:paraId="0CF5252E" w14:textId="59350353" w:rsidR="00925BF5" w:rsidRDefault="00925BF5" w:rsidP="00FD7145">
      <w:pPr>
        <w:pStyle w:val="Heading2"/>
      </w:pPr>
      <w:bookmarkStart w:id="44" w:name="_Toc138855761"/>
      <w:r w:rsidRPr="006B0334">
        <w:lastRenderedPageBreak/>
        <w:t>Biosolids</w:t>
      </w:r>
      <w:bookmarkEnd w:id="44"/>
      <w:r w:rsidR="001B16D0">
        <w:t xml:space="preserve"> </w:t>
      </w:r>
    </w:p>
    <w:p w14:paraId="61CD72AC" w14:textId="68427C08" w:rsidR="001B16D0" w:rsidRPr="001B16D0" w:rsidRDefault="003220DA" w:rsidP="001B16D0">
      <w:r w:rsidRPr="003220DA">
        <w:rPr>
          <w:highlight w:val="yellow"/>
        </w:rPr>
        <w:t>[Remove</w:t>
      </w:r>
      <w:r w:rsidR="00F37259">
        <w:rPr>
          <w:highlight w:val="yellow"/>
        </w:rPr>
        <w:t xml:space="preserve"> this section</w:t>
      </w:r>
      <w:r w:rsidRPr="003220DA">
        <w:rPr>
          <w:highlight w:val="yellow"/>
        </w:rPr>
        <w:t xml:space="preserve"> if the facility does not land apply biosolids]</w:t>
      </w:r>
    </w:p>
    <w:p w14:paraId="56CE58C8" w14:textId="77777777" w:rsidR="001B16D0" w:rsidRPr="006B0334" w:rsidRDefault="001B16D0" w:rsidP="001B16D0">
      <w:r w:rsidRPr="006B0334">
        <w:rPr>
          <w:highlight w:val="yellow"/>
        </w:rPr>
        <w:t>[Choose 1]</w:t>
      </w:r>
    </w:p>
    <w:p w14:paraId="7D5C2A38" w14:textId="77777777" w:rsidR="001B16D0" w:rsidRPr="006B0334" w:rsidRDefault="001B16D0" w:rsidP="001B16D0"/>
    <w:p w14:paraId="53CC8EB8" w14:textId="2ABC6D07" w:rsidR="001B16D0" w:rsidRPr="006B0334" w:rsidRDefault="001B16D0" w:rsidP="001B16D0">
      <w:r w:rsidRPr="006B0334">
        <w:rPr>
          <w:highlight w:val="yellow"/>
        </w:rPr>
        <w:t>[</w:t>
      </w:r>
      <w:r w:rsidR="00F37259">
        <w:rPr>
          <w:highlight w:val="yellow"/>
        </w:rPr>
        <w:t>1</w:t>
      </w:r>
      <w:r w:rsidRPr="006B0334">
        <w:rPr>
          <w:highlight w:val="yellow"/>
        </w:rPr>
        <w:t>]</w:t>
      </w:r>
      <w:r w:rsidRPr="006B0334">
        <w:t xml:space="preserve">The permit holder </w:t>
      </w:r>
      <w:r w:rsidRPr="006B0334">
        <w:rPr>
          <w:highlight w:val="yellow"/>
        </w:rPr>
        <w:t>has the capability and/or intends to develop</w:t>
      </w:r>
      <w:r w:rsidRPr="006B0334">
        <w:t xml:space="preserve"> a new biosolids program to land apply biosolids or produce biosolids for sale and distribution during the term of this permit. The permit holder will develop a comprehensive biosolids management plan and land application plan. DEQ will review the plans and provide an opportunity for public comment on the proposed land application activity. Once approved, conditions in the biosolids management plan and land application plan become permit conditions. </w:t>
      </w:r>
    </w:p>
    <w:p w14:paraId="698C03BB" w14:textId="77777777" w:rsidR="001B16D0" w:rsidRPr="006B0334" w:rsidRDefault="001B16D0" w:rsidP="001B16D0"/>
    <w:p w14:paraId="3B780370" w14:textId="310CD343" w:rsidR="001B16D0" w:rsidRPr="006B0334" w:rsidRDefault="001B16D0" w:rsidP="001B16D0">
      <w:r w:rsidRPr="006B0334">
        <w:rPr>
          <w:highlight w:val="yellow"/>
        </w:rPr>
        <w:t>[</w:t>
      </w:r>
      <w:r w:rsidR="00F37259">
        <w:rPr>
          <w:highlight w:val="yellow"/>
        </w:rPr>
        <w:t>2</w:t>
      </w:r>
      <w:r w:rsidRPr="006B0334">
        <w:rPr>
          <w:highlight w:val="yellow"/>
        </w:rPr>
        <w:t>]</w:t>
      </w:r>
      <w:r w:rsidRPr="006B0334">
        <w:t xml:space="preserve">The permit holder currently produces a Class </w:t>
      </w:r>
      <w:r w:rsidRPr="006B0334">
        <w:rPr>
          <w:highlight w:val="yellow"/>
        </w:rPr>
        <w:t>(A or B)</w:t>
      </w:r>
      <w:r w:rsidRPr="006B0334">
        <w:t xml:space="preserve"> biosolids for land application by distribution or sale, and anticipates continuing to do so. DEQ reviewed the biosolids management plan and land application plan. These are available for public review and comment along with the permit. Once approved after public comment, conditions in the biosolids management plan and land application plan become permit conditions. </w:t>
      </w:r>
    </w:p>
    <w:p w14:paraId="69887EA9" w14:textId="7C48D793" w:rsidR="001B16D0" w:rsidRDefault="001B16D0" w:rsidP="00F01344"/>
    <w:p w14:paraId="0CF5252F" w14:textId="0DCF6CAA" w:rsidR="00F01344" w:rsidRPr="006B0334" w:rsidRDefault="00F01344" w:rsidP="00F01344">
      <w:r w:rsidRPr="006B0334">
        <w:t>Schedule A of the permit requires the facility to apply biosolids according to their biosolids management plan. In addition, Schedule A requires the following:</w:t>
      </w:r>
    </w:p>
    <w:p w14:paraId="0CF52530" w14:textId="77777777" w:rsidR="006039F0" w:rsidRPr="006B0334" w:rsidRDefault="006039F0" w:rsidP="00F01344"/>
    <w:p w14:paraId="0CF52531" w14:textId="77777777" w:rsidR="00F01344" w:rsidRPr="006B0334" w:rsidRDefault="00F01344" w:rsidP="006039F0">
      <w:pPr>
        <w:pStyle w:val="ListParagraph"/>
        <w:numPr>
          <w:ilvl w:val="0"/>
          <w:numId w:val="44"/>
        </w:numPr>
      </w:pPr>
      <w:r w:rsidRPr="006B0334">
        <w:t>Apply at or below agronomic rates</w:t>
      </w:r>
    </w:p>
    <w:p w14:paraId="0CF52532" w14:textId="77777777" w:rsidR="00F01344" w:rsidRPr="006B0334" w:rsidRDefault="00F01344" w:rsidP="006039F0">
      <w:pPr>
        <w:pStyle w:val="ListParagraph"/>
        <w:numPr>
          <w:ilvl w:val="0"/>
          <w:numId w:val="44"/>
        </w:numPr>
      </w:pPr>
      <w:r w:rsidRPr="006B0334">
        <w:t>The permittee must have written site authorization for each location from DEQ before land applying and abide by the restrictions for each site</w:t>
      </w:r>
    </w:p>
    <w:p w14:paraId="0CF52533" w14:textId="77777777" w:rsidR="00F01344" w:rsidRPr="006B0334" w:rsidRDefault="00F01344" w:rsidP="006039F0">
      <w:pPr>
        <w:pStyle w:val="ListParagraph"/>
        <w:numPr>
          <w:ilvl w:val="0"/>
          <w:numId w:val="44"/>
        </w:numPr>
      </w:pPr>
      <w:r w:rsidRPr="006B0334">
        <w:t>Prior to application, the permittee must ensure that biosolids meet one of the pathogen reduction standards under 40 CFR 503.32</w:t>
      </w:r>
    </w:p>
    <w:p w14:paraId="0CF52534" w14:textId="77777777" w:rsidR="00F01344" w:rsidRPr="006B0334" w:rsidRDefault="00F01344" w:rsidP="006039F0">
      <w:pPr>
        <w:pStyle w:val="ListParagraph"/>
        <w:numPr>
          <w:ilvl w:val="0"/>
          <w:numId w:val="44"/>
        </w:numPr>
      </w:pPr>
      <w:r w:rsidRPr="006B0334">
        <w:t>The permittee must not apply biosolids containing pollutants in excess of the ceiling concentrations</w:t>
      </w:r>
      <w:r w:rsidRPr="006B0334" w:rsidDel="00B324AF">
        <w:t xml:space="preserve"> </w:t>
      </w:r>
      <w:r w:rsidRPr="006B0334">
        <w:t>for the nine metals shown in Schedule A of the permit</w:t>
      </w:r>
    </w:p>
    <w:p w14:paraId="0CF52535" w14:textId="77777777" w:rsidR="00F01344" w:rsidRPr="006B0334" w:rsidRDefault="00F01344" w:rsidP="00F01344"/>
    <w:p w14:paraId="0CF52536" w14:textId="444890C7" w:rsidR="00925BF5" w:rsidRDefault="00925BF5" w:rsidP="00FD7145">
      <w:pPr>
        <w:pStyle w:val="Heading2"/>
      </w:pPr>
      <w:bookmarkStart w:id="45" w:name="_Toc138855762"/>
      <w:r w:rsidRPr="006B0334">
        <w:t>Recycled Water</w:t>
      </w:r>
      <w:r w:rsidR="00B10ACE" w:rsidRPr="006B0334">
        <w:t xml:space="preserve"> </w:t>
      </w:r>
      <w:r w:rsidR="00B10ACE" w:rsidRPr="00447574">
        <w:rPr>
          <w:highlight w:val="yellow"/>
        </w:rPr>
        <w:t>or</w:t>
      </w:r>
      <w:r w:rsidR="00B10ACE" w:rsidRPr="006B0334">
        <w:t xml:space="preserve"> Irrigation of Industrial Wastewater</w:t>
      </w:r>
      <w:bookmarkEnd w:id="45"/>
    </w:p>
    <w:p w14:paraId="2EE6F4F1" w14:textId="5CFF773D" w:rsidR="00F37259" w:rsidRDefault="00F37259" w:rsidP="00F37259">
      <w:r w:rsidRPr="003220DA">
        <w:rPr>
          <w:highlight w:val="yellow"/>
        </w:rPr>
        <w:t>[Remove</w:t>
      </w:r>
      <w:r>
        <w:rPr>
          <w:highlight w:val="yellow"/>
        </w:rPr>
        <w:t xml:space="preserve"> this section</w:t>
      </w:r>
      <w:r w:rsidRPr="003220DA">
        <w:rPr>
          <w:highlight w:val="yellow"/>
        </w:rPr>
        <w:t xml:space="preserve"> if the facility does not land apply </w:t>
      </w:r>
      <w:r>
        <w:rPr>
          <w:highlight w:val="yellow"/>
        </w:rPr>
        <w:t>recycled water or industrial wastewater</w:t>
      </w:r>
      <w:r w:rsidRPr="003220DA">
        <w:rPr>
          <w:highlight w:val="yellow"/>
        </w:rPr>
        <w:t>]</w:t>
      </w:r>
    </w:p>
    <w:p w14:paraId="4F8E3E3E" w14:textId="73A6801A" w:rsidR="00F37259" w:rsidRPr="00F37259" w:rsidRDefault="00F37259" w:rsidP="00F37259">
      <w:r w:rsidRPr="00F37259">
        <w:rPr>
          <w:highlight w:val="yellow"/>
        </w:rPr>
        <w:t>[Work with recycled water coordinator to develop language for land application of industrial wastewater]</w:t>
      </w:r>
    </w:p>
    <w:p w14:paraId="5A55FAD6" w14:textId="77777777" w:rsidR="00F37259" w:rsidRPr="006B0334" w:rsidRDefault="00F37259" w:rsidP="00F37259"/>
    <w:p w14:paraId="2F84DC01" w14:textId="2BB4533D" w:rsidR="00F37259" w:rsidRPr="006B0334" w:rsidRDefault="00F37259" w:rsidP="00F37259">
      <w:r w:rsidRPr="006B0334">
        <w:rPr>
          <w:highlight w:val="yellow"/>
        </w:rPr>
        <w:t>[</w:t>
      </w:r>
      <w:r>
        <w:rPr>
          <w:highlight w:val="yellow"/>
        </w:rPr>
        <w:t>1</w:t>
      </w:r>
      <w:r w:rsidRPr="006B0334">
        <w:rPr>
          <w:highlight w:val="yellow"/>
        </w:rPr>
        <w:t>]</w:t>
      </w:r>
      <w:r w:rsidRPr="006B0334">
        <w:t>The permit holder does not currently operate a recycled water program, but may develop one during the term of this permit. If the permit holder chooses to develop a recycled water program, a comprehensive recycled water use plan meeting the requirements in OAR 340-055 will be submitted to DEQ for review and approval; appropriate actions must also be made to OHA and WRD. The recycled water use plan, including the locations of any proposed irrigation projects will be made available for public comment.</w:t>
      </w:r>
    </w:p>
    <w:p w14:paraId="16F8DA4C" w14:textId="77777777" w:rsidR="00F37259" w:rsidRPr="006B0334" w:rsidRDefault="00F37259" w:rsidP="00F37259"/>
    <w:p w14:paraId="63DB5778" w14:textId="0D93319E" w:rsidR="00F37259" w:rsidRPr="006B0334" w:rsidRDefault="00F37259" w:rsidP="00F37259">
      <w:r w:rsidRPr="006B0334">
        <w:rPr>
          <w:highlight w:val="yellow"/>
        </w:rPr>
        <w:t>[</w:t>
      </w:r>
      <w:r>
        <w:rPr>
          <w:highlight w:val="yellow"/>
        </w:rPr>
        <w:t>2</w:t>
      </w:r>
      <w:r w:rsidRPr="006B0334">
        <w:rPr>
          <w:highlight w:val="yellow"/>
        </w:rPr>
        <w:t>]</w:t>
      </w:r>
      <w:r w:rsidRPr="006B0334">
        <w:t xml:space="preserve">The permit holder currently operates a recycled water program to produce a Class (A, B, C, D, or Non-disinfected) recycled water for (irrigation, industrial, other) uses and anticipates </w:t>
      </w:r>
      <w:r w:rsidRPr="006B0334">
        <w:lastRenderedPageBreak/>
        <w:t>continuing to do so. A recycled water use plan was submitted to DEQ for review and is available for public comment with the permit. Once approved after public comment, conditions in the recycled water use plan become permit conditions.</w:t>
      </w:r>
    </w:p>
    <w:p w14:paraId="265B7473" w14:textId="73EF7DD7" w:rsidR="00F37259" w:rsidRDefault="00F37259" w:rsidP="00F01344"/>
    <w:p w14:paraId="0CF52537" w14:textId="304A1D86" w:rsidR="00F01344" w:rsidRPr="006B0334" w:rsidRDefault="00F01344" w:rsidP="00F01344">
      <w:r w:rsidRPr="006B0334">
        <w:t xml:space="preserve">Schedule A of the permit requires the permittee to apply recycled water according to their recycled water use plan. Schedule A also restricts the application of recycled water to prevent the following: </w:t>
      </w:r>
    </w:p>
    <w:p w14:paraId="0CF52538" w14:textId="77777777" w:rsidR="006039F0" w:rsidRPr="006B0334" w:rsidRDefault="006039F0" w:rsidP="00F01344"/>
    <w:p w14:paraId="0CF52539" w14:textId="77777777" w:rsidR="00F01344" w:rsidRPr="006B0334" w:rsidRDefault="006039F0" w:rsidP="006039F0">
      <w:pPr>
        <w:pStyle w:val="ListParagraph"/>
        <w:numPr>
          <w:ilvl w:val="0"/>
          <w:numId w:val="45"/>
        </w:numPr>
      </w:pPr>
      <w:r w:rsidRPr="006B0334">
        <w:t>I</w:t>
      </w:r>
      <w:r w:rsidR="00F01344" w:rsidRPr="006B0334">
        <w:t xml:space="preserve">rrigating above agronomic rates, </w:t>
      </w:r>
    </w:p>
    <w:p w14:paraId="0CF5253A" w14:textId="77777777" w:rsidR="00F01344" w:rsidRPr="006B0334" w:rsidRDefault="006039F0" w:rsidP="006039F0">
      <w:pPr>
        <w:pStyle w:val="ListParagraph"/>
        <w:numPr>
          <w:ilvl w:val="0"/>
          <w:numId w:val="45"/>
        </w:numPr>
      </w:pPr>
      <w:r w:rsidRPr="006B0334">
        <w:t>A</w:t>
      </w:r>
      <w:r w:rsidR="00F01344" w:rsidRPr="006B0334">
        <w:t xml:space="preserve">dverse impact to groundwater, </w:t>
      </w:r>
    </w:p>
    <w:p w14:paraId="0CF5253B" w14:textId="77777777" w:rsidR="00F01344" w:rsidRPr="006B0334" w:rsidRDefault="006039F0" w:rsidP="006039F0">
      <w:pPr>
        <w:pStyle w:val="ListParagraph"/>
        <w:numPr>
          <w:ilvl w:val="0"/>
          <w:numId w:val="45"/>
        </w:numPr>
      </w:pPr>
      <w:r w:rsidRPr="006B0334">
        <w:t>O</w:t>
      </w:r>
      <w:r w:rsidR="00F01344" w:rsidRPr="006B0334">
        <w:t xml:space="preserve">ffsite surface runoff or subsurface drainage through drainage tile, </w:t>
      </w:r>
    </w:p>
    <w:p w14:paraId="0CF5253C" w14:textId="77777777" w:rsidR="00F01344" w:rsidRPr="006B0334" w:rsidRDefault="006039F0" w:rsidP="006039F0">
      <w:pPr>
        <w:pStyle w:val="ListParagraph"/>
        <w:numPr>
          <w:ilvl w:val="0"/>
          <w:numId w:val="45"/>
        </w:numPr>
      </w:pPr>
      <w:r w:rsidRPr="006B0334">
        <w:t>C</w:t>
      </w:r>
      <w:r w:rsidR="00F01344" w:rsidRPr="006B0334">
        <w:t>reation of odors, fly and mosquito breeding, or other nuisance conditions</w:t>
      </w:r>
    </w:p>
    <w:p w14:paraId="0CF5253D" w14:textId="0F21F1AB" w:rsidR="00F01344" w:rsidRDefault="00F01344" w:rsidP="00F01344"/>
    <w:p w14:paraId="27D4FCA9" w14:textId="77777777" w:rsidR="00772D9D" w:rsidRPr="006B0334" w:rsidRDefault="00772D9D" w:rsidP="00772D9D">
      <w:pPr>
        <w:pStyle w:val="Heading2"/>
      </w:pPr>
      <w:bookmarkStart w:id="46" w:name="_Toc138855763"/>
      <w:r w:rsidRPr="006B0334">
        <w:t>Chlorine Usage</w:t>
      </w:r>
      <w:bookmarkEnd w:id="46"/>
    </w:p>
    <w:p w14:paraId="3E54C502" w14:textId="3E8D3E64" w:rsidR="00772D9D" w:rsidRPr="006B0334" w:rsidRDefault="00772D9D" w:rsidP="00D41179">
      <w:r w:rsidRPr="006B0334">
        <w:t>Schedule A of the permit prohibits the permitte</w:t>
      </w:r>
      <w:r w:rsidR="00000404" w:rsidRPr="006B0334">
        <w:t>e</w:t>
      </w:r>
      <w:r w:rsidRPr="006B0334">
        <w:t xml:space="preserve"> from using chlorine or chlorine compounds for effluent disinfection purposes.</w:t>
      </w:r>
    </w:p>
    <w:p w14:paraId="0CF52540" w14:textId="77777777" w:rsidR="00290590" w:rsidRPr="006B0334" w:rsidRDefault="00290590" w:rsidP="00290590"/>
    <w:p w14:paraId="0CF52541" w14:textId="77777777" w:rsidR="00B92C90" w:rsidRPr="006B0334" w:rsidRDefault="00B538C9" w:rsidP="00FD7145">
      <w:pPr>
        <w:pStyle w:val="Heading1"/>
      </w:pPr>
      <w:bookmarkStart w:id="47" w:name="_Toc138855764"/>
      <w:r w:rsidRPr="006B0334">
        <w:t>Schedule B:</w:t>
      </w:r>
      <w:r w:rsidR="00B92C90" w:rsidRPr="006B0334">
        <w:t xml:space="preserve"> Monitoring and Reporting Requirements</w:t>
      </w:r>
      <w:bookmarkEnd w:id="47"/>
    </w:p>
    <w:p w14:paraId="0CF52542" w14:textId="47499B89" w:rsidR="00B92C90" w:rsidRPr="006B0334" w:rsidRDefault="00B92C90" w:rsidP="00B92C90">
      <w:r w:rsidRPr="006B0334">
        <w:t xml:space="preserve">Schedule B of the permit describes the minimum monitoring and reporting necessary to demonstrate compliance with the proposed effluent limits. In addition, monitoring for other parameters is required to better characterize the effluent quality and the receiving stream. This data will be used during the next permit renewal. Detailed monitoring frequency and reporting requirements are in Schedule B of the proposed permit. The required monitoring, reporting and frequency for many of the parameters are based on DEQ’s monitoring and reporting matrix guidelines, permit writer judgment, and to ensure the needed data is available for the next permit renewal. </w:t>
      </w:r>
      <w:r w:rsidRPr="006B0334">
        <w:rPr>
          <w:highlight w:val="yellow"/>
        </w:rPr>
        <w:t>[Justification for effluent characterization and receiving stream monitoring should be provided here unless already discussed in the RPA section above]</w:t>
      </w:r>
    </w:p>
    <w:p w14:paraId="0CF52543" w14:textId="3B826487" w:rsidR="00B92C90" w:rsidRPr="006B0334" w:rsidRDefault="00B538C9" w:rsidP="00FD7145">
      <w:pPr>
        <w:pStyle w:val="Heading1"/>
      </w:pPr>
      <w:bookmarkStart w:id="48" w:name="_Toc138855765"/>
      <w:r w:rsidRPr="006B0334">
        <w:t xml:space="preserve">Schedule C: </w:t>
      </w:r>
      <w:r w:rsidR="00B92C90" w:rsidRPr="006B0334">
        <w:t>Compliance Schedule</w:t>
      </w:r>
      <w:bookmarkEnd w:id="48"/>
    </w:p>
    <w:p w14:paraId="0CF52544" w14:textId="7F676932" w:rsidR="00B92C90" w:rsidRPr="006B0334" w:rsidRDefault="00B92C90" w:rsidP="00B92C90">
      <w:r w:rsidRPr="006B0334">
        <w:rPr>
          <w:highlight w:val="yellow"/>
        </w:rPr>
        <w:t>[Include this language if the permit does not contain a compliance schedule]. The permittee is expected to meet all effluent limits</w:t>
      </w:r>
      <w:r w:rsidR="00C11CEB">
        <w:rPr>
          <w:highlight w:val="yellow"/>
        </w:rPr>
        <w:t xml:space="preserve"> once the permit becomes effective</w:t>
      </w:r>
      <w:r w:rsidRPr="006B0334">
        <w:rPr>
          <w:highlight w:val="yellow"/>
        </w:rPr>
        <w:t xml:space="preserve"> and therefore a compliance schedule is not needed.</w:t>
      </w:r>
    </w:p>
    <w:p w14:paraId="0CF52545" w14:textId="77777777" w:rsidR="002B6477" w:rsidRPr="006B0334" w:rsidRDefault="002B6477" w:rsidP="00B92C90"/>
    <w:p w14:paraId="0CF52546" w14:textId="47F81DBC" w:rsidR="00B92C90" w:rsidRPr="006B0334" w:rsidRDefault="00B92C90" w:rsidP="00B92C90">
      <w:r w:rsidRPr="006B0334">
        <w:rPr>
          <w:highlight w:val="yellow"/>
        </w:rPr>
        <w:t>[Include this language if the permit contains a compliance schedule] The proposed permit contains a new effluent limit for XXX. The facility is unable to meet this limit upon permit issuance. The proposed permit contains a compliance schedule that allows time for the facility to make facility modifications in order to meet the new limits. This compliance schedule lays out a series of milestones which upon completion, will enable the permittee to meet the permit's water quality-based effluent limits (see 40 CFR 122.47 and OAR 340-041-0061(1</w:t>
      </w:r>
      <w:r w:rsidR="00CC604F">
        <w:rPr>
          <w:highlight w:val="yellow"/>
        </w:rPr>
        <w:t>2</w:t>
      </w:r>
      <w:r w:rsidRPr="006B0334">
        <w:rPr>
          <w:highlight w:val="yellow"/>
        </w:rPr>
        <w:t>)).</w:t>
      </w:r>
      <w:r w:rsidRPr="006B0334">
        <w:t xml:space="preserve"> </w:t>
      </w:r>
    </w:p>
    <w:p w14:paraId="0CF52547" w14:textId="77777777" w:rsidR="002B6477" w:rsidRPr="006B0334" w:rsidRDefault="002B6477" w:rsidP="00B92C90"/>
    <w:p w14:paraId="0CF52548" w14:textId="2DEFB219" w:rsidR="00B92C90" w:rsidRPr="006B0334" w:rsidRDefault="00D41179" w:rsidP="00B92C90">
      <w:r w:rsidRPr="006B0334">
        <w:rPr>
          <w:highlight w:val="yellow"/>
        </w:rPr>
        <w:lastRenderedPageBreak/>
        <w:t xml:space="preserve">[Clarify that the limits addressed in the schedule are new (or more restrictive) WQBELs, and that it has been determined that the permittee will not be able to meet these limits upon the permit’s effective date (supporting documentation should be in the file).  Add language stating that DEQ has determined that the proposed compliance schedule requires the permittee to meet the final limits as soon as possible, along with a brief description of the </w:t>
      </w:r>
      <w:r w:rsidR="00FD3D00">
        <w:rPr>
          <w:highlight w:val="yellow"/>
        </w:rPr>
        <w:t xml:space="preserve">supporting </w:t>
      </w:r>
      <w:r w:rsidRPr="006B0334">
        <w:rPr>
          <w:highlight w:val="yellow"/>
        </w:rPr>
        <w:t>rationale</w:t>
      </w:r>
      <w:r w:rsidR="00FD3D00">
        <w:t xml:space="preserve"> </w:t>
      </w:r>
      <w:r w:rsidR="00FD3D00" w:rsidRPr="00FD3D00">
        <w:rPr>
          <w:highlight w:val="yellow"/>
        </w:rPr>
        <w:t>for this determination</w:t>
      </w:r>
      <w:r w:rsidR="00687327" w:rsidRPr="00FD3D00">
        <w:rPr>
          <w:highlight w:val="yellow"/>
        </w:rPr>
        <w:t>.</w:t>
      </w:r>
      <w:r w:rsidRPr="00FD3D00">
        <w:rPr>
          <w:highlight w:val="yellow"/>
        </w:rPr>
        <w:t xml:space="preserve"> </w:t>
      </w:r>
      <w:r w:rsidR="00B92C90" w:rsidRPr="00FD3D00">
        <w:rPr>
          <w:highlight w:val="yellow"/>
        </w:rPr>
        <w:t>Add specifics about the milestones being required</w:t>
      </w:r>
      <w:r w:rsidR="0053241C" w:rsidRPr="00FD3D00">
        <w:rPr>
          <w:highlight w:val="yellow"/>
        </w:rPr>
        <w:t>. Use hard dates for the milestones rather than times relative to permit issuance</w:t>
      </w:r>
      <w:r w:rsidR="00B92C90" w:rsidRPr="00FD3D00">
        <w:rPr>
          <w:highlight w:val="yellow"/>
        </w:rPr>
        <w:t>]</w:t>
      </w:r>
    </w:p>
    <w:p w14:paraId="0CF52549" w14:textId="77777777" w:rsidR="00B92C90" w:rsidRPr="006B0334" w:rsidRDefault="00B92C90" w:rsidP="00FD7145">
      <w:pPr>
        <w:pStyle w:val="Heading1"/>
      </w:pPr>
      <w:bookmarkStart w:id="49" w:name="_Toc138855766"/>
      <w:r w:rsidRPr="006B0334">
        <w:t>S</w:t>
      </w:r>
      <w:r w:rsidR="00B538C9" w:rsidRPr="006B0334">
        <w:t xml:space="preserve">chedule D: </w:t>
      </w:r>
      <w:r w:rsidRPr="006B0334">
        <w:t>Special Conditions</w:t>
      </w:r>
      <w:bookmarkEnd w:id="49"/>
    </w:p>
    <w:p w14:paraId="0CF5254A" w14:textId="77777777" w:rsidR="00B92C90" w:rsidRPr="006B0334" w:rsidRDefault="00B92C90" w:rsidP="00B92C90">
      <w:r w:rsidRPr="006B0334">
        <w:t xml:space="preserve">The proposed permit contains the following special conditions. The conditions include the following: </w:t>
      </w:r>
      <w:r w:rsidRPr="006B0334">
        <w:rPr>
          <w:highlight w:val="yellow"/>
        </w:rPr>
        <w:t>[add or delete as needed]</w:t>
      </w:r>
    </w:p>
    <w:p w14:paraId="0CF5254B" w14:textId="1B5D0BF4" w:rsidR="002B6477" w:rsidRPr="006B0334" w:rsidRDefault="002B6477" w:rsidP="00FD7145">
      <w:pPr>
        <w:pStyle w:val="Heading2"/>
      </w:pPr>
      <w:bookmarkStart w:id="50" w:name="_Toc138855767"/>
      <w:r w:rsidRPr="006B0334">
        <w:t>Inflow Removal</w:t>
      </w:r>
      <w:bookmarkEnd w:id="50"/>
    </w:p>
    <w:p w14:paraId="5BA04DE8" w14:textId="7C26FD9D" w:rsidR="00D1337E" w:rsidRPr="006B0334" w:rsidRDefault="00D1337E" w:rsidP="00D1337E">
      <w:r w:rsidRPr="006B0334">
        <w:rPr>
          <w:highlight w:val="yellow"/>
        </w:rPr>
        <w:t>[DO not include this condition if the prior permit approved wet weather mass limits based on Design Average Wet Weather Flow (DAWWF). Include only with the first permit renewal that includes DAWWF-based mass limits.]</w:t>
      </w:r>
    </w:p>
    <w:p w14:paraId="491FCCBA" w14:textId="77777777" w:rsidR="00D1337E" w:rsidRPr="006B0334" w:rsidRDefault="00D1337E" w:rsidP="00D1337E"/>
    <w:p w14:paraId="0CF5254C" w14:textId="77777777" w:rsidR="00B92C90" w:rsidRPr="006B0334" w:rsidRDefault="00B92C90" w:rsidP="00B92C90">
      <w:pPr>
        <w:rPr>
          <w:highlight w:val="yellow"/>
        </w:rPr>
      </w:pPr>
      <w:r w:rsidRPr="006B0334">
        <w:rPr>
          <w:highlight w:val="yellow"/>
        </w:rPr>
        <w:t>DEQ approved mass load limits based on the permittee’s wet weather design flows and therefore a condition is included that requires the permittee to submit an updated inflow removal program per OAR 340-041-0061(9)(a)(G).</w:t>
      </w:r>
    </w:p>
    <w:p w14:paraId="0CF5254D" w14:textId="0E52ECD0" w:rsidR="002B6477" w:rsidRPr="006B0334" w:rsidRDefault="002B6477" w:rsidP="00FD7145">
      <w:pPr>
        <w:pStyle w:val="Heading2"/>
      </w:pPr>
      <w:bookmarkStart w:id="51" w:name="_Toc138855768"/>
      <w:r w:rsidRPr="006B0334">
        <w:t>Inflow and Infiltration</w:t>
      </w:r>
      <w:bookmarkEnd w:id="51"/>
    </w:p>
    <w:p w14:paraId="4417B818" w14:textId="77777777" w:rsidR="00D1337E" w:rsidRPr="006B0334" w:rsidRDefault="00D1337E" w:rsidP="00D1337E">
      <w:pPr>
        <w:pStyle w:val="PermitNormal"/>
      </w:pPr>
      <w:r w:rsidRPr="006B0334">
        <w:rPr>
          <w:highlight w:val="yellow"/>
        </w:rPr>
        <w:t>[Include the following for all municipal permits that do not have the permit condition regarding Inflow Removal above]</w:t>
      </w:r>
    </w:p>
    <w:p w14:paraId="1E539D23" w14:textId="77777777" w:rsidR="00D1337E" w:rsidRPr="006B0334" w:rsidRDefault="00D1337E" w:rsidP="00D1337E"/>
    <w:p w14:paraId="0CF5254E" w14:textId="6C9FF1B1" w:rsidR="00B92C90" w:rsidRPr="006B0334" w:rsidRDefault="00B92C90" w:rsidP="00B92C90">
      <w:pPr>
        <w:rPr>
          <w:highlight w:val="yellow"/>
        </w:rPr>
      </w:pPr>
      <w:r w:rsidRPr="006B0334">
        <w:rPr>
          <w:highlight w:val="yellow"/>
        </w:rPr>
        <w:t xml:space="preserve">A requirement to submit an updated inflow and infiltration </w:t>
      </w:r>
      <w:r w:rsidR="00FE153E">
        <w:rPr>
          <w:highlight w:val="yellow"/>
        </w:rPr>
        <w:t>report</w:t>
      </w:r>
      <w:r w:rsidRPr="006B0334">
        <w:rPr>
          <w:highlight w:val="yellow"/>
        </w:rPr>
        <w:t xml:space="preserve"> in order to reduce groundwater and stormwater from entering the collection system;</w:t>
      </w:r>
    </w:p>
    <w:p w14:paraId="0CF5254F" w14:textId="77777777" w:rsidR="002B6477" w:rsidRPr="006B0334" w:rsidRDefault="002B6477" w:rsidP="00FD7145">
      <w:pPr>
        <w:pStyle w:val="Heading2"/>
      </w:pPr>
      <w:bookmarkStart w:id="52" w:name="_Toc138855769"/>
      <w:r w:rsidRPr="006B0334">
        <w:t>Mixing Zone Study</w:t>
      </w:r>
      <w:bookmarkEnd w:id="52"/>
    </w:p>
    <w:p w14:paraId="0CF52550" w14:textId="77777777" w:rsidR="00B92C90" w:rsidRPr="006B0334" w:rsidRDefault="00B92C90" w:rsidP="00B92C90">
      <w:pPr>
        <w:rPr>
          <w:highlight w:val="yellow"/>
        </w:rPr>
      </w:pPr>
      <w:r w:rsidRPr="006B0334">
        <w:rPr>
          <w:highlight w:val="yellow"/>
        </w:rPr>
        <w:t>A requirement to submit an updated mixing zone study.</w:t>
      </w:r>
    </w:p>
    <w:p w14:paraId="0CF52551" w14:textId="77777777" w:rsidR="002B6477" w:rsidRPr="006B0334" w:rsidRDefault="00B92C90" w:rsidP="00FD7145">
      <w:pPr>
        <w:pStyle w:val="Heading2"/>
      </w:pPr>
      <w:bookmarkStart w:id="53" w:name="_Toc138855770"/>
      <w:r w:rsidRPr="006B0334">
        <w:t>Emergency Respons</w:t>
      </w:r>
      <w:r w:rsidR="002B6477" w:rsidRPr="006B0334">
        <w:t>e and Public Notification Plan</w:t>
      </w:r>
      <w:bookmarkEnd w:id="53"/>
    </w:p>
    <w:p w14:paraId="767116FA" w14:textId="5DF9238B" w:rsidR="005756FF" w:rsidRDefault="005756FF" w:rsidP="005756FF">
      <w:pPr>
        <w:rPr>
          <w:sz w:val="22"/>
          <w:highlight w:val="yellow"/>
        </w:rPr>
      </w:pPr>
      <w:r>
        <w:rPr>
          <w:highlight w:val="yellow"/>
        </w:rPr>
        <w:t xml:space="preserve">[Domestic facilities]A requirement to develop and submit an emergency and spill response plan or ensure the </w:t>
      </w:r>
      <w:r w:rsidRPr="005756FF">
        <w:rPr>
          <w:highlight w:val="yellow"/>
        </w:rPr>
        <w:t>existing</w:t>
      </w:r>
      <w:r>
        <w:rPr>
          <w:color w:val="FF0000"/>
          <w:highlight w:val="yellow"/>
        </w:rPr>
        <w:t xml:space="preserve"> </w:t>
      </w:r>
      <w:r>
        <w:rPr>
          <w:highlight w:val="yellow"/>
        </w:rPr>
        <w:t xml:space="preserve">one is current per General Condition B.8 in Schedule F. </w:t>
      </w:r>
    </w:p>
    <w:p w14:paraId="6B8B7BD7" w14:textId="77777777" w:rsidR="005756FF" w:rsidRDefault="005756FF" w:rsidP="005756FF"/>
    <w:p w14:paraId="611ACD3B" w14:textId="77777777" w:rsidR="005756FF" w:rsidRDefault="005756FF" w:rsidP="005756FF">
      <w:pPr>
        <w:rPr>
          <w:highlight w:val="yellow"/>
        </w:rPr>
      </w:pPr>
      <w:r w:rsidRPr="005756FF">
        <w:rPr>
          <w:highlight w:val="yellow"/>
        </w:rPr>
        <w:t xml:space="preserve">[Industrial facilities] A requirement to develop and submit an emergency and spill response plan or ensure the existing one is current per General Condition B.7 in Schedule F. </w:t>
      </w:r>
    </w:p>
    <w:p w14:paraId="0CF52553" w14:textId="477688C1" w:rsidR="002B6477" w:rsidRPr="006B0334" w:rsidRDefault="002B6477" w:rsidP="00FD7145">
      <w:pPr>
        <w:pStyle w:val="Heading2"/>
      </w:pPr>
      <w:bookmarkStart w:id="54" w:name="_Toc138855771"/>
      <w:r w:rsidRPr="006B0334">
        <w:t>Recycle</w:t>
      </w:r>
      <w:r w:rsidR="00D1337E" w:rsidRPr="006B0334">
        <w:t>d</w:t>
      </w:r>
      <w:r w:rsidRPr="006B0334">
        <w:t xml:space="preserve"> Water Use Plan</w:t>
      </w:r>
      <w:bookmarkEnd w:id="54"/>
    </w:p>
    <w:p w14:paraId="0CF52554" w14:textId="77777777" w:rsidR="00B92C90" w:rsidRPr="006B0334" w:rsidRDefault="00B92C90" w:rsidP="00B92C90">
      <w:pPr>
        <w:rPr>
          <w:highlight w:val="yellow"/>
        </w:rPr>
      </w:pPr>
      <w:r w:rsidRPr="006B0334">
        <w:rPr>
          <w:highlight w:val="yellow"/>
        </w:rPr>
        <w:t xml:space="preserve">A condition requiring the permit holder to develop and maintain a recycled water use plan that meet the requirements in OAR 340-055-0025. The plan must also include location-specific </w:t>
      </w:r>
      <w:r w:rsidRPr="006B0334">
        <w:rPr>
          <w:highlight w:val="yellow"/>
        </w:rPr>
        <w:lastRenderedPageBreak/>
        <w:t>information describing where and how recycled water is managed to protect public health and the environment.</w:t>
      </w:r>
    </w:p>
    <w:p w14:paraId="0CF52555" w14:textId="77777777" w:rsidR="00B92C90" w:rsidRPr="006B0334" w:rsidRDefault="00B92C90" w:rsidP="00B92C90">
      <w:pPr>
        <w:rPr>
          <w:highlight w:val="yellow"/>
        </w:rPr>
      </w:pPr>
    </w:p>
    <w:p w14:paraId="0CF52556" w14:textId="77777777" w:rsidR="002B6477" w:rsidRPr="006B0334" w:rsidRDefault="00B92C90" w:rsidP="0053241C">
      <w:pPr>
        <w:pStyle w:val="Heading2"/>
        <w:ind w:left="900" w:hanging="900"/>
      </w:pPr>
      <w:bookmarkStart w:id="55" w:name="_Toc53745068"/>
      <w:bookmarkStart w:id="56" w:name="_Toc138855772"/>
      <w:r w:rsidRPr="006B0334">
        <w:t>Exempt Wastewater</w:t>
      </w:r>
      <w:r w:rsidR="002B6477" w:rsidRPr="006B0334">
        <w:t xml:space="preserve"> Reuse at the Treatment System</w:t>
      </w:r>
      <w:bookmarkEnd w:id="55"/>
      <w:bookmarkEnd w:id="56"/>
    </w:p>
    <w:p w14:paraId="0CF52557" w14:textId="77777777" w:rsidR="00B92C90" w:rsidRPr="006B0334" w:rsidRDefault="00B92C90" w:rsidP="00B92C90">
      <w:pPr>
        <w:rPr>
          <w:highlight w:val="yellow"/>
        </w:rPr>
      </w:pPr>
      <w:r w:rsidRPr="006B0334">
        <w:rPr>
          <w:highlight w:val="yellow"/>
        </w:rPr>
        <w:t>A condition that exempts the permit holder from the recycled water requirements in OAR 340-055, when recycled water is used for landscape irrigation at the treatment facility or for in-plant processes, such as in plant maintenance activities.</w:t>
      </w:r>
    </w:p>
    <w:p w14:paraId="0CF52558" w14:textId="77777777" w:rsidR="002B6477" w:rsidRPr="006B0334" w:rsidRDefault="00B92C90" w:rsidP="00FD7145">
      <w:pPr>
        <w:pStyle w:val="Heading2"/>
      </w:pPr>
      <w:bookmarkStart w:id="57" w:name="_Toc138855773"/>
      <w:r w:rsidRPr="006B0334">
        <w:t>W</w:t>
      </w:r>
      <w:r w:rsidR="002B6477" w:rsidRPr="006B0334">
        <w:t>astewater Solids Annual Report</w:t>
      </w:r>
      <w:bookmarkEnd w:id="57"/>
    </w:p>
    <w:p w14:paraId="0CF52559" w14:textId="77777777" w:rsidR="00B92C90" w:rsidRPr="006B0334" w:rsidRDefault="00B92C90" w:rsidP="00B92C90">
      <w:pPr>
        <w:rPr>
          <w:highlight w:val="yellow"/>
        </w:rPr>
      </w:pPr>
      <w:r w:rsidRPr="006B0334">
        <w:rPr>
          <w:highlight w:val="yellow"/>
        </w:rPr>
        <w:t xml:space="preserve">This condition requires the permittee to submit a Wastewater Solids Annual Report each year documenting removal of wastewater solids from the facility during the previous calendar year. </w:t>
      </w:r>
    </w:p>
    <w:p w14:paraId="0CF5255A" w14:textId="77777777" w:rsidR="002B6477" w:rsidRPr="006B0334" w:rsidRDefault="002B6477" w:rsidP="00FD7145">
      <w:pPr>
        <w:pStyle w:val="Heading2"/>
      </w:pPr>
      <w:bookmarkStart w:id="58" w:name="_Toc138855774"/>
      <w:r w:rsidRPr="006B0334">
        <w:t>Biosolids Management Plan</w:t>
      </w:r>
      <w:bookmarkEnd w:id="58"/>
    </w:p>
    <w:p w14:paraId="0CF5255B" w14:textId="77777777" w:rsidR="00B92C90" w:rsidRPr="006B0334" w:rsidRDefault="00B92C90" w:rsidP="00B92C90">
      <w:pPr>
        <w:rPr>
          <w:highlight w:val="yellow"/>
        </w:rPr>
      </w:pPr>
      <w:r w:rsidRPr="006B0334">
        <w:rPr>
          <w:highlight w:val="yellow"/>
        </w:rPr>
        <w:t xml:space="preserve">A requirement to manage all biosolids in accordance with a DEQ-approved biosolids management plan and land application plan. The biosolids management plan and the land application plan must meet the requirements in OAR 340-050-0031 and describe where and how the land application of biosolids is managed to protect public health and the environment. </w:t>
      </w:r>
    </w:p>
    <w:p w14:paraId="0CF5255C" w14:textId="77777777" w:rsidR="002B6477" w:rsidRPr="006B0334" w:rsidRDefault="00B92C90" w:rsidP="00FD7145">
      <w:pPr>
        <w:pStyle w:val="Heading2"/>
      </w:pPr>
      <w:bookmarkStart w:id="59" w:name="_Toc138855775"/>
      <w:r w:rsidRPr="006B0334">
        <w:t>W</w:t>
      </w:r>
      <w:r w:rsidR="002B6477" w:rsidRPr="006B0334">
        <w:t>astewater Solids Transfers</w:t>
      </w:r>
      <w:bookmarkEnd w:id="59"/>
    </w:p>
    <w:p w14:paraId="0CF5255D" w14:textId="77777777" w:rsidR="00B92C90" w:rsidRPr="006B0334" w:rsidRDefault="00B92C90" w:rsidP="00B92C90">
      <w:pPr>
        <w:rPr>
          <w:highlight w:val="yellow"/>
        </w:rPr>
      </w:pPr>
      <w:r w:rsidRPr="006B0334">
        <w:rPr>
          <w:highlight w:val="yellow"/>
        </w:rPr>
        <w:t xml:space="preserve">A condition that allows the facility to transfer treated or untreated wastewater solids to other in-state or out-of-state facilities that are permitted to accept the wastewater solids. </w:t>
      </w:r>
    </w:p>
    <w:p w14:paraId="0CF5255E" w14:textId="77777777" w:rsidR="002B6477" w:rsidRPr="006B0334" w:rsidRDefault="002B6477" w:rsidP="00FD7145">
      <w:pPr>
        <w:pStyle w:val="Heading2"/>
      </w:pPr>
      <w:bookmarkStart w:id="60" w:name="_Toc138855776"/>
      <w:r w:rsidRPr="006B0334">
        <w:t>Hauled Waste Control Plan</w:t>
      </w:r>
      <w:bookmarkEnd w:id="60"/>
    </w:p>
    <w:p w14:paraId="0CF5255F" w14:textId="77777777" w:rsidR="00B92C90" w:rsidRPr="006B0334" w:rsidRDefault="00B92C90" w:rsidP="00B92C90">
      <w:pPr>
        <w:rPr>
          <w:highlight w:val="yellow"/>
        </w:rPr>
      </w:pPr>
      <w:r w:rsidRPr="006B0334">
        <w:rPr>
          <w:highlight w:val="yellow"/>
        </w:rPr>
        <w:t>[For domestic facilities that do not have a formal pretreatment program and either have a DEQ approved hauled waste plan or do not</w:t>
      </w:r>
      <w:r w:rsidR="00EE5258" w:rsidRPr="006B0334">
        <w:rPr>
          <w:highlight w:val="yellow"/>
        </w:rPr>
        <w:t xml:space="preserve"> currently accept hauled waste]</w:t>
      </w:r>
      <w:r w:rsidRPr="006B0334">
        <w:rPr>
          <w:highlight w:val="yellow"/>
        </w:rPr>
        <w:t>A condition that allows the acceptance of hauled waste according to a DEQ</w:t>
      </w:r>
      <w:r w:rsidR="00812819" w:rsidRPr="006B0334">
        <w:rPr>
          <w:highlight w:val="yellow"/>
        </w:rPr>
        <w:t>-</w:t>
      </w:r>
      <w:r w:rsidRPr="006B0334">
        <w:rPr>
          <w:highlight w:val="yellow"/>
        </w:rPr>
        <w:t>approved hauled waste plan. The hauled waste plan ensures waste is not accepted that could negatively impact the treatment capabilities of the facility.</w:t>
      </w:r>
    </w:p>
    <w:p w14:paraId="0CF52560" w14:textId="77777777" w:rsidR="002B6477" w:rsidRPr="006B0334" w:rsidRDefault="002B6477" w:rsidP="00B92C90">
      <w:pPr>
        <w:rPr>
          <w:highlight w:val="yellow"/>
        </w:rPr>
      </w:pPr>
    </w:p>
    <w:p w14:paraId="0CF52561" w14:textId="77777777" w:rsidR="00B92C90" w:rsidRPr="006B0334" w:rsidRDefault="00B92C90" w:rsidP="00B92C90">
      <w:pPr>
        <w:rPr>
          <w:highlight w:val="yellow"/>
        </w:rPr>
      </w:pPr>
      <w:r w:rsidRPr="006B0334">
        <w:rPr>
          <w:highlight w:val="yellow"/>
        </w:rPr>
        <w:t xml:space="preserve">[For domestic facilities that do not have a formal pretreatment program and currently accept hauled waste but do not have a </w:t>
      </w:r>
      <w:r w:rsidR="00EE5258" w:rsidRPr="006B0334">
        <w:rPr>
          <w:highlight w:val="yellow"/>
        </w:rPr>
        <w:t>DEQ</w:t>
      </w:r>
      <w:r w:rsidR="00812819" w:rsidRPr="006B0334">
        <w:rPr>
          <w:highlight w:val="yellow"/>
        </w:rPr>
        <w:t>-</w:t>
      </w:r>
      <w:r w:rsidR="00EE5258" w:rsidRPr="006B0334">
        <w:rPr>
          <w:highlight w:val="yellow"/>
        </w:rPr>
        <w:t>approved hauled waste plan]</w:t>
      </w:r>
      <w:r w:rsidRPr="006B0334">
        <w:rPr>
          <w:highlight w:val="yellow"/>
        </w:rPr>
        <w:t>A condition that allows the acceptance of hauled waste after a hauled waste plan is submitted and approved by DEQ. The hauled waste plan ensures waste is not accepted that could negatively impact the treatment capabilities of the facility.</w:t>
      </w:r>
    </w:p>
    <w:p w14:paraId="0CF52562" w14:textId="77777777" w:rsidR="002B6477" w:rsidRPr="006B0334" w:rsidRDefault="002B6477" w:rsidP="00FD7145">
      <w:pPr>
        <w:pStyle w:val="Heading2"/>
      </w:pPr>
      <w:bookmarkStart w:id="61" w:name="_Toc138855777"/>
      <w:r w:rsidRPr="006B0334">
        <w:t>Hauled Waste Annual Report</w:t>
      </w:r>
      <w:bookmarkEnd w:id="61"/>
    </w:p>
    <w:p w14:paraId="0CF52563" w14:textId="77777777" w:rsidR="00B92C90" w:rsidRPr="006B0334" w:rsidRDefault="00B92C90" w:rsidP="00B92C90">
      <w:pPr>
        <w:rPr>
          <w:highlight w:val="yellow"/>
        </w:rPr>
      </w:pPr>
      <w:r w:rsidRPr="006B0334">
        <w:rPr>
          <w:highlight w:val="yellow"/>
        </w:rPr>
        <w:t>A condition requiring submittal of an annual hauled waste report that summarizes hauled waste accepted at the facility during the previous year.</w:t>
      </w:r>
    </w:p>
    <w:p w14:paraId="0CF52564" w14:textId="77777777" w:rsidR="002B6477" w:rsidRPr="006B0334" w:rsidRDefault="002B6477" w:rsidP="00FD7145">
      <w:pPr>
        <w:pStyle w:val="Heading2"/>
      </w:pPr>
      <w:bookmarkStart w:id="62" w:name="_Toc138855778"/>
      <w:r w:rsidRPr="006B0334">
        <w:lastRenderedPageBreak/>
        <w:t>Lagoon Solids</w:t>
      </w:r>
      <w:bookmarkEnd w:id="62"/>
    </w:p>
    <w:p w14:paraId="0CF52565" w14:textId="77777777" w:rsidR="00B92C90" w:rsidRPr="006B0334" w:rsidRDefault="00B92C90" w:rsidP="00B92C90">
      <w:pPr>
        <w:rPr>
          <w:highlight w:val="yellow"/>
        </w:rPr>
      </w:pPr>
      <w:r w:rsidRPr="006B0334">
        <w:rPr>
          <w:highlight w:val="yellow"/>
        </w:rPr>
        <w:t>A condition requiring the permittee to submit a sludge depth survey report to ensure lagoon solids are maintained within design standards and accumulations do not negatively affect treatment capabilities.</w:t>
      </w:r>
    </w:p>
    <w:p w14:paraId="0CF52566" w14:textId="07DF68D8" w:rsidR="002B6477" w:rsidRPr="006B0334" w:rsidRDefault="00B92C90" w:rsidP="00FD7145">
      <w:pPr>
        <w:pStyle w:val="Heading2"/>
      </w:pPr>
      <w:bookmarkStart w:id="63" w:name="_Toc138855779"/>
      <w:r w:rsidRPr="006B0334">
        <w:t>W</w:t>
      </w:r>
      <w:r w:rsidR="002B6477" w:rsidRPr="006B0334">
        <w:t>hole Effluent Toxicity Testing</w:t>
      </w:r>
      <w:bookmarkEnd w:id="63"/>
    </w:p>
    <w:p w14:paraId="20C5E290" w14:textId="232025AA" w:rsidR="00D1337E" w:rsidRPr="006B0334" w:rsidRDefault="00D1337E" w:rsidP="00D1337E">
      <w:r w:rsidRPr="006B0334">
        <w:rPr>
          <w:highlight w:val="yellow"/>
        </w:rPr>
        <w:t>[Only required for domestics majors and select industrial facilities]</w:t>
      </w:r>
    </w:p>
    <w:p w14:paraId="2351A9B3" w14:textId="77777777" w:rsidR="00D1337E" w:rsidRPr="006B0334" w:rsidRDefault="00D1337E" w:rsidP="00D1337E"/>
    <w:p w14:paraId="0CF52567" w14:textId="77777777" w:rsidR="00B92C90" w:rsidRPr="006B0334" w:rsidRDefault="00B92C90" w:rsidP="00B92C90">
      <w:pPr>
        <w:rPr>
          <w:highlight w:val="yellow"/>
        </w:rPr>
      </w:pPr>
      <w:r w:rsidRPr="006B0334">
        <w:rPr>
          <w:highlight w:val="yellow"/>
        </w:rPr>
        <w:t xml:space="preserve">The permittee is required to perform WET testing to ensure the aggregate of toxics is not negatively impacting aquatic life. This condition describes the test procedures and requirement for the WET testing. A dilution series has been specified on the basis of the mixing zone analysis. </w:t>
      </w:r>
    </w:p>
    <w:p w14:paraId="0CF52568" w14:textId="77777777" w:rsidR="002B6477" w:rsidRPr="006B0334" w:rsidRDefault="002B6477" w:rsidP="00FD7145">
      <w:pPr>
        <w:pStyle w:val="Heading2"/>
      </w:pPr>
      <w:bookmarkStart w:id="64" w:name="_Toc138855780"/>
      <w:r w:rsidRPr="006B0334">
        <w:t>Operator Certification</w:t>
      </w:r>
      <w:bookmarkEnd w:id="64"/>
    </w:p>
    <w:p w14:paraId="0CF52569" w14:textId="77777777" w:rsidR="00B92C90" w:rsidRPr="006B0334" w:rsidRDefault="00B92C90" w:rsidP="00B92C90">
      <w:pPr>
        <w:rPr>
          <w:highlight w:val="yellow"/>
        </w:rPr>
      </w:pPr>
      <w:r w:rsidRPr="006B0334">
        <w:rPr>
          <w:highlight w:val="yellow"/>
        </w:rPr>
        <w:t xml:space="preserve">The permit holder is required to have a certified operator consistent with the size and type of treatment plant covered by the permit per OAR 340-049-0005. This special condition describes the requirements relating to operator certification. </w:t>
      </w:r>
    </w:p>
    <w:p w14:paraId="0CF5256A" w14:textId="77777777" w:rsidR="00B92C90" w:rsidRPr="006B0334" w:rsidRDefault="00B92C90" w:rsidP="00B92C90">
      <w:pPr>
        <w:rPr>
          <w:highlight w:val="yellow"/>
        </w:rPr>
      </w:pPr>
    </w:p>
    <w:p w14:paraId="0CF5256B" w14:textId="77777777" w:rsidR="00B92C90" w:rsidRPr="006B0334" w:rsidRDefault="00B92C90" w:rsidP="00B92C90">
      <w:pPr>
        <w:rPr>
          <w:highlight w:val="yellow"/>
        </w:rPr>
      </w:pPr>
      <w:r w:rsidRPr="006B0334">
        <w:rPr>
          <w:highlight w:val="yellow"/>
        </w:rPr>
        <w:t>[</w:t>
      </w:r>
      <w:r w:rsidR="0053241C" w:rsidRPr="006B0334">
        <w:rPr>
          <w:highlight w:val="yellow"/>
        </w:rPr>
        <w:t xml:space="preserve">Include if needed </w:t>
      </w:r>
      <w:r w:rsidRPr="006B0334">
        <w:rPr>
          <w:highlight w:val="yellow"/>
        </w:rPr>
        <w:t>for industrial permits</w:t>
      </w:r>
      <w:r w:rsidR="0053241C" w:rsidRPr="006B0334">
        <w:rPr>
          <w:highlight w:val="yellow"/>
        </w:rPr>
        <w:t xml:space="preserve"> that treat domestic wastewater onsite</w:t>
      </w:r>
      <w:r w:rsidRPr="006B0334">
        <w:rPr>
          <w:highlight w:val="yellow"/>
        </w:rPr>
        <w:t>]</w:t>
      </w:r>
    </w:p>
    <w:p w14:paraId="0CF5256C" w14:textId="77777777" w:rsidR="002B6477" w:rsidRPr="006B0334" w:rsidRDefault="002B6477" w:rsidP="00FD7145">
      <w:pPr>
        <w:pStyle w:val="Heading2"/>
      </w:pPr>
      <w:bookmarkStart w:id="65" w:name="_Toc138855781"/>
      <w:r w:rsidRPr="006B0334">
        <w:t>Spill/Emergency Response Plan</w:t>
      </w:r>
      <w:bookmarkEnd w:id="65"/>
    </w:p>
    <w:p w14:paraId="273EF233" w14:textId="1AC6842D" w:rsidR="00274545" w:rsidRDefault="00274545" w:rsidP="00274545">
      <w:pPr>
        <w:pStyle w:val="PermitNormal"/>
      </w:pPr>
      <w:r>
        <w:rPr>
          <w:highlight w:val="yellow"/>
        </w:rPr>
        <w:t>[Include for industrial permits</w:t>
      </w:r>
      <w:r>
        <w:t>]</w:t>
      </w:r>
    </w:p>
    <w:p w14:paraId="0CF5256D" w14:textId="77777777" w:rsidR="00B92C90" w:rsidRPr="006B0334" w:rsidRDefault="00B92C90" w:rsidP="00B92C90">
      <w:pPr>
        <w:rPr>
          <w:highlight w:val="yellow"/>
        </w:rPr>
      </w:pPr>
      <w:r w:rsidRPr="006B0334">
        <w:rPr>
          <w:highlight w:val="yellow"/>
        </w:rPr>
        <w:t>The permittee must have an up-to-date spill response plan for prevention and handling of spills and unplanned discharges.</w:t>
      </w:r>
    </w:p>
    <w:p w14:paraId="0CF5256E" w14:textId="77777777" w:rsidR="002B6477" w:rsidRPr="006B0334" w:rsidRDefault="002B6477" w:rsidP="00FD7145">
      <w:pPr>
        <w:pStyle w:val="Heading2"/>
      </w:pPr>
      <w:bookmarkStart w:id="66" w:name="_Toc138855782"/>
      <w:r w:rsidRPr="006B0334">
        <w:t>Industrial User Survey</w:t>
      </w:r>
      <w:bookmarkEnd w:id="66"/>
    </w:p>
    <w:p w14:paraId="0CF5256F" w14:textId="77777777" w:rsidR="00B92C90" w:rsidRPr="006B0334" w:rsidRDefault="00B92C90" w:rsidP="00B92C90">
      <w:pPr>
        <w:rPr>
          <w:highlight w:val="yellow"/>
        </w:rPr>
      </w:pPr>
      <w:r w:rsidRPr="006B0334">
        <w:rPr>
          <w:highlight w:val="yellow"/>
        </w:rPr>
        <w:t xml:space="preserve">This condition requires the permittee to conduct or update an industrial user survey. The purpose of the survey is to identify whether there are any categorical industrial users discharging to the POTW, and ensure regulatory oversight of these discharges. </w:t>
      </w:r>
    </w:p>
    <w:p w14:paraId="0CF52570" w14:textId="77777777" w:rsidR="002B6477" w:rsidRPr="006B0334" w:rsidRDefault="002B6477" w:rsidP="00FD7145">
      <w:pPr>
        <w:pStyle w:val="Heading2"/>
      </w:pPr>
      <w:bookmarkStart w:id="67" w:name="_Toc138855783"/>
      <w:r w:rsidRPr="006B0334">
        <w:t>Outfall Inspection</w:t>
      </w:r>
      <w:bookmarkEnd w:id="67"/>
    </w:p>
    <w:p w14:paraId="0CF52571" w14:textId="77777777" w:rsidR="00B92C90" w:rsidRPr="006B0334" w:rsidRDefault="00B92C90" w:rsidP="00B92C90">
      <w:r w:rsidRPr="006B0334">
        <w:rPr>
          <w:highlight w:val="yellow"/>
        </w:rPr>
        <w:t>A condition that requires the permittee to inspect the outfall and submit a report regarding its condition.</w:t>
      </w:r>
    </w:p>
    <w:p w14:paraId="0CF52572" w14:textId="77777777" w:rsidR="00B92C90" w:rsidRPr="006B0334" w:rsidRDefault="00B92C90" w:rsidP="00FD7145">
      <w:pPr>
        <w:pStyle w:val="Heading1"/>
      </w:pPr>
      <w:bookmarkStart w:id="68" w:name="_Toc138855784"/>
      <w:r w:rsidRPr="006B0334">
        <w:t>Schedule F</w:t>
      </w:r>
      <w:r w:rsidR="002B6477" w:rsidRPr="006B0334">
        <w:t>:</w:t>
      </w:r>
      <w:r w:rsidRPr="006B0334">
        <w:t xml:space="preserve"> NPDES General Conditions</w:t>
      </w:r>
      <w:bookmarkEnd w:id="68"/>
    </w:p>
    <w:p w14:paraId="0CF52573" w14:textId="77777777" w:rsidR="00B92C90" w:rsidRPr="006B0334" w:rsidRDefault="00EE5258" w:rsidP="00B92C90">
      <w:r w:rsidRPr="006B0334">
        <w:t xml:space="preserve">Schedule F contains </w:t>
      </w:r>
      <w:r w:rsidR="00EE2D7A" w:rsidRPr="006B0334">
        <w:t>the following</w:t>
      </w:r>
      <w:r w:rsidR="00B92C90" w:rsidRPr="006B0334">
        <w:t xml:space="preserve"> </w:t>
      </w:r>
      <w:r w:rsidRPr="006B0334">
        <w:t xml:space="preserve">general </w:t>
      </w:r>
      <w:r w:rsidR="00B92C90" w:rsidRPr="006B0334">
        <w:t xml:space="preserve">conditions </w:t>
      </w:r>
      <w:r w:rsidRPr="006B0334">
        <w:t xml:space="preserve">that </w:t>
      </w:r>
      <w:r w:rsidR="00B92C90" w:rsidRPr="006B0334">
        <w:t xml:space="preserve">apply to all NPDES </w:t>
      </w:r>
      <w:r w:rsidRPr="006B0334">
        <w:t>permittees</w:t>
      </w:r>
      <w:r w:rsidR="00B92C90" w:rsidRPr="006B0334">
        <w:t xml:space="preserve">. </w:t>
      </w:r>
      <w:r w:rsidRPr="006B0334">
        <w:t>These conditions are reviewed by EPA on a regular basis</w:t>
      </w:r>
      <w:r w:rsidR="0053241C" w:rsidRPr="006B0334">
        <w:t>.</w:t>
      </w:r>
      <w:r w:rsidRPr="006B0334">
        <w:t xml:space="preserve"> </w:t>
      </w:r>
    </w:p>
    <w:p w14:paraId="0CF52574" w14:textId="77777777" w:rsidR="00B92C90" w:rsidRPr="006B0334" w:rsidRDefault="00B92C90" w:rsidP="00B92C90"/>
    <w:p w14:paraId="0CF52575" w14:textId="77777777" w:rsidR="00B92C90" w:rsidRPr="006B0334" w:rsidRDefault="00B92C90" w:rsidP="002B6477">
      <w:pPr>
        <w:numPr>
          <w:ilvl w:val="0"/>
          <w:numId w:val="24"/>
        </w:numPr>
      </w:pPr>
      <w:r w:rsidRPr="006B0334">
        <w:t>Section A</w:t>
      </w:r>
      <w:r w:rsidR="00EE2D7A" w:rsidRPr="006B0334">
        <w:t>.</w:t>
      </w:r>
      <w:r w:rsidRPr="006B0334">
        <w:t xml:space="preserve"> </w:t>
      </w:r>
      <w:r w:rsidR="00EE2D7A" w:rsidRPr="006B0334">
        <w:t>S</w:t>
      </w:r>
      <w:r w:rsidRPr="006B0334">
        <w:t xml:space="preserve">tandard </w:t>
      </w:r>
      <w:r w:rsidR="00EE2D7A" w:rsidRPr="006B0334">
        <w:t>C</w:t>
      </w:r>
      <w:r w:rsidRPr="006B0334">
        <w:t>onditions</w:t>
      </w:r>
    </w:p>
    <w:p w14:paraId="0CF52576" w14:textId="77777777" w:rsidR="00B92C90" w:rsidRPr="006B0334" w:rsidRDefault="00B92C90" w:rsidP="002B6477">
      <w:pPr>
        <w:numPr>
          <w:ilvl w:val="0"/>
          <w:numId w:val="24"/>
        </w:numPr>
      </w:pPr>
      <w:r w:rsidRPr="006B0334">
        <w:t>Section B</w:t>
      </w:r>
      <w:r w:rsidR="00EE2D7A" w:rsidRPr="006B0334">
        <w:t>.</w:t>
      </w:r>
      <w:r w:rsidRPr="006B0334">
        <w:t xml:space="preserve"> </w:t>
      </w:r>
      <w:r w:rsidR="00EE2D7A" w:rsidRPr="006B0334">
        <w:t>O</w:t>
      </w:r>
      <w:r w:rsidRPr="006B0334">
        <w:t xml:space="preserve">peration and </w:t>
      </w:r>
      <w:r w:rsidR="00EE2D7A" w:rsidRPr="006B0334">
        <w:t>M</w:t>
      </w:r>
      <w:r w:rsidRPr="006B0334">
        <w:t xml:space="preserve">aintenance of </w:t>
      </w:r>
      <w:r w:rsidR="00EE2D7A" w:rsidRPr="006B0334">
        <w:t>P</w:t>
      </w:r>
      <w:r w:rsidRPr="006B0334">
        <w:t xml:space="preserve">ollution </w:t>
      </w:r>
      <w:r w:rsidR="00EE2D7A" w:rsidRPr="006B0334">
        <w:t>C</w:t>
      </w:r>
      <w:r w:rsidRPr="006B0334">
        <w:t>ontrol</w:t>
      </w:r>
      <w:r w:rsidR="00EE2D7A" w:rsidRPr="006B0334">
        <w:t>s</w:t>
      </w:r>
    </w:p>
    <w:p w14:paraId="0CF52577" w14:textId="77777777" w:rsidR="00B92C90" w:rsidRPr="006B0334" w:rsidRDefault="00B92C90" w:rsidP="002B6477">
      <w:pPr>
        <w:numPr>
          <w:ilvl w:val="0"/>
          <w:numId w:val="24"/>
        </w:numPr>
      </w:pPr>
      <w:r w:rsidRPr="006B0334">
        <w:lastRenderedPageBreak/>
        <w:t>Section C</w:t>
      </w:r>
      <w:r w:rsidR="00EE2D7A" w:rsidRPr="006B0334">
        <w:t>. M</w:t>
      </w:r>
      <w:r w:rsidRPr="006B0334">
        <w:t xml:space="preserve">onitoring and </w:t>
      </w:r>
      <w:r w:rsidR="00EE2D7A" w:rsidRPr="006B0334">
        <w:t>Records</w:t>
      </w:r>
    </w:p>
    <w:p w14:paraId="0CF52578" w14:textId="77777777" w:rsidR="00B92C90" w:rsidRPr="006B0334" w:rsidRDefault="00B92C90" w:rsidP="002B6477">
      <w:pPr>
        <w:numPr>
          <w:ilvl w:val="0"/>
          <w:numId w:val="24"/>
        </w:numPr>
      </w:pPr>
      <w:r w:rsidRPr="006B0334">
        <w:t>Section D</w:t>
      </w:r>
      <w:r w:rsidR="00EE2D7A" w:rsidRPr="006B0334">
        <w:t>. R</w:t>
      </w:r>
      <w:r w:rsidRPr="006B0334">
        <w:t xml:space="preserve">eporting </w:t>
      </w:r>
      <w:r w:rsidR="00EE2D7A" w:rsidRPr="006B0334">
        <w:t>R</w:t>
      </w:r>
      <w:r w:rsidRPr="006B0334">
        <w:t>equirements</w:t>
      </w:r>
    </w:p>
    <w:p w14:paraId="0CF52579" w14:textId="77777777" w:rsidR="00B92C90" w:rsidRPr="006B0334" w:rsidRDefault="00B92C90" w:rsidP="002B6477">
      <w:pPr>
        <w:numPr>
          <w:ilvl w:val="0"/>
          <w:numId w:val="23"/>
        </w:numPr>
      </w:pPr>
      <w:r w:rsidRPr="006B0334">
        <w:t>Section E</w:t>
      </w:r>
      <w:r w:rsidR="00EE2D7A" w:rsidRPr="006B0334">
        <w:t>. D</w:t>
      </w:r>
      <w:r w:rsidRPr="006B0334">
        <w:t>efinitions</w:t>
      </w:r>
    </w:p>
    <w:p w14:paraId="0CF5257F" w14:textId="77777777" w:rsidR="000E75AC" w:rsidRPr="006B0334" w:rsidRDefault="00B92C90" w:rsidP="00925BF5">
      <w:pPr>
        <w:pStyle w:val="Heading1"/>
        <w:numPr>
          <w:ilvl w:val="0"/>
          <w:numId w:val="0"/>
        </w:numPr>
      </w:pPr>
      <w:bookmarkStart w:id="69" w:name="_Toc138855785"/>
      <w:r w:rsidRPr="006B0334">
        <w:t>Appendi</w:t>
      </w:r>
      <w:r w:rsidR="00A618B8" w:rsidRPr="006B0334">
        <w:t>x A</w:t>
      </w:r>
      <w:r w:rsidR="00A20251" w:rsidRPr="006B0334">
        <w:t>: insert title</w:t>
      </w:r>
      <w:bookmarkEnd w:id="69"/>
    </w:p>
    <w:p w14:paraId="0CF52580" w14:textId="77777777" w:rsidR="00A618B8" w:rsidRPr="006B0334" w:rsidRDefault="00A618B8" w:rsidP="00A618B8">
      <w:r w:rsidRPr="006B0334">
        <w:br w:type="page"/>
      </w:r>
    </w:p>
    <w:p w14:paraId="0CF52581" w14:textId="77777777" w:rsidR="00A618B8" w:rsidRPr="006B0334" w:rsidRDefault="00A618B8" w:rsidP="00925BF5">
      <w:pPr>
        <w:pStyle w:val="Heading1"/>
        <w:numPr>
          <w:ilvl w:val="0"/>
          <w:numId w:val="0"/>
        </w:numPr>
      </w:pPr>
      <w:bookmarkStart w:id="70" w:name="_Toc138855786"/>
      <w:r w:rsidRPr="006B0334">
        <w:lastRenderedPageBreak/>
        <w:t>Appendix B</w:t>
      </w:r>
      <w:r w:rsidR="00A20251" w:rsidRPr="006B0334">
        <w:t>: insert title</w:t>
      </w:r>
      <w:bookmarkEnd w:id="70"/>
    </w:p>
    <w:sectPr w:rsidR="00A618B8" w:rsidRPr="006B033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AF97" w14:textId="77777777" w:rsidR="00BE28BB" w:rsidRDefault="00BE28BB" w:rsidP="00134A11">
      <w:r>
        <w:separator/>
      </w:r>
    </w:p>
  </w:endnote>
  <w:endnote w:type="continuationSeparator" w:id="0">
    <w:p w14:paraId="21010ADA" w14:textId="77777777" w:rsidR="00BE28BB" w:rsidRDefault="00BE28BB" w:rsidP="0013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2589" w14:textId="7A86EDCD" w:rsidR="00482D30" w:rsidRPr="00E810BA" w:rsidRDefault="007C1AAE" w:rsidP="007C1AAE">
    <w:pPr>
      <w:pStyle w:val="Footer"/>
      <w:tabs>
        <w:tab w:val="clear" w:pos="4680"/>
      </w:tabs>
      <w:jc w:val="right"/>
      <w:rPr>
        <w:szCs w:val="24"/>
      </w:rPr>
    </w:pPr>
    <w:r>
      <w:rPr>
        <w:szCs w:val="24"/>
      </w:rPr>
      <w:t xml:space="preserve">Version 2023.6 </w:t>
    </w:r>
    <w:r w:rsidRPr="007C1AAE">
      <w:rPr>
        <w:szCs w:val="24"/>
      </w:rPr>
      <w:t xml:space="preserve">Page </w:t>
    </w:r>
    <w:r w:rsidRPr="007C1AAE">
      <w:rPr>
        <w:b/>
        <w:bCs/>
        <w:szCs w:val="24"/>
      </w:rPr>
      <w:fldChar w:fldCharType="begin"/>
    </w:r>
    <w:r w:rsidRPr="007C1AAE">
      <w:rPr>
        <w:b/>
        <w:bCs/>
        <w:szCs w:val="24"/>
      </w:rPr>
      <w:instrText xml:space="preserve"> PAGE  \* Arabic  \* MERGEFORMAT </w:instrText>
    </w:r>
    <w:r w:rsidRPr="007C1AAE">
      <w:rPr>
        <w:b/>
        <w:bCs/>
        <w:szCs w:val="24"/>
      </w:rPr>
      <w:fldChar w:fldCharType="separate"/>
    </w:r>
    <w:r w:rsidRPr="007C1AAE">
      <w:rPr>
        <w:b/>
        <w:bCs/>
        <w:noProof/>
        <w:szCs w:val="24"/>
      </w:rPr>
      <w:t>1</w:t>
    </w:r>
    <w:r w:rsidRPr="007C1AAE">
      <w:rPr>
        <w:b/>
        <w:bCs/>
        <w:szCs w:val="24"/>
      </w:rPr>
      <w:fldChar w:fldCharType="end"/>
    </w:r>
    <w:r w:rsidRPr="007C1AAE">
      <w:rPr>
        <w:szCs w:val="24"/>
      </w:rPr>
      <w:t xml:space="preserve"> of </w:t>
    </w:r>
    <w:r w:rsidRPr="007C1AAE">
      <w:rPr>
        <w:b/>
        <w:bCs/>
        <w:szCs w:val="24"/>
      </w:rPr>
      <w:fldChar w:fldCharType="begin"/>
    </w:r>
    <w:r w:rsidRPr="007C1AAE">
      <w:rPr>
        <w:b/>
        <w:bCs/>
        <w:szCs w:val="24"/>
      </w:rPr>
      <w:instrText xml:space="preserve"> NUMPAGES  \* Arabic  \* MERGEFORMAT </w:instrText>
    </w:r>
    <w:r w:rsidRPr="007C1AAE">
      <w:rPr>
        <w:b/>
        <w:bCs/>
        <w:szCs w:val="24"/>
      </w:rPr>
      <w:fldChar w:fldCharType="separate"/>
    </w:r>
    <w:r w:rsidRPr="007C1AAE">
      <w:rPr>
        <w:b/>
        <w:bCs/>
        <w:noProof/>
        <w:szCs w:val="24"/>
      </w:rPr>
      <w:t>2</w:t>
    </w:r>
    <w:r w:rsidRPr="007C1AAE">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A48F" w14:textId="77777777" w:rsidR="00BE28BB" w:rsidRDefault="00BE28BB" w:rsidP="00134A11">
      <w:r>
        <w:separator/>
      </w:r>
    </w:p>
  </w:footnote>
  <w:footnote w:type="continuationSeparator" w:id="0">
    <w:p w14:paraId="2CF0D9F7" w14:textId="77777777" w:rsidR="00BE28BB" w:rsidRDefault="00BE28BB" w:rsidP="00134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1635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D4A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7003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CE31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BC69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8827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5E0C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8A1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823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F81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72E01"/>
    <w:multiLevelType w:val="hybridMultilevel"/>
    <w:tmpl w:val="2A267004"/>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16492"/>
    <w:multiLevelType w:val="hybridMultilevel"/>
    <w:tmpl w:val="F1A01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D7D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024A8F"/>
    <w:multiLevelType w:val="hybridMultilevel"/>
    <w:tmpl w:val="278EF06C"/>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015AE"/>
    <w:multiLevelType w:val="multilevel"/>
    <w:tmpl w:val="B7D87E9E"/>
    <w:lvl w:ilvl="0">
      <w:start w:val="1"/>
      <w:numFmt w:val="decimal"/>
      <w:pStyle w:val="Heading1"/>
      <w:lvlText w:val="%1."/>
      <w:lvlJc w:val="left"/>
      <w:pPr>
        <w:ind w:left="360" w:hanging="360"/>
      </w:pPr>
      <w:rPr>
        <w:rFonts w:ascii="Arial" w:hAnsi="Arial" w:cs="Times New Roman" w:hint="default"/>
        <w:b/>
        <w:i w:val="0"/>
        <w:caps w:val="0"/>
        <w:strike w:val="0"/>
        <w:dstrike w:val="0"/>
        <w:vanish w:val="0"/>
        <w:color w:val="auto"/>
        <w:sz w:val="40"/>
        <w:u w:val="none"/>
        <w:vertAlign w:val="baseline"/>
      </w:rPr>
    </w:lvl>
    <w:lvl w:ilvl="1">
      <w:start w:val="1"/>
      <w:numFmt w:val="decimal"/>
      <w:pStyle w:val="Heading2"/>
      <w:lvlText w:val="%1.%2"/>
      <w:lvlJc w:val="left"/>
      <w:pPr>
        <w:ind w:left="720" w:hanging="720"/>
      </w:pPr>
      <w:rPr>
        <w:rFonts w:ascii="Arial" w:hAnsi="Arial" w:hint="default"/>
        <w:b/>
        <w:i w:val="0"/>
        <w:sz w:val="36"/>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C92208"/>
    <w:multiLevelType w:val="hybridMultilevel"/>
    <w:tmpl w:val="7456845E"/>
    <w:lvl w:ilvl="0" w:tplc="89ACFB6A">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45227B"/>
    <w:multiLevelType w:val="hybridMultilevel"/>
    <w:tmpl w:val="0EB8ED90"/>
    <w:lvl w:ilvl="0" w:tplc="C0DC4598">
      <w:start w:val="1"/>
      <w:numFmt w:val="decimal"/>
      <w:lvlText w:val="%1."/>
      <w:lvlJc w:val="left"/>
      <w:pPr>
        <w:ind w:left="720" w:hanging="360"/>
      </w:pPr>
      <w:rPr>
        <w:rFonts w:ascii="Arial" w:hAnsi="Arial" w:cs="Times New Roman" w:hint="default"/>
        <w:b/>
        <w:i w:val="0"/>
        <w:caps w:val="0"/>
        <w:strike w:val="0"/>
        <w:dstrike w:val="0"/>
        <w:vanish w:val="0"/>
        <w:color w:val="auto"/>
        <w:sz w:val="4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002C3"/>
    <w:multiLevelType w:val="hybridMultilevel"/>
    <w:tmpl w:val="27A4058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26860F0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B3F5940"/>
    <w:multiLevelType w:val="hybridMultilevel"/>
    <w:tmpl w:val="DB3E9526"/>
    <w:lvl w:ilvl="0" w:tplc="89ACFB6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70078"/>
    <w:multiLevelType w:val="hybridMultilevel"/>
    <w:tmpl w:val="AB36CFAA"/>
    <w:lvl w:ilvl="0" w:tplc="B8E836F4">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A30BC6"/>
    <w:multiLevelType w:val="hybridMultilevel"/>
    <w:tmpl w:val="F6BC129C"/>
    <w:lvl w:ilvl="0" w:tplc="FFFFFFFF">
      <w:start w:val="1"/>
      <w:numFmt w:val="decimal"/>
      <w:lvlText w:val="%1."/>
      <w:lvlJc w:val="left"/>
      <w:pPr>
        <w:ind w:left="720" w:hanging="360"/>
      </w:pPr>
      <w:rPr>
        <w:rFonts w:hint="default"/>
        <w:sz w:val="22"/>
      </w:rPr>
    </w:lvl>
    <w:lvl w:ilvl="1" w:tplc="FFFFFFFF">
      <w:start w:val="1"/>
      <w:numFmt w:val="bullet"/>
      <w:lvlText w:val=""/>
      <w:lvlJc w:val="left"/>
      <w:pPr>
        <w:ind w:left="1800" w:hanging="720"/>
      </w:pPr>
      <w:rPr>
        <w:rFonts w:ascii="Symbol" w:hAnsi="Symbol" w:hint="default"/>
      </w:rPr>
    </w:lvl>
    <w:lvl w:ilvl="2" w:tplc="FFFFFFFF">
      <w:numFmt w:val="bullet"/>
      <w:lvlText w:val="•"/>
      <w:lvlJc w:val="left"/>
      <w:pPr>
        <w:ind w:left="2700" w:hanging="72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A2485D"/>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2BB6330"/>
    <w:multiLevelType w:val="hybridMultilevel"/>
    <w:tmpl w:val="EA50A72C"/>
    <w:lvl w:ilvl="0" w:tplc="3AB22F98">
      <w:start w:val="1"/>
      <w:numFmt w:val="decimal"/>
      <w:lvlText w:val="%1."/>
      <w:lvlJc w:val="left"/>
      <w:pPr>
        <w:ind w:left="720" w:hanging="360"/>
      </w:pPr>
      <w:rPr>
        <w:rFonts w:hint="default"/>
        <w:sz w:val="22"/>
      </w:rPr>
    </w:lvl>
    <w:lvl w:ilvl="1" w:tplc="730E5EEE">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109FD"/>
    <w:multiLevelType w:val="hybridMultilevel"/>
    <w:tmpl w:val="B862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F20BC"/>
    <w:multiLevelType w:val="hybridMultilevel"/>
    <w:tmpl w:val="266A23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1A67DF"/>
    <w:multiLevelType w:val="hybridMultilevel"/>
    <w:tmpl w:val="F6BC129C"/>
    <w:lvl w:ilvl="0" w:tplc="3009000F">
      <w:start w:val="1"/>
      <w:numFmt w:val="decimal"/>
      <w:lvlText w:val="%1."/>
      <w:lvlJc w:val="left"/>
      <w:pPr>
        <w:ind w:left="720" w:hanging="360"/>
      </w:pPr>
      <w:rPr>
        <w:rFonts w:hint="default"/>
        <w:sz w:val="22"/>
      </w:rPr>
    </w:lvl>
    <w:lvl w:ilvl="1" w:tplc="04090001">
      <w:start w:val="1"/>
      <w:numFmt w:val="bullet"/>
      <w:lvlText w:val=""/>
      <w:lvlJc w:val="left"/>
      <w:pPr>
        <w:ind w:left="1800" w:hanging="720"/>
      </w:pPr>
      <w:rPr>
        <w:rFonts w:ascii="Symbol" w:hAnsi="Symbol" w:hint="default"/>
      </w:rPr>
    </w:lvl>
    <w:lvl w:ilvl="2" w:tplc="338CEA3A">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35016"/>
    <w:multiLevelType w:val="hybridMultilevel"/>
    <w:tmpl w:val="53DC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B4606"/>
    <w:multiLevelType w:val="hybridMultilevel"/>
    <w:tmpl w:val="B52E3F9C"/>
    <w:lvl w:ilvl="0" w:tplc="823829D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9D267E"/>
    <w:multiLevelType w:val="hybridMultilevel"/>
    <w:tmpl w:val="EDA8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44B17"/>
    <w:multiLevelType w:val="hybridMultilevel"/>
    <w:tmpl w:val="CD9C7646"/>
    <w:lvl w:ilvl="0" w:tplc="04090001">
      <w:start w:val="1"/>
      <w:numFmt w:val="bullet"/>
      <w:lvlText w:val=""/>
      <w:lvlJc w:val="left"/>
      <w:pPr>
        <w:ind w:left="1440" w:hanging="72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ED3906"/>
    <w:multiLevelType w:val="hybridMultilevel"/>
    <w:tmpl w:val="C1F08BFE"/>
    <w:lvl w:ilvl="0" w:tplc="89ACFB6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5CD9"/>
    <w:multiLevelType w:val="hybridMultilevel"/>
    <w:tmpl w:val="47D0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27EC4"/>
    <w:multiLevelType w:val="hybridMultilevel"/>
    <w:tmpl w:val="02A48E88"/>
    <w:lvl w:ilvl="0" w:tplc="3AB22F9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467D7"/>
    <w:multiLevelType w:val="hybridMultilevel"/>
    <w:tmpl w:val="EA9E2F7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B776D"/>
    <w:multiLevelType w:val="hybridMultilevel"/>
    <w:tmpl w:val="C6342BA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D2416D"/>
    <w:multiLevelType w:val="hybridMultilevel"/>
    <w:tmpl w:val="85CC82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6F030FB7"/>
    <w:multiLevelType w:val="hybridMultilevel"/>
    <w:tmpl w:val="46F4597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A2BAA"/>
    <w:multiLevelType w:val="hybridMultilevel"/>
    <w:tmpl w:val="CA80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801E5"/>
    <w:multiLevelType w:val="hybridMultilevel"/>
    <w:tmpl w:val="A40C09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0" w15:restartNumberingAfterBreak="0">
    <w:nsid w:val="7256309C"/>
    <w:multiLevelType w:val="hybridMultilevel"/>
    <w:tmpl w:val="F766BA2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1" w15:restartNumberingAfterBreak="0">
    <w:nsid w:val="73332F68"/>
    <w:multiLevelType w:val="hybridMultilevel"/>
    <w:tmpl w:val="C1D0EE0C"/>
    <w:lvl w:ilvl="0" w:tplc="514E994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12536"/>
    <w:multiLevelType w:val="hybridMultilevel"/>
    <w:tmpl w:val="902445D0"/>
    <w:lvl w:ilvl="0" w:tplc="730E5EEE">
      <w:start w:val="1"/>
      <w:numFmt w:val="bullet"/>
      <w:lvlText w:val=""/>
      <w:lvlJc w:val="left"/>
      <w:pPr>
        <w:ind w:left="720" w:hanging="360"/>
      </w:pPr>
      <w:rPr>
        <w:rFonts w:ascii="Symbol" w:hAnsi="Symbol" w:hint="default"/>
        <w:sz w:val="22"/>
      </w:rPr>
    </w:lvl>
    <w:lvl w:ilvl="1" w:tplc="730E5EEE">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C36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05965782">
    <w:abstractNumId w:val="14"/>
  </w:num>
  <w:num w:numId="2" w16cid:durableId="9124674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5321826">
    <w:abstractNumId w:val="9"/>
  </w:num>
  <w:num w:numId="4" w16cid:durableId="839000397">
    <w:abstractNumId w:val="7"/>
  </w:num>
  <w:num w:numId="5" w16cid:durableId="1092697536">
    <w:abstractNumId w:val="6"/>
  </w:num>
  <w:num w:numId="6" w16cid:durableId="1016150544">
    <w:abstractNumId w:val="5"/>
  </w:num>
  <w:num w:numId="7" w16cid:durableId="576980329">
    <w:abstractNumId w:val="4"/>
  </w:num>
  <w:num w:numId="8" w16cid:durableId="1613781818">
    <w:abstractNumId w:val="8"/>
  </w:num>
  <w:num w:numId="9" w16cid:durableId="1137339087">
    <w:abstractNumId w:val="3"/>
  </w:num>
  <w:num w:numId="10" w16cid:durableId="2142111129">
    <w:abstractNumId w:val="2"/>
  </w:num>
  <w:num w:numId="11" w16cid:durableId="626393499">
    <w:abstractNumId w:val="1"/>
  </w:num>
  <w:num w:numId="12" w16cid:durableId="1151291570">
    <w:abstractNumId w:val="0"/>
  </w:num>
  <w:num w:numId="13" w16cid:durableId="1285844981">
    <w:abstractNumId w:val="12"/>
  </w:num>
  <w:num w:numId="14" w16cid:durableId="1956981124">
    <w:abstractNumId w:val="18"/>
  </w:num>
  <w:num w:numId="15" w16cid:durableId="1552501183">
    <w:abstractNumId w:val="26"/>
  </w:num>
  <w:num w:numId="16" w16cid:durableId="1741904998">
    <w:abstractNumId w:val="33"/>
  </w:num>
  <w:num w:numId="17" w16cid:durableId="1969125147">
    <w:abstractNumId w:val="10"/>
  </w:num>
  <w:num w:numId="18" w16cid:durableId="2046714407">
    <w:abstractNumId w:val="38"/>
  </w:num>
  <w:num w:numId="19" w16cid:durableId="553658514">
    <w:abstractNumId w:val="23"/>
  </w:num>
  <w:num w:numId="20" w16cid:durableId="29846164">
    <w:abstractNumId w:val="42"/>
  </w:num>
  <w:num w:numId="21" w16cid:durableId="1831871701">
    <w:abstractNumId w:val="24"/>
  </w:num>
  <w:num w:numId="22" w16cid:durableId="891237133">
    <w:abstractNumId w:val="11"/>
  </w:num>
  <w:num w:numId="23" w16cid:durableId="258022616">
    <w:abstractNumId w:val="32"/>
  </w:num>
  <w:num w:numId="24" w16cid:durableId="1791165873">
    <w:abstractNumId w:val="29"/>
  </w:num>
  <w:num w:numId="25" w16cid:durableId="1096898028">
    <w:abstractNumId w:val="22"/>
  </w:num>
  <w:num w:numId="26" w16cid:durableId="1486314183">
    <w:abstractNumId w:val="16"/>
  </w:num>
  <w:num w:numId="27" w16cid:durableId="1241214278">
    <w:abstractNumId w:val="43"/>
  </w:num>
  <w:num w:numId="28" w16cid:durableId="1972901833">
    <w:abstractNumId w:val="41"/>
  </w:num>
  <w:num w:numId="29" w16cid:durableId="433208097">
    <w:abstractNumId w:val="25"/>
  </w:num>
  <w:num w:numId="30" w16cid:durableId="902838138">
    <w:abstractNumId w:val="20"/>
  </w:num>
  <w:num w:numId="31" w16cid:durableId="1173908610">
    <w:abstractNumId w:val="34"/>
  </w:num>
  <w:num w:numId="32" w16cid:durableId="676738736">
    <w:abstractNumId w:val="19"/>
  </w:num>
  <w:num w:numId="33" w16cid:durableId="1637829454">
    <w:abstractNumId w:val="13"/>
  </w:num>
  <w:num w:numId="34" w16cid:durableId="397827251">
    <w:abstractNumId w:val="31"/>
  </w:num>
  <w:num w:numId="35" w16cid:durableId="2076782812">
    <w:abstractNumId w:val="15"/>
  </w:num>
  <w:num w:numId="36" w16cid:durableId="516966979">
    <w:abstractNumId w:val="28"/>
  </w:num>
  <w:num w:numId="37" w16cid:durableId="1526406700">
    <w:abstractNumId w:val="30"/>
  </w:num>
  <w:num w:numId="38" w16cid:durableId="980499992">
    <w:abstractNumId w:val="35"/>
  </w:num>
  <w:num w:numId="39" w16cid:durableId="528107217">
    <w:abstractNumId w:val="37"/>
  </w:num>
  <w:num w:numId="40" w16cid:durableId="1749768338">
    <w:abstractNumId w:val="14"/>
  </w:num>
  <w:num w:numId="41" w16cid:durableId="112482362">
    <w:abstractNumId w:val="14"/>
  </w:num>
  <w:num w:numId="42" w16cid:durableId="1413820298">
    <w:abstractNumId w:val="40"/>
  </w:num>
  <w:num w:numId="43" w16cid:durableId="543832192">
    <w:abstractNumId w:val="17"/>
  </w:num>
  <w:num w:numId="44" w16cid:durableId="952056815">
    <w:abstractNumId w:val="39"/>
  </w:num>
  <w:num w:numId="45" w16cid:durableId="1474299136">
    <w:abstractNumId w:val="36"/>
  </w:num>
  <w:num w:numId="46" w16cid:durableId="240915722">
    <w:abstractNumId w:val="27"/>
  </w:num>
  <w:num w:numId="47" w16cid:durableId="12646052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SortMethod w:val="000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95"/>
    <w:rsid w:val="00000404"/>
    <w:rsid w:val="00012C2F"/>
    <w:rsid w:val="00012FF4"/>
    <w:rsid w:val="00022758"/>
    <w:rsid w:val="00026C2F"/>
    <w:rsid w:val="00047A4B"/>
    <w:rsid w:val="00056C45"/>
    <w:rsid w:val="00067544"/>
    <w:rsid w:val="00074529"/>
    <w:rsid w:val="00075091"/>
    <w:rsid w:val="00084989"/>
    <w:rsid w:val="000A2CAB"/>
    <w:rsid w:val="000A562B"/>
    <w:rsid w:val="000B7C07"/>
    <w:rsid w:val="000C49A5"/>
    <w:rsid w:val="000C7488"/>
    <w:rsid w:val="000D413C"/>
    <w:rsid w:val="000E0D83"/>
    <w:rsid w:val="000E4D4C"/>
    <w:rsid w:val="000E75AC"/>
    <w:rsid w:val="00120E5E"/>
    <w:rsid w:val="00133F9A"/>
    <w:rsid w:val="00134A11"/>
    <w:rsid w:val="00135D65"/>
    <w:rsid w:val="0013649A"/>
    <w:rsid w:val="001376FE"/>
    <w:rsid w:val="00137F76"/>
    <w:rsid w:val="0015787C"/>
    <w:rsid w:val="001726AC"/>
    <w:rsid w:val="00180351"/>
    <w:rsid w:val="00196D95"/>
    <w:rsid w:val="001A173E"/>
    <w:rsid w:val="001A51D3"/>
    <w:rsid w:val="001B16D0"/>
    <w:rsid w:val="001B63F7"/>
    <w:rsid w:val="001B6D76"/>
    <w:rsid w:val="001C5F92"/>
    <w:rsid w:val="001C6001"/>
    <w:rsid w:val="001E7249"/>
    <w:rsid w:val="001F1427"/>
    <w:rsid w:val="001F7BCF"/>
    <w:rsid w:val="00204EB7"/>
    <w:rsid w:val="00205960"/>
    <w:rsid w:val="0021441C"/>
    <w:rsid w:val="00215140"/>
    <w:rsid w:val="002153D3"/>
    <w:rsid w:val="00230402"/>
    <w:rsid w:val="00231F50"/>
    <w:rsid w:val="00236B43"/>
    <w:rsid w:val="00240355"/>
    <w:rsid w:val="00250154"/>
    <w:rsid w:val="0025235A"/>
    <w:rsid w:val="00253F00"/>
    <w:rsid w:val="00270675"/>
    <w:rsid w:val="00274545"/>
    <w:rsid w:val="00277746"/>
    <w:rsid w:val="00290590"/>
    <w:rsid w:val="002A0E72"/>
    <w:rsid w:val="002B2DD4"/>
    <w:rsid w:val="002B6477"/>
    <w:rsid w:val="002C1743"/>
    <w:rsid w:val="002D65DC"/>
    <w:rsid w:val="002F551A"/>
    <w:rsid w:val="00310622"/>
    <w:rsid w:val="003220DA"/>
    <w:rsid w:val="003265D3"/>
    <w:rsid w:val="00331B8B"/>
    <w:rsid w:val="00335561"/>
    <w:rsid w:val="003426EC"/>
    <w:rsid w:val="00343FD3"/>
    <w:rsid w:val="00344E71"/>
    <w:rsid w:val="0034654D"/>
    <w:rsid w:val="00351117"/>
    <w:rsid w:val="00363C8B"/>
    <w:rsid w:val="003643FE"/>
    <w:rsid w:val="003725BD"/>
    <w:rsid w:val="00375D07"/>
    <w:rsid w:val="003911B3"/>
    <w:rsid w:val="003A3D4D"/>
    <w:rsid w:val="003C4913"/>
    <w:rsid w:val="003D4AC0"/>
    <w:rsid w:val="003E624B"/>
    <w:rsid w:val="003F6ADF"/>
    <w:rsid w:val="00416C01"/>
    <w:rsid w:val="0042206F"/>
    <w:rsid w:val="004257F8"/>
    <w:rsid w:val="00440785"/>
    <w:rsid w:val="00441B48"/>
    <w:rsid w:val="00446231"/>
    <w:rsid w:val="00447574"/>
    <w:rsid w:val="004654CD"/>
    <w:rsid w:val="004709F6"/>
    <w:rsid w:val="00482D30"/>
    <w:rsid w:val="004935ED"/>
    <w:rsid w:val="004E2B76"/>
    <w:rsid w:val="004F1A68"/>
    <w:rsid w:val="004F2104"/>
    <w:rsid w:val="0053241C"/>
    <w:rsid w:val="00554364"/>
    <w:rsid w:val="00561DEB"/>
    <w:rsid w:val="005630E3"/>
    <w:rsid w:val="005658F9"/>
    <w:rsid w:val="00566492"/>
    <w:rsid w:val="005756FF"/>
    <w:rsid w:val="00575AE3"/>
    <w:rsid w:val="005C5545"/>
    <w:rsid w:val="005C56F8"/>
    <w:rsid w:val="005C79C4"/>
    <w:rsid w:val="005E27BB"/>
    <w:rsid w:val="005F1CC1"/>
    <w:rsid w:val="006006F5"/>
    <w:rsid w:val="00601271"/>
    <w:rsid w:val="00603318"/>
    <w:rsid w:val="006039F0"/>
    <w:rsid w:val="00610EC7"/>
    <w:rsid w:val="0062284B"/>
    <w:rsid w:val="0063131A"/>
    <w:rsid w:val="00641A50"/>
    <w:rsid w:val="0065535E"/>
    <w:rsid w:val="00663366"/>
    <w:rsid w:val="00685D80"/>
    <w:rsid w:val="00687327"/>
    <w:rsid w:val="00690D82"/>
    <w:rsid w:val="00691877"/>
    <w:rsid w:val="006B0334"/>
    <w:rsid w:val="006C0392"/>
    <w:rsid w:val="006C3F8B"/>
    <w:rsid w:val="006C5614"/>
    <w:rsid w:val="006D5A3F"/>
    <w:rsid w:val="006E5CA3"/>
    <w:rsid w:val="006F1D28"/>
    <w:rsid w:val="007118AF"/>
    <w:rsid w:val="0072742F"/>
    <w:rsid w:val="00733148"/>
    <w:rsid w:val="007434CA"/>
    <w:rsid w:val="00757371"/>
    <w:rsid w:val="00772D9D"/>
    <w:rsid w:val="00783BED"/>
    <w:rsid w:val="00791766"/>
    <w:rsid w:val="007B28F3"/>
    <w:rsid w:val="007C1AAE"/>
    <w:rsid w:val="007C2007"/>
    <w:rsid w:val="007C67E5"/>
    <w:rsid w:val="007C76E5"/>
    <w:rsid w:val="007D07B4"/>
    <w:rsid w:val="007D3318"/>
    <w:rsid w:val="007E751D"/>
    <w:rsid w:val="00802200"/>
    <w:rsid w:val="00812819"/>
    <w:rsid w:val="00814B59"/>
    <w:rsid w:val="00816A99"/>
    <w:rsid w:val="008206E3"/>
    <w:rsid w:val="0082718E"/>
    <w:rsid w:val="00832241"/>
    <w:rsid w:val="00832965"/>
    <w:rsid w:val="0084010B"/>
    <w:rsid w:val="008461F9"/>
    <w:rsid w:val="00847DD1"/>
    <w:rsid w:val="00856F89"/>
    <w:rsid w:val="008604AA"/>
    <w:rsid w:val="00867E94"/>
    <w:rsid w:val="008A3C75"/>
    <w:rsid w:val="008B6C58"/>
    <w:rsid w:val="008B7080"/>
    <w:rsid w:val="008E1A46"/>
    <w:rsid w:val="008E29AE"/>
    <w:rsid w:val="008F376A"/>
    <w:rsid w:val="00905994"/>
    <w:rsid w:val="00910F79"/>
    <w:rsid w:val="0091525A"/>
    <w:rsid w:val="00916416"/>
    <w:rsid w:val="00922486"/>
    <w:rsid w:val="00925BF5"/>
    <w:rsid w:val="009306EC"/>
    <w:rsid w:val="0094252A"/>
    <w:rsid w:val="0094710D"/>
    <w:rsid w:val="009643DD"/>
    <w:rsid w:val="009811C3"/>
    <w:rsid w:val="009838D1"/>
    <w:rsid w:val="009904F3"/>
    <w:rsid w:val="009A24C3"/>
    <w:rsid w:val="009B6E12"/>
    <w:rsid w:val="009C44F0"/>
    <w:rsid w:val="009D1647"/>
    <w:rsid w:val="009D2CE8"/>
    <w:rsid w:val="009E07A6"/>
    <w:rsid w:val="009E6692"/>
    <w:rsid w:val="009F5F40"/>
    <w:rsid w:val="00A00808"/>
    <w:rsid w:val="00A00C49"/>
    <w:rsid w:val="00A064C4"/>
    <w:rsid w:val="00A1021E"/>
    <w:rsid w:val="00A13CE6"/>
    <w:rsid w:val="00A1692E"/>
    <w:rsid w:val="00A20251"/>
    <w:rsid w:val="00A27454"/>
    <w:rsid w:val="00A33FF3"/>
    <w:rsid w:val="00A35DC6"/>
    <w:rsid w:val="00A411F4"/>
    <w:rsid w:val="00A42DCB"/>
    <w:rsid w:val="00A509A3"/>
    <w:rsid w:val="00A53AA3"/>
    <w:rsid w:val="00A54CE0"/>
    <w:rsid w:val="00A60534"/>
    <w:rsid w:val="00A618B8"/>
    <w:rsid w:val="00A62FC5"/>
    <w:rsid w:val="00A71B9E"/>
    <w:rsid w:val="00A91CC1"/>
    <w:rsid w:val="00A96940"/>
    <w:rsid w:val="00AA121C"/>
    <w:rsid w:val="00AA714E"/>
    <w:rsid w:val="00AB6B79"/>
    <w:rsid w:val="00AD2731"/>
    <w:rsid w:val="00AD677B"/>
    <w:rsid w:val="00AE241D"/>
    <w:rsid w:val="00AE50F3"/>
    <w:rsid w:val="00AF32D4"/>
    <w:rsid w:val="00B10ACE"/>
    <w:rsid w:val="00B10EA9"/>
    <w:rsid w:val="00B139EC"/>
    <w:rsid w:val="00B333D6"/>
    <w:rsid w:val="00B40736"/>
    <w:rsid w:val="00B538C9"/>
    <w:rsid w:val="00B541E7"/>
    <w:rsid w:val="00B64A91"/>
    <w:rsid w:val="00B67E58"/>
    <w:rsid w:val="00B92C90"/>
    <w:rsid w:val="00B94C7D"/>
    <w:rsid w:val="00B96832"/>
    <w:rsid w:val="00BA16DB"/>
    <w:rsid w:val="00BB6D56"/>
    <w:rsid w:val="00BE28BB"/>
    <w:rsid w:val="00BE33D2"/>
    <w:rsid w:val="00BE49B9"/>
    <w:rsid w:val="00BF27A0"/>
    <w:rsid w:val="00C11CEB"/>
    <w:rsid w:val="00C11F36"/>
    <w:rsid w:val="00C1308C"/>
    <w:rsid w:val="00C27786"/>
    <w:rsid w:val="00C601FC"/>
    <w:rsid w:val="00C65A34"/>
    <w:rsid w:val="00CA0092"/>
    <w:rsid w:val="00CA37C6"/>
    <w:rsid w:val="00CC0A0D"/>
    <w:rsid w:val="00CC1C30"/>
    <w:rsid w:val="00CC604F"/>
    <w:rsid w:val="00CD6BBA"/>
    <w:rsid w:val="00CE1342"/>
    <w:rsid w:val="00CF3E9A"/>
    <w:rsid w:val="00D04B8B"/>
    <w:rsid w:val="00D1337E"/>
    <w:rsid w:val="00D15CFA"/>
    <w:rsid w:val="00D41179"/>
    <w:rsid w:val="00D44A3E"/>
    <w:rsid w:val="00D47555"/>
    <w:rsid w:val="00D606D9"/>
    <w:rsid w:val="00D668D5"/>
    <w:rsid w:val="00D67FB7"/>
    <w:rsid w:val="00D75844"/>
    <w:rsid w:val="00D83B58"/>
    <w:rsid w:val="00D93CEB"/>
    <w:rsid w:val="00DB4643"/>
    <w:rsid w:val="00DB5797"/>
    <w:rsid w:val="00DC39C2"/>
    <w:rsid w:val="00DC5BA5"/>
    <w:rsid w:val="00DD7524"/>
    <w:rsid w:val="00DE0CD5"/>
    <w:rsid w:val="00DE0F1F"/>
    <w:rsid w:val="00DF177E"/>
    <w:rsid w:val="00E00684"/>
    <w:rsid w:val="00E04BA3"/>
    <w:rsid w:val="00E23062"/>
    <w:rsid w:val="00E249D3"/>
    <w:rsid w:val="00E33D0E"/>
    <w:rsid w:val="00E37D8F"/>
    <w:rsid w:val="00E42548"/>
    <w:rsid w:val="00E43062"/>
    <w:rsid w:val="00E44A0D"/>
    <w:rsid w:val="00E4768E"/>
    <w:rsid w:val="00E67B2F"/>
    <w:rsid w:val="00E810BA"/>
    <w:rsid w:val="00EB1E52"/>
    <w:rsid w:val="00EB3009"/>
    <w:rsid w:val="00EB450E"/>
    <w:rsid w:val="00EC7C40"/>
    <w:rsid w:val="00EC7FE9"/>
    <w:rsid w:val="00ED2336"/>
    <w:rsid w:val="00ED5DD3"/>
    <w:rsid w:val="00EE2D7A"/>
    <w:rsid w:val="00EE310D"/>
    <w:rsid w:val="00EE5151"/>
    <w:rsid w:val="00EE5258"/>
    <w:rsid w:val="00EE7662"/>
    <w:rsid w:val="00EF143E"/>
    <w:rsid w:val="00EF7AB7"/>
    <w:rsid w:val="00F01344"/>
    <w:rsid w:val="00F1352D"/>
    <w:rsid w:val="00F204F0"/>
    <w:rsid w:val="00F2597D"/>
    <w:rsid w:val="00F37259"/>
    <w:rsid w:val="00F40B5A"/>
    <w:rsid w:val="00F47AB0"/>
    <w:rsid w:val="00F7538B"/>
    <w:rsid w:val="00F771D7"/>
    <w:rsid w:val="00F82E95"/>
    <w:rsid w:val="00F84A7D"/>
    <w:rsid w:val="00FA0EE8"/>
    <w:rsid w:val="00FB19F8"/>
    <w:rsid w:val="00FD17A4"/>
    <w:rsid w:val="00FD3D00"/>
    <w:rsid w:val="00FD5E6F"/>
    <w:rsid w:val="00FD7145"/>
    <w:rsid w:val="00FD7732"/>
    <w:rsid w:val="00FE153E"/>
    <w:rsid w:val="00FF029E"/>
    <w:rsid w:val="00FF0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521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0"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locked="0" w:semiHidden="1" w:unhideWhenUsed="1"/>
    <w:lsdException w:name="header" w:locked="0" w:semiHidden="1" w:unhideWhenUsed="1"/>
    <w:lsdException w:name="footer" w:locked="0" w:semiHidden="1" w:unhideWhenUsed="1"/>
    <w:lsdException w:name="index heading" w:semiHidden="1"/>
    <w:lsdException w:name="caption" w:locked="0" w:semiHidden="1" w:uiPriority="35" w:unhideWhenUsed="1"/>
    <w:lsdException w:name="table of figures" w:locked="0" w:semiHidden="1" w:unhideWhenUsed="1"/>
    <w:lsdException w:name="envelope address" w:semiHidden="1"/>
    <w:lsdException w:name="envelope return" w:semiHidden="1"/>
    <w:lsdException w:name="footnote reference" w:semiHidden="1"/>
    <w:lsdException w:name="annotation reference" w:locked="0"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5658F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F376A"/>
    <w:pPr>
      <w:keepNext/>
      <w:keepLines/>
      <w:numPr>
        <w:numId w:val="1"/>
      </w:numPr>
      <w:spacing w:before="240" w:after="120"/>
      <w:ind w:left="720" w:hanging="720"/>
      <w:outlineLvl w:val="0"/>
    </w:pPr>
    <w:rPr>
      <w:rFonts w:ascii="Arial" w:eastAsiaTheme="majorEastAsia" w:hAnsi="Arial" w:cstheme="majorBidi"/>
      <w:b/>
      <w:sz w:val="40"/>
      <w:szCs w:val="48"/>
    </w:rPr>
  </w:style>
  <w:style w:type="paragraph" w:styleId="Heading2">
    <w:name w:val="heading 2"/>
    <w:basedOn w:val="Normal"/>
    <w:next w:val="Normal"/>
    <w:link w:val="Heading2Char"/>
    <w:uiPriority w:val="9"/>
    <w:unhideWhenUsed/>
    <w:qFormat/>
    <w:rsid w:val="008F376A"/>
    <w:pPr>
      <w:keepNext/>
      <w:keepLines/>
      <w:numPr>
        <w:ilvl w:val="1"/>
        <w:numId w:val="1"/>
      </w:numPr>
      <w:spacing w:before="240" w:after="120"/>
      <w:outlineLvl w:val="1"/>
    </w:pPr>
    <w:rPr>
      <w:rFonts w:ascii="Arial" w:eastAsiaTheme="majorEastAsia" w:hAnsi="Arial" w:cstheme="majorBidi"/>
      <w:b/>
      <w:sz w:val="36"/>
      <w:szCs w:val="36"/>
    </w:rPr>
  </w:style>
  <w:style w:type="paragraph" w:styleId="Heading3">
    <w:name w:val="heading 3"/>
    <w:basedOn w:val="Normal"/>
    <w:next w:val="Normal"/>
    <w:link w:val="Heading3Char"/>
    <w:uiPriority w:val="9"/>
    <w:unhideWhenUsed/>
    <w:qFormat/>
    <w:rsid w:val="00F84A7D"/>
    <w:pPr>
      <w:keepNext/>
      <w:keepLines/>
      <w:numPr>
        <w:ilvl w:val="2"/>
        <w:numId w:val="1"/>
      </w:numPr>
      <w:spacing w:before="240"/>
      <w:ind w:left="907" w:hanging="90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832965"/>
    <w:pPr>
      <w:keepNext/>
      <w:keepLines/>
      <w:numPr>
        <w:ilvl w:val="3"/>
        <w:numId w:val="1"/>
      </w:numPr>
      <w:spacing w:before="240"/>
      <w:ind w:left="900" w:hanging="900"/>
      <w:outlineLvl w:val="3"/>
    </w:pPr>
    <w:rPr>
      <w:rFonts w:ascii="Arial" w:eastAsiaTheme="majorEastAsia" w:hAnsi="Arial" w:cstheme="majorBidi"/>
      <w:b/>
      <w:i/>
      <w:iCs/>
      <w:sz w:val="22"/>
    </w:rPr>
  </w:style>
  <w:style w:type="paragraph" w:styleId="Heading5">
    <w:name w:val="heading 5"/>
    <w:basedOn w:val="Normal"/>
    <w:next w:val="Normal"/>
    <w:link w:val="Heading5Char"/>
    <w:uiPriority w:val="9"/>
    <w:semiHidden/>
    <w:locked/>
    <w:rsid w:val="00A618B8"/>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376A"/>
    <w:rPr>
      <w:rFonts w:ascii="Arial" w:eastAsiaTheme="majorEastAsia" w:hAnsi="Arial" w:cstheme="majorBidi"/>
      <w:b/>
      <w:sz w:val="40"/>
      <w:szCs w:val="48"/>
    </w:rPr>
  </w:style>
  <w:style w:type="character" w:customStyle="1" w:styleId="Heading2Char">
    <w:name w:val="Heading 2 Char"/>
    <w:basedOn w:val="DefaultParagraphFont"/>
    <w:link w:val="Heading2"/>
    <w:uiPriority w:val="9"/>
    <w:rsid w:val="008F376A"/>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F84A7D"/>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32965"/>
    <w:rPr>
      <w:rFonts w:ascii="Arial" w:eastAsiaTheme="majorEastAsia" w:hAnsi="Arial" w:cstheme="majorBidi"/>
      <w:b/>
      <w:i/>
      <w:iCs/>
    </w:rPr>
  </w:style>
  <w:style w:type="paragraph" w:styleId="TOC1">
    <w:name w:val="toc 1"/>
    <w:basedOn w:val="Normal"/>
    <w:next w:val="Normal"/>
    <w:uiPriority w:val="39"/>
    <w:rsid w:val="0084010B"/>
    <w:pPr>
      <w:tabs>
        <w:tab w:val="right" w:leader="dot" w:pos="9350"/>
      </w:tabs>
      <w:spacing w:after="60"/>
      <w:ind w:left="360" w:hanging="360"/>
    </w:pPr>
    <w:rPr>
      <w:rFonts w:ascii="Arial" w:hAnsi="Arial" w:cs="Arial"/>
      <w:b/>
      <w:noProof/>
    </w:rPr>
  </w:style>
  <w:style w:type="paragraph" w:styleId="TOC2">
    <w:name w:val="toc 2"/>
    <w:basedOn w:val="Normal"/>
    <w:next w:val="Normal"/>
    <w:uiPriority w:val="39"/>
    <w:rsid w:val="00DC5BA5"/>
    <w:pPr>
      <w:tabs>
        <w:tab w:val="right" w:leader="dot" w:pos="9350"/>
      </w:tabs>
      <w:spacing w:after="60"/>
      <w:ind w:left="900" w:hanging="540"/>
    </w:pPr>
  </w:style>
  <w:style w:type="paragraph" w:styleId="TOC3">
    <w:name w:val="toc 3"/>
    <w:basedOn w:val="Normal"/>
    <w:next w:val="Normal"/>
    <w:uiPriority w:val="39"/>
    <w:semiHidden/>
    <w:rsid w:val="0084010B"/>
    <w:pPr>
      <w:tabs>
        <w:tab w:val="right" w:leader="dot" w:pos="9350"/>
      </w:tabs>
      <w:spacing w:after="60"/>
      <w:ind w:left="1530" w:hanging="630"/>
    </w:pPr>
  </w:style>
  <w:style w:type="paragraph" w:styleId="TOC4">
    <w:name w:val="toc 4"/>
    <w:basedOn w:val="Normal"/>
    <w:next w:val="Normal"/>
    <w:uiPriority w:val="39"/>
    <w:semiHidden/>
    <w:locked/>
    <w:rsid w:val="0084010B"/>
    <w:pPr>
      <w:tabs>
        <w:tab w:val="right" w:leader="dot" w:pos="9350"/>
      </w:tabs>
      <w:spacing w:after="60"/>
      <w:ind w:left="2340" w:hanging="810"/>
    </w:pPr>
  </w:style>
  <w:style w:type="character" w:styleId="Hyperlink">
    <w:name w:val="Hyperlink"/>
    <w:basedOn w:val="DefaultParagraphFont"/>
    <w:uiPriority w:val="99"/>
    <w:locked/>
    <w:rsid w:val="00F1352D"/>
    <w:rPr>
      <w:color w:val="0563C1" w:themeColor="hyperlink"/>
      <w:u w:val="single"/>
    </w:rPr>
  </w:style>
  <w:style w:type="paragraph" w:styleId="Caption">
    <w:name w:val="caption"/>
    <w:basedOn w:val="Normal"/>
    <w:next w:val="Normal"/>
    <w:uiPriority w:val="35"/>
    <w:unhideWhenUsed/>
    <w:rsid w:val="00F84A7D"/>
    <w:pPr>
      <w:keepNext/>
      <w:spacing w:after="120"/>
      <w:jc w:val="center"/>
    </w:pPr>
    <w:rPr>
      <w:rFonts w:ascii="Arial" w:hAnsi="Arial" w:cs="Arial"/>
      <w:b/>
      <w:iCs/>
      <w:szCs w:val="24"/>
    </w:rPr>
  </w:style>
  <w:style w:type="paragraph" w:styleId="BalloonText">
    <w:name w:val="Balloon Text"/>
    <w:basedOn w:val="Normal"/>
    <w:link w:val="BalloonTextChar"/>
    <w:uiPriority w:val="99"/>
    <w:semiHidden/>
    <w:locked/>
    <w:rsid w:val="00B53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7C"/>
    <w:rPr>
      <w:rFonts w:ascii="Segoe UI" w:hAnsi="Segoe UI" w:cs="Segoe UI"/>
      <w:sz w:val="18"/>
      <w:szCs w:val="18"/>
    </w:rPr>
  </w:style>
  <w:style w:type="character" w:customStyle="1" w:styleId="Heading5Char">
    <w:name w:val="Heading 5 Char"/>
    <w:basedOn w:val="DefaultParagraphFont"/>
    <w:link w:val="Heading5"/>
    <w:uiPriority w:val="9"/>
    <w:semiHidden/>
    <w:rsid w:val="0015787C"/>
    <w:rPr>
      <w:rFonts w:asciiTheme="majorHAnsi" w:eastAsiaTheme="majorEastAsia" w:hAnsiTheme="majorHAnsi" w:cstheme="majorBidi"/>
      <w:sz w:val="24"/>
    </w:rPr>
  </w:style>
  <w:style w:type="character" w:styleId="CommentReference">
    <w:name w:val="annotation reference"/>
    <w:basedOn w:val="DefaultParagraphFont"/>
    <w:uiPriority w:val="99"/>
    <w:semiHidden/>
    <w:locked/>
    <w:rsid w:val="00E37D8F"/>
    <w:rPr>
      <w:sz w:val="16"/>
      <w:szCs w:val="16"/>
    </w:rPr>
  </w:style>
  <w:style w:type="paragraph" w:styleId="CommentText">
    <w:name w:val="annotation text"/>
    <w:basedOn w:val="Normal"/>
    <w:link w:val="CommentTextChar"/>
    <w:uiPriority w:val="99"/>
    <w:semiHidden/>
    <w:locked/>
    <w:rsid w:val="00E37D8F"/>
    <w:rPr>
      <w:sz w:val="20"/>
      <w:szCs w:val="20"/>
    </w:rPr>
  </w:style>
  <w:style w:type="character" w:customStyle="1" w:styleId="CommentTextChar">
    <w:name w:val="Comment Text Char"/>
    <w:basedOn w:val="DefaultParagraphFont"/>
    <w:link w:val="CommentText"/>
    <w:uiPriority w:val="99"/>
    <w:semiHidden/>
    <w:rsid w:val="0015787C"/>
    <w:rPr>
      <w:rFonts w:ascii="Times New Roman" w:hAnsi="Times New Roman"/>
      <w:sz w:val="20"/>
      <w:szCs w:val="20"/>
    </w:rPr>
  </w:style>
  <w:style w:type="paragraph" w:styleId="CommentSubject">
    <w:name w:val="annotation subject"/>
    <w:basedOn w:val="CommentText"/>
    <w:next w:val="CommentText"/>
    <w:link w:val="CommentSubjectChar"/>
    <w:uiPriority w:val="99"/>
    <w:semiHidden/>
    <w:locked/>
    <w:rsid w:val="00E37D8F"/>
    <w:rPr>
      <w:b/>
      <w:bCs/>
    </w:rPr>
  </w:style>
  <w:style w:type="character" w:customStyle="1" w:styleId="CommentSubjectChar">
    <w:name w:val="Comment Subject Char"/>
    <w:basedOn w:val="CommentTextChar"/>
    <w:link w:val="CommentSubject"/>
    <w:uiPriority w:val="99"/>
    <w:semiHidden/>
    <w:rsid w:val="0015787C"/>
    <w:rPr>
      <w:rFonts w:ascii="Times New Roman" w:hAnsi="Times New Roman"/>
      <w:b/>
      <w:bCs/>
      <w:sz w:val="20"/>
      <w:szCs w:val="20"/>
    </w:rPr>
  </w:style>
  <w:style w:type="paragraph" w:styleId="Revision">
    <w:name w:val="Revision"/>
    <w:hidden/>
    <w:uiPriority w:val="99"/>
    <w:semiHidden/>
    <w:rsid w:val="00343FD3"/>
    <w:pPr>
      <w:spacing w:after="0" w:line="240" w:lineRule="auto"/>
    </w:pPr>
    <w:rPr>
      <w:rFonts w:ascii="Times New Roman" w:hAnsi="Times New Roman"/>
      <w:sz w:val="24"/>
    </w:rPr>
  </w:style>
  <w:style w:type="paragraph" w:styleId="Header">
    <w:name w:val="header"/>
    <w:basedOn w:val="Normal"/>
    <w:link w:val="HeaderChar"/>
    <w:uiPriority w:val="99"/>
    <w:semiHidden/>
    <w:locked/>
    <w:rsid w:val="00134A11"/>
    <w:pPr>
      <w:tabs>
        <w:tab w:val="center" w:pos="4680"/>
        <w:tab w:val="right" w:pos="9360"/>
      </w:tabs>
    </w:pPr>
  </w:style>
  <w:style w:type="character" w:customStyle="1" w:styleId="HeaderChar">
    <w:name w:val="Header Char"/>
    <w:basedOn w:val="DefaultParagraphFont"/>
    <w:link w:val="Header"/>
    <w:uiPriority w:val="99"/>
    <w:semiHidden/>
    <w:rsid w:val="0015787C"/>
    <w:rPr>
      <w:rFonts w:ascii="Times New Roman" w:hAnsi="Times New Roman"/>
      <w:sz w:val="24"/>
    </w:rPr>
  </w:style>
  <w:style w:type="paragraph" w:styleId="Footer">
    <w:name w:val="footer"/>
    <w:basedOn w:val="Normal"/>
    <w:link w:val="FooterChar"/>
    <w:uiPriority w:val="99"/>
    <w:locked/>
    <w:rsid w:val="00134A11"/>
    <w:pPr>
      <w:tabs>
        <w:tab w:val="center" w:pos="4680"/>
        <w:tab w:val="right" w:pos="9360"/>
      </w:tabs>
    </w:pPr>
  </w:style>
  <w:style w:type="character" w:customStyle="1" w:styleId="FooterChar">
    <w:name w:val="Footer Char"/>
    <w:basedOn w:val="DefaultParagraphFont"/>
    <w:link w:val="Footer"/>
    <w:uiPriority w:val="99"/>
    <w:rsid w:val="0015787C"/>
    <w:rPr>
      <w:rFonts w:ascii="Times New Roman" w:hAnsi="Times New Roman"/>
      <w:sz w:val="24"/>
    </w:rPr>
  </w:style>
  <w:style w:type="paragraph" w:styleId="TableofFigures">
    <w:name w:val="table of figures"/>
    <w:basedOn w:val="Normal"/>
    <w:next w:val="Normal"/>
    <w:uiPriority w:val="99"/>
    <w:locked/>
    <w:rsid w:val="00C65A34"/>
  </w:style>
  <w:style w:type="character" w:styleId="PlaceholderText">
    <w:name w:val="Placeholder Text"/>
    <w:basedOn w:val="DefaultParagraphFont"/>
    <w:uiPriority w:val="99"/>
    <w:semiHidden/>
    <w:locked/>
    <w:rsid w:val="006F1D28"/>
    <w:rPr>
      <w:color w:val="808080"/>
    </w:rPr>
  </w:style>
  <w:style w:type="table" w:customStyle="1" w:styleId="TableGrid1">
    <w:name w:val="Table Grid1"/>
    <w:basedOn w:val="TableNormal"/>
    <w:next w:val="TableGrid"/>
    <w:uiPriority w:val="39"/>
    <w:rsid w:val="00A1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locked/>
    <w:rsid w:val="00A96940"/>
    <w:pPr>
      <w:ind w:left="720"/>
      <w:contextualSpacing/>
    </w:pPr>
  </w:style>
  <w:style w:type="paragraph" w:customStyle="1" w:styleId="PermitNormal">
    <w:name w:val="Permit Normal"/>
    <w:basedOn w:val="Normal"/>
    <w:uiPriority w:val="7"/>
    <w:qFormat/>
    <w:rsid w:val="00D1337E"/>
    <w:pPr>
      <w:topLinePunct/>
      <w:textAlignment w:val="center"/>
    </w:pPr>
    <w:rPr>
      <w:rFonts w:eastAsia="Times New Roman" w:cs="Times New Roman"/>
      <w:sz w:val="22"/>
      <w:szCs w:val="20"/>
      <w:lang w:val="en-CA"/>
    </w:rPr>
  </w:style>
  <w:style w:type="paragraph" w:customStyle="1" w:styleId="TableColumnHeading">
    <w:name w:val="Table Column Heading"/>
    <w:basedOn w:val="Normal"/>
    <w:uiPriority w:val="15"/>
    <w:rsid w:val="008604AA"/>
    <w:pPr>
      <w:suppressAutoHyphens/>
      <w:jc w:val="center"/>
    </w:pPr>
    <w:rPr>
      <w:rFonts w:ascii="Arial" w:eastAsia="Times New Roman" w:hAnsi="Arial" w:cs="Arial"/>
      <w:b/>
      <w:sz w:val="22"/>
      <w:szCs w:val="20"/>
      <w:lang w:val="en-CA"/>
    </w:rPr>
  </w:style>
  <w:style w:type="paragraph" w:customStyle="1" w:styleId="Tablecellentry">
    <w:name w:val="Table cell entry"/>
    <w:basedOn w:val="TableColumnHeading"/>
    <w:uiPriority w:val="16"/>
    <w:rsid w:val="008604AA"/>
    <w:pPr>
      <w:jc w:val="left"/>
    </w:pPr>
    <w:rPr>
      <w:rFonts w:ascii="Times New Roman" w:hAnsi="Times New Roman"/>
      <w:b w:val="0"/>
    </w:rPr>
  </w:style>
  <w:style w:type="paragraph" w:styleId="NormalWeb">
    <w:name w:val="Normal (Web)"/>
    <w:basedOn w:val="Normal"/>
    <w:uiPriority w:val="99"/>
    <w:semiHidden/>
    <w:unhideWhenUsed/>
    <w:locked/>
    <w:rsid w:val="00482D30"/>
    <w:pPr>
      <w:spacing w:before="100" w:beforeAutospacing="1" w:after="100" w:afterAutospacing="1"/>
    </w:pPr>
    <w:rPr>
      <w:rFonts w:eastAsia="Times New Roman" w:cs="Times New Roman"/>
      <w:szCs w:val="24"/>
      <w:lang w:val="en-ZW" w:eastAsia="en-ZW"/>
    </w:rPr>
  </w:style>
  <w:style w:type="character" w:customStyle="1" w:styleId="Style1">
    <w:name w:val="Style1"/>
    <w:basedOn w:val="DefaultParagraphFont"/>
    <w:uiPriority w:val="1"/>
    <w:rsid w:val="00DE0CD5"/>
    <w:rPr>
      <w:rFonts w:ascii="Times New Roman" w:hAnsi="Times New Roman"/>
      <w:sz w:val="24"/>
    </w:rPr>
  </w:style>
  <w:style w:type="character" w:customStyle="1" w:styleId="Style2">
    <w:name w:val="Style2"/>
    <w:basedOn w:val="DefaultParagraphFont"/>
    <w:uiPriority w:val="1"/>
    <w:rsid w:val="00DE0CD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8937">
      <w:bodyDiv w:val="1"/>
      <w:marLeft w:val="0"/>
      <w:marRight w:val="0"/>
      <w:marTop w:val="0"/>
      <w:marBottom w:val="0"/>
      <w:divBdr>
        <w:top w:val="none" w:sz="0" w:space="0" w:color="auto"/>
        <w:left w:val="none" w:sz="0" w:space="0" w:color="auto"/>
        <w:bottom w:val="none" w:sz="0" w:space="0" w:color="auto"/>
        <w:right w:val="none" w:sz="0" w:space="0" w:color="auto"/>
      </w:divBdr>
    </w:div>
    <w:div w:id="164369839">
      <w:bodyDiv w:val="1"/>
      <w:marLeft w:val="0"/>
      <w:marRight w:val="0"/>
      <w:marTop w:val="0"/>
      <w:marBottom w:val="0"/>
      <w:divBdr>
        <w:top w:val="none" w:sz="0" w:space="0" w:color="auto"/>
        <w:left w:val="none" w:sz="0" w:space="0" w:color="auto"/>
        <w:bottom w:val="none" w:sz="0" w:space="0" w:color="auto"/>
        <w:right w:val="none" w:sz="0" w:space="0" w:color="auto"/>
      </w:divBdr>
    </w:div>
    <w:div w:id="189925397">
      <w:bodyDiv w:val="1"/>
      <w:marLeft w:val="0"/>
      <w:marRight w:val="0"/>
      <w:marTop w:val="0"/>
      <w:marBottom w:val="0"/>
      <w:divBdr>
        <w:top w:val="none" w:sz="0" w:space="0" w:color="auto"/>
        <w:left w:val="none" w:sz="0" w:space="0" w:color="auto"/>
        <w:bottom w:val="none" w:sz="0" w:space="0" w:color="auto"/>
        <w:right w:val="none" w:sz="0" w:space="0" w:color="auto"/>
      </w:divBdr>
    </w:div>
    <w:div w:id="194539578">
      <w:bodyDiv w:val="1"/>
      <w:marLeft w:val="0"/>
      <w:marRight w:val="0"/>
      <w:marTop w:val="0"/>
      <w:marBottom w:val="0"/>
      <w:divBdr>
        <w:top w:val="none" w:sz="0" w:space="0" w:color="auto"/>
        <w:left w:val="none" w:sz="0" w:space="0" w:color="auto"/>
        <w:bottom w:val="none" w:sz="0" w:space="0" w:color="auto"/>
        <w:right w:val="none" w:sz="0" w:space="0" w:color="auto"/>
      </w:divBdr>
    </w:div>
    <w:div w:id="263196441">
      <w:bodyDiv w:val="1"/>
      <w:marLeft w:val="0"/>
      <w:marRight w:val="0"/>
      <w:marTop w:val="0"/>
      <w:marBottom w:val="0"/>
      <w:divBdr>
        <w:top w:val="none" w:sz="0" w:space="0" w:color="auto"/>
        <w:left w:val="none" w:sz="0" w:space="0" w:color="auto"/>
        <w:bottom w:val="none" w:sz="0" w:space="0" w:color="auto"/>
        <w:right w:val="none" w:sz="0" w:space="0" w:color="auto"/>
      </w:divBdr>
    </w:div>
    <w:div w:id="541942841">
      <w:bodyDiv w:val="1"/>
      <w:marLeft w:val="0"/>
      <w:marRight w:val="0"/>
      <w:marTop w:val="0"/>
      <w:marBottom w:val="0"/>
      <w:divBdr>
        <w:top w:val="none" w:sz="0" w:space="0" w:color="auto"/>
        <w:left w:val="none" w:sz="0" w:space="0" w:color="auto"/>
        <w:bottom w:val="none" w:sz="0" w:space="0" w:color="auto"/>
        <w:right w:val="none" w:sz="0" w:space="0" w:color="auto"/>
      </w:divBdr>
    </w:div>
    <w:div w:id="547104148">
      <w:bodyDiv w:val="1"/>
      <w:marLeft w:val="0"/>
      <w:marRight w:val="0"/>
      <w:marTop w:val="0"/>
      <w:marBottom w:val="0"/>
      <w:divBdr>
        <w:top w:val="none" w:sz="0" w:space="0" w:color="auto"/>
        <w:left w:val="none" w:sz="0" w:space="0" w:color="auto"/>
        <w:bottom w:val="none" w:sz="0" w:space="0" w:color="auto"/>
        <w:right w:val="none" w:sz="0" w:space="0" w:color="auto"/>
      </w:divBdr>
    </w:div>
    <w:div w:id="576211765">
      <w:bodyDiv w:val="1"/>
      <w:marLeft w:val="0"/>
      <w:marRight w:val="0"/>
      <w:marTop w:val="0"/>
      <w:marBottom w:val="0"/>
      <w:divBdr>
        <w:top w:val="none" w:sz="0" w:space="0" w:color="auto"/>
        <w:left w:val="none" w:sz="0" w:space="0" w:color="auto"/>
        <w:bottom w:val="none" w:sz="0" w:space="0" w:color="auto"/>
        <w:right w:val="none" w:sz="0" w:space="0" w:color="auto"/>
      </w:divBdr>
    </w:div>
    <w:div w:id="644555247">
      <w:bodyDiv w:val="1"/>
      <w:marLeft w:val="0"/>
      <w:marRight w:val="0"/>
      <w:marTop w:val="0"/>
      <w:marBottom w:val="0"/>
      <w:divBdr>
        <w:top w:val="none" w:sz="0" w:space="0" w:color="auto"/>
        <w:left w:val="none" w:sz="0" w:space="0" w:color="auto"/>
        <w:bottom w:val="none" w:sz="0" w:space="0" w:color="auto"/>
        <w:right w:val="none" w:sz="0" w:space="0" w:color="auto"/>
      </w:divBdr>
    </w:div>
    <w:div w:id="780221233">
      <w:bodyDiv w:val="1"/>
      <w:marLeft w:val="0"/>
      <w:marRight w:val="0"/>
      <w:marTop w:val="0"/>
      <w:marBottom w:val="0"/>
      <w:divBdr>
        <w:top w:val="none" w:sz="0" w:space="0" w:color="auto"/>
        <w:left w:val="none" w:sz="0" w:space="0" w:color="auto"/>
        <w:bottom w:val="none" w:sz="0" w:space="0" w:color="auto"/>
        <w:right w:val="none" w:sz="0" w:space="0" w:color="auto"/>
      </w:divBdr>
      <w:divsChild>
        <w:div w:id="573047209">
          <w:marLeft w:val="0"/>
          <w:marRight w:val="0"/>
          <w:marTop w:val="0"/>
          <w:marBottom w:val="0"/>
          <w:divBdr>
            <w:top w:val="none" w:sz="0" w:space="0" w:color="auto"/>
            <w:left w:val="none" w:sz="0" w:space="0" w:color="auto"/>
            <w:bottom w:val="none" w:sz="0" w:space="0" w:color="auto"/>
            <w:right w:val="none" w:sz="0" w:space="0" w:color="auto"/>
          </w:divBdr>
        </w:div>
        <w:div w:id="1105803257">
          <w:marLeft w:val="0"/>
          <w:marRight w:val="0"/>
          <w:marTop w:val="0"/>
          <w:marBottom w:val="0"/>
          <w:divBdr>
            <w:top w:val="none" w:sz="0" w:space="0" w:color="auto"/>
            <w:left w:val="none" w:sz="0" w:space="0" w:color="auto"/>
            <w:bottom w:val="none" w:sz="0" w:space="0" w:color="auto"/>
            <w:right w:val="none" w:sz="0" w:space="0" w:color="auto"/>
          </w:divBdr>
        </w:div>
        <w:div w:id="1999765690">
          <w:marLeft w:val="0"/>
          <w:marRight w:val="0"/>
          <w:marTop w:val="0"/>
          <w:marBottom w:val="0"/>
          <w:divBdr>
            <w:top w:val="none" w:sz="0" w:space="0" w:color="auto"/>
            <w:left w:val="none" w:sz="0" w:space="0" w:color="auto"/>
            <w:bottom w:val="none" w:sz="0" w:space="0" w:color="auto"/>
            <w:right w:val="none" w:sz="0" w:space="0" w:color="auto"/>
          </w:divBdr>
        </w:div>
        <w:div w:id="1676414511">
          <w:marLeft w:val="0"/>
          <w:marRight w:val="0"/>
          <w:marTop w:val="0"/>
          <w:marBottom w:val="0"/>
          <w:divBdr>
            <w:top w:val="none" w:sz="0" w:space="0" w:color="auto"/>
            <w:left w:val="none" w:sz="0" w:space="0" w:color="auto"/>
            <w:bottom w:val="none" w:sz="0" w:space="0" w:color="auto"/>
            <w:right w:val="none" w:sz="0" w:space="0" w:color="auto"/>
          </w:divBdr>
        </w:div>
        <w:div w:id="1011294490">
          <w:marLeft w:val="0"/>
          <w:marRight w:val="0"/>
          <w:marTop w:val="0"/>
          <w:marBottom w:val="0"/>
          <w:divBdr>
            <w:top w:val="none" w:sz="0" w:space="0" w:color="auto"/>
            <w:left w:val="none" w:sz="0" w:space="0" w:color="auto"/>
            <w:bottom w:val="none" w:sz="0" w:space="0" w:color="auto"/>
            <w:right w:val="none" w:sz="0" w:space="0" w:color="auto"/>
          </w:divBdr>
        </w:div>
        <w:div w:id="2055620051">
          <w:marLeft w:val="0"/>
          <w:marRight w:val="0"/>
          <w:marTop w:val="0"/>
          <w:marBottom w:val="0"/>
          <w:divBdr>
            <w:top w:val="none" w:sz="0" w:space="0" w:color="auto"/>
            <w:left w:val="none" w:sz="0" w:space="0" w:color="auto"/>
            <w:bottom w:val="none" w:sz="0" w:space="0" w:color="auto"/>
            <w:right w:val="none" w:sz="0" w:space="0" w:color="auto"/>
          </w:divBdr>
        </w:div>
        <w:div w:id="1515026445">
          <w:marLeft w:val="0"/>
          <w:marRight w:val="0"/>
          <w:marTop w:val="0"/>
          <w:marBottom w:val="0"/>
          <w:divBdr>
            <w:top w:val="none" w:sz="0" w:space="0" w:color="auto"/>
            <w:left w:val="none" w:sz="0" w:space="0" w:color="auto"/>
            <w:bottom w:val="none" w:sz="0" w:space="0" w:color="auto"/>
            <w:right w:val="none" w:sz="0" w:space="0" w:color="auto"/>
          </w:divBdr>
        </w:div>
      </w:divsChild>
    </w:div>
    <w:div w:id="890919551">
      <w:bodyDiv w:val="1"/>
      <w:marLeft w:val="0"/>
      <w:marRight w:val="0"/>
      <w:marTop w:val="0"/>
      <w:marBottom w:val="0"/>
      <w:divBdr>
        <w:top w:val="none" w:sz="0" w:space="0" w:color="auto"/>
        <w:left w:val="none" w:sz="0" w:space="0" w:color="auto"/>
        <w:bottom w:val="none" w:sz="0" w:space="0" w:color="auto"/>
        <w:right w:val="none" w:sz="0" w:space="0" w:color="auto"/>
      </w:divBdr>
    </w:div>
    <w:div w:id="1068456046">
      <w:bodyDiv w:val="1"/>
      <w:marLeft w:val="0"/>
      <w:marRight w:val="0"/>
      <w:marTop w:val="0"/>
      <w:marBottom w:val="0"/>
      <w:divBdr>
        <w:top w:val="none" w:sz="0" w:space="0" w:color="auto"/>
        <w:left w:val="none" w:sz="0" w:space="0" w:color="auto"/>
        <w:bottom w:val="none" w:sz="0" w:space="0" w:color="auto"/>
        <w:right w:val="none" w:sz="0" w:space="0" w:color="auto"/>
      </w:divBdr>
    </w:div>
    <w:div w:id="1156335110">
      <w:bodyDiv w:val="1"/>
      <w:marLeft w:val="0"/>
      <w:marRight w:val="0"/>
      <w:marTop w:val="0"/>
      <w:marBottom w:val="0"/>
      <w:divBdr>
        <w:top w:val="none" w:sz="0" w:space="0" w:color="auto"/>
        <w:left w:val="none" w:sz="0" w:space="0" w:color="auto"/>
        <w:bottom w:val="none" w:sz="0" w:space="0" w:color="auto"/>
        <w:right w:val="none" w:sz="0" w:space="0" w:color="auto"/>
      </w:divBdr>
    </w:div>
    <w:div w:id="1290696877">
      <w:bodyDiv w:val="1"/>
      <w:marLeft w:val="0"/>
      <w:marRight w:val="0"/>
      <w:marTop w:val="0"/>
      <w:marBottom w:val="0"/>
      <w:divBdr>
        <w:top w:val="none" w:sz="0" w:space="0" w:color="auto"/>
        <w:left w:val="none" w:sz="0" w:space="0" w:color="auto"/>
        <w:bottom w:val="none" w:sz="0" w:space="0" w:color="auto"/>
        <w:right w:val="none" w:sz="0" w:space="0" w:color="auto"/>
      </w:divBdr>
    </w:div>
    <w:div w:id="1325402572">
      <w:bodyDiv w:val="1"/>
      <w:marLeft w:val="0"/>
      <w:marRight w:val="0"/>
      <w:marTop w:val="0"/>
      <w:marBottom w:val="0"/>
      <w:divBdr>
        <w:top w:val="none" w:sz="0" w:space="0" w:color="auto"/>
        <w:left w:val="none" w:sz="0" w:space="0" w:color="auto"/>
        <w:bottom w:val="none" w:sz="0" w:space="0" w:color="auto"/>
        <w:right w:val="none" w:sz="0" w:space="0" w:color="auto"/>
      </w:divBdr>
    </w:div>
    <w:div w:id="1679312719">
      <w:bodyDiv w:val="1"/>
      <w:marLeft w:val="0"/>
      <w:marRight w:val="0"/>
      <w:marTop w:val="0"/>
      <w:marBottom w:val="0"/>
      <w:divBdr>
        <w:top w:val="none" w:sz="0" w:space="0" w:color="auto"/>
        <w:left w:val="none" w:sz="0" w:space="0" w:color="auto"/>
        <w:bottom w:val="none" w:sz="0" w:space="0" w:color="auto"/>
        <w:right w:val="none" w:sz="0" w:space="0" w:color="auto"/>
      </w:divBdr>
    </w:div>
    <w:div w:id="1722901250">
      <w:bodyDiv w:val="1"/>
      <w:marLeft w:val="0"/>
      <w:marRight w:val="0"/>
      <w:marTop w:val="0"/>
      <w:marBottom w:val="0"/>
      <w:divBdr>
        <w:top w:val="none" w:sz="0" w:space="0" w:color="auto"/>
        <w:left w:val="none" w:sz="0" w:space="0" w:color="auto"/>
        <w:bottom w:val="none" w:sz="0" w:space="0" w:color="auto"/>
        <w:right w:val="none" w:sz="0" w:space="0" w:color="auto"/>
      </w:divBdr>
      <w:divsChild>
        <w:div w:id="975990898">
          <w:marLeft w:val="0"/>
          <w:marRight w:val="0"/>
          <w:marTop w:val="0"/>
          <w:marBottom w:val="0"/>
          <w:divBdr>
            <w:top w:val="none" w:sz="0" w:space="0" w:color="auto"/>
            <w:left w:val="none" w:sz="0" w:space="0" w:color="auto"/>
            <w:bottom w:val="none" w:sz="0" w:space="0" w:color="auto"/>
            <w:right w:val="none" w:sz="0" w:space="0" w:color="auto"/>
          </w:divBdr>
        </w:div>
      </w:divsChild>
    </w:div>
    <w:div w:id="1793672830">
      <w:bodyDiv w:val="1"/>
      <w:marLeft w:val="0"/>
      <w:marRight w:val="0"/>
      <w:marTop w:val="0"/>
      <w:marBottom w:val="0"/>
      <w:divBdr>
        <w:top w:val="none" w:sz="0" w:space="0" w:color="auto"/>
        <w:left w:val="none" w:sz="0" w:space="0" w:color="auto"/>
        <w:bottom w:val="none" w:sz="0" w:space="0" w:color="auto"/>
        <w:right w:val="none" w:sz="0" w:space="0" w:color="auto"/>
      </w:divBdr>
    </w:div>
    <w:div w:id="2030596426">
      <w:bodyDiv w:val="1"/>
      <w:marLeft w:val="0"/>
      <w:marRight w:val="0"/>
      <w:marTop w:val="0"/>
      <w:marBottom w:val="0"/>
      <w:divBdr>
        <w:top w:val="none" w:sz="0" w:space="0" w:color="auto"/>
        <w:left w:val="none" w:sz="0" w:space="0" w:color="auto"/>
        <w:bottom w:val="none" w:sz="0" w:space="0" w:color="auto"/>
        <w:right w:val="none" w:sz="0" w:space="0" w:color="auto"/>
      </w:divBdr>
    </w:div>
    <w:div w:id="20970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3C22C9B444760A4BA253FADA5BBC2"/>
        <w:category>
          <w:name w:val="General"/>
          <w:gallery w:val="placeholder"/>
        </w:category>
        <w:types>
          <w:type w:val="bbPlcHdr"/>
        </w:types>
        <w:behaviors>
          <w:behavior w:val="content"/>
        </w:behaviors>
        <w:guid w:val="{465A4DA6-1F8D-4E7E-9457-118A3E28C4D7}"/>
      </w:docPartPr>
      <w:docPartBody>
        <w:p w:rsidR="00D17246" w:rsidRDefault="001C6C16" w:rsidP="001C6C16">
          <w:pPr>
            <w:pStyle w:val="3CC3C22C9B444760A4BA253FADA5BBC23"/>
          </w:pPr>
          <w:r w:rsidRPr="006B0334">
            <w:rPr>
              <w:rStyle w:val="PlaceholderText"/>
            </w:rPr>
            <w:t>Choose an item.</w:t>
          </w:r>
        </w:p>
      </w:docPartBody>
    </w:docPart>
    <w:docPart>
      <w:docPartPr>
        <w:name w:val="EFA04DC91E2042DFAE6D39137D496661"/>
        <w:category>
          <w:name w:val="General"/>
          <w:gallery w:val="placeholder"/>
        </w:category>
        <w:types>
          <w:type w:val="bbPlcHdr"/>
        </w:types>
        <w:behaviors>
          <w:behavior w:val="content"/>
        </w:behaviors>
        <w:guid w:val="{8C72B892-D9A7-4E00-BAF7-25F06479D835}"/>
      </w:docPartPr>
      <w:docPartBody>
        <w:p w:rsidR="00D17246" w:rsidRDefault="001C6C16" w:rsidP="001C6C16">
          <w:pPr>
            <w:pStyle w:val="EFA04DC91E2042DFAE6D39137D4966613"/>
          </w:pPr>
          <w:r w:rsidRPr="006B0334">
            <w:rPr>
              <w:rStyle w:val="PlaceholderText"/>
              <w:szCs w:val="24"/>
            </w:rPr>
            <w:t>Limit</w:t>
          </w:r>
        </w:p>
      </w:docPartBody>
    </w:docPart>
    <w:docPart>
      <w:docPartPr>
        <w:name w:val="4CB54612C7A3473B8A339F993BA77E5C"/>
        <w:category>
          <w:name w:val="General"/>
          <w:gallery w:val="placeholder"/>
        </w:category>
        <w:types>
          <w:type w:val="bbPlcHdr"/>
        </w:types>
        <w:behaviors>
          <w:behavior w:val="content"/>
        </w:behaviors>
        <w:guid w:val="{EE7F79E8-4EC8-4858-A57D-3851786D8460}"/>
      </w:docPartPr>
      <w:docPartBody>
        <w:p w:rsidR="00D17246" w:rsidRDefault="001C6C16" w:rsidP="001C6C16">
          <w:pPr>
            <w:pStyle w:val="4CB54612C7A3473B8A339F993BA77E5C3"/>
          </w:pPr>
          <w:r w:rsidRPr="006B0334">
            <w:rPr>
              <w:rStyle w:val="PlaceholderText"/>
              <w:szCs w:val="24"/>
            </w:rPr>
            <w:t>Dates</w:t>
          </w:r>
        </w:p>
      </w:docPartBody>
    </w:docPart>
    <w:docPart>
      <w:docPartPr>
        <w:name w:val="36BCE6D1386F48C5BC4B87CC8D36E051"/>
        <w:category>
          <w:name w:val="General"/>
          <w:gallery w:val="placeholder"/>
        </w:category>
        <w:types>
          <w:type w:val="bbPlcHdr"/>
        </w:types>
        <w:behaviors>
          <w:behavior w:val="content"/>
        </w:behaviors>
        <w:guid w:val="{2182ADEE-F161-47AE-AB7A-807C70241DD2}"/>
      </w:docPartPr>
      <w:docPartBody>
        <w:p w:rsidR="00D17246" w:rsidRDefault="001C6C16" w:rsidP="001C6C16">
          <w:pPr>
            <w:pStyle w:val="36BCE6D1386F48C5BC4B87CC8D36E0513"/>
          </w:pPr>
          <w:r w:rsidRPr="006B0334">
            <w:rPr>
              <w:rStyle w:val="PlaceholderText"/>
              <w:szCs w:val="24"/>
            </w:rPr>
            <w:t>Limit</w:t>
          </w:r>
        </w:p>
      </w:docPartBody>
    </w:docPart>
    <w:docPart>
      <w:docPartPr>
        <w:name w:val="E85C3080EE724C94A7CFA0EAF939FD53"/>
        <w:category>
          <w:name w:val="General"/>
          <w:gallery w:val="placeholder"/>
        </w:category>
        <w:types>
          <w:type w:val="bbPlcHdr"/>
        </w:types>
        <w:behaviors>
          <w:behavior w:val="content"/>
        </w:behaviors>
        <w:guid w:val="{774B82CB-F39F-42FF-B309-1900BB5F6AB3}"/>
      </w:docPartPr>
      <w:docPartBody>
        <w:p w:rsidR="00D17246" w:rsidRDefault="001C6C16" w:rsidP="001C6C16">
          <w:pPr>
            <w:pStyle w:val="E85C3080EE724C94A7CFA0EAF939FD533"/>
          </w:pPr>
          <w:r w:rsidRPr="006B0334">
            <w:rPr>
              <w:rStyle w:val="PlaceholderText"/>
              <w:szCs w:val="24"/>
            </w:rPr>
            <w:t>Dates</w:t>
          </w:r>
        </w:p>
      </w:docPartBody>
    </w:docPart>
    <w:docPart>
      <w:docPartPr>
        <w:name w:val="31088D1492014DEFB33EE49EFBC25431"/>
        <w:category>
          <w:name w:val="General"/>
          <w:gallery w:val="placeholder"/>
        </w:category>
        <w:types>
          <w:type w:val="bbPlcHdr"/>
        </w:types>
        <w:behaviors>
          <w:behavior w:val="content"/>
        </w:behaviors>
        <w:guid w:val="{2828F486-DB48-45D3-8FC9-17954C6BFA78}"/>
      </w:docPartPr>
      <w:docPartBody>
        <w:p w:rsidR="00D17246" w:rsidRDefault="001C6C16" w:rsidP="001C6C16">
          <w:pPr>
            <w:pStyle w:val="31088D1492014DEFB33EE49EFBC254313"/>
          </w:pPr>
          <w:r w:rsidRPr="006B0334">
            <w:rPr>
              <w:rStyle w:val="PlaceholderText"/>
              <w:szCs w:val="24"/>
            </w:rPr>
            <w:t>Limit</w:t>
          </w:r>
        </w:p>
      </w:docPartBody>
    </w:docPart>
    <w:docPart>
      <w:docPartPr>
        <w:name w:val="E2BE4A4B052340B482D8D832414D12F4"/>
        <w:category>
          <w:name w:val="General"/>
          <w:gallery w:val="placeholder"/>
        </w:category>
        <w:types>
          <w:type w:val="bbPlcHdr"/>
        </w:types>
        <w:behaviors>
          <w:behavior w:val="content"/>
        </w:behaviors>
        <w:guid w:val="{F0A32FF7-9612-4070-B1E4-B27E5001D4B2}"/>
      </w:docPartPr>
      <w:docPartBody>
        <w:p w:rsidR="00D17246" w:rsidRDefault="001C6C16" w:rsidP="001C6C16">
          <w:pPr>
            <w:pStyle w:val="E2BE4A4B052340B482D8D832414D12F43"/>
          </w:pPr>
          <w:r w:rsidRPr="006B0334">
            <w:rPr>
              <w:rStyle w:val="PlaceholderText"/>
              <w:szCs w:val="24"/>
            </w:rPr>
            <w:t>Dates</w:t>
          </w:r>
        </w:p>
      </w:docPartBody>
    </w:docPart>
    <w:docPart>
      <w:docPartPr>
        <w:name w:val="190CABFE9B1440BC854E6C444125A89C"/>
        <w:category>
          <w:name w:val="General"/>
          <w:gallery w:val="placeholder"/>
        </w:category>
        <w:types>
          <w:type w:val="bbPlcHdr"/>
        </w:types>
        <w:behaviors>
          <w:behavior w:val="content"/>
        </w:behaviors>
        <w:guid w:val="{E043D73E-BEDF-43A8-B649-A0907D6619F4}"/>
      </w:docPartPr>
      <w:docPartBody>
        <w:p w:rsidR="00142F67" w:rsidRDefault="001C6C16" w:rsidP="001C6C16">
          <w:pPr>
            <w:pStyle w:val="190CABFE9B1440BC854E6C444125A89C4"/>
          </w:pPr>
          <w:r w:rsidRPr="006B0334">
            <w:rPr>
              <w:rStyle w:val="PlaceholderText"/>
            </w:rPr>
            <w:t>Choose an item.</w:t>
          </w:r>
        </w:p>
      </w:docPartBody>
    </w:docPart>
    <w:docPart>
      <w:docPartPr>
        <w:name w:val="E0D097640AC5408193C038DDAE5E0CBC"/>
        <w:category>
          <w:name w:val="General"/>
          <w:gallery w:val="placeholder"/>
        </w:category>
        <w:types>
          <w:type w:val="bbPlcHdr"/>
        </w:types>
        <w:behaviors>
          <w:behavior w:val="content"/>
        </w:behaviors>
        <w:guid w:val="{8D3CEE18-E894-4D4E-94CB-0A1F33CC2AF6}"/>
      </w:docPartPr>
      <w:docPartBody>
        <w:p w:rsidR="00142F67" w:rsidRDefault="001C6C16" w:rsidP="001C6C16">
          <w:pPr>
            <w:pStyle w:val="E0D097640AC5408193C038DDAE5E0CBC4"/>
          </w:pPr>
          <w:r w:rsidRPr="006B0334">
            <w:rPr>
              <w:rStyle w:val="PlaceholderText"/>
            </w:rPr>
            <w:t>Choose an item.</w:t>
          </w:r>
        </w:p>
      </w:docPartBody>
    </w:docPart>
    <w:docPart>
      <w:docPartPr>
        <w:name w:val="7C23CCBACC3941C6B328132F1ACA74C4"/>
        <w:category>
          <w:name w:val="General"/>
          <w:gallery w:val="placeholder"/>
        </w:category>
        <w:types>
          <w:type w:val="bbPlcHdr"/>
        </w:types>
        <w:behaviors>
          <w:behavior w:val="content"/>
        </w:behaviors>
        <w:guid w:val="{38761F32-E865-4BCD-8C32-CFBE62DD7B30}"/>
      </w:docPartPr>
      <w:docPartBody>
        <w:p w:rsidR="00142F67" w:rsidRDefault="001C6C16" w:rsidP="001C6C16">
          <w:pPr>
            <w:pStyle w:val="7C23CCBACC3941C6B328132F1ACA74C44"/>
          </w:pPr>
          <w:r w:rsidRPr="006B0334">
            <w:rPr>
              <w:rStyle w:val="PlaceholderText"/>
            </w:rPr>
            <w:t>Choose an item.</w:t>
          </w:r>
        </w:p>
      </w:docPartBody>
    </w:docPart>
    <w:docPart>
      <w:docPartPr>
        <w:name w:val="33D5FFB47BA9484DBDA1D7DA90DA151F"/>
        <w:category>
          <w:name w:val="General"/>
          <w:gallery w:val="placeholder"/>
        </w:category>
        <w:types>
          <w:type w:val="bbPlcHdr"/>
        </w:types>
        <w:behaviors>
          <w:behavior w:val="content"/>
        </w:behaviors>
        <w:guid w:val="{6EF2A08E-DE21-4DF5-AC6E-AB2B9F9B1877}"/>
      </w:docPartPr>
      <w:docPartBody>
        <w:p w:rsidR="000C52F2" w:rsidRDefault="001C6C16" w:rsidP="001C6C16">
          <w:pPr>
            <w:pStyle w:val="33D5FFB47BA9484DBDA1D7DA90DA151F"/>
          </w:pPr>
          <w:r>
            <w:rPr>
              <w:rStyle w:val="PlaceholderText"/>
            </w:rPr>
            <w:t>Type or paste text here</w:t>
          </w:r>
          <w:r w:rsidRPr="00FC40C1">
            <w:rPr>
              <w:rStyle w:val="PlaceholderText"/>
            </w:rPr>
            <w:t>.</w:t>
          </w:r>
        </w:p>
      </w:docPartBody>
    </w:docPart>
    <w:docPart>
      <w:docPartPr>
        <w:name w:val="AB9CBFF7BAEF461FB5CF4DB17B1A6DBA"/>
        <w:category>
          <w:name w:val="General"/>
          <w:gallery w:val="placeholder"/>
        </w:category>
        <w:types>
          <w:type w:val="bbPlcHdr"/>
        </w:types>
        <w:behaviors>
          <w:behavior w:val="content"/>
        </w:behaviors>
        <w:guid w:val="{A4F9927C-9BB0-4090-ABFC-9A062D2FAD58}"/>
      </w:docPartPr>
      <w:docPartBody>
        <w:p w:rsidR="000C52F2" w:rsidRDefault="001C6C16" w:rsidP="001C6C16">
          <w:pPr>
            <w:pStyle w:val="AB9CBFF7BAEF461FB5CF4DB17B1A6DBA"/>
          </w:pPr>
          <w:r>
            <w:rPr>
              <w:rStyle w:val="PlaceholderText"/>
            </w:rPr>
            <w:t>Type or paste text here</w:t>
          </w:r>
          <w:r w:rsidRPr="00FC40C1">
            <w:rPr>
              <w:rStyle w:val="PlaceholderText"/>
            </w:rPr>
            <w:t>.</w:t>
          </w:r>
        </w:p>
      </w:docPartBody>
    </w:docPart>
    <w:docPart>
      <w:docPartPr>
        <w:name w:val="A0368E5A16FF4BF982F6FEDDFDE23A27"/>
        <w:category>
          <w:name w:val="General"/>
          <w:gallery w:val="placeholder"/>
        </w:category>
        <w:types>
          <w:type w:val="bbPlcHdr"/>
        </w:types>
        <w:behaviors>
          <w:behavior w:val="content"/>
        </w:behaviors>
        <w:guid w:val="{54B95A8F-B415-4A94-985D-99A93EDE7906}"/>
      </w:docPartPr>
      <w:docPartBody>
        <w:p w:rsidR="000C52F2" w:rsidRDefault="001C6C16" w:rsidP="001C6C16">
          <w:pPr>
            <w:pStyle w:val="A0368E5A16FF4BF982F6FEDDFDE23A27"/>
          </w:pPr>
          <w:r>
            <w:rPr>
              <w:rStyle w:val="PlaceholderText"/>
            </w:rPr>
            <w:t>Type or paste text here</w:t>
          </w:r>
          <w:r w:rsidRPr="00FC40C1">
            <w:rPr>
              <w:rStyle w:val="PlaceholderText"/>
            </w:rPr>
            <w:t>.</w:t>
          </w:r>
        </w:p>
      </w:docPartBody>
    </w:docPart>
    <w:docPart>
      <w:docPartPr>
        <w:name w:val="A5704A62CEF5415ABAF5768CF624FE78"/>
        <w:category>
          <w:name w:val="General"/>
          <w:gallery w:val="placeholder"/>
        </w:category>
        <w:types>
          <w:type w:val="bbPlcHdr"/>
        </w:types>
        <w:behaviors>
          <w:behavior w:val="content"/>
        </w:behaviors>
        <w:guid w:val="{6A66E8D3-ADE5-43FB-91F9-74E32E742669}"/>
      </w:docPartPr>
      <w:docPartBody>
        <w:p w:rsidR="000C52F2" w:rsidRDefault="001C6C16" w:rsidP="001C6C16">
          <w:pPr>
            <w:pStyle w:val="A5704A62CEF5415ABAF5768CF624FE78"/>
          </w:pPr>
          <w:r>
            <w:rPr>
              <w:rStyle w:val="PlaceholderText"/>
            </w:rPr>
            <w:t>Type or paste text here</w:t>
          </w:r>
          <w:r w:rsidRPr="00FC40C1">
            <w:rPr>
              <w:rStyle w:val="PlaceholderText"/>
            </w:rPr>
            <w:t>.</w:t>
          </w:r>
        </w:p>
      </w:docPartBody>
    </w:docPart>
    <w:docPart>
      <w:docPartPr>
        <w:name w:val="8858BB8551904232B8F0981B1C2F0CC9"/>
        <w:category>
          <w:name w:val="General"/>
          <w:gallery w:val="placeholder"/>
        </w:category>
        <w:types>
          <w:type w:val="bbPlcHdr"/>
        </w:types>
        <w:behaviors>
          <w:behavior w:val="content"/>
        </w:behaviors>
        <w:guid w:val="{4BE5A72E-0A74-40F2-9443-C6FB949578D4}"/>
      </w:docPartPr>
      <w:docPartBody>
        <w:p w:rsidR="000C52F2" w:rsidRDefault="001C6C16" w:rsidP="001C6C16">
          <w:pPr>
            <w:pStyle w:val="8858BB8551904232B8F0981B1C2F0CC9"/>
          </w:pPr>
          <w:r>
            <w:rPr>
              <w:rStyle w:val="PlaceholderText"/>
            </w:rPr>
            <w:t>Type or paste text here</w:t>
          </w:r>
          <w:r w:rsidRPr="00FC40C1">
            <w:rPr>
              <w:rStyle w:val="PlaceholderText"/>
            </w:rPr>
            <w:t>.</w:t>
          </w:r>
        </w:p>
      </w:docPartBody>
    </w:docPart>
    <w:docPart>
      <w:docPartPr>
        <w:name w:val="2725076A323140D196DBAEBFE99F0DBC"/>
        <w:category>
          <w:name w:val="General"/>
          <w:gallery w:val="placeholder"/>
        </w:category>
        <w:types>
          <w:type w:val="bbPlcHdr"/>
        </w:types>
        <w:behaviors>
          <w:behavior w:val="content"/>
        </w:behaviors>
        <w:guid w:val="{1B67852F-23AD-4B8E-A22C-B0A056E50926}"/>
      </w:docPartPr>
      <w:docPartBody>
        <w:p w:rsidR="000C52F2" w:rsidRDefault="001C6C16" w:rsidP="001C6C16">
          <w:pPr>
            <w:pStyle w:val="2725076A323140D196DBAEBFE99F0DBC"/>
          </w:pPr>
          <w:r>
            <w:rPr>
              <w:rStyle w:val="PlaceholderText"/>
            </w:rPr>
            <w:t>Type or paste text here</w:t>
          </w:r>
          <w:r w:rsidRPr="00FC40C1">
            <w:rPr>
              <w:rStyle w:val="PlaceholderText"/>
            </w:rPr>
            <w:t>.</w:t>
          </w:r>
        </w:p>
      </w:docPartBody>
    </w:docPart>
    <w:docPart>
      <w:docPartPr>
        <w:name w:val="726B433CE63A4B2CB996BDC4C40BB9EC"/>
        <w:category>
          <w:name w:val="General"/>
          <w:gallery w:val="placeholder"/>
        </w:category>
        <w:types>
          <w:type w:val="bbPlcHdr"/>
        </w:types>
        <w:behaviors>
          <w:behavior w:val="content"/>
        </w:behaviors>
        <w:guid w:val="{8831C16F-ACCD-46F0-8B52-E6F64B21E4C4}"/>
      </w:docPartPr>
      <w:docPartBody>
        <w:p w:rsidR="000C52F2" w:rsidRDefault="001C6C16" w:rsidP="001C6C16">
          <w:pPr>
            <w:pStyle w:val="726B433CE63A4B2CB996BDC4C40BB9EC"/>
          </w:pPr>
          <w:r>
            <w:rPr>
              <w:rStyle w:val="PlaceholderText"/>
            </w:rPr>
            <w:t>Type or paste text here</w:t>
          </w:r>
          <w:r w:rsidRPr="00FC40C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46"/>
    <w:rsid w:val="000841E2"/>
    <w:rsid w:val="00095AFB"/>
    <w:rsid w:val="000C2680"/>
    <w:rsid w:val="000C52F2"/>
    <w:rsid w:val="00142F67"/>
    <w:rsid w:val="001C6C16"/>
    <w:rsid w:val="002E6D76"/>
    <w:rsid w:val="00431099"/>
    <w:rsid w:val="004D3D0E"/>
    <w:rsid w:val="005709AB"/>
    <w:rsid w:val="0063751B"/>
    <w:rsid w:val="00662C7F"/>
    <w:rsid w:val="00764D3F"/>
    <w:rsid w:val="008773A0"/>
    <w:rsid w:val="0092162A"/>
    <w:rsid w:val="00924B3C"/>
    <w:rsid w:val="00AB413A"/>
    <w:rsid w:val="00C51B3D"/>
    <w:rsid w:val="00CA327E"/>
    <w:rsid w:val="00D17246"/>
    <w:rsid w:val="00DC4C31"/>
    <w:rsid w:val="00E86D3D"/>
    <w:rsid w:val="00EA6642"/>
    <w:rsid w:val="00ED2298"/>
    <w:rsid w:val="00F86CC7"/>
    <w:rsid w:val="00FB01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C16"/>
    <w:rPr>
      <w:color w:val="808080"/>
    </w:rPr>
  </w:style>
  <w:style w:type="paragraph" w:customStyle="1" w:styleId="190CABFE9B1440BC854E6C444125A89C4">
    <w:name w:val="190CABFE9B1440BC854E6C444125A89C4"/>
    <w:rsid w:val="001C6C16"/>
    <w:pPr>
      <w:spacing w:after="0" w:line="240" w:lineRule="auto"/>
    </w:pPr>
    <w:rPr>
      <w:rFonts w:ascii="Times New Roman" w:eastAsiaTheme="minorHAnsi" w:hAnsi="Times New Roman"/>
      <w:sz w:val="24"/>
    </w:rPr>
  </w:style>
  <w:style w:type="paragraph" w:customStyle="1" w:styleId="E0D097640AC5408193C038DDAE5E0CBC4">
    <w:name w:val="E0D097640AC5408193C038DDAE5E0CBC4"/>
    <w:rsid w:val="001C6C16"/>
    <w:pPr>
      <w:spacing w:after="0" w:line="240" w:lineRule="auto"/>
    </w:pPr>
    <w:rPr>
      <w:rFonts w:ascii="Times New Roman" w:eastAsiaTheme="minorHAnsi" w:hAnsi="Times New Roman"/>
      <w:sz w:val="24"/>
    </w:rPr>
  </w:style>
  <w:style w:type="paragraph" w:customStyle="1" w:styleId="7C23CCBACC3941C6B328132F1ACA74C44">
    <w:name w:val="7C23CCBACC3941C6B328132F1ACA74C44"/>
    <w:rsid w:val="001C6C16"/>
    <w:pPr>
      <w:spacing w:after="0" w:line="240" w:lineRule="auto"/>
    </w:pPr>
    <w:rPr>
      <w:rFonts w:ascii="Times New Roman" w:eastAsiaTheme="minorHAnsi" w:hAnsi="Times New Roman"/>
      <w:sz w:val="24"/>
    </w:rPr>
  </w:style>
  <w:style w:type="paragraph" w:customStyle="1" w:styleId="33D5FFB47BA9484DBDA1D7DA90DA151F">
    <w:name w:val="33D5FFB47BA9484DBDA1D7DA90DA151F"/>
    <w:rsid w:val="001C6C16"/>
    <w:pPr>
      <w:spacing w:after="0" w:line="240" w:lineRule="auto"/>
    </w:pPr>
    <w:rPr>
      <w:rFonts w:ascii="Times New Roman" w:eastAsiaTheme="minorHAnsi" w:hAnsi="Times New Roman"/>
      <w:sz w:val="24"/>
    </w:rPr>
  </w:style>
  <w:style w:type="paragraph" w:customStyle="1" w:styleId="3CC3C22C9B444760A4BA253FADA5BBC23">
    <w:name w:val="3CC3C22C9B444760A4BA253FADA5BBC23"/>
    <w:rsid w:val="001C6C16"/>
    <w:pPr>
      <w:spacing w:after="0" w:line="240" w:lineRule="auto"/>
    </w:pPr>
    <w:rPr>
      <w:rFonts w:ascii="Times New Roman" w:eastAsiaTheme="minorHAnsi" w:hAnsi="Times New Roman"/>
      <w:sz w:val="24"/>
    </w:rPr>
  </w:style>
  <w:style w:type="paragraph" w:customStyle="1" w:styleId="EFA04DC91E2042DFAE6D39137D4966613">
    <w:name w:val="EFA04DC91E2042DFAE6D39137D4966613"/>
    <w:rsid w:val="001C6C16"/>
    <w:pPr>
      <w:spacing w:after="0" w:line="240" w:lineRule="auto"/>
    </w:pPr>
    <w:rPr>
      <w:rFonts w:ascii="Times New Roman" w:eastAsiaTheme="minorHAnsi" w:hAnsi="Times New Roman"/>
      <w:sz w:val="24"/>
    </w:rPr>
  </w:style>
  <w:style w:type="paragraph" w:customStyle="1" w:styleId="4CB54612C7A3473B8A339F993BA77E5C3">
    <w:name w:val="4CB54612C7A3473B8A339F993BA77E5C3"/>
    <w:rsid w:val="001C6C16"/>
    <w:pPr>
      <w:spacing w:after="0" w:line="240" w:lineRule="auto"/>
    </w:pPr>
    <w:rPr>
      <w:rFonts w:ascii="Times New Roman" w:eastAsiaTheme="minorHAnsi" w:hAnsi="Times New Roman"/>
      <w:sz w:val="24"/>
    </w:rPr>
  </w:style>
  <w:style w:type="paragraph" w:customStyle="1" w:styleId="36BCE6D1386F48C5BC4B87CC8D36E0513">
    <w:name w:val="36BCE6D1386F48C5BC4B87CC8D36E0513"/>
    <w:rsid w:val="001C6C16"/>
    <w:pPr>
      <w:spacing w:after="0" w:line="240" w:lineRule="auto"/>
    </w:pPr>
    <w:rPr>
      <w:rFonts w:ascii="Times New Roman" w:eastAsiaTheme="minorHAnsi" w:hAnsi="Times New Roman"/>
      <w:sz w:val="24"/>
    </w:rPr>
  </w:style>
  <w:style w:type="paragraph" w:customStyle="1" w:styleId="E85C3080EE724C94A7CFA0EAF939FD533">
    <w:name w:val="E85C3080EE724C94A7CFA0EAF939FD533"/>
    <w:rsid w:val="001C6C16"/>
    <w:pPr>
      <w:spacing w:after="0" w:line="240" w:lineRule="auto"/>
    </w:pPr>
    <w:rPr>
      <w:rFonts w:ascii="Times New Roman" w:eastAsiaTheme="minorHAnsi" w:hAnsi="Times New Roman"/>
      <w:sz w:val="24"/>
    </w:rPr>
  </w:style>
  <w:style w:type="paragraph" w:customStyle="1" w:styleId="31088D1492014DEFB33EE49EFBC254313">
    <w:name w:val="31088D1492014DEFB33EE49EFBC254313"/>
    <w:rsid w:val="001C6C16"/>
    <w:pPr>
      <w:spacing w:after="0" w:line="240" w:lineRule="auto"/>
    </w:pPr>
    <w:rPr>
      <w:rFonts w:ascii="Times New Roman" w:eastAsiaTheme="minorHAnsi" w:hAnsi="Times New Roman"/>
      <w:sz w:val="24"/>
    </w:rPr>
  </w:style>
  <w:style w:type="paragraph" w:customStyle="1" w:styleId="E2BE4A4B052340B482D8D832414D12F43">
    <w:name w:val="E2BE4A4B052340B482D8D832414D12F43"/>
    <w:rsid w:val="001C6C16"/>
    <w:pPr>
      <w:spacing w:after="0" w:line="240" w:lineRule="auto"/>
    </w:pPr>
    <w:rPr>
      <w:rFonts w:ascii="Times New Roman" w:eastAsiaTheme="minorHAnsi" w:hAnsi="Times New Roman"/>
      <w:sz w:val="24"/>
    </w:rPr>
  </w:style>
  <w:style w:type="paragraph" w:customStyle="1" w:styleId="AB9CBFF7BAEF461FB5CF4DB17B1A6DBA">
    <w:name w:val="AB9CBFF7BAEF461FB5CF4DB17B1A6DBA"/>
    <w:rsid w:val="001C6C16"/>
  </w:style>
  <w:style w:type="paragraph" w:customStyle="1" w:styleId="A0368E5A16FF4BF982F6FEDDFDE23A27">
    <w:name w:val="A0368E5A16FF4BF982F6FEDDFDE23A27"/>
    <w:rsid w:val="001C6C16"/>
  </w:style>
  <w:style w:type="paragraph" w:customStyle="1" w:styleId="A5704A62CEF5415ABAF5768CF624FE78">
    <w:name w:val="A5704A62CEF5415ABAF5768CF624FE78"/>
    <w:rsid w:val="001C6C16"/>
  </w:style>
  <w:style w:type="paragraph" w:customStyle="1" w:styleId="8858BB8551904232B8F0981B1C2F0CC9">
    <w:name w:val="8858BB8551904232B8F0981B1C2F0CC9"/>
    <w:rsid w:val="001C6C16"/>
  </w:style>
  <w:style w:type="paragraph" w:customStyle="1" w:styleId="2725076A323140D196DBAEBFE99F0DBC">
    <w:name w:val="2725076A323140D196DBAEBFE99F0DBC"/>
    <w:rsid w:val="001C6C16"/>
  </w:style>
  <w:style w:type="paragraph" w:customStyle="1" w:styleId="726B433CE63A4B2CB996BDC4C40BB9EC">
    <w:name w:val="726B433CE63A4B2CB996BDC4C40BB9EC"/>
    <w:rsid w:val="001C6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ogram xmlns="e8810a87-2a59-47e9-b7fc-c0aec91fde15">WQ Permits</Program>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0BE3AE2883B2438D5E12E3611341DA" ma:contentTypeVersion="3" ma:contentTypeDescription="Create a new document." ma:contentTypeScope="" ma:versionID="c79eba816f8fe019eb15c696e7764549">
  <xsd:schema xmlns:xsd="http://www.w3.org/2001/XMLSchema" xmlns:xs="http://www.w3.org/2001/XMLSchema" xmlns:p="http://schemas.microsoft.com/office/2006/metadata/properties" xmlns:ns1="http://schemas.microsoft.com/sharepoint/v3" xmlns:ns2="e8810a87-2a59-47e9-b7fc-c0aec91fde15" xmlns:ns3="4d0624c3-f678-473a-aaed-aa14d03be472" targetNamespace="http://schemas.microsoft.com/office/2006/metadata/properties" ma:root="true" ma:fieldsID="85a3236f1acfc7fc2072d08112faba91" ns1:_="" ns2:_="" ns3:_="">
    <xsd:import namespace="http://schemas.microsoft.com/sharepoint/v3"/>
    <xsd:import namespace="e8810a87-2a59-47e9-b7fc-c0aec91fde15"/>
    <xsd:import namespace="4d0624c3-f678-473a-aaed-aa14d03be472"/>
    <xsd:element name="properties">
      <xsd:complexType>
        <xsd:sequence>
          <xsd:element name="documentManagement">
            <xsd:complexType>
              <xsd:all>
                <xsd:element ref="ns1:PublishingStartDate" minOccurs="0"/>
                <xsd:element ref="ns1:PublishingExpirationDate"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10a87-2a59-47e9-b7fc-c0aec91fde15" elementFormDefault="qualified">
    <xsd:import namespace="http://schemas.microsoft.com/office/2006/documentManagement/types"/>
    <xsd:import namespace="http://schemas.microsoft.com/office/infopath/2007/PartnerControls"/>
    <xsd:element name="Program" ma:index="10" nillable="true" ma:displayName="Program" ma:default="General" ma:format="Dropdown" ma:internalName="Program">
      <xsd:simpleType>
        <xsd:restriction base="dms:Choice">
          <xsd:enumeration value="General"/>
          <xsd:enumeration value="Biosolids"/>
          <xsd:enumeration value="CWSRF"/>
          <xsd:enumeration value="DWP"/>
          <xsd:enumeration value="GWP"/>
          <xsd:enumeration value="Industrial Pretreatment"/>
          <xsd:enumeration value="Nonpoint Source"/>
          <xsd:enumeration value="Onsite"/>
          <xsd:enumeration value="Pesticides"/>
          <xsd:enumeration value="Section 401 Hydro"/>
          <xsd:enumeration value="Section 401 Removal and Fill"/>
          <xsd:enumeration value="TMDLs"/>
          <xsd:enumeration value="UIC"/>
          <xsd:enumeration value="Water Reuse"/>
          <xsd:enumeration value="Wastewater"/>
          <xsd:enumeration value="WQ Trading"/>
          <xsd:enumeration value="WQ Assessment"/>
          <xsd:enumeration value="WQ Permits"/>
          <xsd:enumeration value="WQ Toxics"/>
          <xsd:enumeration value="WQ Monitoring"/>
          <xsd:enumeration value="WQ Standards and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4d0624c3-f678-473a-aaed-aa14d03be4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3B118-4E63-467D-94E2-03ADAE32E8CE}">
  <ds:schemaRefs>
    <ds:schemaRef ds:uri="http://schemas.openxmlformats.org/officeDocument/2006/bibliography"/>
  </ds:schemaRefs>
</ds:datastoreItem>
</file>

<file path=customXml/itemProps2.xml><?xml version="1.0" encoding="utf-8"?>
<ds:datastoreItem xmlns:ds="http://schemas.openxmlformats.org/officeDocument/2006/customXml" ds:itemID="{75B46039-836A-440F-977C-9696CCCE6992}">
  <ds:schemaRefs>
    <ds:schemaRef ds:uri="http://schemas.microsoft.com/office/2006/metadata/properties"/>
    <ds:schemaRef ds:uri="http://schemas.microsoft.com/office/infopath/2007/PartnerControls"/>
    <ds:schemaRef ds:uri="067119eb-abf2-4959-8a58-5493e28b91a9"/>
    <ds:schemaRef ds:uri="2e1d50bd-3c49-47c4-8223-da914f4df47e"/>
    <ds:schemaRef ds:uri="e8810a87-2a59-47e9-b7fc-c0aec91fde15"/>
    <ds:schemaRef ds:uri="http://schemas.microsoft.com/sharepoint/v3"/>
  </ds:schemaRefs>
</ds:datastoreItem>
</file>

<file path=customXml/itemProps3.xml><?xml version="1.0" encoding="utf-8"?>
<ds:datastoreItem xmlns:ds="http://schemas.openxmlformats.org/officeDocument/2006/customXml" ds:itemID="{0DB6018E-3EA4-4DAC-A6E6-E3A5B00950B5}">
  <ds:schemaRefs>
    <ds:schemaRef ds:uri="http://schemas.microsoft.com/sharepoint/v3/contenttype/forms"/>
  </ds:schemaRefs>
</ds:datastoreItem>
</file>

<file path=customXml/itemProps4.xml><?xml version="1.0" encoding="utf-8"?>
<ds:datastoreItem xmlns:ds="http://schemas.openxmlformats.org/officeDocument/2006/customXml" ds:itemID="{9E4243EC-D8B0-438A-B805-C79B86473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810a87-2a59-47e9-b7fc-c0aec91fde15"/>
    <ds:schemaRef ds:uri="4d0624c3-f678-473a-aaed-aa14d03be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NPDES-FactSheetTemplate.dotx</Template>
  <TotalTime>2</TotalTime>
  <Pages>34</Pages>
  <Words>10202</Words>
  <Characters>58155</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Permit fact sheet for individual NPDES permits</vt:lpstr>
    </vt:vector>
  </TitlesOfParts>
  <Company>Oregon Department of Environmental Quality</Company>
  <LinksUpToDate>false</LinksUpToDate>
  <CharactersWithSpaces>68221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fact sheet for individual NPDES permits</dc:title>
  <dc:subject/>
  <dc:creator>ROWLAND Angela</dc:creator>
  <cp:keywords/>
  <dc:description/>
  <cp:lastModifiedBy>Jason Simpson</cp:lastModifiedBy>
  <cp:revision>2</cp:revision>
  <dcterms:created xsi:type="dcterms:W3CDTF">2023-12-29T18:55:00Z</dcterms:created>
  <dcterms:modified xsi:type="dcterms:W3CDTF">2023-12-29T18:55:00Z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0x010100DB0BE3AE2883B2438D5E12E3611341DA</vt:lpwstr>
  </property>
  <property fmtid="{D5CDD505-2E9C-101B-9397-08002B2CF9AE}" pid="3" name="MSIP_Label_09b73270-2993-4076-be47-9c78f42a1e84_Enabled">
    <vt:lpwstr>true</vt:lpwstr>
  </property>
  <property fmtid="{D5CDD505-2E9C-101B-9397-08002B2CF9AE}" pid="4" name="MSIP_Label_09b73270-2993-4076-be47-9c78f42a1e84_SetDate">
    <vt:lpwstr>2023-06-28T21:42:56Z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0f966a4a-8548-4832-b7ed-0130eff1d387</vt:lpwstr>
  </property>
  <property fmtid="{D5CDD505-2E9C-101B-9397-08002B2CF9AE}" pid="9" name="MSIP_Label_09b73270-2993-4076-be47-9c78f42a1e84_ContentBits">
    <vt:lpwstr>0</vt:lpwstr>
  </property>
</Properties>
</file>