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30"/>
      </w:tblGrid>
      <w:tr w:rsidR="00F60C3B" w14:paraId="1732E12F" w14:textId="77777777" w:rsidTr="006650ED">
        <w:trPr>
          <w:trHeight w:val="270"/>
        </w:trPr>
        <w:tc>
          <w:tcPr>
            <w:tcW w:w="720" w:type="dxa"/>
            <w:vMerge w:val="restart"/>
          </w:tcPr>
          <w:p w14:paraId="5E1CB0EF" w14:textId="77777777" w:rsidR="00F60C3B" w:rsidRPr="00C242A0" w:rsidRDefault="00F60C3B" w:rsidP="006650ED">
            <w:pPr>
              <w:rPr>
                <w:rFonts w:ascii="Arial" w:hAnsi="Arial" w:cs="Arial"/>
              </w:rPr>
            </w:pPr>
            <w:bookmarkStart w:id="0" w:name="_GoBack"/>
            <w:bookmarkEnd w:id="0"/>
            <w:r>
              <w:rPr>
                <w:rFonts w:ascii="Arial" w:hAnsi="Arial" w:cs="Arial"/>
                <w:noProof/>
              </w:rPr>
              <w:drawing>
                <wp:anchor distT="0" distB="0" distL="114300" distR="114300" simplePos="0" relativeHeight="251659264" behindDoc="0" locked="0" layoutInCell="1" allowOverlap="1" wp14:anchorId="0401EBF4" wp14:editId="58C59135">
                  <wp:simplePos x="0" y="0"/>
                  <wp:positionH relativeFrom="column">
                    <wp:posOffset>0</wp:posOffset>
                  </wp:positionH>
                  <wp:positionV relativeFrom="paragraph">
                    <wp:posOffset>1270</wp:posOffset>
                  </wp:positionV>
                  <wp:extent cx="319620" cy="7315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Regul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620" cy="731520"/>
                          </a:xfrm>
                          <a:prstGeom prst="rect">
                            <a:avLst/>
                          </a:prstGeom>
                        </pic:spPr>
                      </pic:pic>
                    </a:graphicData>
                  </a:graphic>
                  <wp14:sizeRelH relativeFrom="margin">
                    <wp14:pctWidth>0</wp14:pctWidth>
                  </wp14:sizeRelH>
                  <wp14:sizeRelV relativeFrom="margin">
                    <wp14:pctHeight>0</wp14:pctHeight>
                  </wp14:sizeRelV>
                </wp:anchor>
              </w:drawing>
            </w:r>
          </w:p>
        </w:tc>
        <w:tc>
          <w:tcPr>
            <w:tcW w:w="8630" w:type="dxa"/>
            <w:vAlign w:val="bottom"/>
          </w:tcPr>
          <w:p w14:paraId="0DBC987E" w14:textId="77777777" w:rsidR="00F60C3B" w:rsidRPr="00C242A0" w:rsidRDefault="00F60C3B" w:rsidP="006650ED">
            <w:pPr>
              <w:rPr>
                <w:rFonts w:ascii="Arial" w:hAnsi="Arial" w:cs="Arial"/>
                <w:b/>
                <w:sz w:val="20"/>
                <w:szCs w:val="20"/>
              </w:rPr>
            </w:pPr>
            <w:r w:rsidRPr="00C242A0">
              <w:rPr>
                <w:rFonts w:ascii="Arial" w:hAnsi="Arial" w:cs="Arial"/>
                <w:b/>
                <w:sz w:val="20"/>
                <w:szCs w:val="20"/>
              </w:rPr>
              <w:t>State of Oregon Department of Environmental Quality</w:t>
            </w:r>
          </w:p>
        </w:tc>
      </w:tr>
      <w:tr w:rsidR="00F60C3B" w14:paraId="139093CA" w14:textId="77777777" w:rsidTr="006650ED">
        <w:tc>
          <w:tcPr>
            <w:tcW w:w="720" w:type="dxa"/>
            <w:vMerge/>
          </w:tcPr>
          <w:p w14:paraId="15F57F86" w14:textId="77777777" w:rsidR="00F60C3B" w:rsidRPr="00C242A0" w:rsidRDefault="00F60C3B" w:rsidP="006650ED">
            <w:pPr>
              <w:rPr>
                <w:rFonts w:ascii="Arial" w:hAnsi="Arial" w:cs="Arial"/>
              </w:rPr>
            </w:pPr>
          </w:p>
        </w:tc>
        <w:tc>
          <w:tcPr>
            <w:tcW w:w="8630" w:type="dxa"/>
          </w:tcPr>
          <w:p w14:paraId="0629FB0B" w14:textId="77777777" w:rsidR="00F60C3B" w:rsidRPr="00C242A0" w:rsidRDefault="00F60C3B" w:rsidP="006650ED">
            <w:pPr>
              <w:rPr>
                <w:rFonts w:ascii="Arial" w:hAnsi="Arial" w:cs="Arial"/>
                <w:b/>
                <w:sz w:val="48"/>
                <w:szCs w:val="48"/>
              </w:rPr>
            </w:pPr>
            <w:r>
              <w:rPr>
                <w:rFonts w:ascii="Arial" w:hAnsi="Arial" w:cs="Arial"/>
                <w:b/>
                <w:sz w:val="48"/>
                <w:szCs w:val="48"/>
              </w:rPr>
              <w:t>Data Submission Instructions</w:t>
            </w:r>
          </w:p>
        </w:tc>
      </w:tr>
      <w:tr w:rsidR="00F60C3B" w14:paraId="3C5CBC95" w14:textId="77777777" w:rsidTr="006650ED">
        <w:tc>
          <w:tcPr>
            <w:tcW w:w="720" w:type="dxa"/>
            <w:vMerge/>
          </w:tcPr>
          <w:p w14:paraId="2C82681A" w14:textId="77777777" w:rsidR="00F60C3B" w:rsidRPr="00C242A0" w:rsidRDefault="00F60C3B" w:rsidP="006650ED">
            <w:pPr>
              <w:rPr>
                <w:rFonts w:ascii="Arial" w:hAnsi="Arial" w:cs="Arial"/>
              </w:rPr>
            </w:pPr>
          </w:p>
        </w:tc>
        <w:tc>
          <w:tcPr>
            <w:tcW w:w="8630" w:type="dxa"/>
          </w:tcPr>
          <w:p w14:paraId="21E07E5F" w14:textId="77777777" w:rsidR="00F60C3B" w:rsidRPr="00C242A0" w:rsidRDefault="00F60C3B" w:rsidP="006650ED">
            <w:pPr>
              <w:rPr>
                <w:rFonts w:ascii="Arial" w:hAnsi="Arial" w:cs="Arial"/>
              </w:rPr>
            </w:pPr>
          </w:p>
        </w:tc>
      </w:tr>
    </w:tbl>
    <w:p w14:paraId="4CBB7133" w14:textId="77777777" w:rsidR="00D50254" w:rsidRDefault="00D50254" w:rsidP="00D50254"/>
    <w:p w14:paraId="4DF29FE5" w14:textId="77777777" w:rsidR="00F60C3B" w:rsidRPr="00A95C5F" w:rsidRDefault="00F60C3B" w:rsidP="00F60C3B">
      <w:pPr>
        <w:pStyle w:val="Heading2"/>
        <w:rPr>
          <w:rFonts w:ascii="Times New Roman" w:hAnsi="Times New Roman" w:cs="Times New Roman"/>
          <w:b/>
          <w:color w:val="auto"/>
        </w:rPr>
      </w:pPr>
      <w:r w:rsidRPr="00A95C5F">
        <w:rPr>
          <w:rFonts w:ascii="Times New Roman" w:hAnsi="Times New Roman" w:cs="Times New Roman"/>
          <w:b/>
          <w:color w:val="auto"/>
        </w:rPr>
        <w:t>Getting started:</w:t>
      </w:r>
    </w:p>
    <w:p w14:paraId="6FED0362" w14:textId="300BCB07" w:rsidR="00F60C3B" w:rsidRPr="0008627C" w:rsidRDefault="00F60C3B" w:rsidP="00F60C3B">
      <w:pPr>
        <w:pStyle w:val="ListParagraph"/>
        <w:numPr>
          <w:ilvl w:val="0"/>
          <w:numId w:val="2"/>
        </w:numPr>
        <w:rPr>
          <w:rFonts w:ascii="Times New Roman" w:hAnsi="Times New Roman" w:cs="Times New Roman"/>
        </w:rPr>
      </w:pPr>
      <w:r w:rsidRPr="007C03EA">
        <w:rPr>
          <w:rFonts w:ascii="Times New Roman" w:hAnsi="Times New Roman" w:cs="Times New Roman"/>
        </w:rPr>
        <w:t xml:space="preserve">This template is based on EPA’s template for submitting data </w:t>
      </w:r>
      <w:r w:rsidRPr="0008627C">
        <w:rPr>
          <w:rFonts w:ascii="Times New Roman" w:hAnsi="Times New Roman" w:cs="Times New Roman"/>
        </w:rPr>
        <w:t xml:space="preserve">to </w:t>
      </w:r>
      <w:r w:rsidR="001D6CD9" w:rsidRPr="0008627C">
        <w:rPr>
          <w:rFonts w:ascii="Times New Roman" w:hAnsi="Times New Roman" w:cs="Times New Roman"/>
        </w:rPr>
        <w:t>WQX</w:t>
      </w:r>
      <w:r w:rsidRPr="0008627C">
        <w:rPr>
          <w:rFonts w:ascii="Times New Roman" w:hAnsi="Times New Roman" w:cs="Times New Roman"/>
        </w:rPr>
        <w:t>.</w:t>
      </w:r>
    </w:p>
    <w:p w14:paraId="72A7B5B8" w14:textId="77777777" w:rsidR="00B15CF7" w:rsidRPr="007C03EA" w:rsidRDefault="00B15CF7" w:rsidP="00B15CF7">
      <w:pPr>
        <w:pStyle w:val="ListParagraph"/>
        <w:numPr>
          <w:ilvl w:val="0"/>
          <w:numId w:val="2"/>
        </w:numPr>
        <w:rPr>
          <w:rFonts w:ascii="Times New Roman" w:hAnsi="Times New Roman" w:cs="Times New Roman"/>
        </w:rPr>
      </w:pPr>
      <w:r w:rsidRPr="007C03EA">
        <w:rPr>
          <w:rFonts w:ascii="Times New Roman" w:hAnsi="Times New Roman" w:cs="Times New Roman"/>
        </w:rPr>
        <w:t>When you open the data submission template, the document should open on the Instructions tab. This tab gives you a bunch of information about how this template is set up.</w:t>
      </w:r>
    </w:p>
    <w:p w14:paraId="26F33C12" w14:textId="77777777" w:rsidR="00B15CF7" w:rsidRPr="007C03EA" w:rsidRDefault="00B15CF7" w:rsidP="00B15CF7">
      <w:pPr>
        <w:pStyle w:val="ListParagraph"/>
        <w:numPr>
          <w:ilvl w:val="1"/>
          <w:numId w:val="2"/>
        </w:numPr>
        <w:rPr>
          <w:rFonts w:ascii="Times New Roman" w:hAnsi="Times New Roman" w:cs="Times New Roman"/>
        </w:rPr>
      </w:pPr>
      <w:r w:rsidRPr="007C03EA">
        <w:rPr>
          <w:rFonts w:ascii="Times New Roman" w:hAnsi="Times New Roman" w:cs="Times New Roman"/>
        </w:rPr>
        <w:t>The main table describes the different tab groups</w:t>
      </w:r>
    </w:p>
    <w:p w14:paraId="5C544B7D" w14:textId="77777777" w:rsidR="00B15CF7" w:rsidRPr="007C03EA" w:rsidRDefault="00B15CF7" w:rsidP="00B15CF7">
      <w:pPr>
        <w:pStyle w:val="ListParagraph"/>
        <w:numPr>
          <w:ilvl w:val="2"/>
          <w:numId w:val="2"/>
        </w:numPr>
        <w:rPr>
          <w:rFonts w:ascii="Times New Roman" w:hAnsi="Times New Roman" w:cs="Times New Roman"/>
        </w:rPr>
      </w:pPr>
      <w:r w:rsidRPr="007C03EA">
        <w:rPr>
          <w:rFonts w:ascii="Times New Roman" w:hAnsi="Times New Roman" w:cs="Times New Roman"/>
        </w:rPr>
        <w:t>White tabs for general information,</w:t>
      </w:r>
    </w:p>
    <w:p w14:paraId="28E0E928" w14:textId="77777777" w:rsidR="00B15CF7" w:rsidRPr="007C03EA" w:rsidRDefault="00B15CF7" w:rsidP="00B15CF7">
      <w:pPr>
        <w:pStyle w:val="ListParagraph"/>
        <w:numPr>
          <w:ilvl w:val="2"/>
          <w:numId w:val="2"/>
        </w:numPr>
        <w:rPr>
          <w:rFonts w:ascii="Times New Roman" w:hAnsi="Times New Roman" w:cs="Times New Roman"/>
        </w:rPr>
      </w:pPr>
      <w:r w:rsidRPr="007C03EA">
        <w:rPr>
          <w:rFonts w:ascii="Times New Roman" w:hAnsi="Times New Roman" w:cs="Times New Roman"/>
        </w:rPr>
        <w:t>Orange tabs for column header information,</w:t>
      </w:r>
    </w:p>
    <w:p w14:paraId="575D68D7" w14:textId="77777777" w:rsidR="00B15CF7" w:rsidRPr="007C03EA" w:rsidRDefault="00B15CF7" w:rsidP="00B15CF7">
      <w:pPr>
        <w:pStyle w:val="ListParagraph"/>
        <w:numPr>
          <w:ilvl w:val="2"/>
          <w:numId w:val="2"/>
        </w:numPr>
        <w:rPr>
          <w:rFonts w:ascii="Times New Roman" w:hAnsi="Times New Roman" w:cs="Times New Roman"/>
        </w:rPr>
      </w:pPr>
      <w:r w:rsidRPr="007C03EA">
        <w:rPr>
          <w:rFonts w:ascii="Times New Roman" w:hAnsi="Times New Roman" w:cs="Times New Roman"/>
        </w:rPr>
        <w:t>Blue tabs for data entry, and</w:t>
      </w:r>
    </w:p>
    <w:p w14:paraId="358BDA9F" w14:textId="77777777" w:rsidR="00B15CF7" w:rsidRPr="007C03EA" w:rsidRDefault="00B15CF7" w:rsidP="00B15CF7">
      <w:pPr>
        <w:pStyle w:val="ListParagraph"/>
        <w:numPr>
          <w:ilvl w:val="2"/>
          <w:numId w:val="2"/>
        </w:numPr>
        <w:rPr>
          <w:rFonts w:ascii="Times New Roman" w:hAnsi="Times New Roman" w:cs="Times New Roman"/>
        </w:rPr>
      </w:pPr>
      <w:r w:rsidRPr="007C03EA">
        <w:rPr>
          <w:rFonts w:ascii="Times New Roman" w:hAnsi="Times New Roman" w:cs="Times New Roman"/>
        </w:rPr>
        <w:t>Green tabs for allowed or domain values and look-up lists</w:t>
      </w:r>
    </w:p>
    <w:p w14:paraId="514EC96C" w14:textId="77777777" w:rsidR="00F60C3B" w:rsidRPr="007C03EA" w:rsidRDefault="00F60C3B" w:rsidP="00F60C3B">
      <w:pPr>
        <w:pStyle w:val="ListParagraph"/>
        <w:numPr>
          <w:ilvl w:val="0"/>
          <w:numId w:val="2"/>
        </w:numPr>
        <w:rPr>
          <w:rFonts w:ascii="Times New Roman" w:hAnsi="Times New Roman" w:cs="Times New Roman"/>
        </w:rPr>
      </w:pPr>
      <w:r w:rsidRPr="007C03EA">
        <w:rPr>
          <w:rFonts w:ascii="Times New Roman" w:hAnsi="Times New Roman" w:cs="Times New Roman"/>
        </w:rPr>
        <w:t xml:space="preserve">For assistance, email </w:t>
      </w:r>
      <w:hyperlink r:id="rId8" w:history="1">
        <w:r w:rsidR="00C6630B">
          <w:rPr>
            <w:rStyle w:val="Hyperlink"/>
            <w:rFonts w:ascii="Times New Roman" w:hAnsi="Times New Roman" w:cs="Times New Roman"/>
          </w:rPr>
          <w:t>IR.DataHelp@deq.state.or.us</w:t>
        </w:r>
      </w:hyperlink>
    </w:p>
    <w:p w14:paraId="56920EE6" w14:textId="77777777" w:rsidR="00F60C3B" w:rsidRPr="00A95C5F" w:rsidRDefault="00826C7B" w:rsidP="00826C7B">
      <w:pPr>
        <w:pStyle w:val="Heading2"/>
        <w:rPr>
          <w:rFonts w:ascii="Times New Roman" w:hAnsi="Times New Roman" w:cs="Times New Roman"/>
          <w:b/>
          <w:color w:val="auto"/>
        </w:rPr>
      </w:pPr>
      <w:r w:rsidRPr="00A95C5F">
        <w:rPr>
          <w:rFonts w:ascii="Times New Roman" w:hAnsi="Times New Roman" w:cs="Times New Roman"/>
          <w:b/>
          <w:color w:val="auto"/>
        </w:rPr>
        <w:t>White Tabs (General Information):</w:t>
      </w:r>
    </w:p>
    <w:p w14:paraId="3C525F27" w14:textId="77777777" w:rsidR="00B15CF7" w:rsidRPr="00A82162" w:rsidRDefault="00B15CF7" w:rsidP="00B15CF7">
      <w:pPr>
        <w:pStyle w:val="ListParagraph"/>
        <w:numPr>
          <w:ilvl w:val="0"/>
          <w:numId w:val="5"/>
        </w:numPr>
        <w:rPr>
          <w:rFonts w:ascii="Times New Roman" w:hAnsi="Times New Roman" w:cs="Times New Roman"/>
          <w:b/>
        </w:rPr>
      </w:pPr>
      <w:r w:rsidRPr="00A82162">
        <w:rPr>
          <w:rFonts w:ascii="Times New Roman" w:hAnsi="Times New Roman" w:cs="Times New Roman"/>
          <w:b/>
        </w:rPr>
        <w:t>Instructions</w:t>
      </w:r>
    </w:p>
    <w:p w14:paraId="3F192D97" w14:textId="77777777" w:rsidR="00FF0892" w:rsidRPr="007C03EA" w:rsidRDefault="00FF0892" w:rsidP="00FF0892">
      <w:pPr>
        <w:pStyle w:val="ListParagraph"/>
        <w:numPr>
          <w:ilvl w:val="1"/>
          <w:numId w:val="5"/>
        </w:numPr>
        <w:rPr>
          <w:rFonts w:ascii="Times New Roman" w:hAnsi="Times New Roman" w:cs="Times New Roman"/>
        </w:rPr>
      </w:pPr>
      <w:r w:rsidRPr="007C03EA">
        <w:rPr>
          <w:rFonts w:ascii="Times New Roman" w:hAnsi="Times New Roman" w:cs="Times New Roman"/>
        </w:rPr>
        <w:t>The main table is described above.</w:t>
      </w:r>
    </w:p>
    <w:p w14:paraId="43F6CC34" w14:textId="77777777" w:rsidR="00FF0892" w:rsidRPr="007C03EA" w:rsidRDefault="00FF0892" w:rsidP="00FF0892">
      <w:pPr>
        <w:pStyle w:val="ListParagraph"/>
        <w:numPr>
          <w:ilvl w:val="1"/>
          <w:numId w:val="5"/>
        </w:numPr>
        <w:rPr>
          <w:rFonts w:ascii="Times New Roman" w:hAnsi="Times New Roman" w:cs="Times New Roman"/>
        </w:rPr>
      </w:pPr>
      <w:r w:rsidRPr="007C03EA">
        <w:rPr>
          <w:rFonts w:ascii="Times New Roman" w:hAnsi="Times New Roman" w:cs="Times New Roman"/>
        </w:rPr>
        <w:t>The column header color guide explains what the different column header colors mean and describes how you’ll know when a conditional column is required.</w:t>
      </w:r>
    </w:p>
    <w:p w14:paraId="6E04B244" w14:textId="77777777" w:rsidR="00FF0892" w:rsidRDefault="001C0122" w:rsidP="00FF0892">
      <w:pPr>
        <w:pStyle w:val="ListParagraph"/>
        <w:numPr>
          <w:ilvl w:val="1"/>
          <w:numId w:val="5"/>
        </w:numPr>
        <w:rPr>
          <w:rFonts w:ascii="Times New Roman" w:hAnsi="Times New Roman" w:cs="Times New Roman"/>
        </w:rPr>
      </w:pPr>
      <w:r w:rsidRPr="007C03EA">
        <w:rPr>
          <w:rFonts w:ascii="Times New Roman" w:hAnsi="Times New Roman" w:cs="Times New Roman"/>
        </w:rPr>
        <w:t>Links to the Integrated Report web page and the email address for questions are located at the bottom of this tab.</w:t>
      </w:r>
    </w:p>
    <w:p w14:paraId="4537D091" w14:textId="77777777" w:rsidR="00A82162" w:rsidRPr="007C03EA" w:rsidRDefault="00A82162" w:rsidP="00A82162">
      <w:pPr>
        <w:pStyle w:val="ListParagraph"/>
        <w:ind w:left="1440"/>
        <w:rPr>
          <w:rFonts w:ascii="Times New Roman" w:hAnsi="Times New Roman" w:cs="Times New Roman"/>
        </w:rPr>
      </w:pPr>
    </w:p>
    <w:p w14:paraId="094919E1" w14:textId="77777777" w:rsidR="00B15CF7" w:rsidRPr="00A82162" w:rsidRDefault="00B15CF7" w:rsidP="00B15CF7">
      <w:pPr>
        <w:pStyle w:val="ListParagraph"/>
        <w:numPr>
          <w:ilvl w:val="0"/>
          <w:numId w:val="5"/>
        </w:numPr>
        <w:rPr>
          <w:rFonts w:ascii="Times New Roman" w:hAnsi="Times New Roman" w:cs="Times New Roman"/>
          <w:b/>
        </w:rPr>
      </w:pPr>
      <w:r w:rsidRPr="00A82162">
        <w:rPr>
          <w:rFonts w:ascii="Times New Roman" w:hAnsi="Times New Roman" w:cs="Times New Roman"/>
          <w:b/>
        </w:rPr>
        <w:t>Organization Details</w:t>
      </w:r>
    </w:p>
    <w:p w14:paraId="54727FFD" w14:textId="77777777" w:rsidR="001C0122" w:rsidRPr="007C03EA" w:rsidRDefault="00B15CF7" w:rsidP="00B15CF7">
      <w:pPr>
        <w:pStyle w:val="ListParagraph"/>
        <w:numPr>
          <w:ilvl w:val="1"/>
          <w:numId w:val="5"/>
        </w:numPr>
        <w:rPr>
          <w:rFonts w:ascii="Times New Roman" w:hAnsi="Times New Roman" w:cs="Times New Roman"/>
        </w:rPr>
      </w:pPr>
      <w:r w:rsidRPr="007C03EA">
        <w:rPr>
          <w:rFonts w:ascii="Times New Roman" w:hAnsi="Times New Roman" w:cs="Times New Roman"/>
        </w:rPr>
        <w:t xml:space="preserve">If your organization has not submitted data to DEQ before, </w:t>
      </w:r>
      <w:r w:rsidR="001C0122" w:rsidRPr="007C03EA">
        <w:rPr>
          <w:rFonts w:ascii="Times New Roman" w:hAnsi="Times New Roman" w:cs="Times New Roman"/>
        </w:rPr>
        <w:t xml:space="preserve">you will need to fill out the form on </w:t>
      </w:r>
      <w:r w:rsidRPr="007C03EA">
        <w:rPr>
          <w:rFonts w:ascii="Times New Roman" w:hAnsi="Times New Roman" w:cs="Times New Roman"/>
        </w:rPr>
        <w:t>the Organization Details tab</w:t>
      </w:r>
      <w:r w:rsidR="001C0122" w:rsidRPr="007C03EA">
        <w:rPr>
          <w:rFonts w:ascii="Times New Roman" w:hAnsi="Times New Roman" w:cs="Times New Roman"/>
        </w:rPr>
        <w:t>.</w:t>
      </w:r>
      <w:r w:rsidRPr="007C03EA">
        <w:rPr>
          <w:rFonts w:ascii="Times New Roman" w:hAnsi="Times New Roman" w:cs="Times New Roman"/>
        </w:rPr>
        <w:t xml:space="preserve"> </w:t>
      </w:r>
    </w:p>
    <w:p w14:paraId="47A4F00A" w14:textId="77777777" w:rsidR="001C0122" w:rsidRPr="007C03EA" w:rsidRDefault="001C0122" w:rsidP="00B15CF7">
      <w:pPr>
        <w:pStyle w:val="ListParagraph"/>
        <w:numPr>
          <w:ilvl w:val="1"/>
          <w:numId w:val="5"/>
        </w:numPr>
        <w:rPr>
          <w:rFonts w:ascii="Times New Roman" w:hAnsi="Times New Roman" w:cs="Times New Roman"/>
        </w:rPr>
      </w:pPr>
      <w:r w:rsidRPr="007C03EA">
        <w:rPr>
          <w:rFonts w:ascii="Times New Roman" w:hAnsi="Times New Roman" w:cs="Times New Roman"/>
        </w:rPr>
        <w:t>A sample form is provided on the right.</w:t>
      </w:r>
    </w:p>
    <w:p w14:paraId="1D999563" w14:textId="77777777" w:rsidR="00B15CF7" w:rsidRDefault="00B15CF7" w:rsidP="00B15CF7">
      <w:pPr>
        <w:pStyle w:val="ListParagraph"/>
        <w:numPr>
          <w:ilvl w:val="1"/>
          <w:numId w:val="5"/>
        </w:numPr>
        <w:rPr>
          <w:rFonts w:ascii="Times New Roman" w:hAnsi="Times New Roman" w:cs="Times New Roman"/>
        </w:rPr>
      </w:pPr>
      <w:r w:rsidRPr="007C03EA">
        <w:rPr>
          <w:rFonts w:ascii="Times New Roman" w:hAnsi="Times New Roman" w:cs="Times New Roman"/>
        </w:rPr>
        <w:t xml:space="preserve">This form can be submitted </w:t>
      </w:r>
      <w:r w:rsidR="001C0122" w:rsidRPr="007C03EA">
        <w:rPr>
          <w:rFonts w:ascii="Times New Roman" w:hAnsi="Times New Roman" w:cs="Times New Roman"/>
        </w:rPr>
        <w:t>when submitting your data to DEQ</w:t>
      </w:r>
      <w:r w:rsidRPr="007C03EA">
        <w:rPr>
          <w:rFonts w:ascii="Times New Roman" w:hAnsi="Times New Roman" w:cs="Times New Roman"/>
        </w:rPr>
        <w:t>.</w:t>
      </w:r>
    </w:p>
    <w:p w14:paraId="2804C411" w14:textId="77777777" w:rsidR="00A82162" w:rsidRPr="007C03EA" w:rsidRDefault="00A82162" w:rsidP="00A82162">
      <w:pPr>
        <w:pStyle w:val="ListParagraph"/>
        <w:ind w:left="1440"/>
        <w:rPr>
          <w:rFonts w:ascii="Times New Roman" w:hAnsi="Times New Roman" w:cs="Times New Roman"/>
        </w:rPr>
      </w:pPr>
    </w:p>
    <w:p w14:paraId="59E2967E" w14:textId="77777777" w:rsidR="00B15CF7" w:rsidRPr="00A82162" w:rsidRDefault="00B15CF7" w:rsidP="00B15CF7">
      <w:pPr>
        <w:pStyle w:val="ListParagraph"/>
        <w:numPr>
          <w:ilvl w:val="0"/>
          <w:numId w:val="5"/>
        </w:numPr>
        <w:rPr>
          <w:rFonts w:ascii="Times New Roman" w:hAnsi="Times New Roman" w:cs="Times New Roman"/>
          <w:b/>
        </w:rPr>
      </w:pPr>
      <w:r w:rsidRPr="00A82162">
        <w:rPr>
          <w:rFonts w:ascii="Times New Roman" w:hAnsi="Times New Roman" w:cs="Times New Roman"/>
          <w:b/>
        </w:rPr>
        <w:t>Search</w:t>
      </w:r>
    </w:p>
    <w:p w14:paraId="64B44334" w14:textId="77777777" w:rsidR="007C03EA" w:rsidRDefault="007C03EA" w:rsidP="007C03EA">
      <w:pPr>
        <w:pStyle w:val="ListParagraph"/>
        <w:numPr>
          <w:ilvl w:val="1"/>
          <w:numId w:val="5"/>
        </w:numPr>
        <w:rPr>
          <w:rFonts w:ascii="Times New Roman" w:hAnsi="Times New Roman" w:cs="Times New Roman"/>
        </w:rPr>
      </w:pPr>
      <w:r w:rsidRPr="007C03EA">
        <w:rPr>
          <w:rFonts w:ascii="Times New Roman" w:hAnsi="Times New Roman" w:cs="Times New Roman"/>
        </w:rPr>
        <w:t xml:space="preserve">The search tab provides a quick way to search some of the longer lists included in this template. </w:t>
      </w:r>
    </w:p>
    <w:p w14:paraId="7282FD27" w14:textId="77777777" w:rsidR="007C03EA" w:rsidRDefault="007C03EA" w:rsidP="007C03EA">
      <w:pPr>
        <w:pStyle w:val="ListParagraph"/>
        <w:numPr>
          <w:ilvl w:val="1"/>
          <w:numId w:val="5"/>
        </w:numPr>
        <w:rPr>
          <w:rFonts w:ascii="Times New Roman" w:hAnsi="Times New Roman" w:cs="Times New Roman"/>
        </w:rPr>
      </w:pPr>
      <w:r w:rsidRPr="007C03EA">
        <w:rPr>
          <w:rFonts w:ascii="Times New Roman" w:hAnsi="Times New Roman" w:cs="Times New Roman"/>
        </w:rPr>
        <w:t>You can enter all or part of the item you’re looking for in the appropriate search box</w:t>
      </w:r>
      <w:r>
        <w:rPr>
          <w:rFonts w:ascii="Times New Roman" w:hAnsi="Times New Roman" w:cs="Times New Roman"/>
        </w:rPr>
        <w:t xml:space="preserve"> (leftmost cell of each search section)</w:t>
      </w:r>
      <w:r w:rsidRPr="007C03EA">
        <w:rPr>
          <w:rFonts w:ascii="Times New Roman" w:hAnsi="Times New Roman" w:cs="Times New Roman"/>
        </w:rPr>
        <w:t xml:space="preserve"> and the remaining boxes will automatically pull up the other necessary information. </w:t>
      </w:r>
    </w:p>
    <w:p w14:paraId="2636A426" w14:textId="77777777" w:rsid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t>It is important to use the values from these search boxes because certain cells, such as Characteristic Name, will only accept valid values.</w:t>
      </w:r>
    </w:p>
    <w:p w14:paraId="19441DB3" w14:textId="77777777" w:rsidR="007C03EA" w:rsidRPr="007C03EA" w:rsidRDefault="007C03EA" w:rsidP="007C03EA">
      <w:pPr>
        <w:pStyle w:val="ListParagraph"/>
        <w:numPr>
          <w:ilvl w:val="1"/>
          <w:numId w:val="5"/>
        </w:numPr>
        <w:rPr>
          <w:rFonts w:ascii="Times New Roman" w:hAnsi="Times New Roman" w:cs="Times New Roman"/>
        </w:rPr>
      </w:pPr>
      <w:r w:rsidRPr="008D2A0A">
        <w:rPr>
          <w:rFonts w:ascii="Times New Roman" w:hAnsi="Times New Roman" w:cs="Times New Roman"/>
          <w:b/>
          <w:u w:val="single"/>
        </w:rPr>
        <w:t>Example</w:t>
      </w:r>
      <w:r w:rsidRPr="008D2A0A">
        <w:rPr>
          <w:rFonts w:ascii="Times New Roman" w:hAnsi="Times New Roman" w:cs="Times New Roman"/>
          <w:b/>
        </w:rPr>
        <w:t>:</w:t>
      </w:r>
      <w:r w:rsidRPr="007C03EA">
        <w:rPr>
          <w:rFonts w:ascii="Times New Roman" w:hAnsi="Times New Roman" w:cs="Times New Roman"/>
        </w:rPr>
        <w:t xml:space="preserve"> if your organization collects temperature data. It is important that you specify what temperature you’re measuring.</w:t>
      </w:r>
    </w:p>
    <w:p w14:paraId="653411F9" w14:textId="77777777" w:rsid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t xml:space="preserve">Type temp in the Characteristic Name search box. </w:t>
      </w:r>
    </w:p>
    <w:p w14:paraId="19A27545" w14:textId="77777777" w:rsid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t xml:space="preserve">Hit enter. </w:t>
      </w:r>
    </w:p>
    <w:p w14:paraId="08799C8E" w14:textId="77777777" w:rsid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t xml:space="preserve">Then click on the down arrow attached to that search box. </w:t>
      </w:r>
    </w:p>
    <w:p w14:paraId="3C77A7D0" w14:textId="77777777" w:rsid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t xml:space="preserve">You’ll see all of the options for temperature measurements. </w:t>
      </w:r>
    </w:p>
    <w:p w14:paraId="556DA131" w14:textId="77777777" w:rsidR="007C03EA" w:rsidRP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t>Select the appropriate option and use this when entering your temperature data on the Results tab.</w:t>
      </w:r>
    </w:p>
    <w:p w14:paraId="69CDAB57" w14:textId="446F1AD5" w:rsidR="007C03EA" w:rsidRPr="007C03EA" w:rsidRDefault="007C03EA" w:rsidP="007C03EA">
      <w:pPr>
        <w:pStyle w:val="ListParagraph"/>
        <w:numPr>
          <w:ilvl w:val="2"/>
          <w:numId w:val="5"/>
        </w:numPr>
        <w:rPr>
          <w:rFonts w:ascii="Times New Roman" w:hAnsi="Times New Roman" w:cs="Times New Roman"/>
        </w:rPr>
      </w:pPr>
      <w:r w:rsidRPr="007C03EA">
        <w:rPr>
          <w:rFonts w:ascii="Times New Roman" w:hAnsi="Times New Roman" w:cs="Times New Roman"/>
        </w:rPr>
        <w:lastRenderedPageBreak/>
        <w:t>This type of</w:t>
      </w:r>
      <w:r w:rsidR="00585A15">
        <w:rPr>
          <w:rFonts w:ascii="Times New Roman" w:hAnsi="Times New Roman" w:cs="Times New Roman"/>
        </w:rPr>
        <w:t xml:space="preserve"> characteristic (parameter) name </w:t>
      </w:r>
      <w:r w:rsidRPr="007C03EA">
        <w:rPr>
          <w:rFonts w:ascii="Times New Roman" w:hAnsi="Times New Roman" w:cs="Times New Roman"/>
        </w:rPr>
        <w:t>conversion will likely require the most time to complete between searching and replacing.</w:t>
      </w:r>
    </w:p>
    <w:p w14:paraId="123320F2" w14:textId="77777777" w:rsidR="007C03EA" w:rsidRPr="007C03EA" w:rsidRDefault="007C03EA" w:rsidP="007C03EA">
      <w:pPr>
        <w:pStyle w:val="ListParagraph"/>
        <w:numPr>
          <w:ilvl w:val="1"/>
          <w:numId w:val="5"/>
        </w:numPr>
        <w:rPr>
          <w:rFonts w:ascii="Times New Roman" w:hAnsi="Times New Roman" w:cs="Times New Roman"/>
          <w:b/>
          <w:i/>
          <w:u w:val="single"/>
        </w:rPr>
      </w:pPr>
      <w:r w:rsidRPr="00A0005E">
        <w:rPr>
          <w:rFonts w:ascii="Times New Roman" w:hAnsi="Times New Roman" w:cs="Times New Roman"/>
          <w:b/>
          <w:u w:val="single"/>
        </w:rPr>
        <w:t>Tip</w:t>
      </w:r>
      <w:r w:rsidRPr="00A0005E">
        <w:rPr>
          <w:rFonts w:ascii="Times New Roman" w:hAnsi="Times New Roman" w:cs="Times New Roman"/>
          <w:b/>
        </w:rPr>
        <w:t>:</w:t>
      </w:r>
      <w:r w:rsidRPr="00D76D94">
        <w:rPr>
          <w:rFonts w:ascii="Times New Roman" w:hAnsi="Times New Roman" w:cs="Times New Roman"/>
        </w:rPr>
        <w:t xml:space="preserve"> </w:t>
      </w:r>
      <w:r w:rsidRPr="007C03EA">
        <w:rPr>
          <w:rFonts w:ascii="Times New Roman" w:hAnsi="Times New Roman" w:cs="Times New Roman"/>
        </w:rPr>
        <w:t xml:space="preserve">If you’ll be doing a lot of searching, it may be helpful to open a second window so that you can have the search tab and the data entry tab open at the same time. </w:t>
      </w:r>
    </w:p>
    <w:p w14:paraId="4E838C73" w14:textId="77777777" w:rsidR="007C03EA" w:rsidRPr="007C03EA" w:rsidRDefault="007C03EA" w:rsidP="007C03EA">
      <w:pPr>
        <w:pStyle w:val="ListParagraph"/>
        <w:numPr>
          <w:ilvl w:val="2"/>
          <w:numId w:val="5"/>
        </w:numPr>
        <w:rPr>
          <w:rFonts w:ascii="Times New Roman" w:hAnsi="Times New Roman" w:cs="Times New Roman"/>
          <w:b/>
          <w:i/>
          <w:u w:val="single"/>
        </w:rPr>
      </w:pPr>
      <w:r w:rsidRPr="007C03EA">
        <w:rPr>
          <w:rFonts w:ascii="Times New Roman" w:hAnsi="Times New Roman" w:cs="Times New Roman"/>
        </w:rPr>
        <w:t>To open a second window, click View on the ribbon, then select New Window.</w:t>
      </w:r>
    </w:p>
    <w:p w14:paraId="27AFFBE2" w14:textId="77777777" w:rsidR="00A86D3E" w:rsidRPr="00A86D3E" w:rsidRDefault="00A82162" w:rsidP="007C03EA">
      <w:pPr>
        <w:pStyle w:val="ListParagraph"/>
        <w:numPr>
          <w:ilvl w:val="1"/>
          <w:numId w:val="5"/>
        </w:numPr>
        <w:rPr>
          <w:rFonts w:ascii="Times New Roman" w:hAnsi="Times New Roman" w:cs="Times New Roman"/>
          <w:b/>
          <w:i/>
          <w:u w:val="single"/>
        </w:rPr>
      </w:pPr>
      <w:r w:rsidRPr="00A0005E">
        <w:rPr>
          <w:rFonts w:ascii="Times New Roman" w:hAnsi="Times New Roman" w:cs="Times New Roman"/>
          <w:b/>
          <w:u w:val="single"/>
        </w:rPr>
        <w:t>Potential e</w:t>
      </w:r>
      <w:r w:rsidR="007C03EA" w:rsidRPr="00A0005E">
        <w:rPr>
          <w:rFonts w:ascii="Times New Roman" w:hAnsi="Times New Roman" w:cs="Times New Roman"/>
          <w:b/>
          <w:u w:val="single"/>
        </w:rPr>
        <w:t>rror</w:t>
      </w:r>
      <w:r w:rsidR="007C03EA" w:rsidRPr="00A0005E">
        <w:rPr>
          <w:rFonts w:ascii="Times New Roman" w:hAnsi="Times New Roman" w:cs="Times New Roman"/>
          <w:b/>
        </w:rPr>
        <w:t>:</w:t>
      </w:r>
      <w:r w:rsidR="007C03EA" w:rsidRPr="00D76D94">
        <w:rPr>
          <w:rFonts w:ascii="Times New Roman" w:hAnsi="Times New Roman" w:cs="Times New Roman"/>
        </w:rPr>
        <w:t xml:space="preserve"> </w:t>
      </w:r>
      <w:r w:rsidR="007C03EA" w:rsidRPr="007C03EA">
        <w:rPr>
          <w:rFonts w:ascii="Times New Roman" w:hAnsi="Times New Roman" w:cs="Times New Roman"/>
        </w:rPr>
        <w:t xml:space="preserve">Due to some merged cells, copying and pasting directly to the data entry pages may add extra columns. </w:t>
      </w:r>
    </w:p>
    <w:p w14:paraId="255EDA5B" w14:textId="77777777" w:rsidR="007C03EA" w:rsidRPr="00A82162" w:rsidRDefault="007C03EA" w:rsidP="00A86D3E">
      <w:pPr>
        <w:pStyle w:val="ListParagraph"/>
        <w:numPr>
          <w:ilvl w:val="2"/>
          <w:numId w:val="5"/>
        </w:numPr>
        <w:rPr>
          <w:rFonts w:ascii="Times New Roman" w:hAnsi="Times New Roman" w:cs="Times New Roman"/>
          <w:b/>
          <w:i/>
          <w:u w:val="single"/>
        </w:rPr>
      </w:pPr>
      <w:r w:rsidRPr="007C03EA">
        <w:rPr>
          <w:rFonts w:ascii="Times New Roman" w:hAnsi="Times New Roman" w:cs="Times New Roman"/>
        </w:rPr>
        <w:t xml:space="preserve">Instead, type the info into the correct data entry cells once, </w:t>
      </w:r>
      <w:r w:rsidR="00A86D3E" w:rsidRPr="007C03EA">
        <w:rPr>
          <w:rFonts w:ascii="Times New Roman" w:hAnsi="Times New Roman" w:cs="Times New Roman"/>
        </w:rPr>
        <w:t>and then</w:t>
      </w:r>
      <w:r w:rsidRPr="007C03EA">
        <w:rPr>
          <w:rFonts w:ascii="Times New Roman" w:hAnsi="Times New Roman" w:cs="Times New Roman"/>
        </w:rPr>
        <w:t xml:space="preserve"> copy to the corresponding cells.</w:t>
      </w:r>
    </w:p>
    <w:p w14:paraId="42EB92F3" w14:textId="77777777" w:rsidR="00826C7B" w:rsidRPr="00A82162" w:rsidRDefault="00826C7B" w:rsidP="00826C7B">
      <w:pPr>
        <w:pStyle w:val="Heading2"/>
        <w:rPr>
          <w:rFonts w:ascii="Times New Roman" w:hAnsi="Times New Roman" w:cs="Times New Roman"/>
          <w:b/>
          <w:color w:val="auto"/>
        </w:rPr>
      </w:pPr>
      <w:r w:rsidRPr="00A82162">
        <w:rPr>
          <w:rFonts w:ascii="Times New Roman" w:hAnsi="Times New Roman" w:cs="Times New Roman"/>
          <w:b/>
          <w:color w:val="auto"/>
        </w:rPr>
        <w:t>Orange Tabs (Column Header Information and Descriptions):</w:t>
      </w:r>
    </w:p>
    <w:p w14:paraId="62714F77" w14:textId="77777777" w:rsidR="00A86D3E" w:rsidRDefault="00A86D3E" w:rsidP="00826C7B">
      <w:pPr>
        <w:pStyle w:val="ListParagraph"/>
        <w:numPr>
          <w:ilvl w:val="0"/>
          <w:numId w:val="4"/>
        </w:numPr>
        <w:rPr>
          <w:rFonts w:ascii="Times New Roman" w:hAnsi="Times New Roman" w:cs="Times New Roman"/>
        </w:rPr>
      </w:pPr>
      <w:r>
        <w:rPr>
          <w:rFonts w:ascii="Times New Roman" w:hAnsi="Times New Roman" w:cs="Times New Roman"/>
        </w:rPr>
        <w:t>These tabs list each of the column headers on their corresponding blue, data entry tabs.</w:t>
      </w:r>
    </w:p>
    <w:p w14:paraId="3002643E" w14:textId="77777777" w:rsidR="00A86D3E" w:rsidRDefault="00A86D3E" w:rsidP="00826C7B">
      <w:pPr>
        <w:pStyle w:val="ListParagraph"/>
        <w:numPr>
          <w:ilvl w:val="0"/>
          <w:numId w:val="4"/>
        </w:numPr>
        <w:rPr>
          <w:rFonts w:ascii="Times New Roman" w:hAnsi="Times New Roman" w:cs="Times New Roman"/>
        </w:rPr>
      </w:pPr>
      <w:r>
        <w:rPr>
          <w:rFonts w:ascii="Times New Roman" w:hAnsi="Times New Roman" w:cs="Times New Roman"/>
        </w:rPr>
        <w:t>Additional information about the length and type of data allowed in each column is provided as well as a description of what information should be entered in each column.</w:t>
      </w:r>
    </w:p>
    <w:p w14:paraId="66CC7A75" w14:textId="77777777" w:rsidR="00A86D3E" w:rsidRPr="00857AD0" w:rsidRDefault="00A86D3E" w:rsidP="00857AD0">
      <w:pPr>
        <w:pStyle w:val="ListParagraph"/>
        <w:numPr>
          <w:ilvl w:val="0"/>
          <w:numId w:val="4"/>
        </w:numPr>
        <w:rPr>
          <w:rFonts w:ascii="Times New Roman" w:hAnsi="Times New Roman" w:cs="Times New Roman"/>
        </w:rPr>
      </w:pPr>
      <w:r>
        <w:rPr>
          <w:rFonts w:ascii="Times New Roman" w:hAnsi="Times New Roman" w:cs="Times New Roman"/>
        </w:rPr>
        <w:t>Underlined column headers are hyperlinked to a list of the allowed values for that column.</w:t>
      </w:r>
    </w:p>
    <w:p w14:paraId="4D82D5D6" w14:textId="77777777" w:rsidR="00826C7B" w:rsidRPr="00A82162" w:rsidRDefault="00826C7B" w:rsidP="00826C7B">
      <w:pPr>
        <w:pStyle w:val="Heading2"/>
        <w:rPr>
          <w:rFonts w:ascii="Times New Roman" w:hAnsi="Times New Roman" w:cs="Times New Roman"/>
          <w:b/>
          <w:color w:val="auto"/>
        </w:rPr>
      </w:pPr>
      <w:r w:rsidRPr="00A82162">
        <w:rPr>
          <w:rFonts w:ascii="Times New Roman" w:hAnsi="Times New Roman" w:cs="Times New Roman"/>
          <w:b/>
          <w:color w:val="auto"/>
        </w:rPr>
        <w:t>Blue Tabs (Data Entry):</w:t>
      </w:r>
    </w:p>
    <w:p w14:paraId="2F524BD5" w14:textId="77777777" w:rsidR="00826C7B" w:rsidRPr="00A82162" w:rsidRDefault="00857AD0" w:rsidP="00826C7B">
      <w:pPr>
        <w:pStyle w:val="ListParagraph"/>
        <w:numPr>
          <w:ilvl w:val="0"/>
          <w:numId w:val="3"/>
        </w:numPr>
        <w:rPr>
          <w:rStyle w:val="SubtleEmphasis"/>
          <w:rFonts w:ascii="Times New Roman" w:hAnsi="Times New Roman" w:cs="Times New Roman"/>
          <w:b/>
          <w:i w:val="0"/>
          <w:color w:val="auto"/>
        </w:rPr>
      </w:pPr>
      <w:r w:rsidRPr="00A82162">
        <w:rPr>
          <w:rStyle w:val="SubtleEmphasis"/>
          <w:rFonts w:ascii="Times New Roman" w:hAnsi="Times New Roman" w:cs="Times New Roman"/>
          <w:b/>
          <w:i w:val="0"/>
          <w:color w:val="auto"/>
        </w:rPr>
        <w:t>Projects</w:t>
      </w:r>
    </w:p>
    <w:p w14:paraId="03340319" w14:textId="77777777" w:rsidR="00D76D94" w:rsidRPr="00D76D94" w:rsidRDefault="00D76D94" w:rsidP="00857AD0">
      <w:pPr>
        <w:pStyle w:val="ListParagraph"/>
        <w:numPr>
          <w:ilvl w:val="1"/>
          <w:numId w:val="3"/>
        </w:numPr>
        <w:rPr>
          <w:rFonts w:ascii="Times New Roman" w:hAnsi="Times New Roman" w:cs="Times New Roman"/>
          <w:iCs/>
        </w:rPr>
      </w:pPr>
      <w:r w:rsidRPr="007C03EA">
        <w:rPr>
          <w:rFonts w:ascii="Times New Roman" w:hAnsi="Times New Roman" w:cs="Times New Roman"/>
        </w:rPr>
        <w:t xml:space="preserve">The columns are formatted to match the restrictions listed on the orange Project </w:t>
      </w:r>
      <w:r>
        <w:rPr>
          <w:rFonts w:ascii="Times New Roman" w:hAnsi="Times New Roman" w:cs="Times New Roman"/>
        </w:rPr>
        <w:t>Info tab we just covered.</w:t>
      </w:r>
    </w:p>
    <w:p w14:paraId="7D678BF4" w14:textId="77777777" w:rsidR="00857AD0" w:rsidRPr="00D76D94" w:rsidRDefault="00D76D94" w:rsidP="00D76D94">
      <w:pPr>
        <w:pStyle w:val="ListParagraph"/>
        <w:numPr>
          <w:ilvl w:val="2"/>
          <w:numId w:val="3"/>
        </w:numPr>
        <w:rPr>
          <w:rFonts w:ascii="Times New Roman" w:hAnsi="Times New Roman" w:cs="Times New Roman"/>
          <w:iCs/>
        </w:rPr>
      </w:pPr>
      <w:r>
        <w:rPr>
          <w:rFonts w:ascii="Times New Roman" w:hAnsi="Times New Roman" w:cs="Times New Roman"/>
        </w:rPr>
        <w:t>F</w:t>
      </w:r>
      <w:r w:rsidRPr="007C03EA">
        <w:rPr>
          <w:rFonts w:ascii="Times New Roman" w:hAnsi="Times New Roman" w:cs="Times New Roman"/>
        </w:rPr>
        <w:t>or instance</w:t>
      </w:r>
      <w:r>
        <w:rPr>
          <w:rFonts w:ascii="Times New Roman" w:hAnsi="Times New Roman" w:cs="Times New Roman"/>
        </w:rPr>
        <w:t>,</w:t>
      </w:r>
      <w:r w:rsidRPr="007C03EA">
        <w:rPr>
          <w:rFonts w:ascii="Times New Roman" w:hAnsi="Times New Roman" w:cs="Times New Roman"/>
        </w:rPr>
        <w:t xml:space="preserve"> the Project ID column is limited to 35 characters including spaces.</w:t>
      </w:r>
    </w:p>
    <w:p w14:paraId="0871007D" w14:textId="77777777" w:rsidR="00D76D94" w:rsidRPr="00D76D94" w:rsidRDefault="00D76D94" w:rsidP="00D76D94">
      <w:pPr>
        <w:pStyle w:val="ListParagraph"/>
        <w:numPr>
          <w:ilvl w:val="2"/>
          <w:numId w:val="3"/>
        </w:numPr>
        <w:rPr>
          <w:rFonts w:ascii="Times New Roman" w:hAnsi="Times New Roman" w:cs="Times New Roman"/>
          <w:iCs/>
        </w:rPr>
      </w:pPr>
      <w:r w:rsidRPr="007C03EA">
        <w:rPr>
          <w:rFonts w:ascii="Times New Roman" w:hAnsi="Times New Roman" w:cs="Times New Roman"/>
        </w:rPr>
        <w:t>If you try to enter something that doesn’t match th</w:t>
      </w:r>
      <w:r>
        <w:rPr>
          <w:rFonts w:ascii="Times New Roman" w:hAnsi="Times New Roman" w:cs="Times New Roman"/>
        </w:rPr>
        <w:t>e criteria, you’ll get an error.</w:t>
      </w:r>
    </w:p>
    <w:p w14:paraId="0A1DCE0F" w14:textId="77777777" w:rsidR="008D2A0A" w:rsidRPr="008D2A0A" w:rsidRDefault="00D76D94" w:rsidP="00D76D94">
      <w:pPr>
        <w:pStyle w:val="ListParagraph"/>
        <w:numPr>
          <w:ilvl w:val="1"/>
          <w:numId w:val="3"/>
        </w:numPr>
        <w:rPr>
          <w:rFonts w:ascii="Times New Roman" w:hAnsi="Times New Roman" w:cs="Times New Roman"/>
          <w:iCs/>
        </w:rPr>
      </w:pPr>
      <w:r w:rsidRPr="007C03EA">
        <w:rPr>
          <w:rFonts w:ascii="Times New Roman" w:hAnsi="Times New Roman" w:cs="Times New Roman"/>
        </w:rPr>
        <w:t>Cells that require allowed values will have a drop down arrow</w:t>
      </w:r>
      <w:r w:rsidR="00585A15">
        <w:rPr>
          <w:rFonts w:ascii="Times New Roman" w:hAnsi="Times New Roman" w:cs="Times New Roman"/>
        </w:rPr>
        <w:t xml:space="preserve">. </w:t>
      </w:r>
    </w:p>
    <w:p w14:paraId="722C74BA" w14:textId="1381B22B" w:rsidR="00D76D94" w:rsidRPr="00D76D94" w:rsidRDefault="008D2A0A" w:rsidP="008D2A0A">
      <w:pPr>
        <w:pStyle w:val="ListParagraph"/>
        <w:numPr>
          <w:ilvl w:val="2"/>
          <w:numId w:val="3"/>
        </w:numPr>
        <w:rPr>
          <w:rFonts w:ascii="Times New Roman" w:hAnsi="Times New Roman" w:cs="Times New Roman"/>
          <w:iCs/>
        </w:rPr>
      </w:pPr>
      <w:r>
        <w:rPr>
          <w:rFonts w:ascii="Times New Roman" w:hAnsi="Times New Roman" w:cs="Times New Roman"/>
        </w:rPr>
        <w:t xml:space="preserve">For an </w:t>
      </w:r>
      <w:r w:rsidR="00585A15">
        <w:rPr>
          <w:rFonts w:ascii="Times New Roman" w:hAnsi="Times New Roman" w:cs="Times New Roman"/>
        </w:rPr>
        <w:t>example</w:t>
      </w:r>
      <w:r>
        <w:rPr>
          <w:rFonts w:ascii="Times New Roman" w:hAnsi="Times New Roman" w:cs="Times New Roman"/>
        </w:rPr>
        <w:t>, click</w:t>
      </w:r>
      <w:r w:rsidR="00D76D94" w:rsidRPr="007C03EA">
        <w:rPr>
          <w:rFonts w:ascii="Times New Roman" w:hAnsi="Times New Roman" w:cs="Times New Roman"/>
        </w:rPr>
        <w:t xml:space="preserve"> </w:t>
      </w:r>
      <w:r w:rsidR="00585A15">
        <w:rPr>
          <w:rFonts w:ascii="Times New Roman" w:hAnsi="Times New Roman" w:cs="Times New Roman"/>
        </w:rPr>
        <w:t>the</w:t>
      </w:r>
      <w:r w:rsidR="00D76D94" w:rsidRPr="007C03EA">
        <w:rPr>
          <w:rFonts w:ascii="Times New Roman" w:hAnsi="Times New Roman" w:cs="Times New Roman"/>
        </w:rPr>
        <w:t xml:space="preserve"> Approved QAPP Indicator column.</w:t>
      </w:r>
    </w:p>
    <w:p w14:paraId="2E87020D" w14:textId="3476B884" w:rsidR="00D76D94" w:rsidRPr="008D2A0A" w:rsidRDefault="00D76D94" w:rsidP="00D76D94">
      <w:pPr>
        <w:pStyle w:val="ListParagraph"/>
        <w:numPr>
          <w:ilvl w:val="1"/>
          <w:numId w:val="3"/>
        </w:numPr>
        <w:rPr>
          <w:rFonts w:ascii="Times New Roman" w:hAnsi="Times New Roman" w:cs="Times New Roman"/>
          <w:iCs/>
        </w:rPr>
      </w:pPr>
      <w:r w:rsidRPr="007C03EA">
        <w:rPr>
          <w:rFonts w:ascii="Times New Roman" w:hAnsi="Times New Roman" w:cs="Times New Roman"/>
        </w:rPr>
        <w:t>If conditional</w:t>
      </w:r>
      <w:r w:rsidR="00585A15">
        <w:rPr>
          <w:rFonts w:ascii="Times New Roman" w:hAnsi="Times New Roman" w:cs="Times New Roman"/>
        </w:rPr>
        <w:t xml:space="preserve"> (dependent)</w:t>
      </w:r>
      <w:r w:rsidRPr="007C03EA">
        <w:rPr>
          <w:rFonts w:ascii="Times New Roman" w:hAnsi="Times New Roman" w:cs="Times New Roman"/>
        </w:rPr>
        <w:t xml:space="preserve"> information is required based on previously entered data, the cell will become speckled red.</w:t>
      </w:r>
    </w:p>
    <w:p w14:paraId="49917A17" w14:textId="5DCCB116" w:rsidR="008D2A0A" w:rsidRPr="00D76D94" w:rsidRDefault="008D2A0A" w:rsidP="008D2A0A">
      <w:pPr>
        <w:pStyle w:val="ListParagraph"/>
        <w:numPr>
          <w:ilvl w:val="2"/>
          <w:numId w:val="3"/>
        </w:numPr>
        <w:rPr>
          <w:rFonts w:ascii="Times New Roman" w:hAnsi="Times New Roman" w:cs="Times New Roman"/>
          <w:iCs/>
        </w:rPr>
      </w:pPr>
      <w:r>
        <w:rPr>
          <w:rFonts w:ascii="Times New Roman" w:hAnsi="Times New Roman" w:cs="Times New Roman"/>
        </w:rPr>
        <w:t>Select “Yes” in the Approved QAPP Indicator column.</w:t>
      </w:r>
    </w:p>
    <w:p w14:paraId="0C667794" w14:textId="77777777" w:rsidR="00D76D94" w:rsidRPr="007C03EA" w:rsidRDefault="00D76D94" w:rsidP="00D76D94">
      <w:pPr>
        <w:pStyle w:val="ListParagraph"/>
        <w:numPr>
          <w:ilvl w:val="1"/>
          <w:numId w:val="3"/>
        </w:numPr>
        <w:rPr>
          <w:rFonts w:ascii="Times New Roman" w:hAnsi="Times New Roman" w:cs="Times New Roman"/>
        </w:rPr>
      </w:pPr>
      <w:r w:rsidRPr="007C03EA">
        <w:rPr>
          <w:rFonts w:ascii="Times New Roman" w:hAnsi="Times New Roman" w:cs="Times New Roman"/>
        </w:rPr>
        <w:t xml:space="preserve">Once a project has been submitted to DEQ/AWQMS there is no need submit the information again. </w:t>
      </w:r>
    </w:p>
    <w:p w14:paraId="52062DD9" w14:textId="77777777" w:rsidR="00D76D94" w:rsidRPr="00D76D94" w:rsidRDefault="00D76D94" w:rsidP="0069273A">
      <w:pPr>
        <w:pStyle w:val="ListParagraph"/>
        <w:numPr>
          <w:ilvl w:val="1"/>
          <w:numId w:val="3"/>
        </w:numPr>
        <w:rPr>
          <w:rFonts w:ascii="Times New Roman" w:hAnsi="Times New Roman" w:cs="Times New Roman"/>
          <w:b/>
          <w:i/>
          <w:u w:val="single"/>
        </w:rPr>
      </w:pPr>
      <w:r w:rsidRPr="00D76D94">
        <w:rPr>
          <w:rFonts w:ascii="Times New Roman" w:hAnsi="Times New Roman" w:cs="Times New Roman"/>
        </w:rPr>
        <w:t xml:space="preserve">This worksheet is currently limited to 50 individual projects. </w:t>
      </w:r>
    </w:p>
    <w:p w14:paraId="5219C9CE" w14:textId="003CBA5E" w:rsidR="00D76D94" w:rsidRPr="008D2A0A" w:rsidRDefault="00D76D94" w:rsidP="008D2A0A">
      <w:pPr>
        <w:pStyle w:val="ListParagraph"/>
        <w:numPr>
          <w:ilvl w:val="1"/>
          <w:numId w:val="3"/>
        </w:numPr>
        <w:rPr>
          <w:rFonts w:ascii="Times New Roman" w:hAnsi="Times New Roman" w:cs="Times New Roman"/>
          <w:b/>
          <w:i/>
          <w:u w:val="single"/>
        </w:rPr>
      </w:pPr>
      <w:r w:rsidRPr="008D2A0A">
        <w:rPr>
          <w:rFonts w:ascii="Times New Roman" w:hAnsi="Times New Roman" w:cs="Times New Roman"/>
          <w:b/>
          <w:u w:val="single"/>
        </w:rPr>
        <w:t>Tip</w:t>
      </w:r>
      <w:r w:rsidRPr="008D2A0A">
        <w:rPr>
          <w:rFonts w:ascii="Times New Roman" w:hAnsi="Times New Roman" w:cs="Times New Roman"/>
          <w:b/>
        </w:rPr>
        <w:t>:</w:t>
      </w:r>
      <w:r w:rsidRPr="008D2A0A">
        <w:rPr>
          <w:rFonts w:ascii="Times New Roman" w:hAnsi="Times New Roman" w:cs="Times New Roman"/>
        </w:rPr>
        <w:t xml:space="preserve"> If your </w:t>
      </w:r>
      <w:r w:rsidR="00585A15" w:rsidRPr="008D2A0A">
        <w:rPr>
          <w:rFonts w:ascii="Times New Roman" w:hAnsi="Times New Roman" w:cs="Times New Roman"/>
        </w:rPr>
        <w:t xml:space="preserve">organization </w:t>
      </w:r>
      <w:r w:rsidRPr="008D2A0A">
        <w:rPr>
          <w:rFonts w:ascii="Times New Roman" w:hAnsi="Times New Roman" w:cs="Times New Roman"/>
        </w:rPr>
        <w:t>collects data for multiple projects, compile and format the required information for as many as possible and upload once rather than formatting one project’s information at a time.</w:t>
      </w:r>
    </w:p>
    <w:p w14:paraId="425FB3DC" w14:textId="41299FA0" w:rsidR="00D76D94" w:rsidRPr="008D2A0A" w:rsidRDefault="00D76D94">
      <w:pPr>
        <w:pStyle w:val="ListParagraph"/>
        <w:numPr>
          <w:ilvl w:val="1"/>
          <w:numId w:val="3"/>
        </w:numPr>
        <w:rPr>
          <w:rFonts w:ascii="Times New Roman" w:hAnsi="Times New Roman" w:cs="Times New Roman"/>
          <w:b/>
          <w:i/>
          <w:u w:val="single"/>
        </w:rPr>
      </w:pPr>
      <w:r w:rsidRPr="00A0005E">
        <w:rPr>
          <w:rFonts w:ascii="Times New Roman" w:hAnsi="Times New Roman" w:cs="Times New Roman"/>
          <w:b/>
          <w:u w:val="single"/>
        </w:rPr>
        <w:t>Potential error</w:t>
      </w:r>
      <w:r w:rsidRPr="00A0005E">
        <w:rPr>
          <w:rFonts w:ascii="Times New Roman" w:hAnsi="Times New Roman" w:cs="Times New Roman"/>
          <w:b/>
        </w:rPr>
        <w:t>:</w:t>
      </w:r>
      <w:r w:rsidRPr="008D2A0A">
        <w:rPr>
          <w:rFonts w:ascii="Times New Roman" w:hAnsi="Times New Roman" w:cs="Times New Roman"/>
        </w:rPr>
        <w:t xml:space="preserve"> If any of your projects have alternate IDs (another name through a collaborator), the alternate ID will need to be submitted as well as the primary project ID.</w:t>
      </w:r>
    </w:p>
    <w:p w14:paraId="6C83D875" w14:textId="77777777" w:rsidR="00A82162" w:rsidRPr="00D76D94" w:rsidRDefault="00A82162" w:rsidP="00A82162">
      <w:pPr>
        <w:pStyle w:val="ListParagraph"/>
        <w:ind w:left="1440"/>
        <w:rPr>
          <w:rStyle w:val="SubtleEmphasis"/>
          <w:rFonts w:ascii="Times New Roman" w:hAnsi="Times New Roman" w:cs="Times New Roman"/>
          <w:b/>
          <w:iCs w:val="0"/>
          <w:color w:val="auto"/>
          <w:u w:val="single"/>
        </w:rPr>
      </w:pPr>
    </w:p>
    <w:p w14:paraId="19140308" w14:textId="77777777" w:rsidR="00857AD0" w:rsidRPr="00A82162" w:rsidRDefault="00857AD0" w:rsidP="00826C7B">
      <w:pPr>
        <w:pStyle w:val="ListParagraph"/>
        <w:numPr>
          <w:ilvl w:val="0"/>
          <w:numId w:val="3"/>
        </w:numPr>
        <w:rPr>
          <w:rStyle w:val="SubtleEmphasis"/>
          <w:rFonts w:ascii="Times New Roman" w:hAnsi="Times New Roman" w:cs="Times New Roman"/>
          <w:b/>
          <w:i w:val="0"/>
          <w:color w:val="auto"/>
        </w:rPr>
      </w:pPr>
      <w:r w:rsidRPr="00A82162">
        <w:rPr>
          <w:rStyle w:val="SubtleEmphasis"/>
          <w:rFonts w:ascii="Times New Roman" w:hAnsi="Times New Roman" w:cs="Times New Roman"/>
          <w:b/>
          <w:i w:val="0"/>
          <w:color w:val="auto"/>
        </w:rPr>
        <w:t>Monitoring Locations</w:t>
      </w:r>
    </w:p>
    <w:p w14:paraId="2FC50D91" w14:textId="77777777" w:rsidR="00D76D94" w:rsidRPr="00B028F0" w:rsidRDefault="00D76D94" w:rsidP="00D76D94">
      <w:pPr>
        <w:pStyle w:val="ListParagraph"/>
        <w:numPr>
          <w:ilvl w:val="1"/>
          <w:numId w:val="3"/>
        </w:numPr>
        <w:rPr>
          <w:rFonts w:ascii="Times New Roman" w:hAnsi="Times New Roman" w:cs="Times New Roman"/>
          <w:iCs/>
        </w:rPr>
      </w:pPr>
      <w:r w:rsidRPr="007C03EA">
        <w:rPr>
          <w:rFonts w:ascii="Times New Roman" w:hAnsi="Times New Roman" w:cs="Times New Roman"/>
        </w:rPr>
        <w:t>The formatting on this tab</w:t>
      </w:r>
      <w:r w:rsidR="00B028F0">
        <w:rPr>
          <w:rFonts w:ascii="Times New Roman" w:hAnsi="Times New Roman" w:cs="Times New Roman"/>
        </w:rPr>
        <w:t xml:space="preserve"> follows the rules on the Monitoring Locations Info tab</w:t>
      </w:r>
      <w:r w:rsidRPr="007C03EA">
        <w:rPr>
          <w:rFonts w:ascii="Times New Roman" w:hAnsi="Times New Roman" w:cs="Times New Roman"/>
        </w:rPr>
        <w:t>.</w:t>
      </w:r>
    </w:p>
    <w:p w14:paraId="35A64E57" w14:textId="77777777" w:rsidR="00B028F0" w:rsidRPr="00B028F0" w:rsidRDefault="00B028F0" w:rsidP="00D76D94">
      <w:pPr>
        <w:pStyle w:val="ListParagraph"/>
        <w:numPr>
          <w:ilvl w:val="1"/>
          <w:numId w:val="3"/>
        </w:numPr>
        <w:rPr>
          <w:rFonts w:ascii="Times New Roman" w:hAnsi="Times New Roman" w:cs="Times New Roman"/>
          <w:iCs/>
        </w:rPr>
      </w:pPr>
      <w:r>
        <w:rPr>
          <w:rFonts w:ascii="Times New Roman" w:hAnsi="Times New Roman" w:cs="Times New Roman"/>
        </w:rPr>
        <w:t>Pop-up boxes will appear with tips or formatting information on certain cells, such as latitude or source map scale.</w:t>
      </w:r>
    </w:p>
    <w:p w14:paraId="48183134" w14:textId="77777777" w:rsidR="00B028F0" w:rsidRPr="007C03EA" w:rsidRDefault="00B028F0" w:rsidP="00B028F0">
      <w:pPr>
        <w:pStyle w:val="ListParagraph"/>
        <w:numPr>
          <w:ilvl w:val="1"/>
          <w:numId w:val="3"/>
        </w:numPr>
        <w:rPr>
          <w:rFonts w:ascii="Times New Roman" w:hAnsi="Times New Roman" w:cs="Times New Roman"/>
        </w:rPr>
      </w:pPr>
      <w:r w:rsidRPr="007C03EA">
        <w:rPr>
          <w:rFonts w:ascii="Times New Roman" w:hAnsi="Times New Roman" w:cs="Times New Roman"/>
        </w:rPr>
        <w:t>Once the information for a monitoring location has been submitted to DEQ/AWQMS, there is no need to submit it again, even if the monitoring location is sampled during multiple projects.</w:t>
      </w:r>
    </w:p>
    <w:p w14:paraId="63246A4F" w14:textId="77777777" w:rsidR="00B028F0" w:rsidRPr="007C03EA" w:rsidRDefault="00B028F0" w:rsidP="00B028F0">
      <w:pPr>
        <w:pStyle w:val="ListParagraph"/>
        <w:numPr>
          <w:ilvl w:val="1"/>
          <w:numId w:val="3"/>
        </w:numPr>
        <w:rPr>
          <w:rFonts w:ascii="Times New Roman" w:hAnsi="Times New Roman" w:cs="Times New Roman"/>
        </w:rPr>
      </w:pPr>
      <w:r w:rsidRPr="007C03EA">
        <w:rPr>
          <w:rFonts w:ascii="Times New Roman" w:hAnsi="Times New Roman" w:cs="Times New Roman"/>
        </w:rPr>
        <w:t>This worksheet is currently limited to 500 monitoring locations.</w:t>
      </w:r>
    </w:p>
    <w:p w14:paraId="1EC2B173" w14:textId="61F5811E" w:rsidR="00A0005E" w:rsidRDefault="00B028F0" w:rsidP="00A0005E">
      <w:pPr>
        <w:pStyle w:val="ListParagraph"/>
        <w:numPr>
          <w:ilvl w:val="1"/>
          <w:numId w:val="3"/>
        </w:numPr>
        <w:rPr>
          <w:rFonts w:ascii="Times New Roman" w:hAnsi="Times New Roman" w:cs="Times New Roman"/>
        </w:rPr>
      </w:pPr>
      <w:r w:rsidRPr="00A0005E">
        <w:rPr>
          <w:rFonts w:ascii="Times New Roman" w:hAnsi="Times New Roman" w:cs="Times New Roman"/>
          <w:b/>
          <w:u w:val="single"/>
        </w:rPr>
        <w:t>Tip</w:t>
      </w:r>
      <w:r w:rsidRPr="00A0005E">
        <w:rPr>
          <w:rFonts w:ascii="Times New Roman" w:hAnsi="Times New Roman" w:cs="Times New Roman"/>
          <w:b/>
        </w:rPr>
        <w:t xml:space="preserve">: </w:t>
      </w:r>
      <w:r w:rsidRPr="008D2A0A">
        <w:rPr>
          <w:rFonts w:ascii="Times New Roman" w:hAnsi="Times New Roman" w:cs="Times New Roman"/>
        </w:rPr>
        <w:t>Since data for any monitoring location can be tied to any project, compile a large list of monitoring locations and format them all at once to save time in the future.</w:t>
      </w:r>
    </w:p>
    <w:p w14:paraId="226744F3" w14:textId="4609D79D" w:rsidR="00A0005E" w:rsidRDefault="00A0005E" w:rsidP="00A0005E">
      <w:pPr>
        <w:pStyle w:val="ListParagraph"/>
        <w:ind w:left="1440"/>
        <w:rPr>
          <w:rFonts w:ascii="Times New Roman" w:hAnsi="Times New Roman" w:cs="Times New Roman"/>
        </w:rPr>
      </w:pPr>
    </w:p>
    <w:p w14:paraId="02A18937" w14:textId="77777777" w:rsidR="00CB215B" w:rsidRDefault="00CB215B" w:rsidP="00A0005E">
      <w:pPr>
        <w:pStyle w:val="ListParagraph"/>
        <w:ind w:left="1440"/>
        <w:rPr>
          <w:rFonts w:ascii="Times New Roman" w:hAnsi="Times New Roman" w:cs="Times New Roman"/>
        </w:rPr>
      </w:pPr>
    </w:p>
    <w:p w14:paraId="654DEA06" w14:textId="3B55AEA8" w:rsidR="00A0005E" w:rsidRPr="0008627C" w:rsidRDefault="00A0005E" w:rsidP="00A0005E">
      <w:pPr>
        <w:pStyle w:val="ListParagraph"/>
        <w:numPr>
          <w:ilvl w:val="0"/>
          <w:numId w:val="3"/>
        </w:numPr>
        <w:rPr>
          <w:rFonts w:ascii="Times New Roman" w:hAnsi="Times New Roman" w:cs="Times New Roman"/>
        </w:rPr>
      </w:pPr>
      <w:r w:rsidRPr="0008627C">
        <w:rPr>
          <w:rFonts w:ascii="Times New Roman" w:hAnsi="Times New Roman" w:cs="Times New Roman"/>
          <w:b/>
        </w:rPr>
        <w:lastRenderedPageBreak/>
        <w:t>New Equipment</w:t>
      </w:r>
      <w:r w:rsidRPr="0008627C">
        <w:rPr>
          <w:rFonts w:ascii="Times New Roman" w:hAnsi="Times New Roman" w:cs="Times New Roman"/>
        </w:rPr>
        <w:t xml:space="preserve"> (Continuous data submission template)</w:t>
      </w:r>
    </w:p>
    <w:p w14:paraId="611A274A" w14:textId="7B56164E" w:rsidR="00A0005E" w:rsidRPr="0008627C" w:rsidRDefault="00B336E6" w:rsidP="00A0005E">
      <w:pPr>
        <w:pStyle w:val="ListParagraph"/>
        <w:numPr>
          <w:ilvl w:val="1"/>
          <w:numId w:val="3"/>
        </w:numPr>
        <w:rPr>
          <w:rFonts w:ascii="Times New Roman" w:hAnsi="Times New Roman" w:cs="Times New Roman"/>
        </w:rPr>
      </w:pPr>
      <w:r w:rsidRPr="0008627C">
        <w:rPr>
          <w:rFonts w:ascii="Times New Roman" w:hAnsi="Times New Roman" w:cs="Times New Roman"/>
        </w:rPr>
        <w:t>Each piece of equipment only needs to be entered once, if a piece of equipment is already in AWQMS, then its information does not need to be included in this template. If you are not sure, then include the equipment information and it will be checked upon upload.</w:t>
      </w:r>
    </w:p>
    <w:p w14:paraId="30A2B1C3" w14:textId="16DE65A6" w:rsidR="006D04BD" w:rsidRPr="0008627C" w:rsidRDefault="006D04BD" w:rsidP="006D04BD">
      <w:pPr>
        <w:pStyle w:val="ListParagraph"/>
        <w:numPr>
          <w:ilvl w:val="1"/>
          <w:numId w:val="3"/>
        </w:numPr>
        <w:rPr>
          <w:rFonts w:ascii="Times New Roman" w:hAnsi="Times New Roman" w:cs="Times New Roman"/>
          <w:iCs/>
        </w:rPr>
      </w:pPr>
      <w:r w:rsidRPr="0008627C">
        <w:rPr>
          <w:rStyle w:val="SubtleEmphasis"/>
          <w:rFonts w:ascii="Times New Roman" w:hAnsi="Times New Roman" w:cs="Times New Roman"/>
          <w:i w:val="0"/>
          <w:color w:val="auto"/>
        </w:rPr>
        <w:t>Equipment ID # can refer to the make and model or an organization specific ID number.</w:t>
      </w:r>
    </w:p>
    <w:p w14:paraId="44560BF3" w14:textId="46624AC5" w:rsidR="00B336E6" w:rsidRPr="0008627C" w:rsidRDefault="00B336E6" w:rsidP="00A0005E">
      <w:pPr>
        <w:pStyle w:val="ListParagraph"/>
        <w:numPr>
          <w:ilvl w:val="1"/>
          <w:numId w:val="3"/>
        </w:numPr>
        <w:rPr>
          <w:rFonts w:ascii="Times New Roman" w:hAnsi="Times New Roman" w:cs="Times New Roman"/>
        </w:rPr>
      </w:pPr>
      <w:r w:rsidRPr="0008627C">
        <w:rPr>
          <w:rFonts w:ascii="Times New Roman" w:hAnsi="Times New Roman" w:cs="Times New Roman"/>
        </w:rPr>
        <w:t>Be sure to indicate that a piece of equipment is intended for continuous monitoring.</w:t>
      </w:r>
    </w:p>
    <w:p w14:paraId="43DB441A" w14:textId="7B81C2D4" w:rsidR="00CB215B" w:rsidRPr="0008627C" w:rsidRDefault="00CB215B" w:rsidP="006D04BD">
      <w:pPr>
        <w:pStyle w:val="ListParagraph"/>
        <w:numPr>
          <w:ilvl w:val="1"/>
          <w:numId w:val="3"/>
        </w:numPr>
        <w:spacing w:after="0"/>
        <w:rPr>
          <w:rFonts w:ascii="Times New Roman" w:hAnsi="Times New Roman" w:cs="Times New Roman"/>
        </w:rPr>
      </w:pPr>
      <w:r w:rsidRPr="0008627C">
        <w:rPr>
          <w:rFonts w:ascii="Times New Roman" w:hAnsi="Times New Roman" w:cs="Times New Roman"/>
        </w:rPr>
        <w:t>This worksheet is limited to 50 pieces of equipment.</w:t>
      </w:r>
    </w:p>
    <w:p w14:paraId="0038C848" w14:textId="77777777" w:rsidR="00B336E6" w:rsidRPr="0008627C" w:rsidRDefault="00B336E6" w:rsidP="00CB215B">
      <w:pPr>
        <w:spacing w:after="0"/>
        <w:jc w:val="both"/>
        <w:rPr>
          <w:rFonts w:ascii="Times New Roman" w:hAnsi="Times New Roman" w:cs="Times New Roman"/>
        </w:rPr>
      </w:pPr>
    </w:p>
    <w:p w14:paraId="6703B727" w14:textId="4812A725" w:rsidR="00A0005E" w:rsidRPr="0008627C" w:rsidRDefault="00B336E6" w:rsidP="00A0005E">
      <w:pPr>
        <w:pStyle w:val="ListParagraph"/>
        <w:numPr>
          <w:ilvl w:val="0"/>
          <w:numId w:val="3"/>
        </w:numPr>
        <w:rPr>
          <w:rFonts w:ascii="Times New Roman" w:hAnsi="Times New Roman" w:cs="Times New Roman"/>
          <w:b/>
        </w:rPr>
      </w:pPr>
      <w:r w:rsidRPr="0008627C">
        <w:rPr>
          <w:rFonts w:ascii="Times New Roman" w:hAnsi="Times New Roman" w:cs="Times New Roman"/>
          <w:b/>
        </w:rPr>
        <w:t xml:space="preserve">Deployment Info </w:t>
      </w:r>
      <w:r w:rsidRPr="0008627C">
        <w:rPr>
          <w:rFonts w:ascii="Times New Roman" w:hAnsi="Times New Roman" w:cs="Times New Roman"/>
        </w:rPr>
        <w:t>(Continuous data submission template)</w:t>
      </w:r>
    </w:p>
    <w:p w14:paraId="609730C8" w14:textId="77AC3093" w:rsidR="00CB215B" w:rsidRPr="0008627C" w:rsidRDefault="00CB215B" w:rsidP="00CB215B">
      <w:pPr>
        <w:pStyle w:val="ListParagraph"/>
        <w:numPr>
          <w:ilvl w:val="1"/>
          <w:numId w:val="3"/>
        </w:numPr>
        <w:rPr>
          <w:rFonts w:ascii="Times New Roman" w:hAnsi="Times New Roman" w:cs="Times New Roman"/>
        </w:rPr>
      </w:pPr>
      <w:r w:rsidRPr="0008627C">
        <w:rPr>
          <w:rFonts w:ascii="Times New Roman" w:hAnsi="Times New Roman" w:cs="Times New Roman"/>
        </w:rPr>
        <w:t>The formatting on this tab follows the rules from the Deployment Info tab as well as for the pop-up boxes and red specking in cells if they are required based on previously entered data.</w:t>
      </w:r>
    </w:p>
    <w:p w14:paraId="23D06C5E" w14:textId="1E3ACE70" w:rsidR="00CB215B" w:rsidRPr="0008627C" w:rsidRDefault="007129D6" w:rsidP="00CB215B">
      <w:pPr>
        <w:pStyle w:val="ListParagraph"/>
        <w:numPr>
          <w:ilvl w:val="1"/>
          <w:numId w:val="3"/>
        </w:numPr>
        <w:rPr>
          <w:rFonts w:ascii="Times New Roman" w:hAnsi="Times New Roman" w:cs="Times New Roman"/>
        </w:rPr>
      </w:pPr>
      <w:r w:rsidRPr="0008627C">
        <w:rPr>
          <w:rFonts w:ascii="Times New Roman" w:hAnsi="Times New Roman" w:cs="Times New Roman"/>
        </w:rPr>
        <w:t>If equipment, monitoring locations, or projects have already been entered in this template, they will be available in the dropdown lists. If not, they can be entered.</w:t>
      </w:r>
    </w:p>
    <w:p w14:paraId="510E6AAA" w14:textId="79412ABD" w:rsidR="007129D6" w:rsidRPr="0008627C" w:rsidRDefault="007129D6" w:rsidP="00CB215B">
      <w:pPr>
        <w:pStyle w:val="ListParagraph"/>
        <w:numPr>
          <w:ilvl w:val="1"/>
          <w:numId w:val="3"/>
        </w:numPr>
        <w:rPr>
          <w:rFonts w:ascii="Times New Roman" w:hAnsi="Times New Roman" w:cs="Times New Roman"/>
        </w:rPr>
      </w:pPr>
      <w:r w:rsidRPr="0008627C">
        <w:rPr>
          <w:rFonts w:ascii="Times New Roman" w:hAnsi="Times New Roman" w:cs="Times New Roman"/>
        </w:rPr>
        <w:t xml:space="preserve">While the frequency and depth columns are not required, they can be helpful </w:t>
      </w:r>
      <w:r w:rsidR="006D04BD" w:rsidRPr="0008627C">
        <w:rPr>
          <w:rFonts w:ascii="Times New Roman" w:hAnsi="Times New Roman" w:cs="Times New Roman"/>
        </w:rPr>
        <w:t>in differentiating probes used in tandem or along a depth profile.</w:t>
      </w:r>
    </w:p>
    <w:p w14:paraId="0EA32231" w14:textId="06E6D572" w:rsidR="00CB215B" w:rsidRPr="0008627C" w:rsidRDefault="00CB215B" w:rsidP="00CB215B">
      <w:pPr>
        <w:pStyle w:val="ListParagraph"/>
        <w:numPr>
          <w:ilvl w:val="1"/>
          <w:numId w:val="3"/>
        </w:numPr>
        <w:rPr>
          <w:rFonts w:ascii="Times New Roman" w:hAnsi="Times New Roman" w:cs="Times New Roman"/>
        </w:rPr>
      </w:pPr>
      <w:r w:rsidRPr="0008627C">
        <w:rPr>
          <w:rFonts w:ascii="Times New Roman" w:hAnsi="Times New Roman" w:cs="Times New Roman"/>
        </w:rPr>
        <w:t>This worksheet is limited to 100 deployments</w:t>
      </w:r>
    </w:p>
    <w:p w14:paraId="72008A72" w14:textId="77777777" w:rsidR="00C324DA" w:rsidRPr="00B028F0" w:rsidRDefault="00C324DA" w:rsidP="00A82162">
      <w:pPr>
        <w:pStyle w:val="ListParagraph"/>
        <w:ind w:left="1440"/>
        <w:rPr>
          <w:rStyle w:val="SubtleEmphasis"/>
          <w:rFonts w:ascii="Times New Roman" w:hAnsi="Times New Roman" w:cs="Times New Roman"/>
          <w:i w:val="0"/>
          <w:iCs w:val="0"/>
          <w:color w:val="auto"/>
        </w:rPr>
      </w:pPr>
    </w:p>
    <w:p w14:paraId="795B882D" w14:textId="77777777" w:rsidR="00857AD0" w:rsidRDefault="00857AD0" w:rsidP="00826C7B">
      <w:pPr>
        <w:pStyle w:val="ListParagraph"/>
        <w:numPr>
          <w:ilvl w:val="0"/>
          <w:numId w:val="3"/>
        </w:numPr>
        <w:rPr>
          <w:rStyle w:val="SubtleEmphasis"/>
          <w:rFonts w:ascii="Times New Roman" w:hAnsi="Times New Roman" w:cs="Times New Roman"/>
          <w:i w:val="0"/>
          <w:color w:val="auto"/>
        </w:rPr>
      </w:pPr>
      <w:r w:rsidRPr="00A82162">
        <w:rPr>
          <w:rStyle w:val="SubtleEmphasis"/>
          <w:rFonts w:ascii="Times New Roman" w:hAnsi="Times New Roman" w:cs="Times New Roman"/>
          <w:b/>
          <w:i w:val="0"/>
          <w:color w:val="auto"/>
        </w:rPr>
        <w:t>Results</w:t>
      </w:r>
      <w:r w:rsidR="00B028F0">
        <w:rPr>
          <w:rStyle w:val="SubtleEmphasis"/>
          <w:rFonts w:ascii="Times New Roman" w:hAnsi="Times New Roman" w:cs="Times New Roman"/>
          <w:i w:val="0"/>
          <w:color w:val="auto"/>
        </w:rPr>
        <w:t xml:space="preserve"> (Grab data submission template)</w:t>
      </w:r>
    </w:p>
    <w:p w14:paraId="47841BE9" w14:textId="77777777" w:rsidR="00B028F0" w:rsidRPr="00B028F0" w:rsidRDefault="00B028F0" w:rsidP="00B028F0">
      <w:pPr>
        <w:pStyle w:val="ListParagraph"/>
        <w:numPr>
          <w:ilvl w:val="1"/>
          <w:numId w:val="3"/>
        </w:numPr>
        <w:rPr>
          <w:rFonts w:ascii="Times New Roman" w:hAnsi="Times New Roman" w:cs="Times New Roman"/>
          <w:iCs/>
        </w:rPr>
      </w:pPr>
      <w:r w:rsidRPr="007C03EA">
        <w:rPr>
          <w:rFonts w:ascii="Times New Roman" w:hAnsi="Times New Roman" w:cs="Times New Roman"/>
        </w:rPr>
        <w:t>The results tab will require the most time to get in order.</w:t>
      </w:r>
    </w:p>
    <w:p w14:paraId="322F9356" w14:textId="77777777" w:rsidR="00B028F0" w:rsidRPr="00B028F0" w:rsidRDefault="00B028F0" w:rsidP="00B028F0">
      <w:pPr>
        <w:pStyle w:val="ListParagraph"/>
        <w:numPr>
          <w:ilvl w:val="1"/>
          <w:numId w:val="3"/>
        </w:numPr>
        <w:rPr>
          <w:rFonts w:ascii="Times New Roman" w:hAnsi="Times New Roman" w:cs="Times New Roman"/>
          <w:iCs/>
        </w:rPr>
      </w:pPr>
      <w:r>
        <w:rPr>
          <w:rFonts w:ascii="Times New Roman" w:hAnsi="Times New Roman" w:cs="Times New Roman"/>
        </w:rPr>
        <w:t>The formatting on this tab follows the rules from the Results Info tab as well as for the pop-up boxes and red speckling in cells if they are required based on previously entered data.</w:t>
      </w:r>
    </w:p>
    <w:p w14:paraId="66340DFA" w14:textId="29822F95" w:rsidR="00B028F0" w:rsidRPr="007C03EA" w:rsidRDefault="00B028F0" w:rsidP="00B028F0">
      <w:pPr>
        <w:pStyle w:val="ListParagraph"/>
        <w:numPr>
          <w:ilvl w:val="1"/>
          <w:numId w:val="3"/>
        </w:numPr>
        <w:rPr>
          <w:rFonts w:ascii="Times New Roman" w:hAnsi="Times New Roman" w:cs="Times New Roman"/>
        </w:rPr>
      </w:pPr>
      <w:r w:rsidRPr="007C03EA">
        <w:rPr>
          <w:rFonts w:ascii="Times New Roman" w:hAnsi="Times New Roman" w:cs="Times New Roman"/>
        </w:rPr>
        <w:t xml:space="preserve">If you’re entering results associated with a project or monitoring location included in this template, the name will be available in the appropriate column’s dropdown menu. If </w:t>
      </w:r>
      <w:r w:rsidR="00EB4F2E">
        <w:rPr>
          <w:rFonts w:ascii="Times New Roman" w:hAnsi="Times New Roman" w:cs="Times New Roman"/>
        </w:rPr>
        <w:t>entering results for existing projects and monitoring locations</w:t>
      </w:r>
      <w:r w:rsidRPr="007C03EA">
        <w:rPr>
          <w:rFonts w:ascii="Times New Roman" w:hAnsi="Times New Roman" w:cs="Times New Roman"/>
        </w:rPr>
        <w:t xml:space="preserve">, you’ll need to enter </w:t>
      </w:r>
      <w:r>
        <w:rPr>
          <w:rFonts w:ascii="Times New Roman" w:hAnsi="Times New Roman" w:cs="Times New Roman"/>
        </w:rPr>
        <w:t>a Project ID and Monitoring Location ID on the appropriate tab first</w:t>
      </w:r>
      <w:r w:rsidRPr="007C03EA">
        <w:rPr>
          <w:rFonts w:ascii="Times New Roman" w:hAnsi="Times New Roman" w:cs="Times New Roman"/>
        </w:rPr>
        <w:t>.</w:t>
      </w:r>
    </w:p>
    <w:p w14:paraId="76091173" w14:textId="77777777" w:rsidR="00B028F0" w:rsidRDefault="00B028F0" w:rsidP="00B028F0">
      <w:pPr>
        <w:pStyle w:val="ListParagraph"/>
        <w:numPr>
          <w:ilvl w:val="1"/>
          <w:numId w:val="3"/>
        </w:numPr>
        <w:rPr>
          <w:rFonts w:ascii="Times New Roman" w:hAnsi="Times New Roman" w:cs="Times New Roman"/>
        </w:rPr>
      </w:pPr>
      <w:r>
        <w:rPr>
          <w:rFonts w:ascii="Times New Roman" w:hAnsi="Times New Roman" w:cs="Times New Roman"/>
        </w:rPr>
        <w:t xml:space="preserve">Alternate Project IDs are available in case a project is </w:t>
      </w:r>
      <w:r w:rsidR="00813D6D">
        <w:rPr>
          <w:rFonts w:ascii="Times New Roman" w:hAnsi="Times New Roman" w:cs="Times New Roman"/>
        </w:rPr>
        <w:t>conducted with another agency.</w:t>
      </w:r>
    </w:p>
    <w:p w14:paraId="54EF5C9E" w14:textId="77777777" w:rsidR="00813D6D" w:rsidRDefault="00813D6D" w:rsidP="00813D6D">
      <w:pPr>
        <w:pStyle w:val="ListParagraph"/>
        <w:numPr>
          <w:ilvl w:val="2"/>
          <w:numId w:val="3"/>
        </w:numPr>
        <w:rPr>
          <w:rFonts w:ascii="Times New Roman" w:hAnsi="Times New Roman" w:cs="Times New Roman"/>
        </w:rPr>
      </w:pPr>
      <w:r>
        <w:rPr>
          <w:rFonts w:ascii="Times New Roman" w:hAnsi="Times New Roman" w:cs="Times New Roman"/>
        </w:rPr>
        <w:t>If this is the case, please include as much information as possible on the Alternate Project ID on the Projects tab.</w:t>
      </w:r>
    </w:p>
    <w:p w14:paraId="7DC0EC57" w14:textId="77777777" w:rsidR="00813D6D" w:rsidRDefault="00813D6D" w:rsidP="00813D6D">
      <w:pPr>
        <w:pStyle w:val="ListParagraph"/>
        <w:numPr>
          <w:ilvl w:val="1"/>
          <w:numId w:val="3"/>
        </w:numPr>
        <w:rPr>
          <w:rFonts w:ascii="Times New Roman" w:hAnsi="Times New Roman" w:cs="Times New Roman"/>
        </w:rPr>
      </w:pPr>
      <w:r>
        <w:rPr>
          <w:rFonts w:ascii="Times New Roman" w:hAnsi="Times New Roman" w:cs="Times New Roman"/>
        </w:rPr>
        <w:t>Activity End Date and Activity End Time will autofill if left blank.</w:t>
      </w:r>
    </w:p>
    <w:p w14:paraId="6D37C8BA" w14:textId="77777777" w:rsidR="00813D6D" w:rsidRDefault="00813D6D" w:rsidP="00813D6D">
      <w:pPr>
        <w:pStyle w:val="ListParagraph"/>
        <w:numPr>
          <w:ilvl w:val="2"/>
          <w:numId w:val="3"/>
        </w:numPr>
        <w:rPr>
          <w:rFonts w:ascii="Times New Roman" w:hAnsi="Times New Roman" w:cs="Times New Roman"/>
        </w:rPr>
      </w:pPr>
      <w:r>
        <w:rPr>
          <w:rFonts w:ascii="Times New Roman" w:hAnsi="Times New Roman" w:cs="Times New Roman"/>
        </w:rPr>
        <w:t>If you have specific end dates and times, enter them over the autofilled values.</w:t>
      </w:r>
    </w:p>
    <w:p w14:paraId="101C82FB" w14:textId="77777777" w:rsidR="00B028F0" w:rsidRPr="007C03EA" w:rsidRDefault="00B028F0" w:rsidP="00B028F0">
      <w:pPr>
        <w:pStyle w:val="ListParagraph"/>
        <w:numPr>
          <w:ilvl w:val="1"/>
          <w:numId w:val="3"/>
        </w:numPr>
        <w:rPr>
          <w:rFonts w:ascii="Times New Roman" w:hAnsi="Times New Roman" w:cs="Times New Roman"/>
        </w:rPr>
      </w:pPr>
      <w:r w:rsidRPr="007C03EA">
        <w:rPr>
          <w:rFonts w:ascii="Times New Roman" w:hAnsi="Times New Roman" w:cs="Times New Roman"/>
        </w:rPr>
        <w:t>The template calculates the Activity ID column, so this column is locked.</w:t>
      </w:r>
    </w:p>
    <w:p w14:paraId="30D990F4" w14:textId="77777777" w:rsidR="00B028F0" w:rsidRPr="007C03EA" w:rsidRDefault="00B028F0" w:rsidP="00B028F0">
      <w:pPr>
        <w:pStyle w:val="ListParagraph"/>
        <w:numPr>
          <w:ilvl w:val="1"/>
          <w:numId w:val="3"/>
        </w:numPr>
        <w:rPr>
          <w:rFonts w:ascii="Times New Roman" w:hAnsi="Times New Roman" w:cs="Times New Roman"/>
        </w:rPr>
      </w:pPr>
      <w:r w:rsidRPr="007C03EA">
        <w:rPr>
          <w:rFonts w:ascii="Times New Roman" w:hAnsi="Times New Roman" w:cs="Times New Roman"/>
        </w:rPr>
        <w:t>You can determine if Method Speciation or Result Sample Fraction will be required for your Characteristic or Analyte using the Search tab.</w:t>
      </w:r>
    </w:p>
    <w:p w14:paraId="259ABC34" w14:textId="77777777" w:rsidR="00B028F0" w:rsidRPr="007C03EA" w:rsidRDefault="00B028F0" w:rsidP="00B028F0">
      <w:pPr>
        <w:pStyle w:val="ListParagraph"/>
        <w:numPr>
          <w:ilvl w:val="1"/>
          <w:numId w:val="3"/>
        </w:numPr>
        <w:rPr>
          <w:rFonts w:ascii="Times New Roman" w:hAnsi="Times New Roman" w:cs="Times New Roman"/>
        </w:rPr>
      </w:pPr>
      <w:r w:rsidRPr="007C03EA">
        <w:rPr>
          <w:rFonts w:ascii="Times New Roman" w:hAnsi="Times New Roman" w:cs="Times New Roman"/>
        </w:rPr>
        <w:t>This worksheet is currently limited to 10,000 results.</w:t>
      </w:r>
    </w:p>
    <w:p w14:paraId="7935268B" w14:textId="5CF613ED" w:rsidR="00C324DA" w:rsidRPr="00A0005E" w:rsidRDefault="00B028F0" w:rsidP="00B028F0">
      <w:pPr>
        <w:pStyle w:val="ListParagraph"/>
        <w:numPr>
          <w:ilvl w:val="1"/>
          <w:numId w:val="3"/>
        </w:numPr>
        <w:rPr>
          <w:rFonts w:ascii="Times New Roman" w:hAnsi="Times New Roman" w:cs="Times New Roman"/>
          <w:b/>
          <w:u w:val="single"/>
        </w:rPr>
      </w:pPr>
      <w:r w:rsidRPr="00A0005E">
        <w:rPr>
          <w:rFonts w:ascii="Times New Roman" w:hAnsi="Times New Roman" w:cs="Times New Roman"/>
          <w:b/>
          <w:u w:val="single"/>
        </w:rPr>
        <w:t>Tip</w:t>
      </w:r>
      <w:r w:rsidR="00813D6D" w:rsidRPr="00A0005E">
        <w:rPr>
          <w:rFonts w:ascii="Times New Roman" w:hAnsi="Times New Roman" w:cs="Times New Roman"/>
          <w:b/>
          <w:u w:val="single"/>
        </w:rPr>
        <w:t>s</w:t>
      </w:r>
      <w:r w:rsidRPr="00A0005E">
        <w:rPr>
          <w:rFonts w:ascii="Times New Roman" w:hAnsi="Times New Roman" w:cs="Times New Roman"/>
          <w:b/>
        </w:rPr>
        <w:t>:</w:t>
      </w:r>
    </w:p>
    <w:p w14:paraId="5CC17B78" w14:textId="77777777" w:rsidR="00C324DA" w:rsidRPr="007C03EA" w:rsidRDefault="00C324DA" w:rsidP="00C324DA">
      <w:pPr>
        <w:pStyle w:val="ListParagraph"/>
        <w:numPr>
          <w:ilvl w:val="2"/>
          <w:numId w:val="3"/>
        </w:numPr>
        <w:rPr>
          <w:rFonts w:ascii="Times New Roman" w:hAnsi="Times New Roman" w:cs="Times New Roman"/>
          <w:b/>
          <w:i/>
          <w:u w:val="single"/>
        </w:rPr>
      </w:pPr>
      <w:r w:rsidRPr="007C03EA">
        <w:rPr>
          <w:rFonts w:ascii="Times New Roman" w:hAnsi="Times New Roman" w:cs="Times New Roman"/>
        </w:rPr>
        <w:t>Match as much of your data to the formats in the template before entering. This will allow you to copy and paste large chunks of data at once.</w:t>
      </w:r>
    </w:p>
    <w:p w14:paraId="05AA82A3" w14:textId="77777777" w:rsidR="00C324DA" w:rsidRPr="007C03EA" w:rsidRDefault="00C324DA" w:rsidP="00C324DA">
      <w:pPr>
        <w:pStyle w:val="ListParagraph"/>
        <w:numPr>
          <w:ilvl w:val="2"/>
          <w:numId w:val="3"/>
        </w:numPr>
        <w:rPr>
          <w:rFonts w:ascii="Times New Roman" w:hAnsi="Times New Roman" w:cs="Times New Roman"/>
          <w:b/>
          <w:i/>
          <w:u w:val="single"/>
        </w:rPr>
      </w:pPr>
      <w:r w:rsidRPr="007C03EA">
        <w:rPr>
          <w:rFonts w:ascii="Times New Roman" w:hAnsi="Times New Roman" w:cs="Times New Roman"/>
        </w:rPr>
        <w:t>Create a conversion list of your analytes and the accepted characteristic names from the template for easy “Find and Replace”.</w:t>
      </w:r>
    </w:p>
    <w:p w14:paraId="67674CA7" w14:textId="02A8E2A6" w:rsidR="00C324DA" w:rsidRPr="00A0005E" w:rsidRDefault="00C324DA" w:rsidP="00A0005E">
      <w:pPr>
        <w:pStyle w:val="ListParagraph"/>
        <w:numPr>
          <w:ilvl w:val="2"/>
          <w:numId w:val="3"/>
        </w:numPr>
        <w:rPr>
          <w:rFonts w:ascii="Times New Roman" w:hAnsi="Times New Roman" w:cs="Times New Roman"/>
          <w:b/>
          <w:u w:val="single"/>
        </w:rPr>
      </w:pPr>
      <w:r w:rsidRPr="007C03EA">
        <w:rPr>
          <w:rFonts w:ascii="Times New Roman" w:hAnsi="Times New Roman" w:cs="Times New Roman"/>
        </w:rPr>
        <w:t>If the drop down in the Characteristic Name column only shows a very short list. Go back to the Search tab and clear the Characteristic Name search box. The two lists are tied together, but we’re working on a way to fix that.</w:t>
      </w:r>
    </w:p>
    <w:p w14:paraId="5BE3327F" w14:textId="77777777" w:rsidR="00C324DA" w:rsidRPr="00A0005E" w:rsidRDefault="00B028F0" w:rsidP="00C324DA">
      <w:pPr>
        <w:pStyle w:val="ListParagraph"/>
        <w:numPr>
          <w:ilvl w:val="1"/>
          <w:numId w:val="3"/>
        </w:numPr>
        <w:rPr>
          <w:rFonts w:ascii="Times New Roman" w:hAnsi="Times New Roman" w:cs="Times New Roman"/>
        </w:rPr>
      </w:pPr>
      <w:r w:rsidRPr="00A0005E">
        <w:rPr>
          <w:rFonts w:ascii="Times New Roman" w:hAnsi="Times New Roman" w:cs="Times New Roman"/>
          <w:b/>
        </w:rPr>
        <w:t xml:space="preserve"> </w:t>
      </w:r>
      <w:r w:rsidR="00C324DA" w:rsidRPr="00A0005E">
        <w:rPr>
          <w:rFonts w:ascii="Times New Roman" w:hAnsi="Times New Roman" w:cs="Times New Roman"/>
          <w:b/>
          <w:u w:val="single"/>
        </w:rPr>
        <w:t>Moving Forward</w:t>
      </w:r>
      <w:r w:rsidR="00C324DA" w:rsidRPr="00C324DA">
        <w:rPr>
          <w:rFonts w:ascii="Times New Roman" w:hAnsi="Times New Roman" w:cs="Times New Roman"/>
          <w:b/>
        </w:rPr>
        <w:t xml:space="preserve">: </w:t>
      </w:r>
      <w:r w:rsidR="00C324DA" w:rsidRPr="00A0005E">
        <w:rPr>
          <w:rFonts w:ascii="Times New Roman" w:hAnsi="Times New Roman" w:cs="Times New Roman"/>
        </w:rPr>
        <w:t>Many labs have the ability to export analytical reports using the approved STORET/WQX/AWQMS characteristic names. Contact your lab to see if they can and save yourself some time.</w:t>
      </w:r>
    </w:p>
    <w:p w14:paraId="043771D0" w14:textId="77777777" w:rsidR="00A82162" w:rsidRPr="00813D6D" w:rsidRDefault="00A82162" w:rsidP="00A82162">
      <w:pPr>
        <w:pStyle w:val="ListParagraph"/>
        <w:ind w:left="1440"/>
        <w:rPr>
          <w:rFonts w:ascii="Times New Roman" w:hAnsi="Times New Roman" w:cs="Times New Roman"/>
          <w:b/>
          <w:i/>
          <w:u w:val="single"/>
        </w:rPr>
      </w:pPr>
    </w:p>
    <w:p w14:paraId="5E15F7BA" w14:textId="77777777" w:rsidR="00B028F0" w:rsidRPr="00813D6D" w:rsidRDefault="00B028F0" w:rsidP="00B028F0">
      <w:pPr>
        <w:pStyle w:val="ListParagraph"/>
        <w:numPr>
          <w:ilvl w:val="0"/>
          <w:numId w:val="3"/>
        </w:numPr>
        <w:rPr>
          <w:rFonts w:ascii="Times New Roman" w:hAnsi="Times New Roman" w:cs="Times New Roman"/>
          <w:iCs/>
        </w:rPr>
      </w:pPr>
      <w:r w:rsidRPr="00A82162">
        <w:rPr>
          <w:rFonts w:ascii="Times New Roman" w:hAnsi="Times New Roman" w:cs="Times New Roman"/>
          <w:b/>
        </w:rPr>
        <w:t xml:space="preserve">Results </w:t>
      </w:r>
      <w:r>
        <w:rPr>
          <w:rFonts w:ascii="Times New Roman" w:hAnsi="Times New Roman" w:cs="Times New Roman"/>
        </w:rPr>
        <w:t>(Continuous data submission template)</w:t>
      </w:r>
    </w:p>
    <w:p w14:paraId="0BCD7922" w14:textId="77777777" w:rsidR="00813D6D" w:rsidRPr="00B028F0" w:rsidRDefault="00813D6D" w:rsidP="00813D6D">
      <w:pPr>
        <w:pStyle w:val="ListParagraph"/>
        <w:numPr>
          <w:ilvl w:val="1"/>
          <w:numId w:val="3"/>
        </w:numPr>
        <w:rPr>
          <w:rFonts w:ascii="Times New Roman" w:hAnsi="Times New Roman" w:cs="Times New Roman"/>
          <w:iCs/>
        </w:rPr>
      </w:pPr>
      <w:r>
        <w:rPr>
          <w:rFonts w:ascii="Times New Roman" w:hAnsi="Times New Roman" w:cs="Times New Roman"/>
        </w:rPr>
        <w:t>The formatting on this tab follows the rules from the Results Info tab as well as for the pop-up boxes and red speckling in cells if they are required based on previously entered data.</w:t>
      </w:r>
    </w:p>
    <w:p w14:paraId="64ACC9AB" w14:textId="77777777" w:rsidR="00813D6D" w:rsidRPr="007C03EA" w:rsidRDefault="00813D6D" w:rsidP="00813D6D">
      <w:pPr>
        <w:pStyle w:val="ListParagraph"/>
        <w:numPr>
          <w:ilvl w:val="1"/>
          <w:numId w:val="3"/>
        </w:numPr>
        <w:rPr>
          <w:rFonts w:ascii="Times New Roman" w:hAnsi="Times New Roman" w:cs="Times New Roman"/>
        </w:rPr>
      </w:pPr>
      <w:r w:rsidRPr="007C03EA">
        <w:rPr>
          <w:rFonts w:ascii="Times New Roman" w:hAnsi="Times New Roman" w:cs="Times New Roman"/>
        </w:rPr>
        <w:t xml:space="preserve">If you’re entering results associated with a monitoring location included in this template, the name will be available in the appropriate column’s dropdown menu. If not, you’ll need to enter </w:t>
      </w:r>
      <w:r>
        <w:rPr>
          <w:rFonts w:ascii="Times New Roman" w:hAnsi="Times New Roman" w:cs="Times New Roman"/>
        </w:rPr>
        <w:t>a Monitoring Location ID on the appropriate tab first</w:t>
      </w:r>
      <w:r w:rsidRPr="007C03EA">
        <w:rPr>
          <w:rFonts w:ascii="Times New Roman" w:hAnsi="Times New Roman" w:cs="Times New Roman"/>
        </w:rPr>
        <w:t>.</w:t>
      </w:r>
    </w:p>
    <w:p w14:paraId="4275466D" w14:textId="77777777" w:rsidR="00C6605A" w:rsidRPr="007C03EA" w:rsidRDefault="00C6605A" w:rsidP="00C6605A">
      <w:pPr>
        <w:pStyle w:val="ListParagraph"/>
        <w:ind w:left="1440"/>
        <w:rPr>
          <w:rStyle w:val="SubtleEmphasis"/>
          <w:rFonts w:ascii="Times New Roman" w:hAnsi="Times New Roman" w:cs="Times New Roman"/>
          <w:i w:val="0"/>
          <w:color w:val="auto"/>
        </w:rPr>
      </w:pPr>
    </w:p>
    <w:p w14:paraId="281B97AB" w14:textId="77777777" w:rsidR="00826C7B" w:rsidRDefault="00857AD0" w:rsidP="00826C7B">
      <w:pPr>
        <w:pStyle w:val="ListParagraph"/>
        <w:numPr>
          <w:ilvl w:val="0"/>
          <w:numId w:val="3"/>
        </w:numPr>
        <w:rPr>
          <w:rStyle w:val="SubtleEmphasis"/>
          <w:rFonts w:ascii="Times New Roman" w:hAnsi="Times New Roman" w:cs="Times New Roman"/>
          <w:i w:val="0"/>
          <w:color w:val="auto"/>
        </w:rPr>
      </w:pPr>
      <w:r w:rsidRPr="00A82162">
        <w:rPr>
          <w:rStyle w:val="SubtleEmphasis"/>
          <w:rFonts w:ascii="Times New Roman" w:hAnsi="Times New Roman" w:cs="Times New Roman"/>
          <w:b/>
          <w:i w:val="0"/>
          <w:color w:val="auto"/>
        </w:rPr>
        <w:t>Audit Data</w:t>
      </w:r>
      <w:r>
        <w:rPr>
          <w:rStyle w:val="SubtleEmphasis"/>
          <w:rFonts w:ascii="Times New Roman" w:hAnsi="Times New Roman" w:cs="Times New Roman"/>
          <w:i w:val="0"/>
          <w:color w:val="auto"/>
        </w:rPr>
        <w:t xml:space="preserve"> (</w:t>
      </w:r>
      <w:r w:rsidR="00826C7B" w:rsidRPr="007C03EA">
        <w:rPr>
          <w:rStyle w:val="SubtleEmphasis"/>
          <w:rFonts w:ascii="Times New Roman" w:hAnsi="Times New Roman" w:cs="Times New Roman"/>
          <w:i w:val="0"/>
          <w:color w:val="auto"/>
        </w:rPr>
        <w:t>Contin</w:t>
      </w:r>
      <w:r>
        <w:rPr>
          <w:rStyle w:val="SubtleEmphasis"/>
          <w:rFonts w:ascii="Times New Roman" w:hAnsi="Times New Roman" w:cs="Times New Roman"/>
          <w:i w:val="0"/>
          <w:color w:val="auto"/>
        </w:rPr>
        <w:t>uous data submission template only)</w:t>
      </w:r>
    </w:p>
    <w:p w14:paraId="45964D51" w14:textId="77777777" w:rsidR="00C6605A" w:rsidRPr="00B028F0" w:rsidRDefault="00C6605A" w:rsidP="00C6605A">
      <w:pPr>
        <w:pStyle w:val="ListParagraph"/>
        <w:numPr>
          <w:ilvl w:val="1"/>
          <w:numId w:val="3"/>
        </w:numPr>
        <w:rPr>
          <w:rFonts w:ascii="Times New Roman" w:hAnsi="Times New Roman" w:cs="Times New Roman"/>
          <w:iCs/>
        </w:rPr>
      </w:pPr>
      <w:r>
        <w:rPr>
          <w:rFonts w:ascii="Times New Roman" w:hAnsi="Times New Roman" w:cs="Times New Roman"/>
        </w:rPr>
        <w:t>The formatting on this tab follows the rules from the Results Info tab as well as for the pop-up boxes and red speckling in cells if they are required based on previously entered data.</w:t>
      </w:r>
    </w:p>
    <w:p w14:paraId="3221003B" w14:textId="0C56E19F" w:rsidR="00C6605A" w:rsidRPr="007C03EA" w:rsidRDefault="00C6605A" w:rsidP="00C6605A">
      <w:pPr>
        <w:pStyle w:val="ListParagraph"/>
        <w:numPr>
          <w:ilvl w:val="1"/>
          <w:numId w:val="3"/>
        </w:numPr>
        <w:rPr>
          <w:rFonts w:ascii="Times New Roman" w:hAnsi="Times New Roman" w:cs="Times New Roman"/>
        </w:rPr>
      </w:pPr>
      <w:r w:rsidRPr="007C03EA">
        <w:rPr>
          <w:rFonts w:ascii="Times New Roman" w:hAnsi="Times New Roman" w:cs="Times New Roman"/>
        </w:rPr>
        <w:t xml:space="preserve">If you’re entering results associated with a project or monitoring location included in this template, the name will be available in the appropriate column’s dropdown menu. If </w:t>
      </w:r>
      <w:r w:rsidR="00F50BB7">
        <w:rPr>
          <w:rFonts w:ascii="Times New Roman" w:hAnsi="Times New Roman" w:cs="Times New Roman"/>
        </w:rPr>
        <w:t xml:space="preserve">entering results for </w:t>
      </w:r>
      <w:r w:rsidR="008D2A0A">
        <w:rPr>
          <w:rFonts w:ascii="Times New Roman" w:hAnsi="Times New Roman" w:cs="Times New Roman"/>
        </w:rPr>
        <w:t>a</w:t>
      </w:r>
      <w:r w:rsidR="00F50BB7">
        <w:rPr>
          <w:rFonts w:ascii="Times New Roman" w:hAnsi="Times New Roman" w:cs="Times New Roman"/>
        </w:rPr>
        <w:t xml:space="preserve"> project and monitoring location</w:t>
      </w:r>
      <w:r w:rsidR="008D2A0A">
        <w:rPr>
          <w:rFonts w:ascii="Times New Roman" w:hAnsi="Times New Roman" w:cs="Times New Roman"/>
        </w:rPr>
        <w:t xml:space="preserve"> already in AWQMS</w:t>
      </w:r>
      <w:r w:rsidRPr="007C03EA">
        <w:rPr>
          <w:rFonts w:ascii="Times New Roman" w:hAnsi="Times New Roman" w:cs="Times New Roman"/>
        </w:rPr>
        <w:t xml:space="preserve">, </w:t>
      </w:r>
      <w:r w:rsidR="008D2A0A">
        <w:rPr>
          <w:rFonts w:ascii="Times New Roman" w:hAnsi="Times New Roman" w:cs="Times New Roman"/>
        </w:rPr>
        <w:t xml:space="preserve">all </w:t>
      </w:r>
      <w:r w:rsidRPr="007C03EA">
        <w:rPr>
          <w:rFonts w:ascii="Times New Roman" w:hAnsi="Times New Roman" w:cs="Times New Roman"/>
        </w:rPr>
        <w:t>you’ll need to enter</w:t>
      </w:r>
      <w:r w:rsidR="008D2A0A">
        <w:rPr>
          <w:rFonts w:ascii="Times New Roman" w:hAnsi="Times New Roman" w:cs="Times New Roman"/>
        </w:rPr>
        <w:t xml:space="preserve"> is</w:t>
      </w:r>
      <w:r w:rsidRPr="007C03EA">
        <w:rPr>
          <w:rFonts w:ascii="Times New Roman" w:hAnsi="Times New Roman" w:cs="Times New Roman"/>
        </w:rPr>
        <w:t xml:space="preserve"> </w:t>
      </w:r>
      <w:r>
        <w:rPr>
          <w:rFonts w:ascii="Times New Roman" w:hAnsi="Times New Roman" w:cs="Times New Roman"/>
        </w:rPr>
        <w:t>a Project ID and Monitoring Location ID on the appropriate tab first</w:t>
      </w:r>
      <w:r w:rsidRPr="007C03EA">
        <w:rPr>
          <w:rFonts w:ascii="Times New Roman" w:hAnsi="Times New Roman" w:cs="Times New Roman"/>
        </w:rPr>
        <w:t>.</w:t>
      </w:r>
    </w:p>
    <w:p w14:paraId="3712AF2D" w14:textId="77777777" w:rsidR="00C6605A" w:rsidRDefault="00C6605A" w:rsidP="00C6605A">
      <w:pPr>
        <w:pStyle w:val="ListParagraph"/>
        <w:numPr>
          <w:ilvl w:val="1"/>
          <w:numId w:val="3"/>
        </w:numPr>
        <w:rPr>
          <w:rFonts w:ascii="Times New Roman" w:hAnsi="Times New Roman" w:cs="Times New Roman"/>
        </w:rPr>
      </w:pPr>
      <w:r>
        <w:rPr>
          <w:rFonts w:ascii="Times New Roman" w:hAnsi="Times New Roman" w:cs="Times New Roman"/>
        </w:rPr>
        <w:t>Alternate Project IDs are available in case a project is conducted with another agency.</w:t>
      </w:r>
    </w:p>
    <w:p w14:paraId="62D71FB9" w14:textId="77777777" w:rsidR="00C6605A" w:rsidRDefault="00C6605A" w:rsidP="00C6605A">
      <w:pPr>
        <w:pStyle w:val="ListParagraph"/>
        <w:numPr>
          <w:ilvl w:val="2"/>
          <w:numId w:val="3"/>
        </w:numPr>
        <w:rPr>
          <w:rFonts w:ascii="Times New Roman" w:hAnsi="Times New Roman" w:cs="Times New Roman"/>
        </w:rPr>
      </w:pPr>
      <w:r>
        <w:rPr>
          <w:rFonts w:ascii="Times New Roman" w:hAnsi="Times New Roman" w:cs="Times New Roman"/>
        </w:rPr>
        <w:t>If this is the case, please include as much information as possible on the Alternate Project ID on the Projects tab.</w:t>
      </w:r>
    </w:p>
    <w:p w14:paraId="71E8D5E5" w14:textId="77777777" w:rsidR="000B1697" w:rsidRPr="000B1697" w:rsidRDefault="00052D7C" w:rsidP="000B1697">
      <w:pPr>
        <w:pStyle w:val="ListParagraph"/>
        <w:numPr>
          <w:ilvl w:val="1"/>
          <w:numId w:val="3"/>
        </w:numPr>
        <w:rPr>
          <w:rStyle w:val="SubtleEmphasis"/>
          <w:rFonts w:ascii="Times New Roman" w:hAnsi="Times New Roman" w:cs="Times New Roman"/>
          <w:i w:val="0"/>
          <w:color w:val="auto"/>
        </w:rPr>
      </w:pPr>
      <w:r w:rsidRPr="007C03EA">
        <w:rPr>
          <w:rFonts w:ascii="Times New Roman" w:hAnsi="Times New Roman" w:cs="Times New Roman"/>
        </w:rPr>
        <w:t>The template calculates the Activity ID column, so this column is locked.</w:t>
      </w:r>
    </w:p>
    <w:p w14:paraId="0C629C4B" w14:textId="77777777" w:rsidR="00826C7B" w:rsidRPr="00A82162" w:rsidRDefault="00826C7B" w:rsidP="00826C7B">
      <w:pPr>
        <w:pStyle w:val="Heading2"/>
        <w:rPr>
          <w:rFonts w:ascii="Times New Roman" w:hAnsi="Times New Roman" w:cs="Times New Roman"/>
          <w:b/>
          <w:color w:val="auto"/>
        </w:rPr>
      </w:pPr>
      <w:r w:rsidRPr="00A82162">
        <w:rPr>
          <w:rFonts w:ascii="Times New Roman" w:hAnsi="Times New Roman" w:cs="Times New Roman"/>
          <w:b/>
          <w:color w:val="auto"/>
        </w:rPr>
        <w:t>Green Tabs (Allowed Values and Look-up Lists):</w:t>
      </w:r>
    </w:p>
    <w:p w14:paraId="3E12A484" w14:textId="77777777" w:rsidR="00A95C5F" w:rsidRDefault="000A2EC3" w:rsidP="000A2EC3">
      <w:pPr>
        <w:pStyle w:val="ListParagraph"/>
        <w:numPr>
          <w:ilvl w:val="0"/>
          <w:numId w:val="1"/>
        </w:numPr>
        <w:rPr>
          <w:rFonts w:ascii="Times New Roman" w:hAnsi="Times New Roman" w:cs="Times New Roman"/>
        </w:rPr>
      </w:pPr>
      <w:r w:rsidRPr="007C03EA">
        <w:rPr>
          <w:rFonts w:ascii="Times New Roman" w:hAnsi="Times New Roman" w:cs="Times New Roman"/>
        </w:rPr>
        <w:t xml:space="preserve">The green tabs contain the valid values for the different </w:t>
      </w:r>
      <w:r w:rsidR="00A95C5F">
        <w:rPr>
          <w:rFonts w:ascii="Times New Roman" w:hAnsi="Times New Roman" w:cs="Times New Roman"/>
        </w:rPr>
        <w:t xml:space="preserve">information, data entry, and search </w:t>
      </w:r>
      <w:r w:rsidRPr="007C03EA">
        <w:rPr>
          <w:rFonts w:ascii="Times New Roman" w:hAnsi="Times New Roman" w:cs="Times New Roman"/>
        </w:rPr>
        <w:t xml:space="preserve">tabs. </w:t>
      </w:r>
    </w:p>
    <w:p w14:paraId="27C833C2" w14:textId="3FCC787D" w:rsidR="00A95C5F" w:rsidRPr="006D04BD" w:rsidRDefault="000A2EC3" w:rsidP="00E82C4A">
      <w:pPr>
        <w:pStyle w:val="ListParagraph"/>
        <w:numPr>
          <w:ilvl w:val="0"/>
          <w:numId w:val="1"/>
        </w:numPr>
        <w:rPr>
          <w:rFonts w:ascii="Times New Roman" w:hAnsi="Times New Roman" w:cs="Times New Roman"/>
        </w:rPr>
      </w:pPr>
      <w:r w:rsidRPr="006D04BD">
        <w:rPr>
          <w:rFonts w:ascii="Times New Roman" w:hAnsi="Times New Roman" w:cs="Times New Roman"/>
        </w:rPr>
        <w:t xml:space="preserve">These tabs are </w:t>
      </w:r>
      <w:r w:rsidR="00A95C5F" w:rsidRPr="006D04BD">
        <w:rPr>
          <w:rFonts w:ascii="Times New Roman" w:hAnsi="Times New Roman" w:cs="Times New Roman"/>
        </w:rPr>
        <w:t xml:space="preserve">currently </w:t>
      </w:r>
      <w:r w:rsidRPr="006D04BD">
        <w:rPr>
          <w:rFonts w:ascii="Times New Roman" w:hAnsi="Times New Roman" w:cs="Times New Roman"/>
        </w:rPr>
        <w:t xml:space="preserve">locked. </w:t>
      </w:r>
      <w:r w:rsidR="00A95C5F" w:rsidRPr="006D04BD">
        <w:rPr>
          <w:rFonts w:ascii="Times New Roman" w:hAnsi="Times New Roman" w:cs="Times New Roman"/>
        </w:rPr>
        <w:t>If you feel that another value needs to be added to one of the lists, please email</w:t>
      </w:r>
      <w:r w:rsidR="001901DA" w:rsidRPr="006D04BD">
        <w:rPr>
          <w:rFonts w:ascii="Times New Roman" w:hAnsi="Times New Roman" w:cs="Times New Roman"/>
        </w:rPr>
        <w:t xml:space="preserve"> </w:t>
      </w:r>
      <w:hyperlink r:id="rId9" w:history="1">
        <w:r w:rsidR="001901DA" w:rsidRPr="006D04BD">
          <w:rPr>
            <w:rStyle w:val="Hyperlink"/>
            <w:rFonts w:ascii="Times New Roman" w:hAnsi="Times New Roman" w:cs="Times New Roman"/>
          </w:rPr>
          <w:t>IR.DataHelp@deq.state.or.us</w:t>
        </w:r>
      </w:hyperlink>
    </w:p>
    <w:p w14:paraId="46766860" w14:textId="77777777" w:rsidR="000B1697" w:rsidRPr="00A82162" w:rsidRDefault="000B1697" w:rsidP="000B1697">
      <w:pPr>
        <w:pStyle w:val="Heading2"/>
        <w:rPr>
          <w:rFonts w:ascii="Times New Roman" w:hAnsi="Times New Roman" w:cs="Times New Roman"/>
          <w:b/>
          <w:color w:val="auto"/>
        </w:rPr>
      </w:pPr>
      <w:r w:rsidRPr="00A82162">
        <w:rPr>
          <w:rFonts w:ascii="Times New Roman" w:hAnsi="Times New Roman" w:cs="Times New Roman"/>
          <w:b/>
          <w:color w:val="auto"/>
        </w:rPr>
        <w:t>Submitting Your Data:</w:t>
      </w:r>
    </w:p>
    <w:p w14:paraId="478F0EFB" w14:textId="77777777" w:rsidR="007D0C7B" w:rsidRDefault="00877D2A" w:rsidP="007D0C7B">
      <w:pPr>
        <w:pStyle w:val="ListParagraph"/>
        <w:numPr>
          <w:ilvl w:val="0"/>
          <w:numId w:val="9"/>
        </w:numPr>
        <w:rPr>
          <w:rFonts w:ascii="Times New Roman" w:hAnsi="Times New Roman" w:cs="Times New Roman"/>
        </w:rPr>
      </w:pPr>
      <w:r w:rsidRPr="007C03EA">
        <w:rPr>
          <w:rFonts w:ascii="Times New Roman" w:hAnsi="Times New Roman" w:cs="Times New Roman"/>
        </w:rPr>
        <w:t>Once you’ve entered all of your data, the template can be saved to DEQ’s data submission portal</w:t>
      </w:r>
      <w:r w:rsidR="007D0C7B">
        <w:rPr>
          <w:rFonts w:ascii="Times New Roman" w:hAnsi="Times New Roman" w:cs="Times New Roman"/>
        </w:rPr>
        <w:t>.</w:t>
      </w:r>
    </w:p>
    <w:p w14:paraId="563E806F" w14:textId="5C18CDE8" w:rsidR="00A95C5F" w:rsidRPr="006D04BD" w:rsidRDefault="003B1A56" w:rsidP="006D04BD">
      <w:pPr>
        <w:pStyle w:val="ListParagraph"/>
        <w:numPr>
          <w:ilvl w:val="1"/>
          <w:numId w:val="9"/>
        </w:numPr>
        <w:rPr>
          <w:rFonts w:ascii="Times New Roman" w:hAnsi="Times New Roman" w:cs="Times New Roman"/>
        </w:rPr>
      </w:pPr>
      <w:hyperlink r:id="rId10" w:history="1">
        <w:r w:rsidR="006D04BD" w:rsidRPr="006D04BD">
          <w:rPr>
            <w:rStyle w:val="Hyperlink"/>
            <w:rFonts w:ascii="Times New Roman" w:hAnsi="Times New Roman" w:cs="Times New Roman"/>
          </w:rPr>
          <w:t>https://www.oregon.gov/deq/wq/Pages/call-for-data.aspx</w:t>
        </w:r>
      </w:hyperlink>
    </w:p>
    <w:p w14:paraId="2963CEC5" w14:textId="74CB1057" w:rsidR="006D04BD" w:rsidRPr="0008627C" w:rsidRDefault="00A95C5F" w:rsidP="006D04BD">
      <w:pPr>
        <w:pStyle w:val="ListParagraph"/>
        <w:numPr>
          <w:ilvl w:val="0"/>
          <w:numId w:val="9"/>
        </w:numPr>
        <w:rPr>
          <w:rFonts w:ascii="Times New Roman" w:hAnsi="Times New Roman" w:cs="Times New Roman"/>
        </w:rPr>
      </w:pPr>
      <w:r w:rsidRPr="0008627C">
        <w:rPr>
          <w:rFonts w:ascii="Times New Roman" w:hAnsi="Times New Roman" w:cs="Times New Roman"/>
        </w:rPr>
        <w:t>The submission form is at the bottom of the page.</w:t>
      </w:r>
    </w:p>
    <w:p w14:paraId="2D3ED0AB" w14:textId="05E12AE0" w:rsidR="006D04BD" w:rsidRPr="0008627C" w:rsidRDefault="006D04BD" w:rsidP="006D04BD">
      <w:pPr>
        <w:pStyle w:val="ListParagraph"/>
        <w:numPr>
          <w:ilvl w:val="0"/>
          <w:numId w:val="9"/>
        </w:numPr>
        <w:rPr>
          <w:rFonts w:ascii="Times New Roman" w:hAnsi="Times New Roman" w:cs="Times New Roman"/>
        </w:rPr>
      </w:pPr>
      <w:r w:rsidRPr="0008627C">
        <w:rPr>
          <w:rFonts w:ascii="Times New Roman" w:hAnsi="Times New Roman" w:cs="Times New Roman"/>
        </w:rPr>
        <w:t>By submitting your data to DEQ for use in the Integrated Report, you are</w:t>
      </w:r>
      <w:r w:rsidR="005624F1" w:rsidRPr="0008627C">
        <w:rPr>
          <w:rFonts w:ascii="Times New Roman" w:hAnsi="Times New Roman" w:cs="Times New Roman"/>
        </w:rPr>
        <w:t xml:space="preserve"> agreeing to let DEQ make the data available publically both in AWQMS and WQX.</w:t>
      </w:r>
    </w:p>
    <w:p w14:paraId="325336F4" w14:textId="1B4317EA" w:rsidR="00A95C5F" w:rsidRDefault="00A95C5F" w:rsidP="00A95C5F">
      <w:pPr>
        <w:pStyle w:val="ListParagraph"/>
        <w:numPr>
          <w:ilvl w:val="0"/>
          <w:numId w:val="9"/>
        </w:numPr>
        <w:rPr>
          <w:rFonts w:ascii="Times New Roman" w:hAnsi="Times New Roman" w:cs="Times New Roman"/>
        </w:rPr>
      </w:pPr>
      <w:r>
        <w:rPr>
          <w:rFonts w:ascii="Times New Roman" w:hAnsi="Times New Roman" w:cs="Times New Roman"/>
        </w:rPr>
        <w:t>You’ll be asked to provide some general information to help us track who is submitting what</w:t>
      </w:r>
      <w:r w:rsidR="004853F9">
        <w:rPr>
          <w:rFonts w:ascii="Times New Roman" w:hAnsi="Times New Roman" w:cs="Times New Roman"/>
        </w:rPr>
        <w:t xml:space="preserve"> and submit a verification form assuring all project plans and methods were followed</w:t>
      </w:r>
      <w:r>
        <w:rPr>
          <w:rFonts w:ascii="Times New Roman" w:hAnsi="Times New Roman" w:cs="Times New Roman"/>
        </w:rPr>
        <w:t>.</w:t>
      </w:r>
    </w:p>
    <w:p w14:paraId="3D700AA7" w14:textId="77777777" w:rsidR="00A95C5F" w:rsidRDefault="00A95C5F" w:rsidP="00A95C5F">
      <w:pPr>
        <w:pStyle w:val="ListParagraph"/>
        <w:numPr>
          <w:ilvl w:val="0"/>
          <w:numId w:val="9"/>
        </w:numPr>
        <w:rPr>
          <w:rFonts w:ascii="Times New Roman" w:hAnsi="Times New Roman" w:cs="Times New Roman"/>
        </w:rPr>
      </w:pPr>
      <w:r>
        <w:rPr>
          <w:rFonts w:ascii="Times New Roman" w:hAnsi="Times New Roman" w:cs="Times New Roman"/>
        </w:rPr>
        <w:t>You can submit u</w:t>
      </w:r>
      <w:r w:rsidR="00EB6F31">
        <w:rPr>
          <w:rFonts w:ascii="Times New Roman" w:hAnsi="Times New Roman" w:cs="Times New Roman"/>
        </w:rPr>
        <w:t>p to five documents at one time.</w:t>
      </w:r>
    </w:p>
    <w:p w14:paraId="0E55849C" w14:textId="77777777" w:rsidR="007D0C7B" w:rsidRDefault="00A95C5F" w:rsidP="00A95C5F">
      <w:pPr>
        <w:pStyle w:val="ListParagraph"/>
        <w:numPr>
          <w:ilvl w:val="0"/>
          <w:numId w:val="9"/>
        </w:numPr>
        <w:rPr>
          <w:rFonts w:ascii="Times New Roman" w:hAnsi="Times New Roman" w:cs="Times New Roman"/>
        </w:rPr>
      </w:pPr>
      <w:r>
        <w:rPr>
          <w:rFonts w:ascii="Times New Roman" w:hAnsi="Times New Roman" w:cs="Times New Roman"/>
        </w:rPr>
        <w:t>Please u</w:t>
      </w:r>
      <w:r w:rsidR="00877D2A" w:rsidRPr="007C03EA">
        <w:rPr>
          <w:rFonts w:ascii="Times New Roman" w:hAnsi="Times New Roman" w:cs="Times New Roman"/>
        </w:rPr>
        <w:t>s</w:t>
      </w:r>
      <w:r w:rsidR="007D0C7B">
        <w:rPr>
          <w:rFonts w:ascii="Times New Roman" w:hAnsi="Times New Roman" w:cs="Times New Roman"/>
        </w:rPr>
        <w:t>e</w:t>
      </w:r>
      <w:r w:rsidR="00967EE2" w:rsidRPr="007C03EA">
        <w:rPr>
          <w:rFonts w:ascii="Times New Roman" w:hAnsi="Times New Roman" w:cs="Times New Roman"/>
        </w:rPr>
        <w:t xml:space="preserve"> the naming convention of </w:t>
      </w:r>
      <w:r>
        <w:rPr>
          <w:rFonts w:ascii="Times New Roman" w:hAnsi="Times New Roman" w:cs="Times New Roman"/>
        </w:rPr>
        <w:t>O</w:t>
      </w:r>
      <w:r w:rsidR="00967EE2" w:rsidRPr="007C03EA">
        <w:rPr>
          <w:rFonts w:ascii="Times New Roman" w:hAnsi="Times New Roman" w:cs="Times New Roman"/>
        </w:rPr>
        <w:t>rganization</w:t>
      </w:r>
      <w:r>
        <w:rPr>
          <w:rFonts w:ascii="Times New Roman" w:hAnsi="Times New Roman" w:cs="Times New Roman"/>
        </w:rPr>
        <w:t>N</w:t>
      </w:r>
      <w:r w:rsidR="00967EE2" w:rsidRPr="007C03EA">
        <w:rPr>
          <w:rFonts w:ascii="Times New Roman" w:hAnsi="Times New Roman" w:cs="Times New Roman"/>
        </w:rPr>
        <w:t>ame</w:t>
      </w:r>
      <w:r>
        <w:rPr>
          <w:rFonts w:ascii="Times New Roman" w:hAnsi="Times New Roman" w:cs="Times New Roman"/>
        </w:rPr>
        <w:t>_P</w:t>
      </w:r>
      <w:r w:rsidR="00877D2A" w:rsidRPr="007C03EA">
        <w:rPr>
          <w:rFonts w:ascii="Times New Roman" w:hAnsi="Times New Roman" w:cs="Times New Roman"/>
        </w:rPr>
        <w:t>roject</w:t>
      </w:r>
      <w:r>
        <w:rPr>
          <w:rFonts w:ascii="Times New Roman" w:hAnsi="Times New Roman" w:cs="Times New Roman"/>
        </w:rPr>
        <w:t>N</w:t>
      </w:r>
      <w:r w:rsidR="00967EE2" w:rsidRPr="007C03EA">
        <w:rPr>
          <w:rFonts w:ascii="Times New Roman" w:hAnsi="Times New Roman" w:cs="Times New Roman"/>
        </w:rPr>
        <w:t>ame</w:t>
      </w:r>
      <w:r w:rsidR="00877D2A" w:rsidRPr="007C03EA">
        <w:rPr>
          <w:rFonts w:ascii="Times New Roman" w:hAnsi="Times New Roman" w:cs="Times New Roman"/>
        </w:rPr>
        <w:t>_daterange</w:t>
      </w:r>
      <w:r>
        <w:rPr>
          <w:rFonts w:ascii="Times New Roman" w:hAnsi="Times New Roman" w:cs="Times New Roman"/>
        </w:rPr>
        <w:t xml:space="preserve"> when submitting data</w:t>
      </w:r>
    </w:p>
    <w:p w14:paraId="01CD0348" w14:textId="77777777" w:rsidR="000A2EC3" w:rsidRDefault="007D0C7B" w:rsidP="00A95C5F">
      <w:pPr>
        <w:pStyle w:val="ListParagraph"/>
        <w:numPr>
          <w:ilvl w:val="1"/>
          <w:numId w:val="9"/>
        </w:numPr>
        <w:rPr>
          <w:rFonts w:ascii="Times New Roman" w:hAnsi="Times New Roman" w:cs="Times New Roman"/>
        </w:rPr>
      </w:pPr>
      <w:r>
        <w:rPr>
          <w:rFonts w:ascii="Times New Roman" w:hAnsi="Times New Roman" w:cs="Times New Roman"/>
        </w:rPr>
        <w:t>F</w:t>
      </w:r>
      <w:r w:rsidR="007220D6" w:rsidRPr="007C03EA">
        <w:rPr>
          <w:rFonts w:ascii="Times New Roman" w:hAnsi="Times New Roman" w:cs="Times New Roman"/>
        </w:rPr>
        <w:t>or example</w:t>
      </w:r>
      <w:r w:rsidR="00A95C5F">
        <w:rPr>
          <w:rFonts w:ascii="Times New Roman" w:hAnsi="Times New Roman" w:cs="Times New Roman"/>
        </w:rPr>
        <w:t>,</w:t>
      </w:r>
      <w:r w:rsidR="007220D6" w:rsidRPr="007C03EA">
        <w:rPr>
          <w:rFonts w:ascii="Times New Roman" w:hAnsi="Times New Roman" w:cs="Times New Roman"/>
        </w:rPr>
        <w:t xml:space="preserve"> DEQ_DE</w:t>
      </w:r>
      <w:r w:rsidR="00A95C5F">
        <w:rPr>
          <w:rFonts w:ascii="Times New Roman" w:hAnsi="Times New Roman" w:cs="Times New Roman"/>
        </w:rPr>
        <w:t>QAmbient_10012010-09312011</w:t>
      </w:r>
      <w:r w:rsidR="00EB6F31">
        <w:rPr>
          <w:rFonts w:ascii="Times New Roman" w:hAnsi="Times New Roman" w:cs="Times New Roman"/>
        </w:rPr>
        <w:t>.xlsx</w:t>
      </w:r>
    </w:p>
    <w:p w14:paraId="310393E2" w14:textId="77777777" w:rsidR="00EB6F31" w:rsidRDefault="00EB6F31" w:rsidP="00EB6F31">
      <w:pPr>
        <w:pStyle w:val="ListParagraph"/>
        <w:numPr>
          <w:ilvl w:val="0"/>
          <w:numId w:val="9"/>
        </w:numPr>
        <w:rPr>
          <w:rFonts w:ascii="Times New Roman" w:hAnsi="Times New Roman" w:cs="Times New Roman"/>
        </w:rPr>
      </w:pPr>
      <w:r>
        <w:rPr>
          <w:rFonts w:ascii="Times New Roman" w:hAnsi="Times New Roman" w:cs="Times New Roman"/>
        </w:rPr>
        <w:t>For other documents, such as QAPPs or project plans, use the naming convention of OrganizationName_ProjectName_DocumentType.</w:t>
      </w:r>
    </w:p>
    <w:p w14:paraId="714D1DD1" w14:textId="77777777" w:rsidR="00EB6F31" w:rsidRDefault="00EB6F31" w:rsidP="00EB6F31">
      <w:pPr>
        <w:pStyle w:val="ListParagraph"/>
        <w:numPr>
          <w:ilvl w:val="1"/>
          <w:numId w:val="9"/>
        </w:numPr>
        <w:rPr>
          <w:rFonts w:ascii="Times New Roman" w:hAnsi="Times New Roman" w:cs="Times New Roman"/>
        </w:rPr>
      </w:pPr>
      <w:r>
        <w:rPr>
          <w:rFonts w:ascii="Times New Roman" w:hAnsi="Times New Roman" w:cs="Times New Roman"/>
        </w:rPr>
        <w:t>For example, DEQ_DEQAmbient_QAPP.pdf</w:t>
      </w:r>
    </w:p>
    <w:p w14:paraId="367DCE2B" w14:textId="77777777" w:rsidR="003663E8" w:rsidRDefault="003663E8" w:rsidP="00EB6F31">
      <w:pPr>
        <w:pStyle w:val="ListParagraph"/>
        <w:numPr>
          <w:ilvl w:val="1"/>
          <w:numId w:val="9"/>
        </w:numPr>
        <w:rPr>
          <w:rFonts w:ascii="Times New Roman" w:hAnsi="Times New Roman" w:cs="Times New Roman"/>
        </w:rPr>
      </w:pPr>
      <w:r>
        <w:rPr>
          <w:rFonts w:ascii="Times New Roman" w:hAnsi="Times New Roman" w:cs="Times New Roman"/>
        </w:rPr>
        <w:t>QAPPs or project plans are only need to be submitted once.</w:t>
      </w:r>
    </w:p>
    <w:p w14:paraId="135B0930" w14:textId="77777777" w:rsidR="003663E8" w:rsidRDefault="003663E8" w:rsidP="003663E8">
      <w:pPr>
        <w:pStyle w:val="ListParagraph"/>
        <w:numPr>
          <w:ilvl w:val="2"/>
          <w:numId w:val="9"/>
        </w:numPr>
        <w:rPr>
          <w:rFonts w:ascii="Times New Roman" w:hAnsi="Times New Roman" w:cs="Times New Roman"/>
        </w:rPr>
      </w:pPr>
      <w:r>
        <w:rPr>
          <w:rFonts w:ascii="Times New Roman" w:hAnsi="Times New Roman" w:cs="Times New Roman"/>
        </w:rPr>
        <w:t>If a QAPP covers more than one project, please submit it with each project</w:t>
      </w:r>
      <w:r w:rsidR="000613FE">
        <w:rPr>
          <w:rFonts w:ascii="Times New Roman" w:hAnsi="Times New Roman" w:cs="Times New Roman"/>
        </w:rPr>
        <w:t>, so we can track the projects accurately.</w:t>
      </w:r>
    </w:p>
    <w:p w14:paraId="267C2771" w14:textId="77777777" w:rsidR="00A95C5F" w:rsidRPr="00A95C5F" w:rsidRDefault="00A95C5F" w:rsidP="00A95C5F">
      <w:pPr>
        <w:pStyle w:val="ListParagraph"/>
        <w:numPr>
          <w:ilvl w:val="0"/>
          <w:numId w:val="9"/>
        </w:numPr>
        <w:rPr>
          <w:rFonts w:ascii="Times New Roman" w:hAnsi="Times New Roman" w:cs="Times New Roman"/>
        </w:rPr>
      </w:pPr>
      <w:r>
        <w:rPr>
          <w:rFonts w:ascii="Times New Roman" w:hAnsi="Times New Roman" w:cs="Times New Roman"/>
        </w:rPr>
        <w:t>You will receive email confirmation that your submission was successful once a DEQ employee can verify the submission.</w:t>
      </w:r>
    </w:p>
    <w:sectPr w:rsidR="00A95C5F" w:rsidRPr="00A95C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D20B" w14:textId="77777777" w:rsidR="00C324DA" w:rsidRDefault="00C324DA" w:rsidP="00C324DA">
      <w:pPr>
        <w:spacing w:after="0" w:line="240" w:lineRule="auto"/>
      </w:pPr>
      <w:r>
        <w:separator/>
      </w:r>
    </w:p>
  </w:endnote>
  <w:endnote w:type="continuationSeparator" w:id="0">
    <w:p w14:paraId="54DF68ED" w14:textId="77777777" w:rsidR="00C324DA" w:rsidRDefault="00C324DA" w:rsidP="00C3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448959"/>
      <w:docPartObj>
        <w:docPartGallery w:val="Page Numbers (Bottom of Page)"/>
        <w:docPartUnique/>
      </w:docPartObj>
    </w:sdtPr>
    <w:sdtEndPr>
      <w:rPr>
        <w:color w:val="7F7F7F" w:themeColor="background1" w:themeShade="7F"/>
        <w:spacing w:val="60"/>
      </w:rPr>
    </w:sdtEndPr>
    <w:sdtContent>
      <w:p w14:paraId="7566327B" w14:textId="7CEC2D50" w:rsidR="00C324DA" w:rsidRDefault="00C324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1A56">
          <w:rPr>
            <w:noProof/>
          </w:rPr>
          <w:t>1</w:t>
        </w:r>
        <w:r>
          <w:rPr>
            <w:noProof/>
          </w:rPr>
          <w:fldChar w:fldCharType="end"/>
        </w:r>
        <w:r>
          <w:t xml:space="preserve"> | </w:t>
        </w:r>
        <w:r>
          <w:rPr>
            <w:color w:val="7F7F7F" w:themeColor="background1" w:themeShade="7F"/>
            <w:spacing w:val="60"/>
          </w:rPr>
          <w:t>Page</w:t>
        </w:r>
      </w:p>
    </w:sdtContent>
  </w:sdt>
  <w:p w14:paraId="55BE3163" w14:textId="77777777" w:rsidR="00C324DA" w:rsidRDefault="00C3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ECD2" w14:textId="77777777" w:rsidR="00C324DA" w:rsidRDefault="00C324DA" w:rsidP="00C324DA">
      <w:pPr>
        <w:spacing w:after="0" w:line="240" w:lineRule="auto"/>
      </w:pPr>
      <w:r>
        <w:separator/>
      </w:r>
    </w:p>
  </w:footnote>
  <w:footnote w:type="continuationSeparator" w:id="0">
    <w:p w14:paraId="2CF90F2B" w14:textId="77777777" w:rsidR="00C324DA" w:rsidRDefault="00C324DA" w:rsidP="00C32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00"/>
    <w:multiLevelType w:val="hybridMultilevel"/>
    <w:tmpl w:val="3ECC99B6"/>
    <w:lvl w:ilvl="0" w:tplc="40E89252">
      <w:start w:val="1"/>
      <w:numFmt w:val="decimal"/>
      <w:lvlText w:val="%1."/>
      <w:lvlJc w:val="left"/>
      <w:pPr>
        <w:ind w:left="720" w:hanging="360"/>
      </w:pPr>
      <w:rPr>
        <w:b w:val="0"/>
      </w:rPr>
    </w:lvl>
    <w:lvl w:ilvl="1" w:tplc="7D800DC2">
      <w:start w:val="1"/>
      <w:numFmt w:val="lowerLetter"/>
      <w:lvlText w:val="%2."/>
      <w:lvlJc w:val="left"/>
      <w:pPr>
        <w:ind w:left="1440" w:hanging="360"/>
      </w:pPr>
      <w:rPr>
        <w:b w:val="0"/>
        <w:i w:val="0"/>
      </w:rPr>
    </w:lvl>
    <w:lvl w:ilvl="2" w:tplc="C9B83F9E">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3DC9"/>
    <w:multiLevelType w:val="hybridMultilevel"/>
    <w:tmpl w:val="675EE192"/>
    <w:lvl w:ilvl="0" w:tplc="0409000F">
      <w:start w:val="1"/>
      <w:numFmt w:val="decimal"/>
      <w:lvlText w:val="%1."/>
      <w:lvlJc w:val="left"/>
      <w:pPr>
        <w:ind w:left="720" w:hanging="360"/>
      </w:pPr>
    </w:lvl>
    <w:lvl w:ilvl="1" w:tplc="6998808E">
      <w:start w:val="1"/>
      <w:numFmt w:val="lowerLetter"/>
      <w:lvlText w:val="%2."/>
      <w:lvlJc w:val="left"/>
      <w:pPr>
        <w:ind w:left="1440" w:hanging="360"/>
      </w:pPr>
      <w:rPr>
        <w:b w:val="0"/>
        <w:i w:val="0"/>
      </w:rPr>
    </w:lvl>
    <w:lvl w:ilvl="2" w:tplc="3BE89D88">
      <w:start w:val="1"/>
      <w:numFmt w:val="lowerRoman"/>
      <w:lvlText w:val="%3."/>
      <w:lvlJc w:val="right"/>
      <w:pPr>
        <w:ind w:left="2160" w:hanging="180"/>
      </w:pPr>
      <w:rPr>
        <w:b w:val="0"/>
        <w:i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976FB"/>
    <w:multiLevelType w:val="hybridMultilevel"/>
    <w:tmpl w:val="55ECD2E6"/>
    <w:lvl w:ilvl="0" w:tplc="3EA0F2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00606"/>
    <w:multiLevelType w:val="hybridMultilevel"/>
    <w:tmpl w:val="EA369FB0"/>
    <w:lvl w:ilvl="0" w:tplc="0409000F">
      <w:start w:val="1"/>
      <w:numFmt w:val="decimal"/>
      <w:lvlText w:val="%1."/>
      <w:lvlJc w:val="left"/>
      <w:pPr>
        <w:ind w:left="720" w:hanging="360"/>
      </w:pPr>
    </w:lvl>
    <w:lvl w:ilvl="1" w:tplc="6998808E">
      <w:start w:val="1"/>
      <w:numFmt w:val="lowerLetter"/>
      <w:lvlText w:val="%2."/>
      <w:lvlJc w:val="left"/>
      <w:pPr>
        <w:ind w:left="1440" w:hanging="360"/>
      </w:pPr>
      <w:rPr>
        <w:b w:val="0"/>
        <w:i w:val="0"/>
      </w:rPr>
    </w:lvl>
    <w:lvl w:ilvl="2" w:tplc="3BE89D88">
      <w:start w:val="1"/>
      <w:numFmt w:val="lowerRoman"/>
      <w:lvlText w:val="%3."/>
      <w:lvlJc w:val="right"/>
      <w:pPr>
        <w:ind w:left="2160" w:hanging="180"/>
      </w:pPr>
      <w:rPr>
        <w:b w:val="0"/>
        <w:i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D3915"/>
    <w:multiLevelType w:val="hybridMultilevel"/>
    <w:tmpl w:val="3F2CE42A"/>
    <w:lvl w:ilvl="0" w:tplc="7D800DC2">
      <w:start w:val="1"/>
      <w:numFmt w:val="lowerLetter"/>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DA07C53"/>
    <w:multiLevelType w:val="hybridMultilevel"/>
    <w:tmpl w:val="EA369FB0"/>
    <w:lvl w:ilvl="0" w:tplc="0409000F">
      <w:start w:val="1"/>
      <w:numFmt w:val="decimal"/>
      <w:lvlText w:val="%1."/>
      <w:lvlJc w:val="left"/>
      <w:pPr>
        <w:ind w:left="720" w:hanging="360"/>
      </w:pPr>
    </w:lvl>
    <w:lvl w:ilvl="1" w:tplc="6998808E">
      <w:start w:val="1"/>
      <w:numFmt w:val="lowerLetter"/>
      <w:lvlText w:val="%2."/>
      <w:lvlJc w:val="left"/>
      <w:pPr>
        <w:ind w:left="1440" w:hanging="360"/>
      </w:pPr>
      <w:rPr>
        <w:b w:val="0"/>
        <w:i w:val="0"/>
      </w:rPr>
    </w:lvl>
    <w:lvl w:ilvl="2" w:tplc="3BE89D88">
      <w:start w:val="1"/>
      <w:numFmt w:val="lowerRoman"/>
      <w:lvlText w:val="%3."/>
      <w:lvlJc w:val="right"/>
      <w:pPr>
        <w:ind w:left="2160" w:hanging="180"/>
      </w:pPr>
      <w:rPr>
        <w:b w:val="0"/>
        <w:i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E2098"/>
    <w:multiLevelType w:val="hybridMultilevel"/>
    <w:tmpl w:val="B32E5934"/>
    <w:lvl w:ilvl="0" w:tplc="0409000F">
      <w:start w:val="1"/>
      <w:numFmt w:val="decimal"/>
      <w:lvlText w:val="%1."/>
      <w:lvlJc w:val="left"/>
      <w:pPr>
        <w:ind w:left="720" w:hanging="360"/>
      </w:pPr>
    </w:lvl>
    <w:lvl w:ilvl="1" w:tplc="798A1CDA">
      <w:start w:val="1"/>
      <w:numFmt w:val="lowerLetter"/>
      <w:lvlText w:val="%2."/>
      <w:lvlJc w:val="left"/>
      <w:pPr>
        <w:ind w:left="1440" w:hanging="360"/>
      </w:pPr>
      <w:rPr>
        <w:b w:val="0"/>
        <w:i w:val="0"/>
      </w:rPr>
    </w:lvl>
    <w:lvl w:ilvl="2" w:tplc="48F8CF7E">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D29BD"/>
    <w:multiLevelType w:val="hybridMultilevel"/>
    <w:tmpl w:val="FAB0D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263FC"/>
    <w:multiLevelType w:val="hybridMultilevel"/>
    <w:tmpl w:val="12D4CFEA"/>
    <w:lvl w:ilvl="0" w:tplc="7D800DC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54"/>
    <w:rsid w:val="00013155"/>
    <w:rsid w:val="00042AF9"/>
    <w:rsid w:val="00052D7C"/>
    <w:rsid w:val="000613FE"/>
    <w:rsid w:val="0008627C"/>
    <w:rsid w:val="000A2EC3"/>
    <w:rsid w:val="000B1697"/>
    <w:rsid w:val="00144966"/>
    <w:rsid w:val="00171D7C"/>
    <w:rsid w:val="00176A59"/>
    <w:rsid w:val="001901DA"/>
    <w:rsid w:val="001B11CA"/>
    <w:rsid w:val="001C0122"/>
    <w:rsid w:val="001D2682"/>
    <w:rsid w:val="001D6CD9"/>
    <w:rsid w:val="002631F5"/>
    <w:rsid w:val="00272C0B"/>
    <w:rsid w:val="003408F3"/>
    <w:rsid w:val="00342B9F"/>
    <w:rsid w:val="00345503"/>
    <w:rsid w:val="003663E8"/>
    <w:rsid w:val="003818C6"/>
    <w:rsid w:val="003B1A56"/>
    <w:rsid w:val="003C34AE"/>
    <w:rsid w:val="003E039C"/>
    <w:rsid w:val="004438A7"/>
    <w:rsid w:val="00470909"/>
    <w:rsid w:val="004853F9"/>
    <w:rsid w:val="004C78FF"/>
    <w:rsid w:val="0050411C"/>
    <w:rsid w:val="005624F1"/>
    <w:rsid w:val="00585A15"/>
    <w:rsid w:val="005C42E8"/>
    <w:rsid w:val="006C0109"/>
    <w:rsid w:val="006C539E"/>
    <w:rsid w:val="006D04BD"/>
    <w:rsid w:val="006D43EC"/>
    <w:rsid w:val="006E6B6D"/>
    <w:rsid w:val="006F603D"/>
    <w:rsid w:val="007129D6"/>
    <w:rsid w:val="007220D6"/>
    <w:rsid w:val="00727D64"/>
    <w:rsid w:val="007C03EA"/>
    <w:rsid w:val="007D0C7B"/>
    <w:rsid w:val="007E5069"/>
    <w:rsid w:val="007E6D1B"/>
    <w:rsid w:val="00813D6D"/>
    <w:rsid w:val="00826C7B"/>
    <w:rsid w:val="008418CE"/>
    <w:rsid w:val="00854509"/>
    <w:rsid w:val="00856182"/>
    <w:rsid w:val="00857AD0"/>
    <w:rsid w:val="00877D2A"/>
    <w:rsid w:val="008C52B5"/>
    <w:rsid w:val="008D2A0A"/>
    <w:rsid w:val="00967EE2"/>
    <w:rsid w:val="00A0005E"/>
    <w:rsid w:val="00A13FE3"/>
    <w:rsid w:val="00A15BD8"/>
    <w:rsid w:val="00A82162"/>
    <w:rsid w:val="00A86D3E"/>
    <w:rsid w:val="00A95C5F"/>
    <w:rsid w:val="00B028F0"/>
    <w:rsid w:val="00B15CF7"/>
    <w:rsid w:val="00B336E6"/>
    <w:rsid w:val="00B34183"/>
    <w:rsid w:val="00BE2F5C"/>
    <w:rsid w:val="00C22B12"/>
    <w:rsid w:val="00C324DA"/>
    <w:rsid w:val="00C36FA9"/>
    <w:rsid w:val="00C45E5C"/>
    <w:rsid w:val="00C6605A"/>
    <w:rsid w:val="00C6630B"/>
    <w:rsid w:val="00C91E7E"/>
    <w:rsid w:val="00CB215B"/>
    <w:rsid w:val="00CB70AB"/>
    <w:rsid w:val="00D13ED5"/>
    <w:rsid w:val="00D50254"/>
    <w:rsid w:val="00D5086D"/>
    <w:rsid w:val="00D76D94"/>
    <w:rsid w:val="00EB4F2E"/>
    <w:rsid w:val="00EB6F31"/>
    <w:rsid w:val="00F50BB7"/>
    <w:rsid w:val="00F60C3B"/>
    <w:rsid w:val="00F64CD9"/>
    <w:rsid w:val="00FF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209D"/>
  <w15:chartTrackingRefBased/>
  <w15:docId w15:val="{2B8CFDC6-6F31-413A-A3E2-E05E2845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5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0254"/>
    <w:pPr>
      <w:ind w:left="720"/>
      <w:contextualSpacing/>
    </w:pPr>
  </w:style>
  <w:style w:type="character" w:styleId="Hyperlink">
    <w:name w:val="Hyperlink"/>
    <w:basedOn w:val="DefaultParagraphFont"/>
    <w:uiPriority w:val="99"/>
    <w:unhideWhenUsed/>
    <w:rsid w:val="00BE2F5C"/>
    <w:rPr>
      <w:color w:val="0563C1" w:themeColor="hyperlink"/>
      <w:u w:val="single"/>
    </w:rPr>
  </w:style>
  <w:style w:type="paragraph" w:styleId="BalloonText">
    <w:name w:val="Balloon Text"/>
    <w:basedOn w:val="Normal"/>
    <w:link w:val="BalloonTextChar"/>
    <w:uiPriority w:val="99"/>
    <w:semiHidden/>
    <w:unhideWhenUsed/>
    <w:rsid w:val="00D1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D5"/>
    <w:rPr>
      <w:rFonts w:ascii="Segoe UI" w:hAnsi="Segoe UI" w:cs="Segoe UI"/>
      <w:sz w:val="18"/>
      <w:szCs w:val="18"/>
    </w:rPr>
  </w:style>
  <w:style w:type="table" w:styleId="TableGrid">
    <w:name w:val="Table Grid"/>
    <w:basedOn w:val="TableNormal"/>
    <w:uiPriority w:val="39"/>
    <w:rsid w:val="00F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C3B"/>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826C7B"/>
    <w:rPr>
      <w:i/>
      <w:iCs/>
      <w:color w:val="404040" w:themeColor="text1" w:themeTint="BF"/>
    </w:rPr>
  </w:style>
  <w:style w:type="character" w:styleId="CommentReference">
    <w:name w:val="annotation reference"/>
    <w:basedOn w:val="DefaultParagraphFont"/>
    <w:uiPriority w:val="99"/>
    <w:semiHidden/>
    <w:unhideWhenUsed/>
    <w:rsid w:val="00EB4F2E"/>
    <w:rPr>
      <w:sz w:val="16"/>
      <w:szCs w:val="16"/>
    </w:rPr>
  </w:style>
  <w:style w:type="paragraph" w:styleId="CommentText">
    <w:name w:val="annotation text"/>
    <w:basedOn w:val="Normal"/>
    <w:link w:val="CommentTextChar"/>
    <w:uiPriority w:val="99"/>
    <w:semiHidden/>
    <w:unhideWhenUsed/>
    <w:rsid w:val="00EB4F2E"/>
    <w:pPr>
      <w:spacing w:line="240" w:lineRule="auto"/>
    </w:pPr>
    <w:rPr>
      <w:sz w:val="20"/>
      <w:szCs w:val="20"/>
    </w:rPr>
  </w:style>
  <w:style w:type="character" w:customStyle="1" w:styleId="CommentTextChar">
    <w:name w:val="Comment Text Char"/>
    <w:basedOn w:val="DefaultParagraphFont"/>
    <w:link w:val="CommentText"/>
    <w:uiPriority w:val="99"/>
    <w:semiHidden/>
    <w:rsid w:val="00EB4F2E"/>
    <w:rPr>
      <w:sz w:val="20"/>
      <w:szCs w:val="20"/>
    </w:rPr>
  </w:style>
  <w:style w:type="paragraph" w:styleId="CommentSubject">
    <w:name w:val="annotation subject"/>
    <w:basedOn w:val="CommentText"/>
    <w:next w:val="CommentText"/>
    <w:link w:val="CommentSubjectChar"/>
    <w:uiPriority w:val="99"/>
    <w:semiHidden/>
    <w:unhideWhenUsed/>
    <w:rsid w:val="00EB4F2E"/>
    <w:rPr>
      <w:b/>
      <w:bCs/>
    </w:rPr>
  </w:style>
  <w:style w:type="character" w:customStyle="1" w:styleId="CommentSubjectChar">
    <w:name w:val="Comment Subject Char"/>
    <w:basedOn w:val="CommentTextChar"/>
    <w:link w:val="CommentSubject"/>
    <w:uiPriority w:val="99"/>
    <w:semiHidden/>
    <w:rsid w:val="00EB4F2E"/>
    <w:rPr>
      <w:b/>
      <w:bCs/>
      <w:sz w:val="20"/>
      <w:szCs w:val="20"/>
    </w:rPr>
  </w:style>
  <w:style w:type="paragraph" w:styleId="Header">
    <w:name w:val="header"/>
    <w:basedOn w:val="Normal"/>
    <w:link w:val="HeaderChar"/>
    <w:uiPriority w:val="99"/>
    <w:unhideWhenUsed/>
    <w:rsid w:val="00C32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DA"/>
  </w:style>
  <w:style w:type="paragraph" w:styleId="Footer">
    <w:name w:val="footer"/>
    <w:basedOn w:val="Normal"/>
    <w:link w:val="FooterChar"/>
    <w:uiPriority w:val="99"/>
    <w:unhideWhenUsed/>
    <w:rsid w:val="00C32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DA"/>
  </w:style>
  <w:style w:type="character" w:styleId="FollowedHyperlink">
    <w:name w:val="FollowedHyperlink"/>
    <w:basedOn w:val="DefaultParagraphFont"/>
    <w:uiPriority w:val="99"/>
    <w:semiHidden/>
    <w:unhideWhenUsed/>
    <w:rsid w:val="006D0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ataHelp@deq.state.o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gov/deq/wq/Pages/call-for-data.aspx" TargetMode="External"/><Relationship Id="rId4" Type="http://schemas.openxmlformats.org/officeDocument/2006/relationships/webSettings" Target="webSettings.xml"/><Relationship Id="rId9" Type="http://schemas.openxmlformats.org/officeDocument/2006/relationships/hyperlink" Target="mailto:IR.DataHelp@deq.state.or.u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BE3AE2883B2438D5E12E3611341DA" ma:contentTypeVersion="3" ma:contentTypeDescription="Create a new document." ma:contentTypeScope="" ma:versionID="c79eba816f8fe019eb15c696e7764549">
  <xsd:schema xmlns:xsd="http://www.w3.org/2001/XMLSchema" xmlns:xs="http://www.w3.org/2001/XMLSchema" xmlns:p="http://schemas.microsoft.com/office/2006/metadata/properties" xmlns:ns1="http://schemas.microsoft.com/sharepoint/v3" xmlns:ns2="e8810a87-2a59-47e9-b7fc-c0aec91fde15" xmlns:ns3="4d0624c3-f678-473a-aaed-aa14d03be472" targetNamespace="http://schemas.microsoft.com/office/2006/metadata/properties" ma:root="true" ma:fieldsID="85a3236f1acfc7fc2072d08112faba91" ns1:_="" ns2:_="" ns3:_="">
    <xsd:import namespace="http://schemas.microsoft.com/sharepoint/v3"/>
    <xsd:import namespace="e8810a87-2a59-47e9-b7fc-c0aec91fde15"/>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10a87-2a59-47e9-b7fc-c0aec91fde15" elementFormDefault="qualified">
    <xsd:import namespace="http://schemas.microsoft.com/office/2006/documentManagement/types"/>
    <xsd:import namespace="http://schemas.microsoft.com/office/infopath/2007/PartnerControls"/>
    <xsd:element name="Program" ma:index="10" nillable="true" ma:displayName="Program" ma:default="General" ma:format="Dropdown" ma:internalName="Program">
      <xsd:simpleType>
        <xsd:restriction base="dms:Choice">
          <xsd:enumeration value="General"/>
          <xsd:enumeration value="Biosolids"/>
          <xsd:enumeration value="CWSRF"/>
          <xsd:enumeration value="DWP"/>
          <xsd:enumeration value="GWP"/>
          <xsd:enumeration value="Industrial Pretreatment"/>
          <xsd:enumeration value="Nonpoint Source"/>
          <xsd:enumeration value="Onsite"/>
          <xsd:enumeration value="Pesticides"/>
          <xsd:enumeration value="Section 401 Hydro"/>
          <xsd:enumeration value="Section 401 Removal and Fill"/>
          <xsd:enumeration value="TMDLs"/>
          <xsd:enumeration value="UIC"/>
          <xsd:enumeration value="Water Reuse"/>
          <xsd:enumeration value="Wastewater"/>
          <xsd:enumeration value="WQ Trading"/>
          <xsd:enumeration value="WQ Assessment"/>
          <xsd:enumeration value="WQ Permits"/>
          <xsd:enumeration value="WQ Toxics"/>
          <xsd:enumeration value="WQ Monitoring"/>
          <xsd:enumeration value="WQ Standards and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gram xmlns="e8810a87-2a59-47e9-b7fc-c0aec91fde15">General</Program>
  </documentManagement>
</p:properties>
</file>

<file path=customXml/itemProps1.xml><?xml version="1.0" encoding="utf-8"?>
<ds:datastoreItem xmlns:ds="http://schemas.openxmlformats.org/officeDocument/2006/customXml" ds:itemID="{CF1BE54D-2EEE-46F9-961B-335A3DCD3653}"/>
</file>

<file path=customXml/itemProps2.xml><?xml version="1.0" encoding="utf-8"?>
<ds:datastoreItem xmlns:ds="http://schemas.openxmlformats.org/officeDocument/2006/customXml" ds:itemID="{4E7E1FDC-52C8-47DB-9D06-424E6514CCAB}"/>
</file>

<file path=customXml/itemProps3.xml><?xml version="1.0" encoding="utf-8"?>
<ds:datastoreItem xmlns:ds="http://schemas.openxmlformats.org/officeDocument/2006/customXml" ds:itemID="{04B6AB5D-BBCB-4BA4-ADEA-06662FD458E0}"/>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Environmental Quality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Daniel</dc:creator>
  <cp:keywords/>
  <dc:description/>
  <cp:lastModifiedBy>BOYARSHINOVA Lia</cp:lastModifiedBy>
  <cp:revision>2</cp:revision>
  <cp:lastPrinted>2018-03-14T18:32:00Z</cp:lastPrinted>
  <dcterms:created xsi:type="dcterms:W3CDTF">2020-12-31T17:43:00Z</dcterms:created>
  <dcterms:modified xsi:type="dcterms:W3CDTF">2020-12-31T17:43:00Z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0x010100DB0BE3AE2883B2438D5E12E3611341DA</vt:lpwstr>
  </property>
</Properties>
</file>