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E3B6" w14:textId="77777777" w:rsidR="0015697C" w:rsidRPr="00941AA7" w:rsidRDefault="00D47A4A" w:rsidP="002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color w:val="000000"/>
          <w:sz w:val="18"/>
          <w:szCs w:val="18"/>
        </w:rPr>
      </w:pPr>
      <w:r w:rsidRPr="00941AA7">
        <w:rPr>
          <w:b/>
          <w:color w:val="000000"/>
          <w:sz w:val="18"/>
          <w:szCs w:val="18"/>
        </w:rPr>
        <w:t>GUARANTY AGREEMENT</w:t>
      </w:r>
    </w:p>
    <w:p w14:paraId="11896907" w14:textId="77777777" w:rsidR="00C95B7D" w:rsidRPr="00C95B7D" w:rsidRDefault="00C95B7D" w:rsidP="00C95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color w:val="000000"/>
        </w:rPr>
      </w:pPr>
    </w:p>
    <w:p w14:paraId="5F8EF5F3" w14:textId="77777777" w:rsidR="00A51FA1" w:rsidRPr="00E83445" w:rsidRDefault="00C456AB" w:rsidP="00E834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sidRPr="00E83445">
        <w:rPr>
          <w:color w:val="000000"/>
          <w:sz w:val="18"/>
          <w:szCs w:val="18"/>
        </w:rPr>
        <w:t xml:space="preserve">This GUARANTY AGREEMENT </w:t>
      </w:r>
      <w:r w:rsidR="00D47A4A" w:rsidRPr="00E83445">
        <w:rPr>
          <w:color w:val="000000"/>
          <w:sz w:val="18"/>
          <w:szCs w:val="18"/>
        </w:rPr>
        <w:t xml:space="preserve"> </w:t>
      </w:r>
      <w:r w:rsidRPr="00E83445">
        <w:rPr>
          <w:color w:val="000000"/>
          <w:sz w:val="18"/>
          <w:szCs w:val="18"/>
        </w:rPr>
        <w:t>(</w:t>
      </w:r>
      <w:r w:rsidR="00D47A4A" w:rsidRPr="00E83445">
        <w:rPr>
          <w:color w:val="000000"/>
          <w:sz w:val="18"/>
          <w:szCs w:val="18"/>
        </w:rPr>
        <w:t>“Agreement”), dated as of ______________, 20</w:t>
      </w:r>
      <w:r w:rsidRPr="00E83445">
        <w:rPr>
          <w:color w:val="000000"/>
          <w:sz w:val="18"/>
          <w:szCs w:val="18"/>
        </w:rPr>
        <w:t>___, is by _______________</w:t>
      </w:r>
      <w:r w:rsidR="004A366B">
        <w:rPr>
          <w:color w:val="000000"/>
          <w:sz w:val="18"/>
          <w:szCs w:val="18"/>
        </w:rPr>
        <w:t>____</w:t>
      </w:r>
      <w:r w:rsidRPr="00E83445">
        <w:rPr>
          <w:color w:val="000000"/>
          <w:sz w:val="18"/>
          <w:szCs w:val="18"/>
        </w:rPr>
        <w:t xml:space="preserve"> (</w:t>
      </w:r>
      <w:r w:rsidR="000D6847" w:rsidRPr="00E83445">
        <w:rPr>
          <w:color w:val="000000"/>
          <w:sz w:val="18"/>
          <w:szCs w:val="18"/>
        </w:rPr>
        <w:t xml:space="preserve">the </w:t>
      </w:r>
      <w:r w:rsidR="00D47A4A" w:rsidRPr="00E83445">
        <w:rPr>
          <w:color w:val="000000"/>
          <w:sz w:val="18"/>
          <w:szCs w:val="18"/>
        </w:rPr>
        <w:t>“Guarantor”) for the benefit of</w:t>
      </w:r>
      <w:r w:rsidR="00854CB4" w:rsidRPr="00E83445">
        <w:rPr>
          <w:color w:val="000000"/>
          <w:sz w:val="18"/>
          <w:szCs w:val="18"/>
        </w:rPr>
        <w:t xml:space="preserve"> the State of Oregon, acting by and through its Department of </w:t>
      </w:r>
      <w:r w:rsidR="00F63930">
        <w:rPr>
          <w:color w:val="000000"/>
          <w:sz w:val="18"/>
          <w:szCs w:val="18"/>
        </w:rPr>
        <w:t xml:space="preserve">State Lands </w:t>
      </w:r>
      <w:r w:rsidRPr="00E83445">
        <w:rPr>
          <w:color w:val="000000"/>
          <w:sz w:val="18"/>
          <w:szCs w:val="18"/>
        </w:rPr>
        <w:t>(</w:t>
      </w:r>
      <w:r w:rsidR="000D6847" w:rsidRPr="00E83445">
        <w:rPr>
          <w:color w:val="000000"/>
          <w:sz w:val="18"/>
          <w:szCs w:val="18"/>
        </w:rPr>
        <w:t xml:space="preserve">the </w:t>
      </w:r>
      <w:r w:rsidR="00D47A4A" w:rsidRPr="00E83445">
        <w:rPr>
          <w:color w:val="000000"/>
          <w:sz w:val="18"/>
          <w:szCs w:val="18"/>
        </w:rPr>
        <w:t>“</w:t>
      </w:r>
      <w:r w:rsidR="00854CB4" w:rsidRPr="00E83445">
        <w:rPr>
          <w:color w:val="000000"/>
          <w:sz w:val="18"/>
          <w:szCs w:val="18"/>
        </w:rPr>
        <w:t>Department</w:t>
      </w:r>
      <w:r w:rsidR="00D47A4A" w:rsidRPr="00E83445">
        <w:rPr>
          <w:color w:val="000000"/>
          <w:sz w:val="18"/>
          <w:szCs w:val="18"/>
        </w:rPr>
        <w:t>”)</w:t>
      </w:r>
      <w:r w:rsidR="000D6847" w:rsidRPr="00E83445">
        <w:rPr>
          <w:color w:val="000000"/>
          <w:sz w:val="18"/>
          <w:szCs w:val="18"/>
        </w:rPr>
        <w:t xml:space="preserve">, each </w:t>
      </w:r>
      <w:r w:rsidR="003D0E67" w:rsidRPr="00E83445">
        <w:rPr>
          <w:color w:val="000000"/>
          <w:sz w:val="18"/>
          <w:szCs w:val="18"/>
        </w:rPr>
        <w:t>(</w:t>
      </w:r>
      <w:r w:rsidR="000D6847" w:rsidRPr="00E83445">
        <w:rPr>
          <w:color w:val="000000"/>
          <w:sz w:val="18"/>
          <w:szCs w:val="18"/>
        </w:rPr>
        <w:t xml:space="preserve">a </w:t>
      </w:r>
      <w:r w:rsidR="003D0E67" w:rsidRPr="00E83445">
        <w:rPr>
          <w:color w:val="000000"/>
          <w:sz w:val="18"/>
          <w:szCs w:val="18"/>
        </w:rPr>
        <w:t>“</w:t>
      </w:r>
      <w:r w:rsidR="000A7367" w:rsidRPr="00E83445">
        <w:rPr>
          <w:color w:val="000000"/>
          <w:sz w:val="18"/>
          <w:szCs w:val="18"/>
        </w:rPr>
        <w:t>Party</w:t>
      </w:r>
      <w:r w:rsidR="003D0E67" w:rsidRPr="00E83445">
        <w:rPr>
          <w:color w:val="000000"/>
          <w:sz w:val="18"/>
          <w:szCs w:val="18"/>
        </w:rPr>
        <w:t>”) and jointly, (</w:t>
      </w:r>
      <w:r w:rsidR="000D6847" w:rsidRPr="00E83445">
        <w:rPr>
          <w:color w:val="000000"/>
          <w:sz w:val="18"/>
          <w:szCs w:val="18"/>
        </w:rPr>
        <w:t xml:space="preserve">the </w:t>
      </w:r>
      <w:r w:rsidR="003D0E67" w:rsidRPr="00E83445">
        <w:rPr>
          <w:color w:val="000000"/>
          <w:sz w:val="18"/>
          <w:szCs w:val="18"/>
        </w:rPr>
        <w:t>“Parties”)</w:t>
      </w:r>
      <w:r w:rsidR="00D47A4A" w:rsidRPr="00E83445">
        <w:rPr>
          <w:color w:val="000000"/>
          <w:sz w:val="18"/>
          <w:szCs w:val="18"/>
        </w:rPr>
        <w:t>.</w:t>
      </w:r>
    </w:p>
    <w:p w14:paraId="0A7E6544" w14:textId="77777777" w:rsidR="00D47A4A" w:rsidRPr="00E83445" w:rsidRDefault="00D47A4A" w:rsidP="00F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p>
    <w:p w14:paraId="2DFF8A17" w14:textId="77777777" w:rsidR="00364059" w:rsidRPr="00E83445" w:rsidRDefault="00871478" w:rsidP="00BF1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sidRPr="00E83445">
        <w:rPr>
          <w:color w:val="000000"/>
          <w:sz w:val="18"/>
          <w:szCs w:val="18"/>
        </w:rPr>
        <w:t>In consideration of</w:t>
      </w:r>
      <w:r w:rsidR="00D47A4A" w:rsidRPr="00E83445">
        <w:rPr>
          <w:color w:val="000000"/>
          <w:sz w:val="18"/>
          <w:szCs w:val="18"/>
        </w:rPr>
        <w:t xml:space="preserve"> the </w:t>
      </w:r>
      <w:r w:rsidR="00C20C3B" w:rsidRPr="00E83445">
        <w:rPr>
          <w:color w:val="000000"/>
          <w:sz w:val="18"/>
          <w:szCs w:val="18"/>
        </w:rPr>
        <w:t>Department</w:t>
      </w:r>
      <w:r w:rsidR="00D47A4A" w:rsidRPr="00E83445">
        <w:rPr>
          <w:color w:val="000000"/>
          <w:sz w:val="18"/>
          <w:szCs w:val="18"/>
        </w:rPr>
        <w:t xml:space="preserve"> </w:t>
      </w:r>
      <w:r w:rsidR="0001428C" w:rsidRPr="00E83445">
        <w:rPr>
          <w:color w:val="000000"/>
          <w:sz w:val="18"/>
          <w:szCs w:val="18"/>
        </w:rPr>
        <w:t>issuing o</w:t>
      </w:r>
      <w:r w:rsidR="00B25023" w:rsidRPr="00E83445">
        <w:rPr>
          <w:color w:val="000000"/>
          <w:sz w:val="18"/>
          <w:szCs w:val="18"/>
        </w:rPr>
        <w:t xml:space="preserve">r renewing a </w:t>
      </w:r>
      <w:r w:rsidR="00F63930">
        <w:rPr>
          <w:color w:val="000000"/>
          <w:sz w:val="18"/>
          <w:szCs w:val="18"/>
        </w:rPr>
        <w:t xml:space="preserve">removal-fill permit </w:t>
      </w:r>
      <w:r w:rsidR="00B25023" w:rsidRPr="00E83445">
        <w:rPr>
          <w:color w:val="000000"/>
          <w:sz w:val="18"/>
          <w:szCs w:val="18"/>
        </w:rPr>
        <w:t>to</w:t>
      </w:r>
      <w:r w:rsidR="0001428C" w:rsidRPr="00E83445">
        <w:rPr>
          <w:color w:val="000000"/>
          <w:sz w:val="18"/>
          <w:szCs w:val="18"/>
        </w:rPr>
        <w:t xml:space="preserve"> </w:t>
      </w:r>
      <w:r w:rsidR="0006778D">
        <w:rPr>
          <w:color w:val="000000"/>
          <w:sz w:val="18"/>
          <w:szCs w:val="18"/>
        </w:rPr>
        <w:t>_______________</w:t>
      </w:r>
      <w:r w:rsidR="004A366B">
        <w:rPr>
          <w:color w:val="000000"/>
          <w:sz w:val="18"/>
          <w:szCs w:val="18"/>
        </w:rPr>
        <w:t>______</w:t>
      </w:r>
      <w:r w:rsidR="0006778D">
        <w:rPr>
          <w:color w:val="000000"/>
          <w:sz w:val="18"/>
          <w:szCs w:val="18"/>
        </w:rPr>
        <w:t xml:space="preserve"> (</w:t>
      </w:r>
      <w:r w:rsidR="00B25023" w:rsidRPr="00E83445">
        <w:rPr>
          <w:color w:val="000000"/>
          <w:sz w:val="18"/>
          <w:szCs w:val="18"/>
        </w:rPr>
        <w:t xml:space="preserve">the </w:t>
      </w:r>
      <w:r w:rsidR="0006778D">
        <w:rPr>
          <w:color w:val="000000"/>
          <w:sz w:val="18"/>
          <w:szCs w:val="18"/>
        </w:rPr>
        <w:t>“</w:t>
      </w:r>
      <w:r w:rsidR="00F63930">
        <w:rPr>
          <w:color w:val="000000"/>
          <w:sz w:val="18"/>
          <w:szCs w:val="18"/>
        </w:rPr>
        <w:t xml:space="preserve">Permit </w:t>
      </w:r>
      <w:r w:rsidR="00E414EA" w:rsidRPr="00E83445">
        <w:rPr>
          <w:color w:val="000000"/>
          <w:sz w:val="18"/>
          <w:szCs w:val="18"/>
        </w:rPr>
        <w:t>Applicant</w:t>
      </w:r>
      <w:r w:rsidR="0006778D">
        <w:rPr>
          <w:color w:val="000000"/>
          <w:sz w:val="18"/>
          <w:szCs w:val="18"/>
        </w:rPr>
        <w:t>”)</w:t>
      </w:r>
      <w:r w:rsidR="00B25023" w:rsidRPr="00E83445">
        <w:rPr>
          <w:color w:val="000000"/>
          <w:sz w:val="18"/>
          <w:szCs w:val="18"/>
        </w:rPr>
        <w:t>,</w:t>
      </w:r>
      <w:r w:rsidRPr="00E83445">
        <w:rPr>
          <w:color w:val="000000"/>
          <w:sz w:val="18"/>
          <w:szCs w:val="18"/>
        </w:rPr>
        <w:t xml:space="preserve"> </w:t>
      </w:r>
      <w:r w:rsidR="00D47A4A" w:rsidRPr="00E83445">
        <w:rPr>
          <w:color w:val="000000"/>
          <w:sz w:val="18"/>
          <w:szCs w:val="18"/>
        </w:rPr>
        <w:t>Guarantor agrees as follows:</w:t>
      </w:r>
      <w:r w:rsidR="001E16D1" w:rsidRPr="00E83445">
        <w:rPr>
          <w:b/>
          <w:color w:val="000000"/>
          <w:sz w:val="18"/>
          <w:szCs w:val="18"/>
        </w:rPr>
        <w:tab/>
      </w:r>
      <w:r w:rsidR="00364059" w:rsidRPr="00E83445">
        <w:rPr>
          <w:color w:val="000000"/>
          <w:sz w:val="18"/>
          <w:szCs w:val="18"/>
        </w:rPr>
        <w:tab/>
      </w:r>
    </w:p>
    <w:p w14:paraId="3F616A86" w14:textId="77777777" w:rsidR="005916D9" w:rsidRPr="00E83445" w:rsidRDefault="00591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p>
    <w:p w14:paraId="17406C2D" w14:textId="77777777" w:rsidR="005916D9" w:rsidRPr="004A28CF" w:rsidRDefault="00BF1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sz w:val="18"/>
          <w:szCs w:val="18"/>
        </w:rPr>
      </w:pPr>
      <w:r>
        <w:rPr>
          <w:b/>
          <w:color w:val="000000"/>
          <w:sz w:val="18"/>
          <w:szCs w:val="18"/>
        </w:rPr>
        <w:t>1</w:t>
      </w:r>
      <w:r w:rsidR="005916D9" w:rsidRPr="00E83445">
        <w:rPr>
          <w:b/>
          <w:color w:val="000000"/>
          <w:sz w:val="18"/>
          <w:szCs w:val="18"/>
        </w:rPr>
        <w:t>.  STATEMENT OF GUARANTY</w:t>
      </w:r>
    </w:p>
    <w:p w14:paraId="1D82B77E" w14:textId="77777777" w:rsidR="005916D9" w:rsidRPr="00E83445" w:rsidRDefault="00BF1230" w:rsidP="000D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Pr>
          <w:b/>
          <w:color w:val="000000"/>
          <w:sz w:val="18"/>
          <w:szCs w:val="18"/>
        </w:rPr>
        <w:t>1</w:t>
      </w:r>
      <w:r w:rsidR="005916D9" w:rsidRPr="00E83445">
        <w:rPr>
          <w:b/>
          <w:color w:val="000000"/>
          <w:sz w:val="18"/>
          <w:szCs w:val="18"/>
        </w:rPr>
        <w:t>.1  G</w:t>
      </w:r>
      <w:r w:rsidR="001E16D1" w:rsidRPr="00E83445">
        <w:rPr>
          <w:b/>
          <w:color w:val="000000"/>
          <w:sz w:val="18"/>
          <w:szCs w:val="18"/>
        </w:rPr>
        <w:t>uaranty of full and prompt payment</w:t>
      </w:r>
      <w:r w:rsidR="005916D9" w:rsidRPr="00E83445">
        <w:rPr>
          <w:b/>
          <w:color w:val="000000"/>
          <w:sz w:val="18"/>
          <w:szCs w:val="18"/>
        </w:rPr>
        <w:t>.</w:t>
      </w:r>
      <w:r w:rsidR="00987D12">
        <w:rPr>
          <w:color w:val="000000"/>
          <w:sz w:val="18"/>
          <w:szCs w:val="18"/>
        </w:rPr>
        <w:t xml:space="preserve">  By executing this Joint and Several Personal Guaranty, </w:t>
      </w:r>
      <w:r w:rsidR="005916D9" w:rsidRPr="00E83445">
        <w:rPr>
          <w:color w:val="000000"/>
          <w:sz w:val="18"/>
          <w:szCs w:val="18"/>
        </w:rPr>
        <w:t>Guarantor</w:t>
      </w:r>
      <w:r w:rsidR="00A313B2">
        <w:rPr>
          <w:color w:val="000000"/>
          <w:sz w:val="18"/>
          <w:szCs w:val="18"/>
        </w:rPr>
        <w:t>, as Principal,</w:t>
      </w:r>
      <w:r w:rsidR="005916D9" w:rsidRPr="00E83445">
        <w:rPr>
          <w:color w:val="000000"/>
          <w:sz w:val="18"/>
          <w:szCs w:val="18"/>
        </w:rPr>
        <w:t xml:space="preserve"> unconditionally and irrevocably guarantees full and</w:t>
      </w:r>
      <w:r w:rsidR="00E44FB6" w:rsidRPr="00E83445">
        <w:rPr>
          <w:color w:val="000000"/>
          <w:sz w:val="18"/>
          <w:szCs w:val="18"/>
        </w:rPr>
        <w:t xml:space="preserve"> prompt Reimbursement</w:t>
      </w:r>
      <w:r w:rsidR="005C1821" w:rsidRPr="00E83445">
        <w:rPr>
          <w:color w:val="000000"/>
          <w:sz w:val="18"/>
          <w:szCs w:val="18"/>
        </w:rPr>
        <w:t xml:space="preserve"> to Department</w:t>
      </w:r>
      <w:r w:rsidR="005916D9" w:rsidRPr="00E83445">
        <w:rPr>
          <w:color w:val="000000"/>
          <w:sz w:val="18"/>
          <w:szCs w:val="18"/>
        </w:rPr>
        <w:t xml:space="preserve">. </w:t>
      </w:r>
      <w:r w:rsidR="005C1821" w:rsidRPr="00E83445">
        <w:rPr>
          <w:color w:val="000000"/>
          <w:sz w:val="18"/>
          <w:szCs w:val="18"/>
        </w:rPr>
        <w:t xml:space="preserve"> </w:t>
      </w:r>
      <w:r w:rsidR="00A313B2">
        <w:rPr>
          <w:color w:val="000000"/>
          <w:sz w:val="18"/>
          <w:szCs w:val="18"/>
        </w:rPr>
        <w:t xml:space="preserve">Guarantor’s obligations for Reimbursement </w:t>
      </w:r>
      <w:r w:rsidR="00EF4627">
        <w:rPr>
          <w:color w:val="000000"/>
          <w:sz w:val="18"/>
          <w:szCs w:val="18"/>
        </w:rPr>
        <w:t>are</w:t>
      </w:r>
      <w:r w:rsidR="005300AB">
        <w:rPr>
          <w:color w:val="000000"/>
          <w:sz w:val="18"/>
          <w:szCs w:val="18"/>
        </w:rPr>
        <w:t xml:space="preserve"> initiated </w:t>
      </w:r>
      <w:r w:rsidR="00EF4627">
        <w:rPr>
          <w:color w:val="000000"/>
          <w:sz w:val="18"/>
          <w:szCs w:val="18"/>
        </w:rPr>
        <w:t>upon</w:t>
      </w:r>
      <w:r w:rsidR="00A313B2">
        <w:rPr>
          <w:color w:val="000000"/>
          <w:sz w:val="18"/>
          <w:szCs w:val="18"/>
        </w:rPr>
        <w:t xml:space="preserve"> </w:t>
      </w:r>
      <w:r w:rsidR="00EF7644">
        <w:rPr>
          <w:color w:val="000000"/>
          <w:sz w:val="18"/>
          <w:szCs w:val="18"/>
        </w:rPr>
        <w:t xml:space="preserve">Department’s written determination that Permit Applicant has failed to implement the mitigation project required by </w:t>
      </w:r>
      <w:r w:rsidR="00DA1098">
        <w:rPr>
          <w:color w:val="000000"/>
          <w:sz w:val="18"/>
          <w:szCs w:val="18"/>
        </w:rPr>
        <w:t>removal-fill permit</w:t>
      </w:r>
      <w:r w:rsidR="00EF7644">
        <w:rPr>
          <w:color w:val="000000"/>
          <w:sz w:val="18"/>
          <w:szCs w:val="18"/>
        </w:rPr>
        <w:t xml:space="preserve"> number _____________ and that Department will need to implement the mitigation</w:t>
      </w:r>
      <w:r w:rsidR="005145DA">
        <w:rPr>
          <w:color w:val="000000"/>
          <w:sz w:val="18"/>
          <w:szCs w:val="18"/>
        </w:rPr>
        <w:t>.</w:t>
      </w:r>
      <w:r w:rsidR="00A313B2">
        <w:rPr>
          <w:color w:val="000000"/>
          <w:sz w:val="18"/>
          <w:szCs w:val="18"/>
        </w:rPr>
        <w:t xml:space="preserve">  Guarantor also unconditionally and irrevocably guarantees full </w:t>
      </w:r>
      <w:r w:rsidR="005916D9" w:rsidRPr="00E83445">
        <w:rPr>
          <w:color w:val="000000"/>
          <w:sz w:val="18"/>
          <w:szCs w:val="18"/>
        </w:rPr>
        <w:t>and prompt payment when due of any and all expenses (including, without limitation, reasonable attorney fees and expenses, whether incurred at the trial or appellate level, in an arbitration or administrative proceeding, in bankruptcy (including, without limitation, any adversary proceeding, contested matter, or motion)</w:t>
      </w:r>
      <w:r w:rsidR="00550FDA" w:rsidRPr="00E83445">
        <w:rPr>
          <w:color w:val="000000"/>
          <w:sz w:val="18"/>
          <w:szCs w:val="18"/>
        </w:rPr>
        <w:t>,</w:t>
      </w:r>
      <w:r w:rsidR="005916D9" w:rsidRPr="00E83445">
        <w:rPr>
          <w:color w:val="000000"/>
          <w:sz w:val="18"/>
          <w:szCs w:val="18"/>
        </w:rPr>
        <w:t xml:space="preserve"> or otherwise) reasonably incurred by the Department in </w:t>
      </w:r>
      <w:r w:rsidR="009F5485" w:rsidRPr="00E83445">
        <w:rPr>
          <w:color w:val="000000"/>
          <w:sz w:val="18"/>
          <w:szCs w:val="18"/>
        </w:rPr>
        <w:t xml:space="preserve">pursuing Reimbursement and </w:t>
      </w:r>
      <w:r w:rsidR="005916D9" w:rsidRPr="00E83445">
        <w:rPr>
          <w:color w:val="000000"/>
          <w:sz w:val="18"/>
          <w:szCs w:val="18"/>
        </w:rPr>
        <w:t>enforcing any rights under this Agreement</w:t>
      </w:r>
      <w:r w:rsidR="00CC5FF9">
        <w:rPr>
          <w:color w:val="000000"/>
          <w:sz w:val="18"/>
          <w:szCs w:val="18"/>
        </w:rPr>
        <w:t>.</w:t>
      </w:r>
    </w:p>
    <w:p w14:paraId="3AC618A4" w14:textId="77777777" w:rsidR="005916D9" w:rsidRPr="00E83445" w:rsidRDefault="00591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sz w:val="18"/>
          <w:szCs w:val="18"/>
        </w:rPr>
      </w:pPr>
    </w:p>
    <w:p w14:paraId="5CAC2A70" w14:textId="77777777" w:rsidR="005916D9" w:rsidRPr="00E83445" w:rsidRDefault="00BF1230" w:rsidP="000D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sz w:val="18"/>
          <w:szCs w:val="18"/>
        </w:rPr>
      </w:pPr>
      <w:r>
        <w:rPr>
          <w:b/>
          <w:color w:val="000000"/>
          <w:sz w:val="18"/>
          <w:szCs w:val="18"/>
        </w:rPr>
        <w:t>1</w:t>
      </w:r>
      <w:r w:rsidR="00763485" w:rsidRPr="00E83445">
        <w:rPr>
          <w:b/>
          <w:color w:val="000000"/>
          <w:sz w:val="18"/>
          <w:szCs w:val="18"/>
        </w:rPr>
        <w:t xml:space="preserve">.2  </w:t>
      </w:r>
      <w:r w:rsidR="005916D9" w:rsidRPr="00E83445">
        <w:rPr>
          <w:b/>
          <w:color w:val="000000"/>
          <w:sz w:val="18"/>
          <w:szCs w:val="18"/>
        </w:rPr>
        <w:t>G</w:t>
      </w:r>
      <w:r w:rsidR="001E16D1" w:rsidRPr="00E83445">
        <w:rPr>
          <w:b/>
          <w:color w:val="000000"/>
          <w:sz w:val="18"/>
          <w:szCs w:val="18"/>
        </w:rPr>
        <w:t>uaranty to indemnify and hold Department harmless</w:t>
      </w:r>
      <w:r w:rsidR="005916D9" w:rsidRPr="00E83445">
        <w:rPr>
          <w:b/>
          <w:color w:val="000000"/>
          <w:sz w:val="18"/>
          <w:szCs w:val="18"/>
        </w:rPr>
        <w:t xml:space="preserve">.  </w:t>
      </w:r>
      <w:r w:rsidR="00CA5018" w:rsidRPr="00E83445">
        <w:rPr>
          <w:color w:val="000000"/>
          <w:sz w:val="18"/>
          <w:szCs w:val="18"/>
        </w:rPr>
        <w:t xml:space="preserve">Guarantor </w:t>
      </w:r>
      <w:r w:rsidR="005916D9" w:rsidRPr="00E83445">
        <w:rPr>
          <w:color w:val="000000"/>
          <w:sz w:val="18"/>
          <w:szCs w:val="18"/>
        </w:rPr>
        <w:t xml:space="preserve"> </w:t>
      </w:r>
      <w:r w:rsidR="00CA5018" w:rsidRPr="00E83445">
        <w:rPr>
          <w:sz w:val="18"/>
          <w:szCs w:val="18"/>
        </w:rPr>
        <w:t xml:space="preserve">agrees to indemnify and defend the State of Oregon, </w:t>
      </w:r>
      <w:r w:rsidR="00876C25" w:rsidRPr="00E83445">
        <w:rPr>
          <w:sz w:val="18"/>
          <w:szCs w:val="18"/>
        </w:rPr>
        <w:t xml:space="preserve">the </w:t>
      </w:r>
      <w:r w:rsidR="00CA5018" w:rsidRPr="00E83445">
        <w:rPr>
          <w:sz w:val="18"/>
          <w:szCs w:val="18"/>
        </w:rPr>
        <w:t>Department</w:t>
      </w:r>
      <w:r w:rsidR="00876C25" w:rsidRPr="00E83445">
        <w:rPr>
          <w:sz w:val="18"/>
          <w:szCs w:val="18"/>
        </w:rPr>
        <w:t xml:space="preserve"> </w:t>
      </w:r>
      <w:r w:rsidR="00CA5018" w:rsidRPr="00E83445">
        <w:rPr>
          <w:sz w:val="18"/>
          <w:szCs w:val="18"/>
        </w:rPr>
        <w:t>and its officers, employees and agents from and against all claims, suits, actions, losses, damages, liabilities, costs and expenses of any nature whatsoever, including attorney fees</w:t>
      </w:r>
      <w:r w:rsidR="00602FCB">
        <w:rPr>
          <w:sz w:val="18"/>
          <w:szCs w:val="18"/>
        </w:rPr>
        <w:t xml:space="preserve"> (“Claims”)</w:t>
      </w:r>
      <w:r w:rsidR="00CA5018" w:rsidRPr="00E83445">
        <w:rPr>
          <w:sz w:val="18"/>
          <w:szCs w:val="18"/>
        </w:rPr>
        <w:t xml:space="preserve">, arising </w:t>
      </w:r>
      <w:r w:rsidR="003332A4" w:rsidRPr="00E83445">
        <w:rPr>
          <w:sz w:val="18"/>
          <w:szCs w:val="18"/>
        </w:rPr>
        <w:t>from</w:t>
      </w:r>
      <w:r w:rsidR="00EF7644">
        <w:rPr>
          <w:color w:val="000000"/>
          <w:sz w:val="18"/>
          <w:szCs w:val="18"/>
        </w:rPr>
        <w:t xml:space="preserve"> or relating to implementation of the mitigation project required by </w:t>
      </w:r>
      <w:r w:rsidR="00DA1098">
        <w:rPr>
          <w:color w:val="000000"/>
          <w:sz w:val="18"/>
          <w:szCs w:val="18"/>
        </w:rPr>
        <w:t>removal-fill permi</w:t>
      </w:r>
      <w:r w:rsidR="00EF7644">
        <w:rPr>
          <w:color w:val="000000"/>
          <w:sz w:val="18"/>
          <w:szCs w:val="18"/>
        </w:rPr>
        <w:t>t ____________</w:t>
      </w:r>
      <w:r>
        <w:rPr>
          <w:color w:val="000000"/>
          <w:sz w:val="18"/>
          <w:szCs w:val="18"/>
        </w:rPr>
        <w:t>.</w:t>
      </w:r>
      <w:r w:rsidR="00DD65DB" w:rsidRPr="00E83445">
        <w:rPr>
          <w:color w:val="000000"/>
          <w:sz w:val="18"/>
          <w:szCs w:val="18"/>
        </w:rPr>
        <w:t xml:space="preserve"> </w:t>
      </w:r>
    </w:p>
    <w:p w14:paraId="53E4E2E1" w14:textId="77777777" w:rsidR="00D47A4A" w:rsidRPr="00E83445" w:rsidRDefault="00D47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p>
    <w:p w14:paraId="0EE0A390" w14:textId="77777777" w:rsidR="00917C74" w:rsidRPr="00E83445" w:rsidRDefault="008A4120" w:rsidP="000D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r>
        <w:rPr>
          <w:b/>
          <w:color w:val="000000"/>
          <w:sz w:val="18"/>
          <w:szCs w:val="18"/>
        </w:rPr>
        <w:t>2</w:t>
      </w:r>
      <w:r w:rsidR="000D5CF5">
        <w:rPr>
          <w:b/>
          <w:color w:val="000000"/>
          <w:sz w:val="18"/>
          <w:szCs w:val="18"/>
        </w:rPr>
        <w:t xml:space="preserve">.  </w:t>
      </w:r>
      <w:r w:rsidR="00D47A4A" w:rsidRPr="00E83445">
        <w:rPr>
          <w:b/>
          <w:color w:val="000000"/>
          <w:sz w:val="18"/>
          <w:szCs w:val="18"/>
        </w:rPr>
        <w:t xml:space="preserve">GUARANTY IS </w:t>
      </w:r>
      <w:r w:rsidR="00A90E6D">
        <w:rPr>
          <w:b/>
          <w:color w:val="000000"/>
          <w:sz w:val="18"/>
          <w:szCs w:val="18"/>
        </w:rPr>
        <w:t xml:space="preserve">PERPETUAL AND </w:t>
      </w:r>
      <w:r w:rsidR="00D47A4A" w:rsidRPr="00E83445">
        <w:rPr>
          <w:b/>
          <w:color w:val="000000"/>
          <w:sz w:val="18"/>
          <w:szCs w:val="18"/>
        </w:rPr>
        <w:t>ABSOLUTE</w:t>
      </w:r>
    </w:p>
    <w:p w14:paraId="5AEF8C46" w14:textId="77777777" w:rsidR="00D47A4A" w:rsidRPr="00A90E6D" w:rsidRDefault="003B23A6" w:rsidP="000D5CF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sz w:val="18"/>
          <w:szCs w:val="18"/>
        </w:rPr>
      </w:pPr>
      <w:r>
        <w:rPr>
          <w:color w:val="000000"/>
          <w:sz w:val="18"/>
          <w:szCs w:val="18"/>
        </w:rPr>
        <w:t xml:space="preserve">This </w:t>
      </w:r>
      <w:r w:rsidR="004A366B">
        <w:rPr>
          <w:color w:val="000000"/>
          <w:sz w:val="18"/>
          <w:szCs w:val="18"/>
        </w:rPr>
        <w:t>Agreement</w:t>
      </w:r>
      <w:r w:rsidR="00D47A4A" w:rsidRPr="00E83445">
        <w:rPr>
          <w:color w:val="000000"/>
          <w:sz w:val="18"/>
          <w:szCs w:val="18"/>
        </w:rPr>
        <w:t xml:space="preserve"> is </w:t>
      </w:r>
      <w:r w:rsidR="00A90E6D">
        <w:rPr>
          <w:color w:val="000000"/>
          <w:sz w:val="18"/>
          <w:szCs w:val="18"/>
        </w:rPr>
        <w:t xml:space="preserve">a perpetual </w:t>
      </w:r>
      <w:r w:rsidR="00D47A4A" w:rsidRPr="00E83445">
        <w:rPr>
          <w:color w:val="000000"/>
          <w:sz w:val="18"/>
          <w:szCs w:val="18"/>
        </w:rPr>
        <w:t>an</w:t>
      </w:r>
      <w:r w:rsidR="00A90E6D">
        <w:rPr>
          <w:color w:val="000000"/>
          <w:sz w:val="18"/>
          <w:szCs w:val="18"/>
        </w:rPr>
        <w:t>d</w:t>
      </w:r>
      <w:r w:rsidR="00D47A4A" w:rsidRPr="00E83445">
        <w:rPr>
          <w:color w:val="000000"/>
          <w:sz w:val="18"/>
          <w:szCs w:val="18"/>
        </w:rPr>
        <w:t xml:space="preserve"> absolute</w:t>
      </w:r>
      <w:r w:rsidR="00A408D9" w:rsidRPr="00E83445">
        <w:rPr>
          <w:color w:val="000000"/>
          <w:sz w:val="18"/>
          <w:szCs w:val="18"/>
        </w:rPr>
        <w:t xml:space="preserve"> continuing</w:t>
      </w:r>
      <w:r w:rsidR="00D47A4A" w:rsidRPr="00E83445">
        <w:rPr>
          <w:color w:val="000000"/>
          <w:sz w:val="18"/>
          <w:szCs w:val="18"/>
        </w:rPr>
        <w:t xml:space="preserve"> guaranty of payment and is not a g</w:t>
      </w:r>
      <w:r w:rsidR="00AF4A51">
        <w:rPr>
          <w:color w:val="000000"/>
          <w:sz w:val="18"/>
          <w:szCs w:val="18"/>
        </w:rPr>
        <w:t>uaranty of collection, and</w:t>
      </w:r>
      <w:r w:rsidR="00D47A4A" w:rsidRPr="00E83445">
        <w:rPr>
          <w:color w:val="000000"/>
          <w:sz w:val="18"/>
          <w:szCs w:val="18"/>
        </w:rPr>
        <w:t xml:space="preserve"> </w:t>
      </w:r>
      <w:r w:rsidR="00A408D9" w:rsidRPr="00E83445">
        <w:rPr>
          <w:color w:val="000000"/>
          <w:sz w:val="18"/>
          <w:szCs w:val="18"/>
        </w:rPr>
        <w:t xml:space="preserve">represents a continuing obligation of Guarantor </w:t>
      </w:r>
      <w:r w:rsidR="00A90E6D">
        <w:rPr>
          <w:color w:val="000000"/>
          <w:sz w:val="18"/>
          <w:szCs w:val="18"/>
        </w:rPr>
        <w:t>and</w:t>
      </w:r>
      <w:r w:rsidR="00D47A4A" w:rsidRPr="00E83445">
        <w:rPr>
          <w:color w:val="000000"/>
          <w:sz w:val="18"/>
          <w:szCs w:val="18"/>
        </w:rPr>
        <w:t xml:space="preserve"> will not be discharged</w:t>
      </w:r>
      <w:r w:rsidR="00D67CBC" w:rsidRPr="00E83445">
        <w:rPr>
          <w:color w:val="000000"/>
          <w:sz w:val="18"/>
          <w:szCs w:val="18"/>
        </w:rPr>
        <w:t xml:space="preserve"> until the Department releases Guarantor, or</w:t>
      </w:r>
      <w:r w:rsidR="00550FDA" w:rsidRPr="00E83445">
        <w:rPr>
          <w:color w:val="000000"/>
          <w:sz w:val="18"/>
          <w:szCs w:val="18"/>
        </w:rPr>
        <w:t xml:space="preserve"> except by indefeasible payment in cash</w:t>
      </w:r>
      <w:r w:rsidR="00D47A4A" w:rsidRPr="00E83445">
        <w:rPr>
          <w:color w:val="000000"/>
          <w:sz w:val="18"/>
          <w:szCs w:val="18"/>
        </w:rPr>
        <w:t xml:space="preserve"> of the </w:t>
      </w:r>
      <w:r w:rsidR="00BA009D" w:rsidRPr="00E83445">
        <w:rPr>
          <w:color w:val="000000"/>
          <w:sz w:val="18"/>
          <w:szCs w:val="18"/>
        </w:rPr>
        <w:t>Reimbursement</w:t>
      </w:r>
      <w:r w:rsidR="00AF4A51">
        <w:rPr>
          <w:color w:val="000000"/>
          <w:sz w:val="18"/>
          <w:szCs w:val="18"/>
        </w:rPr>
        <w:t xml:space="preserve"> and</w:t>
      </w:r>
      <w:r w:rsidR="00A408D9" w:rsidRPr="00E83445">
        <w:rPr>
          <w:color w:val="000000"/>
          <w:sz w:val="18"/>
          <w:szCs w:val="18"/>
        </w:rPr>
        <w:t xml:space="preserve"> </w:t>
      </w:r>
      <w:r w:rsidR="00D47A4A" w:rsidRPr="00E83445">
        <w:rPr>
          <w:color w:val="000000"/>
          <w:sz w:val="18"/>
          <w:szCs w:val="18"/>
        </w:rPr>
        <w:t xml:space="preserve">full performance of Guarantor’s other </w:t>
      </w:r>
      <w:r>
        <w:rPr>
          <w:color w:val="000000"/>
          <w:sz w:val="18"/>
          <w:szCs w:val="18"/>
        </w:rPr>
        <w:t xml:space="preserve">obligations under this </w:t>
      </w:r>
      <w:r w:rsidR="00D47A4A" w:rsidRPr="00E83445">
        <w:rPr>
          <w:color w:val="000000"/>
          <w:sz w:val="18"/>
          <w:szCs w:val="18"/>
        </w:rPr>
        <w:t xml:space="preserve">Agreement. Guarantor guarantees that </w:t>
      </w:r>
      <w:r w:rsidR="00BA009D" w:rsidRPr="00E83445">
        <w:rPr>
          <w:color w:val="000000"/>
          <w:sz w:val="18"/>
          <w:szCs w:val="18"/>
        </w:rPr>
        <w:t>Reimbursement will be made in full to the Department within thirty (30) days of receipt of written demand</w:t>
      </w:r>
      <w:r w:rsidR="00D47A4A" w:rsidRPr="00E83445">
        <w:rPr>
          <w:color w:val="000000"/>
          <w:sz w:val="18"/>
          <w:szCs w:val="18"/>
        </w:rPr>
        <w:t xml:space="preserve">, regardless of any law, regulation, or order now or hereafter in effect in any jurisdiction affecting any rights of the </w:t>
      </w:r>
      <w:r w:rsidR="00C20C3B" w:rsidRPr="00E83445">
        <w:rPr>
          <w:color w:val="000000"/>
          <w:sz w:val="18"/>
          <w:szCs w:val="18"/>
        </w:rPr>
        <w:t>Department</w:t>
      </w:r>
      <w:r w:rsidR="00BA009D" w:rsidRPr="00E83445">
        <w:rPr>
          <w:color w:val="000000"/>
          <w:sz w:val="18"/>
          <w:szCs w:val="18"/>
        </w:rPr>
        <w:t xml:space="preserve"> with respect to the Reimbursement</w:t>
      </w:r>
      <w:r w:rsidR="00D47A4A" w:rsidRPr="00E83445">
        <w:rPr>
          <w:color w:val="000000"/>
          <w:sz w:val="18"/>
          <w:szCs w:val="18"/>
        </w:rPr>
        <w:t xml:space="preserve">. </w:t>
      </w:r>
      <w:r w:rsidR="00A90E6D">
        <w:rPr>
          <w:sz w:val="18"/>
          <w:szCs w:val="18"/>
        </w:rPr>
        <w:t xml:space="preserve"> T</w:t>
      </w:r>
      <w:r w:rsidR="00A90E6D" w:rsidRPr="00E83445">
        <w:rPr>
          <w:sz w:val="18"/>
          <w:szCs w:val="18"/>
        </w:rPr>
        <w:t>ime is of the essence</w:t>
      </w:r>
      <w:r w:rsidR="00A90E6D">
        <w:rPr>
          <w:sz w:val="18"/>
          <w:szCs w:val="18"/>
        </w:rPr>
        <w:t xml:space="preserve">. </w:t>
      </w:r>
      <w:r w:rsidR="00A90E6D" w:rsidRPr="00E83445">
        <w:rPr>
          <w:sz w:val="18"/>
          <w:szCs w:val="18"/>
        </w:rPr>
        <w:t xml:space="preserve"> </w:t>
      </w:r>
      <w:r w:rsidR="000042C3" w:rsidRPr="00E83445">
        <w:rPr>
          <w:caps/>
          <w:color w:val="000000"/>
          <w:sz w:val="18"/>
          <w:szCs w:val="18"/>
        </w:rPr>
        <w:t>Without limitation, the liability of Guarantor under this Agreement is absolute and unconditional</w:t>
      </w:r>
      <w:r w:rsidR="000042C3">
        <w:rPr>
          <w:caps/>
          <w:color w:val="000000"/>
          <w:sz w:val="18"/>
          <w:szCs w:val="18"/>
        </w:rPr>
        <w:t xml:space="preserve">, and </w:t>
      </w:r>
      <w:r w:rsidR="00D47A4A" w:rsidRPr="00E83445">
        <w:rPr>
          <w:caps/>
          <w:color w:val="000000"/>
          <w:sz w:val="18"/>
          <w:szCs w:val="18"/>
        </w:rPr>
        <w:t xml:space="preserve">The Guarantor waives any discharge of Guarantor’s obligations under this Agreement that may arise </w:t>
      </w:r>
      <w:r w:rsidR="006C4294" w:rsidRPr="00E83445">
        <w:rPr>
          <w:caps/>
          <w:color w:val="000000"/>
          <w:sz w:val="18"/>
          <w:szCs w:val="18"/>
        </w:rPr>
        <w:t xml:space="preserve">BY OPERATION OF LAW.  </w:t>
      </w:r>
    </w:p>
    <w:p w14:paraId="32E545C7" w14:textId="77777777" w:rsidR="00D47A4A" w:rsidRPr="00E83445" w:rsidRDefault="00D47A4A" w:rsidP="007A5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sidRPr="00E83445">
        <w:rPr>
          <w:color w:val="000000"/>
          <w:sz w:val="18"/>
          <w:szCs w:val="18"/>
        </w:rPr>
        <w:tab/>
      </w:r>
    </w:p>
    <w:p w14:paraId="20B2AFCC" w14:textId="77777777" w:rsidR="00D47A4A" w:rsidRPr="00E83445" w:rsidRDefault="004B7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sz w:val="18"/>
          <w:szCs w:val="18"/>
        </w:rPr>
      </w:pPr>
      <w:r>
        <w:rPr>
          <w:b/>
          <w:color w:val="000000"/>
          <w:sz w:val="18"/>
          <w:szCs w:val="18"/>
        </w:rPr>
        <w:t>3</w:t>
      </w:r>
      <w:r w:rsidR="005300AB">
        <w:rPr>
          <w:b/>
          <w:color w:val="000000"/>
          <w:sz w:val="18"/>
          <w:szCs w:val="18"/>
        </w:rPr>
        <w:t xml:space="preserve">.  </w:t>
      </w:r>
      <w:r w:rsidR="00D47A4A" w:rsidRPr="00E83445">
        <w:rPr>
          <w:b/>
          <w:color w:val="000000"/>
          <w:sz w:val="18"/>
          <w:szCs w:val="18"/>
        </w:rPr>
        <w:t>WAIVER</w:t>
      </w:r>
    </w:p>
    <w:p w14:paraId="020EEA0C" w14:textId="77777777" w:rsidR="00655C03" w:rsidRPr="00E83445" w:rsidRDefault="00655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p>
    <w:p w14:paraId="11358609" w14:textId="77777777" w:rsidR="00D47A4A" w:rsidRPr="004B771A" w:rsidRDefault="004B771A" w:rsidP="00236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b/>
          <w:color w:val="000000"/>
          <w:sz w:val="18"/>
          <w:szCs w:val="18"/>
        </w:rPr>
      </w:pPr>
      <w:r>
        <w:rPr>
          <w:b/>
          <w:color w:val="000000"/>
          <w:sz w:val="18"/>
          <w:szCs w:val="18"/>
        </w:rPr>
        <w:t>3</w:t>
      </w:r>
      <w:r w:rsidR="00D47A4A" w:rsidRPr="00E83445">
        <w:rPr>
          <w:b/>
          <w:color w:val="000000"/>
          <w:sz w:val="18"/>
          <w:szCs w:val="18"/>
        </w:rPr>
        <w:t>.1</w:t>
      </w:r>
      <w:r w:rsidR="00655C03" w:rsidRPr="00E83445">
        <w:rPr>
          <w:color w:val="000000"/>
          <w:sz w:val="18"/>
          <w:szCs w:val="18"/>
        </w:rPr>
        <w:t xml:space="preserve">  </w:t>
      </w:r>
      <w:r w:rsidR="00D47A4A" w:rsidRPr="00E83445">
        <w:rPr>
          <w:color w:val="000000"/>
          <w:sz w:val="18"/>
          <w:szCs w:val="18"/>
        </w:rPr>
        <w:t>Guarantor waives:</w:t>
      </w:r>
      <w:r>
        <w:rPr>
          <w:b/>
          <w:color w:val="000000"/>
          <w:sz w:val="18"/>
          <w:szCs w:val="18"/>
        </w:rPr>
        <w:t xml:space="preserve">  </w:t>
      </w:r>
      <w:r w:rsidR="00655C03" w:rsidRPr="00E83445">
        <w:rPr>
          <w:color w:val="000000"/>
          <w:sz w:val="18"/>
          <w:szCs w:val="18"/>
        </w:rPr>
        <w:t xml:space="preserve">(a)  </w:t>
      </w:r>
      <w:r w:rsidR="00DA1497" w:rsidRPr="00E83445">
        <w:rPr>
          <w:color w:val="000000"/>
          <w:sz w:val="18"/>
          <w:szCs w:val="18"/>
        </w:rPr>
        <w:t xml:space="preserve">All notices </w:t>
      </w:r>
      <w:r w:rsidR="00D47A4A" w:rsidRPr="00E83445">
        <w:rPr>
          <w:color w:val="000000"/>
          <w:sz w:val="18"/>
          <w:szCs w:val="18"/>
        </w:rPr>
        <w:t>oth</w:t>
      </w:r>
      <w:r>
        <w:rPr>
          <w:color w:val="000000"/>
          <w:sz w:val="18"/>
          <w:szCs w:val="18"/>
        </w:rPr>
        <w:t>er than demand for payment</w:t>
      </w:r>
      <w:r w:rsidR="00D47A4A" w:rsidRPr="00E83445">
        <w:rPr>
          <w:color w:val="000000"/>
          <w:sz w:val="18"/>
          <w:szCs w:val="18"/>
        </w:rPr>
        <w:t>;</w:t>
      </w:r>
      <w:r>
        <w:rPr>
          <w:b/>
          <w:color w:val="000000"/>
          <w:sz w:val="18"/>
          <w:szCs w:val="18"/>
        </w:rPr>
        <w:t xml:space="preserve"> </w:t>
      </w:r>
      <w:r w:rsidR="00DA1497" w:rsidRPr="00E83445">
        <w:rPr>
          <w:color w:val="000000"/>
          <w:sz w:val="18"/>
          <w:szCs w:val="18"/>
        </w:rPr>
        <w:t>(b</w:t>
      </w:r>
      <w:r w:rsidR="005856B4" w:rsidRPr="00E83445">
        <w:rPr>
          <w:color w:val="000000"/>
          <w:sz w:val="18"/>
          <w:szCs w:val="18"/>
        </w:rPr>
        <w:t xml:space="preserve">)  </w:t>
      </w:r>
      <w:r w:rsidR="00D47A4A" w:rsidRPr="00E83445">
        <w:rPr>
          <w:color w:val="000000"/>
          <w:sz w:val="18"/>
          <w:szCs w:val="18"/>
        </w:rPr>
        <w:t xml:space="preserve">The filing of any claim with a court in the event of receivership or bankruptcy of the </w:t>
      </w:r>
      <w:r w:rsidR="00DA1098">
        <w:rPr>
          <w:color w:val="000000"/>
          <w:sz w:val="18"/>
          <w:szCs w:val="18"/>
        </w:rPr>
        <w:t>Permit</w:t>
      </w:r>
      <w:r w:rsidR="00E414EA" w:rsidRPr="00E83445">
        <w:rPr>
          <w:color w:val="000000"/>
          <w:sz w:val="18"/>
          <w:szCs w:val="18"/>
        </w:rPr>
        <w:t xml:space="preserve"> Applicant</w:t>
      </w:r>
      <w:r w:rsidR="00D47A4A" w:rsidRPr="00E83445">
        <w:rPr>
          <w:color w:val="000000"/>
          <w:sz w:val="18"/>
          <w:szCs w:val="18"/>
        </w:rPr>
        <w:t>;</w:t>
      </w:r>
      <w:r>
        <w:rPr>
          <w:b/>
          <w:color w:val="000000"/>
          <w:sz w:val="18"/>
          <w:szCs w:val="18"/>
        </w:rPr>
        <w:t xml:space="preserve"> </w:t>
      </w:r>
      <w:r w:rsidR="00DA1497" w:rsidRPr="00E83445">
        <w:rPr>
          <w:color w:val="000000"/>
          <w:sz w:val="18"/>
          <w:szCs w:val="18"/>
        </w:rPr>
        <w:t>(c</w:t>
      </w:r>
      <w:r w:rsidR="005856B4" w:rsidRPr="00E83445">
        <w:rPr>
          <w:color w:val="000000"/>
          <w:sz w:val="18"/>
          <w:szCs w:val="18"/>
        </w:rPr>
        <w:t xml:space="preserve">)  </w:t>
      </w:r>
      <w:r w:rsidR="00D47A4A" w:rsidRPr="00E83445">
        <w:rPr>
          <w:color w:val="000000"/>
          <w:sz w:val="18"/>
          <w:szCs w:val="18"/>
        </w:rPr>
        <w:t xml:space="preserve">Protest or notice regarding nonpayment of the </w:t>
      </w:r>
      <w:r w:rsidR="00DA1497" w:rsidRPr="00E83445">
        <w:rPr>
          <w:color w:val="000000"/>
          <w:sz w:val="18"/>
          <w:szCs w:val="18"/>
        </w:rPr>
        <w:t>Reimbursement</w:t>
      </w:r>
      <w:r w:rsidR="00D47A4A" w:rsidRPr="00E83445">
        <w:rPr>
          <w:color w:val="000000"/>
          <w:sz w:val="18"/>
          <w:szCs w:val="18"/>
        </w:rPr>
        <w:t>; and</w:t>
      </w:r>
      <w:r>
        <w:rPr>
          <w:b/>
          <w:color w:val="000000"/>
          <w:sz w:val="18"/>
          <w:szCs w:val="18"/>
        </w:rPr>
        <w:t xml:space="preserve"> </w:t>
      </w:r>
      <w:r w:rsidR="00DA1497" w:rsidRPr="00E83445">
        <w:rPr>
          <w:color w:val="000000"/>
          <w:sz w:val="18"/>
          <w:szCs w:val="18"/>
        </w:rPr>
        <w:t>(d</w:t>
      </w:r>
      <w:r w:rsidR="005856B4" w:rsidRPr="00E83445">
        <w:rPr>
          <w:color w:val="000000"/>
          <w:sz w:val="18"/>
          <w:szCs w:val="18"/>
        </w:rPr>
        <w:t xml:space="preserve">)  </w:t>
      </w:r>
      <w:r w:rsidR="00D47A4A" w:rsidRPr="00E83445">
        <w:rPr>
          <w:color w:val="000000"/>
          <w:sz w:val="18"/>
          <w:szCs w:val="18"/>
        </w:rPr>
        <w:t xml:space="preserve">All demands, including, without limitation, any requirement that demand be made on the </w:t>
      </w:r>
      <w:r w:rsidR="00DA1098">
        <w:rPr>
          <w:color w:val="000000"/>
          <w:sz w:val="18"/>
          <w:szCs w:val="18"/>
        </w:rPr>
        <w:t xml:space="preserve">Permit </w:t>
      </w:r>
      <w:r w:rsidR="00E414EA" w:rsidRPr="00E83445">
        <w:rPr>
          <w:color w:val="000000"/>
          <w:sz w:val="18"/>
          <w:szCs w:val="18"/>
        </w:rPr>
        <w:t>Applicant</w:t>
      </w:r>
      <w:r w:rsidR="00D47A4A" w:rsidRPr="00E83445">
        <w:rPr>
          <w:color w:val="000000"/>
          <w:sz w:val="18"/>
          <w:szCs w:val="18"/>
        </w:rPr>
        <w:t xml:space="preserve"> as a condition precedent to Guarantor’s obligation</w:t>
      </w:r>
      <w:r>
        <w:rPr>
          <w:color w:val="000000"/>
          <w:sz w:val="18"/>
          <w:szCs w:val="18"/>
        </w:rPr>
        <w:t>s under this Agreement.</w:t>
      </w:r>
      <w:r w:rsidR="00D47A4A" w:rsidRPr="00E83445">
        <w:rPr>
          <w:color w:val="000000"/>
          <w:sz w:val="18"/>
          <w:szCs w:val="18"/>
        </w:rPr>
        <w:t xml:space="preserve"> </w:t>
      </w:r>
    </w:p>
    <w:p w14:paraId="4D63B92C" w14:textId="77777777" w:rsidR="005856B4" w:rsidRPr="00E83445" w:rsidRDefault="005856B4" w:rsidP="0058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p>
    <w:p w14:paraId="05C3BCC8" w14:textId="77777777" w:rsidR="00D47A4A" w:rsidRPr="00E83445" w:rsidRDefault="00B1244F" w:rsidP="00236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Pr>
          <w:b/>
          <w:color w:val="000000"/>
          <w:sz w:val="18"/>
          <w:szCs w:val="18"/>
        </w:rPr>
        <w:t>3</w:t>
      </w:r>
      <w:r w:rsidR="00D47A4A" w:rsidRPr="00E83445">
        <w:rPr>
          <w:b/>
          <w:color w:val="000000"/>
          <w:sz w:val="18"/>
          <w:szCs w:val="18"/>
        </w:rPr>
        <w:t>.2</w:t>
      </w:r>
      <w:r w:rsidR="00CC36D7" w:rsidRPr="00E83445">
        <w:rPr>
          <w:color w:val="000000"/>
          <w:sz w:val="18"/>
          <w:szCs w:val="18"/>
        </w:rPr>
        <w:t xml:space="preserve">  </w:t>
      </w:r>
      <w:r w:rsidR="00D47A4A" w:rsidRPr="00E83445">
        <w:rPr>
          <w:color w:val="000000"/>
          <w:sz w:val="18"/>
          <w:szCs w:val="18"/>
        </w:rPr>
        <w:t xml:space="preserve">If, in the good-faith exercise of any of its rights and remedies, the </w:t>
      </w:r>
      <w:r w:rsidR="00C20C3B" w:rsidRPr="00E83445">
        <w:rPr>
          <w:color w:val="000000"/>
          <w:sz w:val="18"/>
          <w:szCs w:val="18"/>
        </w:rPr>
        <w:t>Department</w:t>
      </w:r>
      <w:r w:rsidR="00D47A4A" w:rsidRPr="00E83445">
        <w:rPr>
          <w:color w:val="000000"/>
          <w:sz w:val="18"/>
          <w:szCs w:val="18"/>
        </w:rPr>
        <w:t xml:space="preserve"> forfeits any of its rights or remedies, including, without limitation, its right to enter a deficiency judgment against the </w:t>
      </w:r>
      <w:r w:rsidR="00DA1098">
        <w:rPr>
          <w:color w:val="000000"/>
          <w:sz w:val="18"/>
          <w:szCs w:val="18"/>
        </w:rPr>
        <w:t>Permit</w:t>
      </w:r>
      <w:r w:rsidR="00E414EA" w:rsidRPr="00E83445">
        <w:rPr>
          <w:color w:val="000000"/>
          <w:sz w:val="18"/>
          <w:szCs w:val="18"/>
        </w:rPr>
        <w:t xml:space="preserve"> Applicant</w:t>
      </w:r>
      <w:r w:rsidR="00D47A4A" w:rsidRPr="00E83445">
        <w:rPr>
          <w:color w:val="000000"/>
          <w:sz w:val="18"/>
          <w:szCs w:val="18"/>
        </w:rPr>
        <w:t xml:space="preserve"> or any other Person, the Guarantor hereby consents to such action by the </w:t>
      </w:r>
      <w:r w:rsidR="00C20C3B" w:rsidRPr="00E83445">
        <w:rPr>
          <w:color w:val="000000"/>
          <w:sz w:val="18"/>
          <w:szCs w:val="18"/>
        </w:rPr>
        <w:t>Department</w:t>
      </w:r>
      <w:r w:rsidR="00D47A4A" w:rsidRPr="00E83445">
        <w:rPr>
          <w:color w:val="000000"/>
          <w:sz w:val="18"/>
          <w:szCs w:val="18"/>
        </w:rPr>
        <w:t xml:space="preserve"> and waives</w:t>
      </w:r>
      <w:r>
        <w:rPr>
          <w:color w:val="000000"/>
          <w:sz w:val="18"/>
          <w:szCs w:val="18"/>
        </w:rPr>
        <w:t xml:space="preserve"> any claim based on such action</w:t>
      </w:r>
      <w:r w:rsidR="00D47A4A" w:rsidRPr="00E83445">
        <w:rPr>
          <w:color w:val="000000"/>
          <w:sz w:val="18"/>
          <w:szCs w:val="18"/>
        </w:rPr>
        <w:t>.</w:t>
      </w:r>
    </w:p>
    <w:p w14:paraId="412DF86F" w14:textId="77777777" w:rsidR="009A2D00" w:rsidRPr="00E83445" w:rsidRDefault="009A2D00" w:rsidP="009A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450"/>
        <w:rPr>
          <w:color w:val="000000"/>
          <w:sz w:val="18"/>
          <w:szCs w:val="18"/>
        </w:rPr>
      </w:pPr>
    </w:p>
    <w:p w14:paraId="1BA08182" w14:textId="77777777" w:rsidR="00CC36D7" w:rsidRPr="00E83445" w:rsidRDefault="00B1244F" w:rsidP="00236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Pr>
          <w:b/>
          <w:color w:val="000000"/>
          <w:sz w:val="18"/>
          <w:szCs w:val="18"/>
        </w:rPr>
        <w:t>3</w:t>
      </w:r>
      <w:r w:rsidR="00D47A4A" w:rsidRPr="00E83445">
        <w:rPr>
          <w:b/>
          <w:color w:val="000000"/>
          <w:sz w:val="18"/>
          <w:szCs w:val="18"/>
        </w:rPr>
        <w:t>.3</w:t>
      </w:r>
      <w:r w:rsidR="009A2D00" w:rsidRPr="00E83445">
        <w:rPr>
          <w:b/>
          <w:color w:val="000000"/>
          <w:sz w:val="18"/>
          <w:szCs w:val="18"/>
        </w:rPr>
        <w:t xml:space="preserve"> </w:t>
      </w:r>
      <w:r w:rsidR="00CC36D7" w:rsidRPr="00E83445">
        <w:rPr>
          <w:color w:val="000000"/>
          <w:sz w:val="18"/>
          <w:szCs w:val="18"/>
        </w:rPr>
        <w:t xml:space="preserve"> </w:t>
      </w:r>
      <w:r w:rsidR="00D47A4A" w:rsidRPr="00E83445">
        <w:rPr>
          <w:color w:val="000000"/>
          <w:sz w:val="18"/>
          <w:szCs w:val="18"/>
        </w:rPr>
        <w:t xml:space="preserve">If applicable law prevents the </w:t>
      </w:r>
      <w:r w:rsidR="00C20C3B" w:rsidRPr="00E83445">
        <w:rPr>
          <w:color w:val="000000"/>
          <w:sz w:val="18"/>
          <w:szCs w:val="18"/>
        </w:rPr>
        <w:t>Department</w:t>
      </w:r>
      <w:r w:rsidR="00D47A4A" w:rsidRPr="00E83445">
        <w:rPr>
          <w:color w:val="000000"/>
          <w:sz w:val="18"/>
          <w:szCs w:val="18"/>
        </w:rPr>
        <w:t xml:space="preserve"> from</w:t>
      </w:r>
      <w:r w:rsidR="00C265B3" w:rsidRPr="00E83445">
        <w:rPr>
          <w:color w:val="000000"/>
          <w:sz w:val="18"/>
          <w:szCs w:val="18"/>
        </w:rPr>
        <w:t xml:space="preserve"> </w:t>
      </w:r>
      <w:r w:rsidR="00D47A4A" w:rsidRPr="00E83445">
        <w:rPr>
          <w:color w:val="000000"/>
          <w:sz w:val="18"/>
          <w:szCs w:val="18"/>
        </w:rPr>
        <w:t>collect</w:t>
      </w:r>
      <w:r w:rsidR="00C265B3" w:rsidRPr="00E83445">
        <w:rPr>
          <w:color w:val="000000"/>
          <w:sz w:val="18"/>
          <w:szCs w:val="18"/>
        </w:rPr>
        <w:t>ing interest on the Reimbursement</w:t>
      </w:r>
      <w:r w:rsidR="00D47A4A" w:rsidRPr="00E83445">
        <w:rPr>
          <w:color w:val="000000"/>
          <w:sz w:val="18"/>
          <w:szCs w:val="18"/>
        </w:rPr>
        <w:t xml:space="preserve">, </w:t>
      </w:r>
      <w:r w:rsidR="00C265B3" w:rsidRPr="00E83445">
        <w:rPr>
          <w:color w:val="000000"/>
          <w:sz w:val="18"/>
          <w:szCs w:val="18"/>
        </w:rPr>
        <w:t xml:space="preserve">or </w:t>
      </w:r>
      <w:r w:rsidR="00D47A4A" w:rsidRPr="00E83445">
        <w:rPr>
          <w:color w:val="000000"/>
          <w:sz w:val="18"/>
          <w:szCs w:val="18"/>
        </w:rPr>
        <w:t>to enforce or exercise any other right or remedy</w:t>
      </w:r>
      <w:r w:rsidR="00C265B3" w:rsidRPr="00E83445">
        <w:rPr>
          <w:color w:val="000000"/>
          <w:sz w:val="18"/>
          <w:szCs w:val="18"/>
        </w:rPr>
        <w:t xml:space="preserve"> with respect to the Reimbursement</w:t>
      </w:r>
      <w:r w:rsidR="00D47A4A" w:rsidRPr="00E83445">
        <w:rPr>
          <w:color w:val="000000"/>
          <w:sz w:val="18"/>
          <w:szCs w:val="18"/>
        </w:rPr>
        <w:t xml:space="preserve">, Guarantor will pay to the </w:t>
      </w:r>
      <w:r w:rsidR="00C20C3B" w:rsidRPr="00E83445">
        <w:rPr>
          <w:color w:val="000000"/>
          <w:sz w:val="18"/>
          <w:szCs w:val="18"/>
        </w:rPr>
        <w:t>Department</w:t>
      </w:r>
      <w:r w:rsidR="00D47A4A" w:rsidRPr="00E83445">
        <w:rPr>
          <w:color w:val="000000"/>
          <w:sz w:val="18"/>
          <w:szCs w:val="18"/>
        </w:rPr>
        <w:t>, on demand, the amount that otherwise would have been due and payable.</w:t>
      </w:r>
    </w:p>
    <w:p w14:paraId="77952121" w14:textId="77777777" w:rsidR="00D47A4A" w:rsidRPr="00E83445" w:rsidRDefault="00D47A4A" w:rsidP="00CC3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sidRPr="00E83445">
        <w:rPr>
          <w:color w:val="000000"/>
          <w:sz w:val="18"/>
          <w:szCs w:val="18"/>
        </w:rPr>
        <w:t xml:space="preserve"> </w:t>
      </w:r>
    </w:p>
    <w:p w14:paraId="2F24E514" w14:textId="77777777" w:rsidR="00D47A4A" w:rsidRPr="00E83445" w:rsidRDefault="00B1244F" w:rsidP="00236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Pr>
          <w:b/>
          <w:color w:val="000000"/>
          <w:sz w:val="18"/>
          <w:szCs w:val="18"/>
        </w:rPr>
        <w:t>3</w:t>
      </w:r>
      <w:r w:rsidR="00D47A4A" w:rsidRPr="00E83445">
        <w:rPr>
          <w:b/>
          <w:color w:val="000000"/>
          <w:sz w:val="18"/>
          <w:szCs w:val="18"/>
        </w:rPr>
        <w:t>.4</w:t>
      </w:r>
      <w:r w:rsidR="00CC36D7" w:rsidRPr="00E83445">
        <w:rPr>
          <w:color w:val="000000"/>
          <w:sz w:val="18"/>
          <w:szCs w:val="18"/>
        </w:rPr>
        <w:t xml:space="preserve"> </w:t>
      </w:r>
      <w:r w:rsidR="009A2D00" w:rsidRPr="00E83445">
        <w:rPr>
          <w:color w:val="000000"/>
          <w:sz w:val="18"/>
          <w:szCs w:val="18"/>
        </w:rPr>
        <w:t xml:space="preserve"> </w:t>
      </w:r>
      <w:r w:rsidR="00D47A4A" w:rsidRPr="00E83445">
        <w:rPr>
          <w:color w:val="000000"/>
          <w:sz w:val="18"/>
          <w:szCs w:val="18"/>
        </w:rPr>
        <w:t xml:space="preserve">Guarantor assumes responsibility for keeping informed of the financial condition of the </w:t>
      </w:r>
      <w:r w:rsidR="00DA1098">
        <w:rPr>
          <w:color w:val="000000"/>
          <w:sz w:val="18"/>
          <w:szCs w:val="18"/>
        </w:rPr>
        <w:t xml:space="preserve">Permit </w:t>
      </w:r>
      <w:r w:rsidR="00E414EA" w:rsidRPr="00E83445">
        <w:rPr>
          <w:color w:val="000000"/>
          <w:sz w:val="18"/>
          <w:szCs w:val="18"/>
        </w:rPr>
        <w:t>Applicant</w:t>
      </w:r>
      <w:r w:rsidR="00C61A75" w:rsidRPr="00E83445">
        <w:rPr>
          <w:color w:val="000000"/>
          <w:sz w:val="18"/>
          <w:szCs w:val="18"/>
        </w:rPr>
        <w:t xml:space="preserve"> and of each other guarantor, if any, </w:t>
      </w:r>
      <w:r w:rsidR="00D47A4A" w:rsidRPr="00E83445">
        <w:rPr>
          <w:color w:val="000000"/>
          <w:sz w:val="18"/>
          <w:szCs w:val="18"/>
        </w:rPr>
        <w:t xml:space="preserve">and of all other circumstances bearing on the risk of nonpayment of the </w:t>
      </w:r>
      <w:r w:rsidR="00C61A75" w:rsidRPr="00E83445">
        <w:rPr>
          <w:color w:val="000000"/>
          <w:sz w:val="18"/>
          <w:szCs w:val="18"/>
        </w:rPr>
        <w:t>Reimbursement</w:t>
      </w:r>
      <w:r w:rsidR="00D47A4A" w:rsidRPr="00E83445">
        <w:rPr>
          <w:color w:val="000000"/>
          <w:sz w:val="18"/>
          <w:szCs w:val="18"/>
        </w:rPr>
        <w:t xml:space="preserve"> that diligent inquiry would reveal. The </w:t>
      </w:r>
      <w:r w:rsidR="00C20C3B" w:rsidRPr="00E83445">
        <w:rPr>
          <w:color w:val="000000"/>
          <w:sz w:val="18"/>
          <w:szCs w:val="18"/>
        </w:rPr>
        <w:t>Department</w:t>
      </w:r>
      <w:r w:rsidR="00D47A4A" w:rsidRPr="00E83445">
        <w:rPr>
          <w:color w:val="000000"/>
          <w:sz w:val="18"/>
          <w:szCs w:val="18"/>
        </w:rPr>
        <w:t xml:space="preserve"> will have no duty to advise Guarantor of information known to the </w:t>
      </w:r>
      <w:r w:rsidR="00C20C3B" w:rsidRPr="00E83445">
        <w:rPr>
          <w:color w:val="000000"/>
          <w:sz w:val="18"/>
          <w:szCs w:val="18"/>
        </w:rPr>
        <w:t>Department</w:t>
      </w:r>
      <w:r w:rsidR="00D47A4A" w:rsidRPr="00E83445">
        <w:rPr>
          <w:color w:val="000000"/>
          <w:sz w:val="18"/>
          <w:szCs w:val="18"/>
        </w:rPr>
        <w:t xml:space="preserve"> regarding any condition or circumstance bearing on such risks.</w:t>
      </w:r>
    </w:p>
    <w:p w14:paraId="3574EDEF" w14:textId="77777777" w:rsidR="006D6306" w:rsidRPr="00E83445" w:rsidRDefault="006D6306" w:rsidP="00CC3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p>
    <w:p w14:paraId="61D8B01B" w14:textId="77777777" w:rsidR="00D47A4A" w:rsidRPr="00E83445" w:rsidRDefault="00B1244F" w:rsidP="009A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170" w:hanging="450"/>
        <w:rPr>
          <w:color w:val="000000"/>
          <w:sz w:val="18"/>
          <w:szCs w:val="18"/>
        </w:rPr>
      </w:pPr>
      <w:r>
        <w:rPr>
          <w:b/>
          <w:color w:val="000000"/>
          <w:sz w:val="18"/>
          <w:szCs w:val="18"/>
        </w:rPr>
        <w:t>3</w:t>
      </w:r>
      <w:r w:rsidR="00D47A4A" w:rsidRPr="00E83445">
        <w:rPr>
          <w:b/>
          <w:color w:val="000000"/>
          <w:sz w:val="18"/>
          <w:szCs w:val="18"/>
        </w:rPr>
        <w:t>.5</w:t>
      </w:r>
      <w:r w:rsidR="006D6306" w:rsidRPr="00E83445">
        <w:rPr>
          <w:color w:val="000000"/>
          <w:sz w:val="18"/>
          <w:szCs w:val="18"/>
        </w:rPr>
        <w:t xml:space="preserve">  </w:t>
      </w:r>
      <w:r w:rsidR="00D47A4A" w:rsidRPr="00E83445">
        <w:rPr>
          <w:color w:val="000000"/>
          <w:sz w:val="18"/>
          <w:szCs w:val="18"/>
        </w:rPr>
        <w:t xml:space="preserve">The </w:t>
      </w:r>
      <w:r w:rsidR="00C20C3B" w:rsidRPr="00E83445">
        <w:rPr>
          <w:color w:val="000000"/>
          <w:sz w:val="18"/>
          <w:szCs w:val="18"/>
        </w:rPr>
        <w:t>Department</w:t>
      </w:r>
      <w:r w:rsidR="00D47A4A" w:rsidRPr="00E83445">
        <w:rPr>
          <w:color w:val="000000"/>
          <w:sz w:val="18"/>
          <w:szCs w:val="18"/>
        </w:rPr>
        <w:t xml:space="preserve"> will be under no obligation to marshal any assets in favor of Gua</w:t>
      </w:r>
      <w:r>
        <w:rPr>
          <w:color w:val="000000"/>
          <w:sz w:val="18"/>
          <w:szCs w:val="18"/>
        </w:rPr>
        <w:t>rantor or otherwise</w:t>
      </w:r>
      <w:r w:rsidR="00D47A4A" w:rsidRPr="00E83445">
        <w:rPr>
          <w:color w:val="000000"/>
          <w:sz w:val="18"/>
          <w:szCs w:val="18"/>
        </w:rPr>
        <w:t>.</w:t>
      </w:r>
    </w:p>
    <w:p w14:paraId="50E8E42F" w14:textId="77777777" w:rsidR="006D6306" w:rsidRPr="00E83445" w:rsidRDefault="006D6306" w:rsidP="006D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630"/>
        <w:rPr>
          <w:color w:val="000000"/>
          <w:sz w:val="18"/>
          <w:szCs w:val="18"/>
        </w:rPr>
      </w:pPr>
    </w:p>
    <w:p w14:paraId="1186B9E4" w14:textId="77777777" w:rsidR="00D47A4A" w:rsidRPr="00E83445" w:rsidRDefault="00B1244F" w:rsidP="00236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Pr>
          <w:b/>
          <w:color w:val="000000"/>
          <w:sz w:val="18"/>
          <w:szCs w:val="18"/>
        </w:rPr>
        <w:lastRenderedPageBreak/>
        <w:t>3</w:t>
      </w:r>
      <w:r w:rsidR="00D47A4A" w:rsidRPr="00E83445">
        <w:rPr>
          <w:b/>
          <w:color w:val="000000"/>
          <w:sz w:val="18"/>
          <w:szCs w:val="18"/>
        </w:rPr>
        <w:t>.6</w:t>
      </w:r>
      <w:r w:rsidR="006D6306" w:rsidRPr="00E83445">
        <w:rPr>
          <w:color w:val="000000"/>
          <w:sz w:val="18"/>
          <w:szCs w:val="18"/>
        </w:rPr>
        <w:t xml:space="preserve">  </w:t>
      </w:r>
      <w:r w:rsidR="00D47A4A" w:rsidRPr="00E83445">
        <w:rPr>
          <w:color w:val="000000"/>
          <w:sz w:val="18"/>
          <w:szCs w:val="18"/>
        </w:rPr>
        <w:t xml:space="preserve">Until </w:t>
      </w:r>
      <w:r w:rsidR="00D36C5F" w:rsidRPr="00E83445">
        <w:rPr>
          <w:color w:val="000000"/>
          <w:sz w:val="18"/>
          <w:szCs w:val="18"/>
        </w:rPr>
        <w:t xml:space="preserve">Reimbursement has been </w:t>
      </w:r>
      <w:r w:rsidR="001A19CA" w:rsidRPr="00E83445">
        <w:rPr>
          <w:color w:val="000000"/>
          <w:sz w:val="18"/>
          <w:szCs w:val="18"/>
        </w:rPr>
        <w:t>fully and indefeasibly paid in cash</w:t>
      </w:r>
      <w:r w:rsidR="00D47A4A" w:rsidRPr="00E83445">
        <w:rPr>
          <w:color w:val="000000"/>
          <w:sz w:val="18"/>
          <w:szCs w:val="18"/>
        </w:rPr>
        <w:t xml:space="preserve"> and performed, Guarantor will have no right of subrogation, and Guarantor waives any right to enforce any remedy that the </w:t>
      </w:r>
      <w:r w:rsidR="00C20C3B" w:rsidRPr="00E83445">
        <w:rPr>
          <w:color w:val="000000"/>
          <w:sz w:val="18"/>
          <w:szCs w:val="18"/>
        </w:rPr>
        <w:t>Department</w:t>
      </w:r>
      <w:r w:rsidR="00D47A4A" w:rsidRPr="00E83445">
        <w:rPr>
          <w:color w:val="000000"/>
          <w:sz w:val="18"/>
          <w:szCs w:val="18"/>
        </w:rPr>
        <w:t xml:space="preserve"> now has or may hereafter have against the </w:t>
      </w:r>
      <w:r w:rsidR="00DA1098">
        <w:rPr>
          <w:color w:val="000000"/>
          <w:sz w:val="18"/>
          <w:szCs w:val="18"/>
        </w:rPr>
        <w:t>Permit</w:t>
      </w:r>
      <w:r w:rsidR="00E414EA" w:rsidRPr="00E83445">
        <w:rPr>
          <w:color w:val="000000"/>
          <w:sz w:val="18"/>
          <w:szCs w:val="18"/>
        </w:rPr>
        <w:t xml:space="preserve"> Applicant</w:t>
      </w:r>
      <w:r w:rsidR="00D36C5F" w:rsidRPr="00E83445">
        <w:rPr>
          <w:color w:val="000000"/>
          <w:sz w:val="18"/>
          <w:szCs w:val="18"/>
        </w:rPr>
        <w:t xml:space="preserve"> or any other person.</w:t>
      </w:r>
      <w:r w:rsidR="00D47A4A" w:rsidRPr="00E83445">
        <w:rPr>
          <w:color w:val="000000"/>
          <w:sz w:val="18"/>
          <w:szCs w:val="18"/>
        </w:rPr>
        <w:t xml:space="preserve"> </w:t>
      </w:r>
    </w:p>
    <w:p w14:paraId="789618FF" w14:textId="77777777" w:rsidR="00D47A4A" w:rsidRPr="00E83445" w:rsidRDefault="00D47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p>
    <w:p w14:paraId="3149DF2E" w14:textId="77777777" w:rsidR="0089177B" w:rsidRPr="004A28CF" w:rsidRDefault="003F3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sz w:val="18"/>
          <w:szCs w:val="18"/>
        </w:rPr>
      </w:pPr>
      <w:r>
        <w:rPr>
          <w:b/>
          <w:color w:val="000000"/>
          <w:sz w:val="18"/>
          <w:szCs w:val="18"/>
        </w:rPr>
        <w:t>4</w:t>
      </w:r>
      <w:r w:rsidR="0023605A">
        <w:rPr>
          <w:b/>
          <w:color w:val="000000"/>
          <w:sz w:val="18"/>
          <w:szCs w:val="18"/>
        </w:rPr>
        <w:t xml:space="preserve">.  </w:t>
      </w:r>
      <w:r w:rsidR="00D47A4A" w:rsidRPr="00E83445">
        <w:rPr>
          <w:b/>
          <w:color w:val="000000"/>
          <w:sz w:val="18"/>
          <w:szCs w:val="18"/>
        </w:rPr>
        <w:t>REMEDIES</w:t>
      </w:r>
    </w:p>
    <w:p w14:paraId="7A03BAF4" w14:textId="77777777" w:rsidR="00D47A4A" w:rsidRPr="00E83445" w:rsidRDefault="003F3770" w:rsidP="00236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Pr>
          <w:b/>
          <w:color w:val="000000"/>
          <w:sz w:val="18"/>
          <w:szCs w:val="18"/>
        </w:rPr>
        <w:t>4</w:t>
      </w:r>
      <w:r w:rsidR="00D47A4A" w:rsidRPr="00E83445">
        <w:rPr>
          <w:b/>
          <w:color w:val="000000"/>
          <w:sz w:val="18"/>
          <w:szCs w:val="18"/>
        </w:rPr>
        <w:t>.1</w:t>
      </w:r>
      <w:r w:rsidR="0089177B" w:rsidRPr="00E83445">
        <w:rPr>
          <w:color w:val="000000"/>
          <w:sz w:val="18"/>
          <w:szCs w:val="18"/>
        </w:rPr>
        <w:t xml:space="preserve">  </w:t>
      </w:r>
      <w:r w:rsidR="00D47A4A" w:rsidRPr="00E83445">
        <w:rPr>
          <w:color w:val="000000"/>
          <w:sz w:val="18"/>
          <w:szCs w:val="18"/>
        </w:rPr>
        <w:t xml:space="preserve">The </w:t>
      </w:r>
      <w:r w:rsidR="00C20C3B" w:rsidRPr="00E83445">
        <w:rPr>
          <w:color w:val="000000"/>
          <w:sz w:val="18"/>
          <w:szCs w:val="18"/>
        </w:rPr>
        <w:t>Department</w:t>
      </w:r>
      <w:r w:rsidR="00D47A4A" w:rsidRPr="00E83445">
        <w:rPr>
          <w:color w:val="000000"/>
          <w:sz w:val="18"/>
          <w:szCs w:val="18"/>
        </w:rPr>
        <w:t xml:space="preserve">’s delay in exercising or failure to exercise any right under this Agreement will not operate as a waiver of this Agreement, nor will any single or partial exercise of any right preclude any other or further exercise thereof or the exercise of any other right. The </w:t>
      </w:r>
      <w:r w:rsidR="00C20C3B" w:rsidRPr="00E83445">
        <w:rPr>
          <w:color w:val="000000"/>
          <w:sz w:val="18"/>
          <w:szCs w:val="18"/>
        </w:rPr>
        <w:t>Department</w:t>
      </w:r>
      <w:r w:rsidR="00D47A4A" w:rsidRPr="00E83445">
        <w:rPr>
          <w:color w:val="000000"/>
          <w:sz w:val="18"/>
          <w:szCs w:val="18"/>
        </w:rPr>
        <w:t>’s remedies under this Agreement are cumulative and not exclusive of any remedies provided by law</w:t>
      </w:r>
      <w:r w:rsidR="00864656" w:rsidRPr="00E83445">
        <w:rPr>
          <w:color w:val="000000"/>
          <w:sz w:val="18"/>
          <w:szCs w:val="18"/>
        </w:rPr>
        <w:t>.</w:t>
      </w:r>
      <w:r w:rsidR="00D47A4A" w:rsidRPr="00E83445">
        <w:rPr>
          <w:color w:val="000000"/>
          <w:sz w:val="18"/>
          <w:szCs w:val="18"/>
        </w:rPr>
        <w:t xml:space="preserve"> The </w:t>
      </w:r>
      <w:r w:rsidR="00C20C3B" w:rsidRPr="00E83445">
        <w:rPr>
          <w:color w:val="000000"/>
          <w:sz w:val="18"/>
          <w:szCs w:val="18"/>
        </w:rPr>
        <w:t>Department</w:t>
      </w:r>
      <w:r w:rsidR="00D47A4A" w:rsidRPr="00E83445">
        <w:rPr>
          <w:color w:val="000000"/>
          <w:sz w:val="18"/>
          <w:szCs w:val="18"/>
        </w:rPr>
        <w:t xml:space="preserve">’s failure at any time to require strict performance by the </w:t>
      </w:r>
      <w:r w:rsidR="00DA1098">
        <w:rPr>
          <w:color w:val="000000"/>
          <w:sz w:val="18"/>
          <w:szCs w:val="18"/>
        </w:rPr>
        <w:t>Permit</w:t>
      </w:r>
      <w:r w:rsidR="00E414EA" w:rsidRPr="00E83445">
        <w:rPr>
          <w:color w:val="000000"/>
          <w:sz w:val="18"/>
          <w:szCs w:val="18"/>
        </w:rPr>
        <w:t xml:space="preserve"> Applicant</w:t>
      </w:r>
      <w:r w:rsidR="00D47A4A" w:rsidRPr="00E83445">
        <w:rPr>
          <w:color w:val="000000"/>
          <w:sz w:val="18"/>
          <w:szCs w:val="18"/>
        </w:rPr>
        <w:t>, Guarantor, or any other Person of this Agreement</w:t>
      </w:r>
      <w:r w:rsidR="00864656" w:rsidRPr="00E83445">
        <w:rPr>
          <w:color w:val="000000"/>
          <w:sz w:val="18"/>
          <w:szCs w:val="18"/>
        </w:rPr>
        <w:t>,</w:t>
      </w:r>
      <w:r w:rsidR="00D47A4A" w:rsidRPr="00E83445">
        <w:rPr>
          <w:color w:val="000000"/>
          <w:sz w:val="18"/>
          <w:szCs w:val="18"/>
        </w:rPr>
        <w:t xml:space="preserve"> will not waive, affect, or diminish any right of the </w:t>
      </w:r>
      <w:r w:rsidR="00C20C3B" w:rsidRPr="00E83445">
        <w:rPr>
          <w:color w:val="000000"/>
          <w:sz w:val="18"/>
          <w:szCs w:val="18"/>
        </w:rPr>
        <w:t>Department</w:t>
      </w:r>
      <w:r w:rsidR="00D47A4A" w:rsidRPr="00E83445">
        <w:rPr>
          <w:color w:val="000000"/>
          <w:sz w:val="18"/>
          <w:szCs w:val="18"/>
        </w:rPr>
        <w:t xml:space="preserve"> at any time to de</w:t>
      </w:r>
      <w:r>
        <w:rPr>
          <w:color w:val="000000"/>
          <w:sz w:val="18"/>
          <w:szCs w:val="18"/>
        </w:rPr>
        <w:t>mand strict performance thereof</w:t>
      </w:r>
      <w:r w:rsidR="00D47A4A" w:rsidRPr="00E83445">
        <w:rPr>
          <w:color w:val="000000"/>
          <w:sz w:val="18"/>
          <w:szCs w:val="18"/>
        </w:rPr>
        <w:t>.</w:t>
      </w:r>
      <w:r>
        <w:rPr>
          <w:color w:val="000000"/>
          <w:sz w:val="18"/>
          <w:szCs w:val="18"/>
        </w:rPr>
        <w:t xml:space="preserve">  </w:t>
      </w:r>
      <w:r w:rsidR="00D47A4A" w:rsidRPr="00E83445">
        <w:rPr>
          <w:color w:val="000000"/>
          <w:sz w:val="18"/>
          <w:szCs w:val="18"/>
        </w:rPr>
        <w:t xml:space="preserve">No action by the </w:t>
      </w:r>
      <w:r w:rsidR="00C20C3B" w:rsidRPr="00E83445">
        <w:rPr>
          <w:color w:val="000000"/>
          <w:sz w:val="18"/>
          <w:szCs w:val="18"/>
        </w:rPr>
        <w:t>Department</w:t>
      </w:r>
      <w:r w:rsidR="00D47A4A" w:rsidRPr="00E83445">
        <w:rPr>
          <w:color w:val="000000"/>
          <w:sz w:val="18"/>
          <w:szCs w:val="18"/>
        </w:rPr>
        <w:t xml:space="preserve"> permitted </w:t>
      </w:r>
      <w:r w:rsidR="00DB318D">
        <w:rPr>
          <w:color w:val="000000"/>
          <w:sz w:val="18"/>
          <w:szCs w:val="18"/>
        </w:rPr>
        <w:t>hereunder</w:t>
      </w:r>
      <w:r w:rsidR="00D47A4A" w:rsidRPr="00E83445">
        <w:rPr>
          <w:color w:val="000000"/>
          <w:sz w:val="18"/>
          <w:szCs w:val="18"/>
        </w:rPr>
        <w:t xml:space="preserve"> will in any way affect or impair any of the </w:t>
      </w:r>
      <w:r w:rsidR="00C20C3B" w:rsidRPr="00E83445">
        <w:rPr>
          <w:color w:val="000000"/>
          <w:sz w:val="18"/>
          <w:szCs w:val="18"/>
        </w:rPr>
        <w:t>Department</w:t>
      </w:r>
      <w:r w:rsidR="00D47A4A" w:rsidRPr="00E83445">
        <w:rPr>
          <w:color w:val="000000"/>
          <w:sz w:val="18"/>
          <w:szCs w:val="18"/>
        </w:rPr>
        <w:t xml:space="preserve">’s rights </w:t>
      </w:r>
      <w:r w:rsidR="00954652">
        <w:rPr>
          <w:color w:val="000000"/>
          <w:sz w:val="18"/>
          <w:szCs w:val="18"/>
        </w:rPr>
        <w:t xml:space="preserve">to seek any remedy provided by law, </w:t>
      </w:r>
      <w:r w:rsidR="00D47A4A" w:rsidRPr="00E83445">
        <w:rPr>
          <w:color w:val="000000"/>
          <w:sz w:val="18"/>
          <w:szCs w:val="18"/>
        </w:rPr>
        <w:t>or the Guarantor’s</w:t>
      </w:r>
      <w:r>
        <w:rPr>
          <w:color w:val="000000"/>
          <w:sz w:val="18"/>
          <w:szCs w:val="18"/>
        </w:rPr>
        <w:t xml:space="preserve"> obligations</w:t>
      </w:r>
      <w:r w:rsidR="00D47A4A" w:rsidRPr="00E83445">
        <w:rPr>
          <w:color w:val="000000"/>
          <w:sz w:val="18"/>
          <w:szCs w:val="18"/>
        </w:rPr>
        <w:t xml:space="preserve">. Any determination by a court of competent jurisdiction of the amount of </w:t>
      </w:r>
      <w:r w:rsidR="0034626A" w:rsidRPr="00E83445">
        <w:rPr>
          <w:color w:val="000000"/>
          <w:sz w:val="18"/>
          <w:szCs w:val="18"/>
        </w:rPr>
        <w:t>Reimbursement</w:t>
      </w:r>
      <w:r w:rsidR="00D47A4A" w:rsidRPr="00E83445">
        <w:rPr>
          <w:color w:val="000000"/>
          <w:sz w:val="18"/>
          <w:szCs w:val="18"/>
        </w:rPr>
        <w:t xml:space="preserve"> will be conclusive and binding on the Guarantor.</w:t>
      </w:r>
    </w:p>
    <w:p w14:paraId="7C281B46" w14:textId="77777777" w:rsidR="0089177B" w:rsidRPr="00E83445" w:rsidRDefault="0089177B" w:rsidP="008917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p>
    <w:p w14:paraId="29AB375B" w14:textId="77777777" w:rsidR="00D47A4A" w:rsidRPr="00E83445" w:rsidRDefault="003F3770" w:rsidP="00236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r>
        <w:rPr>
          <w:b/>
          <w:color w:val="000000"/>
          <w:sz w:val="18"/>
          <w:szCs w:val="18"/>
        </w:rPr>
        <w:t>4</w:t>
      </w:r>
      <w:r w:rsidR="00D47A4A" w:rsidRPr="00E83445">
        <w:rPr>
          <w:b/>
          <w:color w:val="000000"/>
          <w:sz w:val="18"/>
          <w:szCs w:val="18"/>
        </w:rPr>
        <w:t>.</w:t>
      </w:r>
      <w:r>
        <w:rPr>
          <w:b/>
          <w:color w:val="000000"/>
          <w:sz w:val="18"/>
          <w:szCs w:val="18"/>
        </w:rPr>
        <w:t>2</w:t>
      </w:r>
      <w:r w:rsidR="0089177B" w:rsidRPr="00E83445">
        <w:rPr>
          <w:b/>
          <w:color w:val="000000"/>
          <w:sz w:val="18"/>
          <w:szCs w:val="18"/>
        </w:rPr>
        <w:t xml:space="preserve">  </w:t>
      </w:r>
      <w:r w:rsidR="00D47A4A" w:rsidRPr="00E83445">
        <w:rPr>
          <w:smallCaps/>
          <w:color w:val="000000"/>
          <w:sz w:val="18"/>
          <w:szCs w:val="18"/>
        </w:rPr>
        <w:t xml:space="preserve">guarantor understands that the </w:t>
      </w:r>
      <w:r w:rsidR="00C20C3B" w:rsidRPr="00E83445">
        <w:rPr>
          <w:smallCaps/>
          <w:color w:val="000000"/>
          <w:sz w:val="18"/>
          <w:szCs w:val="18"/>
        </w:rPr>
        <w:t>Department</w:t>
      </w:r>
      <w:r w:rsidR="00D47A4A" w:rsidRPr="00E83445">
        <w:rPr>
          <w:smallCaps/>
          <w:color w:val="000000"/>
          <w:sz w:val="18"/>
          <w:szCs w:val="18"/>
        </w:rPr>
        <w:t xml:space="preserve"> does not have to pursue the </w:t>
      </w:r>
      <w:r w:rsidR="00DA1098">
        <w:rPr>
          <w:smallCaps/>
          <w:color w:val="000000"/>
          <w:sz w:val="18"/>
          <w:szCs w:val="18"/>
        </w:rPr>
        <w:t>Permit</w:t>
      </w:r>
      <w:r w:rsidR="00E414EA" w:rsidRPr="00E83445">
        <w:rPr>
          <w:smallCaps/>
          <w:color w:val="000000"/>
          <w:sz w:val="18"/>
          <w:szCs w:val="18"/>
        </w:rPr>
        <w:t xml:space="preserve"> Applicant</w:t>
      </w:r>
      <w:r w:rsidR="00D47A4A" w:rsidRPr="00E83445">
        <w:rPr>
          <w:smallCaps/>
          <w:color w:val="000000"/>
          <w:sz w:val="18"/>
          <w:szCs w:val="18"/>
        </w:rPr>
        <w:t xml:space="preserve"> or pursue any other remedies before demanding payment from </w:t>
      </w:r>
      <w:r w:rsidR="000F330A">
        <w:rPr>
          <w:smallCaps/>
          <w:color w:val="000000"/>
          <w:sz w:val="18"/>
          <w:szCs w:val="18"/>
        </w:rPr>
        <w:t xml:space="preserve">guarantor. </w:t>
      </w:r>
      <w:r w:rsidR="00D47A4A" w:rsidRPr="00E83445">
        <w:rPr>
          <w:smallCaps/>
          <w:color w:val="000000"/>
          <w:sz w:val="18"/>
          <w:szCs w:val="18"/>
        </w:rPr>
        <w:t xml:space="preserve">guarantor further understands that </w:t>
      </w:r>
      <w:r w:rsidR="0071699C">
        <w:rPr>
          <w:smallCaps/>
          <w:color w:val="000000"/>
          <w:sz w:val="18"/>
          <w:szCs w:val="18"/>
        </w:rPr>
        <w:t>he or she</w:t>
      </w:r>
      <w:r w:rsidR="00D47A4A" w:rsidRPr="00E83445">
        <w:rPr>
          <w:smallCaps/>
          <w:color w:val="000000"/>
          <w:sz w:val="18"/>
          <w:szCs w:val="18"/>
        </w:rPr>
        <w:t xml:space="preserve"> </w:t>
      </w:r>
      <w:r w:rsidR="0071699C">
        <w:rPr>
          <w:smallCaps/>
          <w:color w:val="000000"/>
          <w:sz w:val="18"/>
          <w:szCs w:val="18"/>
        </w:rPr>
        <w:t>must</w:t>
      </w:r>
      <w:r w:rsidR="00D47A4A" w:rsidRPr="00E83445">
        <w:rPr>
          <w:smallCaps/>
          <w:color w:val="000000"/>
          <w:sz w:val="18"/>
          <w:szCs w:val="18"/>
        </w:rPr>
        <w:t xml:space="preserve"> pay amounts then due even if the </w:t>
      </w:r>
      <w:r w:rsidR="00DA1098">
        <w:rPr>
          <w:smallCaps/>
          <w:color w:val="000000"/>
          <w:sz w:val="18"/>
          <w:szCs w:val="18"/>
        </w:rPr>
        <w:t xml:space="preserve">Permit </w:t>
      </w:r>
      <w:r w:rsidR="00E414EA" w:rsidRPr="00E83445">
        <w:rPr>
          <w:smallCaps/>
          <w:color w:val="000000"/>
          <w:sz w:val="18"/>
          <w:szCs w:val="18"/>
        </w:rPr>
        <w:t>Applicant</w:t>
      </w:r>
      <w:r w:rsidR="00D47A4A" w:rsidRPr="00E83445">
        <w:rPr>
          <w:smallCaps/>
          <w:color w:val="000000"/>
          <w:sz w:val="18"/>
          <w:szCs w:val="18"/>
        </w:rPr>
        <w:t xml:space="preserve"> or any other guarantor does not make the payments or are otherwise relieved of the obligation to make payments.</w:t>
      </w:r>
    </w:p>
    <w:p w14:paraId="28775954" w14:textId="77777777" w:rsidR="00324755" w:rsidRPr="00E83445" w:rsidRDefault="00324755" w:rsidP="00282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color w:val="000000"/>
          <w:sz w:val="18"/>
          <w:szCs w:val="18"/>
        </w:rPr>
      </w:pPr>
    </w:p>
    <w:p w14:paraId="05AAB8FF" w14:textId="77777777" w:rsidR="000C0D32" w:rsidRPr="004A28CF" w:rsidRDefault="00BE648B" w:rsidP="002360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aps/>
          <w:sz w:val="18"/>
          <w:szCs w:val="18"/>
        </w:rPr>
      </w:pPr>
      <w:bookmarkStart w:id="0" w:name="assignment_delegation_transfer"/>
      <w:r>
        <w:rPr>
          <w:b/>
          <w:caps/>
          <w:sz w:val="18"/>
          <w:szCs w:val="18"/>
        </w:rPr>
        <w:t>5</w:t>
      </w:r>
      <w:r w:rsidR="0023605A">
        <w:rPr>
          <w:b/>
          <w:caps/>
          <w:sz w:val="18"/>
          <w:szCs w:val="18"/>
        </w:rPr>
        <w:t xml:space="preserve">.   </w:t>
      </w:r>
      <w:r w:rsidR="00324755" w:rsidRPr="00E83445">
        <w:rPr>
          <w:b/>
          <w:caps/>
          <w:sz w:val="18"/>
          <w:szCs w:val="18"/>
        </w:rPr>
        <w:t>Assignment, Delegation, Transfer</w:t>
      </w:r>
      <w:bookmarkStart w:id="1" w:name="_DV_M107"/>
      <w:bookmarkStart w:id="2" w:name="_DV_M108"/>
      <w:bookmarkEnd w:id="0"/>
      <w:bookmarkEnd w:id="1"/>
      <w:bookmarkEnd w:id="2"/>
    </w:p>
    <w:p w14:paraId="0187BB13" w14:textId="77777777" w:rsidR="00324755" w:rsidRPr="00BE648B" w:rsidRDefault="000C0D32" w:rsidP="0023605A">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sz w:val="18"/>
          <w:szCs w:val="18"/>
        </w:rPr>
      </w:pPr>
      <w:r w:rsidRPr="00E83445">
        <w:rPr>
          <w:color w:val="000000"/>
          <w:sz w:val="18"/>
          <w:szCs w:val="18"/>
        </w:rPr>
        <w:t xml:space="preserve">The Department may assign or otherwise transfer </w:t>
      </w:r>
      <w:r w:rsidR="00CF6113" w:rsidRPr="00E83445">
        <w:rPr>
          <w:color w:val="000000"/>
          <w:sz w:val="18"/>
          <w:szCs w:val="18"/>
        </w:rPr>
        <w:t>o</w:t>
      </w:r>
      <w:r w:rsidRPr="00E83445">
        <w:rPr>
          <w:color w:val="000000"/>
          <w:sz w:val="18"/>
          <w:szCs w:val="18"/>
        </w:rPr>
        <w:t>bligation</w:t>
      </w:r>
      <w:r w:rsidR="00B70369" w:rsidRPr="00E83445">
        <w:rPr>
          <w:color w:val="000000"/>
          <w:sz w:val="18"/>
          <w:szCs w:val="18"/>
        </w:rPr>
        <w:t>s</w:t>
      </w:r>
      <w:r w:rsidRPr="00E83445">
        <w:rPr>
          <w:color w:val="000000"/>
          <w:sz w:val="18"/>
          <w:szCs w:val="18"/>
        </w:rPr>
        <w:t xml:space="preserve"> owing to it </w:t>
      </w:r>
      <w:r w:rsidR="003B23A6">
        <w:rPr>
          <w:color w:val="000000"/>
          <w:sz w:val="18"/>
          <w:szCs w:val="18"/>
        </w:rPr>
        <w:t>under this</w:t>
      </w:r>
      <w:r w:rsidR="00B70369" w:rsidRPr="00E83445">
        <w:rPr>
          <w:color w:val="000000"/>
          <w:sz w:val="18"/>
          <w:szCs w:val="18"/>
        </w:rPr>
        <w:t xml:space="preserve"> Agreement</w:t>
      </w:r>
      <w:r w:rsidRPr="00E83445">
        <w:rPr>
          <w:color w:val="000000"/>
          <w:sz w:val="18"/>
          <w:szCs w:val="18"/>
        </w:rPr>
        <w:t>.</w:t>
      </w:r>
      <w:r w:rsidR="00BE648B">
        <w:rPr>
          <w:sz w:val="18"/>
          <w:szCs w:val="18"/>
        </w:rPr>
        <w:t xml:space="preserve">  </w:t>
      </w:r>
      <w:r w:rsidRPr="00E83445">
        <w:rPr>
          <w:sz w:val="18"/>
          <w:szCs w:val="18"/>
        </w:rPr>
        <w:t>Guarantor</w:t>
      </w:r>
      <w:r w:rsidR="00324755" w:rsidRPr="00E83445">
        <w:rPr>
          <w:sz w:val="18"/>
          <w:szCs w:val="18"/>
        </w:rPr>
        <w:t xml:space="preserve"> shall not assign, delegate or otherwise transfer any of its r</w:t>
      </w:r>
      <w:r w:rsidR="003B23A6">
        <w:rPr>
          <w:sz w:val="18"/>
          <w:szCs w:val="18"/>
        </w:rPr>
        <w:t>ights or obligations under this</w:t>
      </w:r>
      <w:r w:rsidRPr="00E83445">
        <w:rPr>
          <w:sz w:val="18"/>
          <w:szCs w:val="18"/>
        </w:rPr>
        <w:t xml:space="preserve"> </w:t>
      </w:r>
      <w:r w:rsidR="00324755" w:rsidRPr="00E83445">
        <w:rPr>
          <w:sz w:val="18"/>
          <w:szCs w:val="18"/>
        </w:rPr>
        <w:t>Agreement</w:t>
      </w:r>
      <w:r w:rsidRPr="00E83445">
        <w:rPr>
          <w:sz w:val="18"/>
          <w:szCs w:val="18"/>
        </w:rPr>
        <w:t xml:space="preserve">. </w:t>
      </w:r>
      <w:bookmarkStart w:id="3" w:name="_DV_M109"/>
      <w:bookmarkStart w:id="4" w:name="_DV_M110"/>
      <w:bookmarkStart w:id="5" w:name="_DV_M111"/>
      <w:bookmarkStart w:id="6" w:name="_DV_M112"/>
      <w:bookmarkEnd w:id="3"/>
      <w:bookmarkEnd w:id="4"/>
      <w:bookmarkEnd w:id="5"/>
      <w:bookmarkEnd w:id="6"/>
    </w:p>
    <w:p w14:paraId="4F20705D" w14:textId="77777777" w:rsidR="00D47A4A" w:rsidRPr="00E83445" w:rsidRDefault="00D47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p>
    <w:p w14:paraId="2A837CEC" w14:textId="77777777" w:rsidR="00E21BB3" w:rsidRPr="00E83445" w:rsidRDefault="004A28CF" w:rsidP="004A2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r>
        <w:rPr>
          <w:b/>
          <w:color w:val="000000"/>
          <w:sz w:val="18"/>
          <w:szCs w:val="18"/>
        </w:rPr>
        <w:t>6</w:t>
      </w:r>
      <w:r w:rsidR="0023605A">
        <w:rPr>
          <w:b/>
          <w:color w:val="000000"/>
          <w:sz w:val="18"/>
          <w:szCs w:val="18"/>
        </w:rPr>
        <w:t xml:space="preserve">.  </w:t>
      </w:r>
      <w:r w:rsidR="00D47A4A" w:rsidRPr="00E83445">
        <w:rPr>
          <w:b/>
          <w:color w:val="000000"/>
          <w:sz w:val="18"/>
          <w:szCs w:val="18"/>
        </w:rPr>
        <w:t>REINSTATEMENT</w:t>
      </w:r>
    </w:p>
    <w:p w14:paraId="115C4693" w14:textId="77777777" w:rsidR="00D47A4A" w:rsidRPr="00E83445" w:rsidRDefault="003B23A6" w:rsidP="0023605A">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color w:val="000000"/>
          <w:sz w:val="18"/>
          <w:szCs w:val="18"/>
        </w:rPr>
      </w:pPr>
      <w:r>
        <w:rPr>
          <w:color w:val="000000"/>
          <w:sz w:val="18"/>
          <w:szCs w:val="18"/>
        </w:rPr>
        <w:t>This</w:t>
      </w:r>
      <w:r w:rsidR="00D47A4A" w:rsidRPr="00E83445">
        <w:rPr>
          <w:color w:val="000000"/>
          <w:sz w:val="18"/>
          <w:szCs w:val="18"/>
        </w:rPr>
        <w:t xml:space="preserve"> Agreement will remain in full force and effect and continue to be effective</w:t>
      </w:r>
      <w:r w:rsidR="009767E3" w:rsidRPr="00E83445">
        <w:rPr>
          <w:color w:val="000000"/>
          <w:sz w:val="18"/>
          <w:szCs w:val="18"/>
        </w:rPr>
        <w:t xml:space="preserve"> into perpetuity</w:t>
      </w:r>
      <w:r w:rsidR="00D47A4A" w:rsidRPr="00E83445">
        <w:rPr>
          <w:color w:val="000000"/>
          <w:sz w:val="18"/>
          <w:szCs w:val="18"/>
        </w:rPr>
        <w:t xml:space="preserve"> notwithstanding </w:t>
      </w:r>
      <w:r w:rsidR="004A366B">
        <w:rPr>
          <w:color w:val="000000"/>
          <w:sz w:val="18"/>
          <w:szCs w:val="18"/>
        </w:rPr>
        <w:t>the following: (a) T</w:t>
      </w:r>
      <w:r w:rsidR="00D47A4A" w:rsidRPr="00E83445">
        <w:rPr>
          <w:color w:val="000000"/>
          <w:sz w:val="18"/>
          <w:szCs w:val="18"/>
        </w:rPr>
        <w:t xml:space="preserve">he filing of any petition by or against the </w:t>
      </w:r>
      <w:r w:rsidR="00DA1098">
        <w:rPr>
          <w:color w:val="000000"/>
          <w:sz w:val="18"/>
          <w:szCs w:val="18"/>
        </w:rPr>
        <w:t>Permit</w:t>
      </w:r>
      <w:r w:rsidR="00E414EA" w:rsidRPr="00E83445">
        <w:rPr>
          <w:color w:val="000000"/>
          <w:sz w:val="18"/>
          <w:szCs w:val="18"/>
        </w:rPr>
        <w:t xml:space="preserve"> Applicant</w:t>
      </w:r>
      <w:r w:rsidR="00D47A4A" w:rsidRPr="00E83445">
        <w:rPr>
          <w:color w:val="000000"/>
          <w:sz w:val="18"/>
          <w:szCs w:val="18"/>
        </w:rPr>
        <w:t xml:space="preserve"> fo</w:t>
      </w:r>
      <w:r w:rsidR="004A366B">
        <w:rPr>
          <w:color w:val="000000"/>
          <w:sz w:val="18"/>
          <w:szCs w:val="18"/>
        </w:rPr>
        <w:t>r liquidation or reorganization; (b) T</w:t>
      </w:r>
      <w:r w:rsidR="00D47A4A" w:rsidRPr="00E83445">
        <w:rPr>
          <w:color w:val="000000"/>
          <w:sz w:val="18"/>
          <w:szCs w:val="18"/>
        </w:rPr>
        <w:t xml:space="preserve">he </w:t>
      </w:r>
      <w:r w:rsidR="00DA1098">
        <w:rPr>
          <w:color w:val="000000"/>
          <w:sz w:val="18"/>
          <w:szCs w:val="18"/>
        </w:rPr>
        <w:t>Permit</w:t>
      </w:r>
      <w:r w:rsidR="00E414EA" w:rsidRPr="00E83445">
        <w:rPr>
          <w:color w:val="000000"/>
          <w:sz w:val="18"/>
          <w:szCs w:val="18"/>
        </w:rPr>
        <w:t xml:space="preserve"> Applicant</w:t>
      </w:r>
      <w:r w:rsidR="004A366B">
        <w:rPr>
          <w:color w:val="000000"/>
          <w:sz w:val="18"/>
          <w:szCs w:val="18"/>
        </w:rPr>
        <w:t>’s insolvency; (c) T</w:t>
      </w:r>
      <w:r w:rsidR="00D47A4A" w:rsidRPr="00E83445">
        <w:rPr>
          <w:color w:val="000000"/>
          <w:sz w:val="18"/>
          <w:szCs w:val="18"/>
        </w:rPr>
        <w:t xml:space="preserve">he </w:t>
      </w:r>
      <w:r w:rsidR="00DA1098">
        <w:rPr>
          <w:color w:val="000000"/>
          <w:sz w:val="18"/>
          <w:szCs w:val="18"/>
        </w:rPr>
        <w:t>Permit</w:t>
      </w:r>
      <w:r w:rsidR="00E414EA" w:rsidRPr="00E83445">
        <w:rPr>
          <w:color w:val="000000"/>
          <w:sz w:val="18"/>
          <w:szCs w:val="18"/>
        </w:rPr>
        <w:t xml:space="preserve"> Applicant</w:t>
      </w:r>
      <w:r w:rsidR="00D47A4A" w:rsidRPr="00E83445">
        <w:rPr>
          <w:color w:val="000000"/>
          <w:sz w:val="18"/>
          <w:szCs w:val="18"/>
        </w:rPr>
        <w:t>’s making of an assignme</w:t>
      </w:r>
      <w:r w:rsidR="004A366B">
        <w:rPr>
          <w:color w:val="000000"/>
          <w:sz w:val="18"/>
          <w:szCs w:val="18"/>
        </w:rPr>
        <w:t>nt for the benefit of creditors; or (d) T</w:t>
      </w:r>
      <w:r w:rsidR="00D47A4A" w:rsidRPr="00E83445">
        <w:rPr>
          <w:color w:val="000000"/>
          <w:sz w:val="18"/>
          <w:szCs w:val="18"/>
        </w:rPr>
        <w:t xml:space="preserve">he appointment of a receiver or trustee for any of the </w:t>
      </w:r>
      <w:r w:rsidR="00DA1098">
        <w:rPr>
          <w:color w:val="000000"/>
          <w:sz w:val="18"/>
          <w:szCs w:val="18"/>
        </w:rPr>
        <w:t>Permit</w:t>
      </w:r>
      <w:r w:rsidR="00E414EA" w:rsidRPr="00E83445">
        <w:rPr>
          <w:color w:val="000000"/>
          <w:sz w:val="18"/>
          <w:szCs w:val="18"/>
        </w:rPr>
        <w:t xml:space="preserve"> Applicant</w:t>
      </w:r>
      <w:r w:rsidR="00D47A4A" w:rsidRPr="00E83445">
        <w:rPr>
          <w:color w:val="000000"/>
          <w:sz w:val="18"/>
          <w:szCs w:val="18"/>
        </w:rPr>
        <w:t xml:space="preserve">’s assets, and will, to the fullest extent permitted by law, continue to be effective or be reinstated, as the case may be, if at any time payment and performance of </w:t>
      </w:r>
      <w:r w:rsidR="009767E3" w:rsidRPr="00E83445">
        <w:rPr>
          <w:color w:val="000000"/>
          <w:sz w:val="18"/>
          <w:szCs w:val="18"/>
        </w:rPr>
        <w:t xml:space="preserve">any part of the Reimbursement </w:t>
      </w:r>
      <w:r w:rsidR="00D47A4A" w:rsidRPr="00E83445">
        <w:rPr>
          <w:color w:val="000000"/>
          <w:sz w:val="18"/>
          <w:szCs w:val="18"/>
        </w:rPr>
        <w:t xml:space="preserve">is avoided, rescinded, or reduced in amount, or must otherwise be restored or returned, whether as a “voidable preference,” a “fraudulent transfer,” or otherwise, all as though such </w:t>
      </w:r>
      <w:r w:rsidR="009767E3" w:rsidRPr="00E83445">
        <w:rPr>
          <w:color w:val="000000"/>
          <w:sz w:val="18"/>
          <w:szCs w:val="18"/>
        </w:rPr>
        <w:t>Reimbursement</w:t>
      </w:r>
      <w:r w:rsidR="002C2AC0">
        <w:rPr>
          <w:color w:val="000000"/>
          <w:sz w:val="18"/>
          <w:szCs w:val="18"/>
        </w:rPr>
        <w:t xml:space="preserve"> had not been made</w:t>
      </w:r>
      <w:r w:rsidR="00D47A4A" w:rsidRPr="00E83445">
        <w:rPr>
          <w:color w:val="000000"/>
          <w:sz w:val="18"/>
          <w:szCs w:val="18"/>
        </w:rPr>
        <w:t xml:space="preserve">. </w:t>
      </w:r>
    </w:p>
    <w:p w14:paraId="1C0C2AE7" w14:textId="77777777" w:rsidR="00D47A4A" w:rsidRPr="00E83445" w:rsidRDefault="00D47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p>
    <w:p w14:paraId="19D6ADEC" w14:textId="77777777" w:rsidR="00E07260" w:rsidRDefault="003B23A6" w:rsidP="006A15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hanging="270"/>
        <w:rPr>
          <w:b/>
          <w:color w:val="000000"/>
          <w:sz w:val="18"/>
          <w:szCs w:val="18"/>
        </w:rPr>
      </w:pPr>
      <w:r>
        <w:rPr>
          <w:b/>
          <w:color w:val="000000"/>
          <w:sz w:val="18"/>
          <w:szCs w:val="18"/>
        </w:rPr>
        <w:t>7.</w:t>
      </w:r>
      <w:r w:rsidR="0023605A">
        <w:rPr>
          <w:b/>
          <w:color w:val="000000"/>
          <w:sz w:val="18"/>
          <w:szCs w:val="18"/>
        </w:rPr>
        <w:t xml:space="preserve">  GOVERNING LAW AND FORUM</w:t>
      </w:r>
      <w:r w:rsidR="00432187" w:rsidRPr="00E83445">
        <w:rPr>
          <w:b/>
          <w:color w:val="000000"/>
          <w:sz w:val="18"/>
          <w:szCs w:val="18"/>
        </w:rPr>
        <w:t xml:space="preserve">  </w:t>
      </w:r>
    </w:p>
    <w:p w14:paraId="5BDAED95" w14:textId="77777777" w:rsidR="00432187" w:rsidRDefault="00432187" w:rsidP="00E07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sz w:val="18"/>
          <w:szCs w:val="18"/>
        </w:rPr>
      </w:pPr>
      <w:r w:rsidRPr="00E83445">
        <w:rPr>
          <w:sz w:val="18"/>
          <w:szCs w:val="18"/>
        </w:rPr>
        <w:t>The laws of the State of Oregon govern all matters arising out of or re</w:t>
      </w:r>
      <w:r w:rsidR="001405F5">
        <w:rPr>
          <w:sz w:val="18"/>
          <w:szCs w:val="18"/>
        </w:rPr>
        <w:t xml:space="preserve">lating to this Agreement.  </w:t>
      </w:r>
      <w:r w:rsidR="003B23A6">
        <w:rPr>
          <w:sz w:val="18"/>
          <w:szCs w:val="18"/>
        </w:rPr>
        <w:t>Any action or suit brought by the Parties relating to this Agreement must be brought and conducted solely and exclusively in the Circuit Court of Marion County for the State of Oregon in Salem, Oregon.</w:t>
      </w:r>
    </w:p>
    <w:p w14:paraId="78D94577" w14:textId="77777777" w:rsidR="00E07260" w:rsidRDefault="00E07260" w:rsidP="006A15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hanging="270"/>
        <w:rPr>
          <w:sz w:val="18"/>
          <w:szCs w:val="18"/>
        </w:rPr>
      </w:pPr>
    </w:p>
    <w:p w14:paraId="424AEC5A" w14:textId="77777777" w:rsidR="00E07260" w:rsidRPr="00E07260" w:rsidRDefault="00E07260" w:rsidP="00E07260">
      <w:pPr>
        <w:pStyle w:val="ListParagraph"/>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sz w:val="18"/>
          <w:szCs w:val="18"/>
        </w:rPr>
      </w:pPr>
      <w:r>
        <w:rPr>
          <w:b/>
          <w:color w:val="000000"/>
          <w:sz w:val="18"/>
          <w:szCs w:val="18"/>
        </w:rPr>
        <w:t>PROMISE TO MAINTAIN BUSINESS ENTITY</w:t>
      </w:r>
    </w:p>
    <w:p w14:paraId="4F5A17EE" w14:textId="77777777" w:rsidR="00E07260" w:rsidRPr="00E07260" w:rsidRDefault="00E07260" w:rsidP="00E07260">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sz w:val="18"/>
          <w:szCs w:val="18"/>
        </w:rPr>
      </w:pPr>
      <w:r w:rsidRPr="00E07260">
        <w:rPr>
          <w:color w:val="000000"/>
          <w:sz w:val="18"/>
          <w:szCs w:val="18"/>
        </w:rPr>
        <w:t>Guarantor agrees to make all reasonable efforts to maintain the business entity in active status until all mitigation obligations have been satisfied.</w:t>
      </w:r>
    </w:p>
    <w:p w14:paraId="4E54DA21" w14:textId="77777777" w:rsidR="000F330A" w:rsidRPr="003B23A6" w:rsidRDefault="000F330A" w:rsidP="006A15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hanging="270"/>
        <w:rPr>
          <w:b/>
          <w:color w:val="000000"/>
          <w:sz w:val="18"/>
          <w:szCs w:val="18"/>
        </w:rPr>
      </w:pPr>
    </w:p>
    <w:p w14:paraId="28410792" w14:textId="77777777" w:rsidR="00D47A4A" w:rsidRPr="00E07260" w:rsidRDefault="000F330A" w:rsidP="00E0726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sz w:val="18"/>
          <w:szCs w:val="18"/>
        </w:rPr>
      </w:pPr>
      <w:r w:rsidRPr="00E07260">
        <w:rPr>
          <w:b/>
          <w:color w:val="000000"/>
          <w:sz w:val="18"/>
          <w:szCs w:val="18"/>
        </w:rPr>
        <w:t>DEFINITIONS</w:t>
      </w:r>
    </w:p>
    <w:p w14:paraId="61CC2EE0" w14:textId="77777777" w:rsidR="000F330A" w:rsidRDefault="00D237D8" w:rsidP="00D23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color w:val="000000"/>
          <w:sz w:val="18"/>
          <w:szCs w:val="18"/>
        </w:rPr>
      </w:pPr>
      <w:r>
        <w:rPr>
          <w:b/>
          <w:color w:val="000000"/>
          <w:sz w:val="18"/>
          <w:szCs w:val="18"/>
        </w:rPr>
        <w:t>“</w:t>
      </w:r>
      <w:r w:rsidR="00DA1098">
        <w:rPr>
          <w:b/>
          <w:color w:val="000000"/>
          <w:sz w:val="18"/>
          <w:szCs w:val="18"/>
        </w:rPr>
        <w:t>Removal-fill permit</w:t>
      </w:r>
      <w:r>
        <w:rPr>
          <w:b/>
          <w:color w:val="000000"/>
          <w:sz w:val="18"/>
          <w:szCs w:val="18"/>
        </w:rPr>
        <w:t xml:space="preserve">” </w:t>
      </w:r>
      <w:r>
        <w:rPr>
          <w:color w:val="000000"/>
          <w:sz w:val="18"/>
          <w:szCs w:val="18"/>
        </w:rPr>
        <w:t xml:space="preserve">means a </w:t>
      </w:r>
      <w:r w:rsidR="00DA1098">
        <w:rPr>
          <w:color w:val="000000"/>
          <w:sz w:val="18"/>
          <w:szCs w:val="18"/>
        </w:rPr>
        <w:t>permit</w:t>
      </w:r>
      <w:r>
        <w:rPr>
          <w:color w:val="000000"/>
          <w:sz w:val="18"/>
          <w:szCs w:val="18"/>
        </w:rPr>
        <w:t xml:space="preserve"> issued by the Department </w:t>
      </w:r>
      <w:r w:rsidR="00DA1098">
        <w:rPr>
          <w:color w:val="000000"/>
          <w:sz w:val="18"/>
          <w:szCs w:val="18"/>
        </w:rPr>
        <w:t>under the Removal-Fill Law, ORS 196.800 et seq</w:t>
      </w:r>
      <w:r>
        <w:rPr>
          <w:color w:val="000000"/>
          <w:sz w:val="18"/>
          <w:szCs w:val="18"/>
        </w:rPr>
        <w:t>.</w:t>
      </w:r>
    </w:p>
    <w:p w14:paraId="712F221C" w14:textId="77777777" w:rsidR="00D237D8" w:rsidRDefault="00D237D8" w:rsidP="00D23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color w:val="000000"/>
          <w:sz w:val="18"/>
          <w:szCs w:val="18"/>
        </w:rPr>
      </w:pPr>
      <w:r>
        <w:rPr>
          <w:b/>
          <w:color w:val="000000"/>
          <w:sz w:val="18"/>
          <w:szCs w:val="18"/>
        </w:rPr>
        <w:t xml:space="preserve">“Joint and Several Personal Guaranty” </w:t>
      </w:r>
      <w:r>
        <w:rPr>
          <w:color w:val="000000"/>
          <w:sz w:val="18"/>
          <w:szCs w:val="18"/>
        </w:rPr>
        <w:t>means a guaranty executed by a Principal that allows the Department to seek Reimbursement directly from a Guarantor’s personal assets, and that requires Guaranto</w:t>
      </w:r>
      <w:r w:rsidR="00010455">
        <w:rPr>
          <w:color w:val="000000"/>
          <w:sz w:val="18"/>
          <w:szCs w:val="18"/>
        </w:rPr>
        <w:t>r to indemnify the Department</w:t>
      </w:r>
      <w:r>
        <w:rPr>
          <w:color w:val="000000"/>
          <w:sz w:val="18"/>
          <w:szCs w:val="18"/>
        </w:rPr>
        <w:t>.</w:t>
      </w:r>
    </w:p>
    <w:p w14:paraId="383C8B1A" w14:textId="77777777" w:rsidR="00D237D8" w:rsidRDefault="00D237D8" w:rsidP="00D23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color w:val="000000"/>
          <w:sz w:val="18"/>
          <w:szCs w:val="18"/>
        </w:rPr>
      </w:pPr>
      <w:r>
        <w:rPr>
          <w:b/>
          <w:color w:val="000000"/>
          <w:sz w:val="18"/>
          <w:szCs w:val="18"/>
        </w:rPr>
        <w:t xml:space="preserve">“Principal” </w:t>
      </w:r>
      <w:r>
        <w:rPr>
          <w:color w:val="000000"/>
          <w:sz w:val="18"/>
          <w:szCs w:val="18"/>
        </w:rPr>
        <w:t xml:space="preserve">means a shareholder, stockholder, limited partner, general partner, member, trustee, current beneficiary, or other principal of </w:t>
      </w:r>
      <w:r w:rsidR="004A366B">
        <w:rPr>
          <w:color w:val="000000"/>
          <w:sz w:val="18"/>
          <w:szCs w:val="18"/>
        </w:rPr>
        <w:t>the</w:t>
      </w:r>
      <w:r w:rsidR="00DA1098">
        <w:rPr>
          <w:color w:val="000000"/>
          <w:sz w:val="18"/>
          <w:szCs w:val="18"/>
        </w:rPr>
        <w:t xml:space="preserve"> Permit</w:t>
      </w:r>
      <w:r>
        <w:rPr>
          <w:color w:val="000000"/>
          <w:sz w:val="18"/>
          <w:szCs w:val="18"/>
        </w:rPr>
        <w:t xml:space="preserve"> Applicant.</w:t>
      </w:r>
    </w:p>
    <w:p w14:paraId="05B132E6" w14:textId="77777777" w:rsidR="00D237D8" w:rsidRDefault="00D237D8" w:rsidP="00D23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color w:val="000000"/>
          <w:sz w:val="18"/>
          <w:szCs w:val="18"/>
        </w:rPr>
      </w:pPr>
      <w:r>
        <w:rPr>
          <w:b/>
          <w:color w:val="000000"/>
          <w:sz w:val="18"/>
          <w:szCs w:val="18"/>
        </w:rPr>
        <w:t xml:space="preserve">“Reimbursement” </w:t>
      </w:r>
      <w:r>
        <w:rPr>
          <w:color w:val="000000"/>
          <w:sz w:val="18"/>
          <w:szCs w:val="18"/>
        </w:rPr>
        <w:t xml:space="preserve">means payment </w:t>
      </w:r>
      <w:r w:rsidR="005F0FE4">
        <w:rPr>
          <w:color w:val="000000"/>
          <w:sz w:val="18"/>
          <w:szCs w:val="18"/>
        </w:rPr>
        <w:t>to the State of Oregon for expenses incurred by the State of Oregon in implementing the mitigation required by remo</w:t>
      </w:r>
      <w:r w:rsidR="009C1E61">
        <w:rPr>
          <w:color w:val="000000"/>
          <w:sz w:val="18"/>
          <w:szCs w:val="18"/>
        </w:rPr>
        <w:t>val-fill permit number ________</w:t>
      </w:r>
      <w:r w:rsidR="005F0FE4">
        <w:rPr>
          <w:color w:val="000000"/>
          <w:sz w:val="18"/>
          <w:szCs w:val="18"/>
        </w:rPr>
        <w:t xml:space="preserve">(the “Permit”) </w:t>
      </w:r>
      <w:proofErr w:type="gramStart"/>
      <w:r w:rsidR="005F0FE4">
        <w:rPr>
          <w:color w:val="000000"/>
          <w:sz w:val="18"/>
          <w:szCs w:val="18"/>
        </w:rPr>
        <w:t>if and when</w:t>
      </w:r>
      <w:proofErr w:type="gramEnd"/>
      <w:r w:rsidR="005F0FE4">
        <w:rPr>
          <w:color w:val="000000"/>
          <w:sz w:val="18"/>
          <w:szCs w:val="18"/>
        </w:rPr>
        <w:t xml:space="preserve"> the Permit Applicant has failed to implement such mitigation in accordance with the Permit.</w:t>
      </w:r>
      <w:r w:rsidR="00DA1098">
        <w:rPr>
          <w:color w:val="000000"/>
          <w:sz w:val="18"/>
          <w:szCs w:val="18"/>
        </w:rPr>
        <w:t xml:space="preserve">                                                         </w:t>
      </w:r>
      <w:r>
        <w:rPr>
          <w:color w:val="000000"/>
          <w:sz w:val="18"/>
          <w:szCs w:val="18"/>
        </w:rPr>
        <w:t>.</w:t>
      </w:r>
    </w:p>
    <w:p w14:paraId="79FA5BD8" w14:textId="77777777" w:rsidR="00D237D8" w:rsidRPr="00D237D8" w:rsidRDefault="00D237D8" w:rsidP="00D23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70"/>
        <w:rPr>
          <w:color w:val="000000"/>
          <w:sz w:val="18"/>
          <w:szCs w:val="18"/>
        </w:rPr>
      </w:pPr>
      <w:r>
        <w:rPr>
          <w:color w:val="000000"/>
          <w:sz w:val="18"/>
          <w:szCs w:val="18"/>
        </w:rPr>
        <w:t xml:space="preserve"> </w:t>
      </w:r>
    </w:p>
    <w:p w14:paraId="14A279D0" w14:textId="77777777" w:rsidR="006B3427" w:rsidRDefault="000F33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r>
        <w:rPr>
          <w:color w:val="000000"/>
          <w:sz w:val="18"/>
          <w:szCs w:val="18"/>
        </w:rPr>
        <w:tab/>
      </w:r>
    </w:p>
    <w:p w14:paraId="3827DC48" w14:textId="77777777" w:rsidR="007611B6" w:rsidRDefault="006B3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r>
        <w:rPr>
          <w:color w:val="000000"/>
          <w:sz w:val="18"/>
          <w:szCs w:val="18"/>
        </w:rPr>
        <w:tab/>
      </w:r>
    </w:p>
    <w:p w14:paraId="6C3A8714" w14:textId="77777777" w:rsidR="00D47A4A" w:rsidRPr="00E83445" w:rsidRDefault="00D47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r w:rsidRPr="00E83445">
        <w:rPr>
          <w:color w:val="000000"/>
          <w:sz w:val="18"/>
          <w:szCs w:val="18"/>
        </w:rPr>
        <w:t>Guarantor enters into this Agreement as of the date first written above.</w:t>
      </w:r>
    </w:p>
    <w:p w14:paraId="1C5CEAB3" w14:textId="77777777" w:rsidR="00D47A4A" w:rsidRPr="00E83445" w:rsidRDefault="00D47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color w:val="000000"/>
          <w:sz w:val="18"/>
          <w:szCs w:val="18"/>
        </w:rPr>
      </w:pPr>
    </w:p>
    <w:p w14:paraId="33A4A62D" w14:textId="77777777" w:rsidR="00010455" w:rsidRDefault="00010455" w:rsidP="007714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rPr>
          <w:color w:val="000000"/>
          <w:sz w:val="18"/>
          <w:szCs w:val="18"/>
          <w:u w:val="single"/>
        </w:rPr>
      </w:pPr>
    </w:p>
    <w:p w14:paraId="4E87DB52" w14:textId="77777777" w:rsidR="007611B6" w:rsidRDefault="007611B6" w:rsidP="007714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rPr>
          <w:color w:val="000000"/>
          <w:sz w:val="18"/>
          <w:szCs w:val="18"/>
          <w:u w:val="single"/>
        </w:rPr>
      </w:pPr>
    </w:p>
    <w:p w14:paraId="4CF5C3DC" w14:textId="77777777" w:rsidR="00D47A4A" w:rsidRPr="00E83445" w:rsidRDefault="00DA319A" w:rsidP="007714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rPr>
          <w:color w:val="000000"/>
          <w:sz w:val="18"/>
          <w:szCs w:val="18"/>
        </w:rPr>
      </w:pPr>
      <w:r w:rsidRPr="00E83445">
        <w:rPr>
          <w:color w:val="000000"/>
          <w:sz w:val="18"/>
          <w:szCs w:val="18"/>
          <w:u w:val="single"/>
        </w:rPr>
        <w:t>/s/</w:t>
      </w:r>
      <w:r w:rsidRPr="00E83445">
        <w:rPr>
          <w:color w:val="000000"/>
          <w:sz w:val="18"/>
          <w:szCs w:val="18"/>
          <w:u w:val="single"/>
        </w:rPr>
        <w:tab/>
      </w:r>
      <w:r w:rsidRPr="00E83445">
        <w:rPr>
          <w:color w:val="000000"/>
          <w:sz w:val="18"/>
          <w:szCs w:val="18"/>
          <w:u w:val="single"/>
        </w:rPr>
        <w:tab/>
      </w:r>
      <w:r w:rsidRPr="00E83445">
        <w:rPr>
          <w:color w:val="000000"/>
          <w:sz w:val="18"/>
          <w:szCs w:val="18"/>
          <w:u w:val="single"/>
        </w:rPr>
        <w:tab/>
      </w:r>
      <w:r w:rsidRPr="00E83445">
        <w:rPr>
          <w:color w:val="000000"/>
          <w:sz w:val="18"/>
          <w:szCs w:val="18"/>
          <w:u w:val="single"/>
        </w:rPr>
        <w:tab/>
      </w:r>
      <w:r w:rsidRPr="00E83445">
        <w:rPr>
          <w:color w:val="000000"/>
          <w:sz w:val="18"/>
          <w:szCs w:val="18"/>
          <w:u w:val="single"/>
        </w:rPr>
        <w:tab/>
      </w:r>
      <w:r w:rsidR="00D47A4A" w:rsidRPr="00E83445">
        <w:rPr>
          <w:color w:val="000000"/>
          <w:sz w:val="18"/>
          <w:szCs w:val="18"/>
        </w:rPr>
        <w:tab/>
      </w:r>
    </w:p>
    <w:sectPr w:rsidR="00D47A4A" w:rsidRPr="00E83445" w:rsidSect="00DA319A">
      <w:headerReference w:type="default" r:id="rId11"/>
      <w:footerReference w:type="even" r:id="rId12"/>
      <w:footerReference w:type="default" r:id="rId13"/>
      <w:footerReference w:type="first" r:id="rId14"/>
      <w:endnotePr>
        <w:numFmt w:val="decimal"/>
      </w:endnotePr>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AC89" w14:textId="77777777" w:rsidR="007660AF" w:rsidRDefault="007660AF">
      <w:r>
        <w:separator/>
      </w:r>
    </w:p>
  </w:endnote>
  <w:endnote w:type="continuationSeparator" w:id="0">
    <w:p w14:paraId="05CCEB65" w14:textId="77777777" w:rsidR="007660AF" w:rsidRDefault="0076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1E40" w14:textId="77777777" w:rsidR="00F63930" w:rsidRDefault="00F63930" w:rsidP="00D47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910">
      <w:rPr>
        <w:rStyle w:val="PageNumber"/>
        <w:noProof/>
      </w:rPr>
      <w:t>2</w:t>
    </w:r>
    <w:r>
      <w:rPr>
        <w:rStyle w:val="PageNumber"/>
      </w:rPr>
      <w:fldChar w:fldCharType="end"/>
    </w:r>
  </w:p>
  <w:p w14:paraId="07E66148" w14:textId="77777777" w:rsidR="00F63930" w:rsidRPr="000D5CF5" w:rsidRDefault="00F63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rPr>
        <w:color w:val="000000"/>
        <w:sz w:val="16"/>
        <w:szCs w:val="16"/>
      </w:rPr>
    </w:pPr>
    <w:r w:rsidRPr="000D5CF5">
      <w:rPr>
        <w:b/>
        <w:color w:val="000000"/>
        <w:sz w:val="16"/>
        <w:szCs w:val="16"/>
      </w:rPr>
      <w:tab/>
    </w:r>
    <w:r w:rsidRPr="000D5CF5">
      <w:rPr>
        <w:b/>
        <w:color w:val="000000"/>
        <w:sz w:val="16"/>
        <w:szCs w:val="16"/>
      </w:rPr>
      <w:tab/>
    </w:r>
    <w:r w:rsidRPr="000D5CF5">
      <w:rPr>
        <w:b/>
        <w:color w:val="000000"/>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2A11" w14:textId="77777777" w:rsidR="00F63930" w:rsidRDefault="00F63930" w:rsidP="00D47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3682A1" w14:textId="77777777" w:rsidR="00F63930" w:rsidRDefault="00F63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rPr>
        <w:color w:val="000000"/>
        <w:sz w:val="24"/>
      </w:rPr>
    </w:pPr>
    <w:r>
      <w:rPr>
        <w:b/>
        <w:color w:val="000000"/>
        <w:sz w:val="24"/>
      </w:rPr>
      <w:t>Version 3</w:t>
    </w:r>
    <w:r>
      <w:rPr>
        <w:b/>
        <w:color w:val="000000"/>
        <w:sz w:val="24"/>
      </w:rPr>
      <w:tab/>
    </w:r>
    <w:r>
      <w:rPr>
        <w:b/>
        <w:color w:val="000000"/>
        <w:sz w:val="24"/>
      </w:rPr>
      <w:tab/>
    </w:r>
    <w:r>
      <w:rPr>
        <w:b/>
        <w:color w:val="000000"/>
        <w:sz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0493" w14:textId="77777777" w:rsidR="00F63930" w:rsidRPr="000D5CF5" w:rsidRDefault="00F63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rPr>
        <w:color w:val="000000"/>
        <w:sz w:val="16"/>
        <w:szCs w:val="16"/>
      </w:rPr>
    </w:pPr>
    <w:r w:rsidRPr="000D5CF5">
      <w:rPr>
        <w:b/>
        <w:color w:val="000000"/>
        <w:sz w:val="16"/>
        <w:szCs w:val="16"/>
      </w:rPr>
      <w:tab/>
    </w:r>
    <w:r w:rsidRPr="000D5CF5">
      <w:rPr>
        <w:b/>
        <w:color w:val="000000"/>
        <w:sz w:val="16"/>
        <w:szCs w:val="16"/>
      </w:rPr>
      <w:tab/>
    </w:r>
    <w:r w:rsidRPr="000D5CF5">
      <w:rPr>
        <w:b/>
        <w:color w:val="000000"/>
        <w:sz w:val="16"/>
        <w:szCs w:val="16"/>
      </w:rPr>
      <w:tab/>
    </w:r>
    <w:r w:rsidRPr="000D5CF5">
      <w:rPr>
        <w:b/>
        <w:color w:val="00000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BE6B" w14:textId="77777777" w:rsidR="007660AF" w:rsidRDefault="007660AF">
      <w:r>
        <w:separator/>
      </w:r>
    </w:p>
  </w:footnote>
  <w:footnote w:type="continuationSeparator" w:id="0">
    <w:p w14:paraId="07CA8F62" w14:textId="77777777" w:rsidR="007660AF" w:rsidRDefault="0076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03C7" w14:textId="77777777" w:rsidR="00F63930" w:rsidRDefault="00870253">
    <w:pPr>
      <w:pStyle w:val="Header"/>
    </w:pPr>
    <w:r>
      <w:rPr>
        <w:noProof/>
      </w:rPr>
      <w:pict w14:anchorId="40BC0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471.3pt;height:188.5pt;rotation:315;z-index:-251658752;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AA9"/>
    <w:multiLevelType w:val="hybridMultilevel"/>
    <w:tmpl w:val="8AB27626"/>
    <w:lvl w:ilvl="0" w:tplc="3BA0D1B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8465E0"/>
    <w:multiLevelType w:val="hybridMultilevel"/>
    <w:tmpl w:val="D5026166"/>
    <w:lvl w:ilvl="0" w:tplc="FDB0D8EE">
      <w:start w:val="1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922F12"/>
    <w:multiLevelType w:val="multilevel"/>
    <w:tmpl w:val="2936545A"/>
    <w:lvl w:ilvl="0">
      <w:start w:val="5"/>
      <w:numFmt w:val="upp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42515F50"/>
    <w:multiLevelType w:val="hybridMultilevel"/>
    <w:tmpl w:val="C1205E2C"/>
    <w:lvl w:ilvl="0" w:tplc="392803E2">
      <w:start w:val="8"/>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9D4A42"/>
    <w:multiLevelType w:val="multilevel"/>
    <w:tmpl w:val="2936545A"/>
    <w:lvl w:ilvl="0">
      <w:start w:val="5"/>
      <w:numFmt w:val="upp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5D990930"/>
    <w:multiLevelType w:val="multilevel"/>
    <w:tmpl w:val="60EEE0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F3830D7"/>
    <w:multiLevelType w:val="multilevel"/>
    <w:tmpl w:val="C998768A"/>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15:restartNumberingAfterBreak="0">
    <w:nsid w:val="65EA1A96"/>
    <w:multiLevelType w:val="hybridMultilevel"/>
    <w:tmpl w:val="A51CCCE8"/>
    <w:lvl w:ilvl="0" w:tplc="9FFCFE3E">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6756753"/>
    <w:multiLevelType w:val="multilevel"/>
    <w:tmpl w:val="B12678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C3165D4"/>
    <w:multiLevelType w:val="hybridMultilevel"/>
    <w:tmpl w:val="8A94EDD8"/>
    <w:lvl w:ilvl="0" w:tplc="BE925DC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B040F6"/>
    <w:multiLevelType w:val="multilevel"/>
    <w:tmpl w:val="A51CCCE8"/>
    <w:lvl w:ilvl="0">
      <w:start w:val="4"/>
      <w:numFmt w:val="upp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78DC6679"/>
    <w:multiLevelType w:val="multilevel"/>
    <w:tmpl w:val="60EEE0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7C2E4161"/>
    <w:multiLevelType w:val="multilevel"/>
    <w:tmpl w:val="C4A44620"/>
    <w:lvl w:ilvl="0">
      <w:start w:val="1"/>
      <w:numFmt w:val="upp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15154153">
    <w:abstractNumId w:val="0"/>
  </w:num>
  <w:num w:numId="2" w16cid:durableId="179509189">
    <w:abstractNumId w:val="1"/>
  </w:num>
  <w:num w:numId="3" w16cid:durableId="1070494715">
    <w:abstractNumId w:val="6"/>
  </w:num>
  <w:num w:numId="4" w16cid:durableId="2118677767">
    <w:abstractNumId w:val="8"/>
  </w:num>
  <w:num w:numId="5" w16cid:durableId="90202286">
    <w:abstractNumId w:val="11"/>
  </w:num>
  <w:num w:numId="6" w16cid:durableId="409039333">
    <w:abstractNumId w:val="5"/>
  </w:num>
  <w:num w:numId="7" w16cid:durableId="2078743981">
    <w:abstractNumId w:val="7"/>
  </w:num>
  <w:num w:numId="8" w16cid:durableId="179122333">
    <w:abstractNumId w:val="4"/>
  </w:num>
  <w:num w:numId="9" w16cid:durableId="140393405">
    <w:abstractNumId w:val="2"/>
  </w:num>
  <w:num w:numId="10" w16cid:durableId="667025771">
    <w:abstractNumId w:val="12"/>
  </w:num>
  <w:num w:numId="11" w16cid:durableId="44188002">
    <w:abstractNumId w:val="10"/>
  </w:num>
  <w:num w:numId="12" w16cid:durableId="927075563">
    <w:abstractNumId w:val="9"/>
  </w:num>
  <w:num w:numId="13" w16cid:durableId="167831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4A"/>
    <w:rsid w:val="000042C3"/>
    <w:rsid w:val="00010455"/>
    <w:rsid w:val="0001428C"/>
    <w:rsid w:val="000201AC"/>
    <w:rsid w:val="00031F5B"/>
    <w:rsid w:val="00045EE8"/>
    <w:rsid w:val="00061506"/>
    <w:rsid w:val="0006778D"/>
    <w:rsid w:val="00073D19"/>
    <w:rsid w:val="00094843"/>
    <w:rsid w:val="000A7367"/>
    <w:rsid w:val="000B5852"/>
    <w:rsid w:val="000B7CED"/>
    <w:rsid w:val="000C0D32"/>
    <w:rsid w:val="000D5CF5"/>
    <w:rsid w:val="000D6847"/>
    <w:rsid w:val="000E2672"/>
    <w:rsid w:val="000F330A"/>
    <w:rsid w:val="00107982"/>
    <w:rsid w:val="0011327E"/>
    <w:rsid w:val="00135DC4"/>
    <w:rsid w:val="001405F5"/>
    <w:rsid w:val="0014617E"/>
    <w:rsid w:val="0015697C"/>
    <w:rsid w:val="00181170"/>
    <w:rsid w:val="00196655"/>
    <w:rsid w:val="001A19CA"/>
    <w:rsid w:val="001C7D00"/>
    <w:rsid w:val="001D491A"/>
    <w:rsid w:val="001E16D1"/>
    <w:rsid w:val="001F6A9E"/>
    <w:rsid w:val="00204C3B"/>
    <w:rsid w:val="002207F7"/>
    <w:rsid w:val="00221833"/>
    <w:rsid w:val="00231B66"/>
    <w:rsid w:val="0023605A"/>
    <w:rsid w:val="00245E99"/>
    <w:rsid w:val="00251847"/>
    <w:rsid w:val="00274B56"/>
    <w:rsid w:val="00276AC2"/>
    <w:rsid w:val="00282D35"/>
    <w:rsid w:val="00284C19"/>
    <w:rsid w:val="00291A7F"/>
    <w:rsid w:val="002C2AC0"/>
    <w:rsid w:val="002C37D0"/>
    <w:rsid w:val="002D61C5"/>
    <w:rsid w:val="002F67AF"/>
    <w:rsid w:val="003234C0"/>
    <w:rsid w:val="00324755"/>
    <w:rsid w:val="003332A4"/>
    <w:rsid w:val="0034626A"/>
    <w:rsid w:val="00355A5A"/>
    <w:rsid w:val="00364059"/>
    <w:rsid w:val="0036505F"/>
    <w:rsid w:val="003650B3"/>
    <w:rsid w:val="00372740"/>
    <w:rsid w:val="00372794"/>
    <w:rsid w:val="003871A3"/>
    <w:rsid w:val="0038787B"/>
    <w:rsid w:val="00394A39"/>
    <w:rsid w:val="00396305"/>
    <w:rsid w:val="003B23A6"/>
    <w:rsid w:val="003D0E67"/>
    <w:rsid w:val="003F3770"/>
    <w:rsid w:val="00402109"/>
    <w:rsid w:val="004030B5"/>
    <w:rsid w:val="00403CE3"/>
    <w:rsid w:val="00403EBB"/>
    <w:rsid w:val="00410148"/>
    <w:rsid w:val="004212C8"/>
    <w:rsid w:val="00432187"/>
    <w:rsid w:val="004A28CF"/>
    <w:rsid w:val="004A366B"/>
    <w:rsid w:val="004B771A"/>
    <w:rsid w:val="004C6AE9"/>
    <w:rsid w:val="004D605D"/>
    <w:rsid w:val="004E45C2"/>
    <w:rsid w:val="004F635F"/>
    <w:rsid w:val="005145DA"/>
    <w:rsid w:val="005300AB"/>
    <w:rsid w:val="00531050"/>
    <w:rsid w:val="00550FDA"/>
    <w:rsid w:val="00581C76"/>
    <w:rsid w:val="005856B4"/>
    <w:rsid w:val="005916D9"/>
    <w:rsid w:val="005C1821"/>
    <w:rsid w:val="005D114B"/>
    <w:rsid w:val="005E2C80"/>
    <w:rsid w:val="005F0FE4"/>
    <w:rsid w:val="005F2D8E"/>
    <w:rsid w:val="005F547E"/>
    <w:rsid w:val="00602FCB"/>
    <w:rsid w:val="00612320"/>
    <w:rsid w:val="00637910"/>
    <w:rsid w:val="00655C03"/>
    <w:rsid w:val="00682D3B"/>
    <w:rsid w:val="006A1518"/>
    <w:rsid w:val="006B3427"/>
    <w:rsid w:val="006C426C"/>
    <w:rsid w:val="006C4294"/>
    <w:rsid w:val="006D6306"/>
    <w:rsid w:val="0071699C"/>
    <w:rsid w:val="00717232"/>
    <w:rsid w:val="007208A6"/>
    <w:rsid w:val="007611B6"/>
    <w:rsid w:val="00763485"/>
    <w:rsid w:val="007642E4"/>
    <w:rsid w:val="007660AF"/>
    <w:rsid w:val="00771448"/>
    <w:rsid w:val="00781891"/>
    <w:rsid w:val="007A55C8"/>
    <w:rsid w:val="007A5BAB"/>
    <w:rsid w:val="007E428C"/>
    <w:rsid w:val="00820086"/>
    <w:rsid w:val="00853290"/>
    <w:rsid w:val="00854899"/>
    <w:rsid w:val="00854CB4"/>
    <w:rsid w:val="008554EF"/>
    <w:rsid w:val="00864656"/>
    <w:rsid w:val="00870253"/>
    <w:rsid w:val="00871478"/>
    <w:rsid w:val="008769D0"/>
    <w:rsid w:val="00876C25"/>
    <w:rsid w:val="0089038D"/>
    <w:rsid w:val="0089177B"/>
    <w:rsid w:val="008A4120"/>
    <w:rsid w:val="008B6C52"/>
    <w:rsid w:val="008C4205"/>
    <w:rsid w:val="008F55E1"/>
    <w:rsid w:val="00910022"/>
    <w:rsid w:val="00917C74"/>
    <w:rsid w:val="00920E92"/>
    <w:rsid w:val="00931136"/>
    <w:rsid w:val="00941AA7"/>
    <w:rsid w:val="00946A48"/>
    <w:rsid w:val="00952C77"/>
    <w:rsid w:val="00954652"/>
    <w:rsid w:val="009609ED"/>
    <w:rsid w:val="009767E3"/>
    <w:rsid w:val="00987D12"/>
    <w:rsid w:val="009A2D00"/>
    <w:rsid w:val="009C1E61"/>
    <w:rsid w:val="009D673C"/>
    <w:rsid w:val="009F422D"/>
    <w:rsid w:val="009F5485"/>
    <w:rsid w:val="00A02FA8"/>
    <w:rsid w:val="00A17EFB"/>
    <w:rsid w:val="00A313B2"/>
    <w:rsid w:val="00A408D9"/>
    <w:rsid w:val="00A51FA1"/>
    <w:rsid w:val="00A573E2"/>
    <w:rsid w:val="00A60210"/>
    <w:rsid w:val="00A807BF"/>
    <w:rsid w:val="00A90E6D"/>
    <w:rsid w:val="00A95950"/>
    <w:rsid w:val="00A95DF2"/>
    <w:rsid w:val="00AF4A51"/>
    <w:rsid w:val="00AF6A4D"/>
    <w:rsid w:val="00AF7301"/>
    <w:rsid w:val="00B07494"/>
    <w:rsid w:val="00B1244F"/>
    <w:rsid w:val="00B2356A"/>
    <w:rsid w:val="00B25023"/>
    <w:rsid w:val="00B5620B"/>
    <w:rsid w:val="00B5725F"/>
    <w:rsid w:val="00B70369"/>
    <w:rsid w:val="00BA009D"/>
    <w:rsid w:val="00BC403B"/>
    <w:rsid w:val="00BD0AF9"/>
    <w:rsid w:val="00BD5C5F"/>
    <w:rsid w:val="00BE181F"/>
    <w:rsid w:val="00BE5C42"/>
    <w:rsid w:val="00BE648B"/>
    <w:rsid w:val="00BF1230"/>
    <w:rsid w:val="00C00A66"/>
    <w:rsid w:val="00C049CC"/>
    <w:rsid w:val="00C07AE9"/>
    <w:rsid w:val="00C133D9"/>
    <w:rsid w:val="00C20C3B"/>
    <w:rsid w:val="00C265B3"/>
    <w:rsid w:val="00C325D5"/>
    <w:rsid w:val="00C41A24"/>
    <w:rsid w:val="00C43378"/>
    <w:rsid w:val="00C448F3"/>
    <w:rsid w:val="00C456AB"/>
    <w:rsid w:val="00C61A75"/>
    <w:rsid w:val="00C66E7E"/>
    <w:rsid w:val="00C95B7D"/>
    <w:rsid w:val="00CA5018"/>
    <w:rsid w:val="00CC36D7"/>
    <w:rsid w:val="00CC5FF9"/>
    <w:rsid w:val="00CD60B5"/>
    <w:rsid w:val="00CE43BA"/>
    <w:rsid w:val="00CF6113"/>
    <w:rsid w:val="00D05FFC"/>
    <w:rsid w:val="00D079D7"/>
    <w:rsid w:val="00D237D8"/>
    <w:rsid w:val="00D36C5F"/>
    <w:rsid w:val="00D47A4A"/>
    <w:rsid w:val="00D67CBC"/>
    <w:rsid w:val="00D7407C"/>
    <w:rsid w:val="00D85940"/>
    <w:rsid w:val="00D85A0D"/>
    <w:rsid w:val="00DA1098"/>
    <w:rsid w:val="00DA1497"/>
    <w:rsid w:val="00DA319A"/>
    <w:rsid w:val="00DA7C5B"/>
    <w:rsid w:val="00DB318D"/>
    <w:rsid w:val="00DC1ECA"/>
    <w:rsid w:val="00DC7A0C"/>
    <w:rsid w:val="00DD65DB"/>
    <w:rsid w:val="00DF2B28"/>
    <w:rsid w:val="00E00D5F"/>
    <w:rsid w:val="00E02C66"/>
    <w:rsid w:val="00E07260"/>
    <w:rsid w:val="00E10076"/>
    <w:rsid w:val="00E21BB3"/>
    <w:rsid w:val="00E35812"/>
    <w:rsid w:val="00E414EA"/>
    <w:rsid w:val="00E44FB6"/>
    <w:rsid w:val="00E637AC"/>
    <w:rsid w:val="00E734F9"/>
    <w:rsid w:val="00E81548"/>
    <w:rsid w:val="00E83445"/>
    <w:rsid w:val="00EB70BA"/>
    <w:rsid w:val="00ED3672"/>
    <w:rsid w:val="00EF4627"/>
    <w:rsid w:val="00EF7644"/>
    <w:rsid w:val="00F03E52"/>
    <w:rsid w:val="00F31A90"/>
    <w:rsid w:val="00F32593"/>
    <w:rsid w:val="00F46DAC"/>
    <w:rsid w:val="00F47C69"/>
    <w:rsid w:val="00F63930"/>
    <w:rsid w:val="00F66C44"/>
    <w:rsid w:val="00FC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B7211B"/>
  <w15:docId w15:val="{91A55A32-4460-468C-B696-78A33CB3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line="240" w:lineRule="atLeast"/>
      <w:outlineLvl w:val="0"/>
    </w:pPr>
    <w:rPr>
      <w:b/>
      <w:color w:val="000000"/>
    </w:rPr>
  </w:style>
  <w:style w:type="paragraph" w:styleId="Heading3">
    <w:name w:val="heading 3"/>
    <w:basedOn w:val="Normal"/>
    <w:qFormat/>
    <w:pPr>
      <w:spacing w:line="240" w:lineRule="atLeast"/>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line="240" w:lineRule="atLeast"/>
      <w:textAlignment w:val="baseline"/>
    </w:pPr>
    <w:rPr>
      <w:color w:val="000000"/>
      <w:sz w:val="24"/>
    </w:rPr>
  </w:style>
  <w:style w:type="character" w:customStyle="1" w:styleId="InitialStyle">
    <w:name w:val="InitialStyle"/>
    <w:rPr>
      <w:noProof w:val="0"/>
      <w:color w:val="000000"/>
      <w:sz w:val="24"/>
      <w:lang w:val="en-US"/>
    </w:rPr>
  </w:style>
  <w:style w:type="paragraph" w:customStyle="1" w:styleId="Outline1">
    <w:name w:val="Outline 1"/>
    <w:pPr>
      <w:overflowPunct w:val="0"/>
      <w:autoSpaceDE w:val="0"/>
      <w:autoSpaceDN w:val="0"/>
      <w:adjustRightInd w:val="0"/>
      <w:spacing w:line="240" w:lineRule="atLeast"/>
      <w:ind w:left="720"/>
      <w:textAlignment w:val="baseline"/>
    </w:pPr>
    <w:rPr>
      <w:color w:val="000000"/>
    </w:rPr>
  </w:style>
  <w:style w:type="paragraph" w:customStyle="1" w:styleId="Outline3">
    <w:name w:val="Outline 3"/>
    <w:pPr>
      <w:overflowPunct w:val="0"/>
      <w:autoSpaceDE w:val="0"/>
      <w:autoSpaceDN w:val="0"/>
      <w:adjustRightInd w:val="0"/>
      <w:spacing w:line="240" w:lineRule="atLeast"/>
      <w:ind w:left="2160"/>
      <w:textAlignment w:val="baseline"/>
    </w:pPr>
    <w:rPr>
      <w:color w:val="000000"/>
    </w:rPr>
  </w:style>
  <w:style w:type="paragraph" w:customStyle="1" w:styleId="Outline4">
    <w:name w:val="Outline 4"/>
    <w:pPr>
      <w:overflowPunct w:val="0"/>
      <w:autoSpaceDE w:val="0"/>
      <w:autoSpaceDN w:val="0"/>
      <w:adjustRightInd w:val="0"/>
      <w:spacing w:line="240" w:lineRule="atLeast"/>
      <w:ind w:left="2880"/>
      <w:textAlignment w:val="baseline"/>
    </w:pPr>
    <w:rPr>
      <w:color w:val="000000"/>
    </w:rPr>
  </w:style>
  <w:style w:type="paragraph" w:customStyle="1" w:styleId="Outline5">
    <w:name w:val="Outline 5"/>
    <w:pPr>
      <w:overflowPunct w:val="0"/>
      <w:autoSpaceDE w:val="0"/>
      <w:autoSpaceDN w:val="0"/>
      <w:adjustRightInd w:val="0"/>
      <w:spacing w:line="240" w:lineRule="atLeast"/>
      <w:ind w:left="3600"/>
      <w:textAlignment w:val="baseline"/>
    </w:pPr>
    <w:rPr>
      <w:color w:val="000000"/>
    </w:rPr>
  </w:style>
  <w:style w:type="paragraph" w:customStyle="1" w:styleId="Outline2">
    <w:name w:val="Outline 2"/>
    <w:pPr>
      <w:overflowPunct w:val="0"/>
      <w:autoSpaceDE w:val="0"/>
      <w:autoSpaceDN w:val="0"/>
      <w:adjustRightInd w:val="0"/>
      <w:spacing w:line="240" w:lineRule="atLeast"/>
      <w:ind w:left="1440"/>
      <w:textAlignment w:val="baseline"/>
    </w:pPr>
    <w:rPr>
      <w:color w:val="000000"/>
    </w:rPr>
  </w:style>
  <w:style w:type="paragraph" w:customStyle="1" w:styleId="Outline6">
    <w:name w:val="Outline 6"/>
    <w:pPr>
      <w:overflowPunct w:val="0"/>
      <w:autoSpaceDE w:val="0"/>
      <w:autoSpaceDN w:val="0"/>
      <w:adjustRightInd w:val="0"/>
      <w:spacing w:line="240" w:lineRule="atLeast"/>
      <w:ind w:left="4320"/>
      <w:textAlignment w:val="baseline"/>
    </w:pPr>
    <w:rPr>
      <w:color w:val="000000"/>
    </w:rPr>
  </w:style>
  <w:style w:type="paragraph" w:customStyle="1" w:styleId="Outline7">
    <w:name w:val="Outline 7"/>
    <w:pPr>
      <w:overflowPunct w:val="0"/>
      <w:autoSpaceDE w:val="0"/>
      <w:autoSpaceDN w:val="0"/>
      <w:adjustRightInd w:val="0"/>
      <w:spacing w:line="240" w:lineRule="atLeast"/>
      <w:ind w:left="5040"/>
      <w:textAlignment w:val="baseline"/>
    </w:pPr>
    <w:rPr>
      <w:color w:val="000000"/>
    </w:rPr>
  </w:style>
  <w:style w:type="paragraph" w:customStyle="1" w:styleId="Outline8">
    <w:name w:val="Outline 8"/>
    <w:pPr>
      <w:overflowPunct w:val="0"/>
      <w:autoSpaceDE w:val="0"/>
      <w:autoSpaceDN w:val="0"/>
      <w:adjustRightInd w:val="0"/>
      <w:spacing w:line="240" w:lineRule="atLeast"/>
      <w:ind w:left="5760"/>
      <w:textAlignment w:val="baseline"/>
    </w:pPr>
    <w:rPr>
      <w:color w:val="000000"/>
    </w:rPr>
  </w:style>
  <w:style w:type="paragraph" w:styleId="Footer">
    <w:name w:val="footer"/>
    <w:basedOn w:val="Normal"/>
    <w:rsid w:val="00D47A4A"/>
    <w:pPr>
      <w:tabs>
        <w:tab w:val="center" w:pos="4320"/>
        <w:tab w:val="right" w:pos="8640"/>
      </w:tabs>
    </w:pPr>
  </w:style>
  <w:style w:type="character" w:styleId="PageNumber">
    <w:name w:val="page number"/>
    <w:basedOn w:val="DefaultParagraphFont"/>
    <w:rsid w:val="00D47A4A"/>
  </w:style>
  <w:style w:type="paragraph" w:styleId="Header">
    <w:name w:val="header"/>
    <w:basedOn w:val="Normal"/>
    <w:rsid w:val="00D47A4A"/>
    <w:pPr>
      <w:tabs>
        <w:tab w:val="center" w:pos="4320"/>
        <w:tab w:val="right" w:pos="8640"/>
      </w:tabs>
    </w:pPr>
  </w:style>
  <w:style w:type="paragraph" w:styleId="FootnoteText">
    <w:name w:val="footnote text"/>
    <w:basedOn w:val="Normal"/>
    <w:semiHidden/>
    <w:rsid w:val="00F31A90"/>
  </w:style>
  <w:style w:type="character" w:styleId="FootnoteReference">
    <w:name w:val="footnote reference"/>
    <w:semiHidden/>
    <w:rsid w:val="00F31A90"/>
    <w:rPr>
      <w:vertAlign w:val="superscript"/>
    </w:rPr>
  </w:style>
  <w:style w:type="character" w:styleId="CommentReference">
    <w:name w:val="annotation reference"/>
    <w:semiHidden/>
    <w:rsid w:val="00284C19"/>
    <w:rPr>
      <w:sz w:val="16"/>
      <w:szCs w:val="16"/>
    </w:rPr>
  </w:style>
  <w:style w:type="paragraph" w:styleId="CommentText">
    <w:name w:val="annotation text"/>
    <w:basedOn w:val="Normal"/>
    <w:semiHidden/>
    <w:rsid w:val="00284C19"/>
  </w:style>
  <w:style w:type="paragraph" w:styleId="CommentSubject">
    <w:name w:val="annotation subject"/>
    <w:basedOn w:val="CommentText"/>
    <w:next w:val="CommentText"/>
    <w:semiHidden/>
    <w:rsid w:val="00284C19"/>
    <w:rPr>
      <w:b/>
      <w:bCs/>
    </w:rPr>
  </w:style>
  <w:style w:type="paragraph" w:styleId="BalloonText">
    <w:name w:val="Balloon Text"/>
    <w:basedOn w:val="Normal"/>
    <w:semiHidden/>
    <w:rsid w:val="00284C19"/>
    <w:rPr>
      <w:rFonts w:ascii="Tahoma" w:hAnsi="Tahoma" w:cs="Tahoma"/>
      <w:sz w:val="16"/>
      <w:szCs w:val="16"/>
    </w:rPr>
  </w:style>
  <w:style w:type="paragraph" w:styleId="ListParagraph">
    <w:name w:val="List Paragraph"/>
    <w:basedOn w:val="Normal"/>
    <w:uiPriority w:val="34"/>
    <w:qFormat/>
    <w:rsid w:val="00E07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Mitigation Guarantee Agreement</q7rr>
    <Page xmlns="3d7f3dc5-1a0e-47a8-a4e3-baca29124432">
      <Value>Removal-Fill</Value>
    </Page>
    <ju8c xmlns="3d7f3dc5-1a0e-47a8-a4e3-baca29124432" xsi:nil="true"/>
  </documentManagement>
</p:properties>
</file>

<file path=customXml/itemProps1.xml><?xml version="1.0" encoding="utf-8"?>
<ds:datastoreItem xmlns:ds="http://schemas.openxmlformats.org/officeDocument/2006/customXml" ds:itemID="{4D4A7920-12FC-46C9-91AA-0CB839023987}">
  <ds:schemaRefs>
    <ds:schemaRef ds:uri="http://schemas.microsoft.com/office/2006/metadata/longProperties"/>
  </ds:schemaRefs>
</ds:datastoreItem>
</file>

<file path=customXml/itemProps2.xml><?xml version="1.0" encoding="utf-8"?>
<ds:datastoreItem xmlns:ds="http://schemas.openxmlformats.org/officeDocument/2006/customXml" ds:itemID="{B3D33263-A579-40DD-80C3-8D9D432C6320}">
  <ds:schemaRefs>
    <ds:schemaRef ds:uri="http://schemas.microsoft.com/sharepoint/v3/contenttype/forms"/>
  </ds:schemaRefs>
</ds:datastoreItem>
</file>

<file path=customXml/itemProps3.xml><?xml version="1.0" encoding="utf-8"?>
<ds:datastoreItem xmlns:ds="http://schemas.openxmlformats.org/officeDocument/2006/customXml" ds:itemID="{C19A3745-F2A8-495E-86CB-638B9D46ED90}"/>
</file>

<file path=customXml/itemProps4.xml><?xml version="1.0" encoding="utf-8"?>
<ds:datastoreItem xmlns:ds="http://schemas.openxmlformats.org/officeDocument/2006/customXml" ds:itemID="{C2EC980E-2080-4C96-BF28-04BC435AA1DD}">
  <ds:schemaRefs>
    <ds:schemaRef ds:uri="http://schemas.microsoft.com/office/2006/metadata/properties"/>
    <ds:schemaRef ds:uri="http://schemas.microsoft.com/office/infopath/2007/PartnerControls"/>
    <ds:schemaRef ds:uri="http://schemas.microsoft.com/sharepoint/v3"/>
    <ds:schemaRef ds:uri="e2ce6f67-2a85-45e2-a688-14eecda3208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Mitigation Guarantee Agreement</vt:lpstr>
    </vt:vector>
  </TitlesOfParts>
  <Company>Oregon State Bar</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Mitigation Guarantee Agreement</dc:title>
  <dc:creator>Unknown</dc:creator>
  <cp:lastModifiedBy>ONEILL Liane * DSL</cp:lastModifiedBy>
  <cp:revision>2</cp:revision>
  <cp:lastPrinted>2008-11-03T20:13:00Z</cp:lastPrinted>
  <dcterms:created xsi:type="dcterms:W3CDTF">2022-12-28T20:24:00Z</dcterms:created>
  <dcterms:modified xsi:type="dcterms:W3CDTF">2022-12-28T20:24:00Z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0x01010076BB65EEA53DC2458C81EB5D85E16BFF</vt:lpwstr>
  </property>
  <property fmtid="{D5CDD505-2E9C-101B-9397-08002B2CF9AE}" pid="3" name="Section">
    <vt:lpwstr>Waterways &amp; Wetlands</vt:lpwstr>
  </property>
  <property fmtid="{D5CDD505-2E9C-101B-9397-08002B2CF9AE}" pid="4" name="Order">
    <vt:r8>5700</vt:r8>
  </property>
  <property fmtid="{D5CDD505-2E9C-101B-9397-08002B2CF9AE}" pid="5" name="Description0">
    <vt:lpwstr>Financial security instrument for mitigation - guaranty agreement</vt:lpwstr>
  </property>
  <property fmtid="{D5CDD505-2E9C-101B-9397-08002B2CF9AE}" pid="6" name="FileType">
    <vt:lpwstr>;#Form;#</vt:lpwstr>
  </property>
  <property fmtid="{D5CDD505-2E9C-101B-9397-08002B2CF9AE}" pid="7" name="Program">
    <vt:lpwstr>;#Mitigation;#</vt:lpwstr>
  </property>
  <property fmtid="{D5CDD505-2E9C-101B-9397-08002B2CF9AE}" pid="8" name="Section0">
    <vt:lpwstr/>
  </property>
  <property fmtid="{D5CDD505-2E9C-101B-9397-08002B2CF9AE}" pid="9" name="FileType0">
    <vt:lpwstr/>
  </property>
  <property fmtid="{D5CDD505-2E9C-101B-9397-08002B2CF9AE}" pid="10" name="vci4">
    <vt:lpwstr>Joint permit authorization</vt:lpwstr>
  </property>
</Properties>
</file>