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C159" w14:textId="77777777" w:rsidR="002511C1" w:rsidRDefault="00206CD9" w:rsidP="002511C1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ABB069C" wp14:editId="63F95ED8">
            <wp:simplePos x="0" y="0"/>
            <wp:positionH relativeFrom="column">
              <wp:posOffset>327660</wp:posOffset>
            </wp:positionH>
            <wp:positionV relativeFrom="paragraph">
              <wp:posOffset>635</wp:posOffset>
            </wp:positionV>
            <wp:extent cx="1584960" cy="1348740"/>
            <wp:effectExtent l="0" t="0" r="0" b="3810"/>
            <wp:wrapSquare wrapText="right"/>
            <wp:docPr id="2" name="Picture 2" descr="DSL new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L new logo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1C1">
        <w:rPr>
          <w:b/>
          <w:sz w:val="28"/>
          <w:szCs w:val="28"/>
        </w:rPr>
        <w:t>Request</w:t>
      </w:r>
      <w:r w:rsidR="00687EF7" w:rsidRPr="00687EF7">
        <w:rPr>
          <w:b/>
          <w:sz w:val="28"/>
          <w:szCs w:val="28"/>
        </w:rPr>
        <w:t xml:space="preserve"> for Reissuance of a </w:t>
      </w:r>
    </w:p>
    <w:p w14:paraId="04C9629B" w14:textId="77777777" w:rsidR="00687EF7" w:rsidRPr="00687EF7" w:rsidRDefault="002511C1" w:rsidP="002511C1">
      <w:pPr>
        <w:pStyle w:val="NoSpacing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Jurisdictional Determination (</w:t>
      </w:r>
      <w:r w:rsidR="00687EF7" w:rsidRPr="00687EF7">
        <w:rPr>
          <w:b/>
          <w:sz w:val="28"/>
          <w:szCs w:val="28"/>
        </w:rPr>
        <w:t>JD</w:t>
      </w:r>
      <w:r>
        <w:rPr>
          <w:b/>
          <w:sz w:val="28"/>
          <w:szCs w:val="28"/>
        </w:rPr>
        <w:t>)</w:t>
      </w:r>
    </w:p>
    <w:p w14:paraId="3CD87DAB" w14:textId="77777777" w:rsidR="00687EF7" w:rsidRDefault="007205DC" w:rsidP="00206C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859ED26" w14:textId="77777777" w:rsidR="004C1170" w:rsidRDefault="00687EF7" w:rsidP="002511C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To be eligible for a reissuance of up to five (5) years, the JD</w:t>
      </w:r>
      <w:r w:rsidR="002511C1">
        <w:rPr>
          <w:sz w:val="24"/>
          <w:szCs w:val="24"/>
        </w:rPr>
        <w:t xml:space="preserve"> </w:t>
      </w:r>
      <w:r>
        <w:rPr>
          <w:sz w:val="24"/>
          <w:szCs w:val="24"/>
        </w:rPr>
        <w:t>must be within one (1) year of the expiration date</w:t>
      </w:r>
      <w:r w:rsidR="00393D40">
        <w:rPr>
          <w:sz w:val="24"/>
          <w:szCs w:val="24"/>
        </w:rPr>
        <w:t>,</w:t>
      </w:r>
      <w:r>
        <w:rPr>
          <w:sz w:val="24"/>
          <w:szCs w:val="24"/>
        </w:rPr>
        <w:t xml:space="preserve"> not previously </w:t>
      </w:r>
      <w:r w:rsidR="002511C1">
        <w:rPr>
          <w:sz w:val="24"/>
          <w:szCs w:val="24"/>
        </w:rPr>
        <w:t>re</w:t>
      </w:r>
      <w:r w:rsidR="00393D40">
        <w:rPr>
          <w:sz w:val="24"/>
          <w:szCs w:val="24"/>
        </w:rPr>
        <w:t>issued under OAR 141</w:t>
      </w:r>
      <w:r w:rsidR="00586888">
        <w:rPr>
          <w:sz w:val="24"/>
          <w:szCs w:val="24"/>
        </w:rPr>
        <w:t xml:space="preserve">-090-0045, and not have changed </w:t>
      </w:r>
      <w:r w:rsidR="00393D40">
        <w:rPr>
          <w:sz w:val="24"/>
          <w:szCs w:val="24"/>
        </w:rPr>
        <w:t>wetland and waters boundaries.</w:t>
      </w:r>
      <w:r w:rsidR="002511C1">
        <w:rPr>
          <w:sz w:val="24"/>
          <w:szCs w:val="24"/>
        </w:rPr>
        <w:t xml:space="preserve"> Information below must be prepared by a wetland professional. </w:t>
      </w:r>
    </w:p>
    <w:p w14:paraId="0CEBB774" w14:textId="77777777" w:rsidR="004C1170" w:rsidRDefault="004C1170" w:rsidP="00687EF7">
      <w:pPr>
        <w:pStyle w:val="NoSpacing"/>
        <w:rPr>
          <w:sz w:val="24"/>
          <w:szCs w:val="24"/>
        </w:rPr>
      </w:pPr>
    </w:p>
    <w:p w14:paraId="49E99F27" w14:textId="77777777" w:rsidR="004C1170" w:rsidRDefault="004C1170" w:rsidP="00687EF7">
      <w:pPr>
        <w:pStyle w:val="NoSpacing"/>
        <w:rPr>
          <w:sz w:val="24"/>
          <w:szCs w:val="24"/>
        </w:rPr>
      </w:pPr>
    </w:p>
    <w:p w14:paraId="228B75FC" w14:textId="77777777" w:rsidR="00687EF7" w:rsidRDefault="004C1170" w:rsidP="007205DC">
      <w:pPr>
        <w:pStyle w:val="NoSpacing"/>
        <w:ind w:left="-90"/>
        <w:rPr>
          <w:b/>
          <w:color w:val="FF0000"/>
          <w:sz w:val="28"/>
          <w:szCs w:val="28"/>
        </w:rPr>
      </w:pPr>
      <w:r>
        <w:rPr>
          <w:sz w:val="24"/>
          <w:szCs w:val="24"/>
        </w:rPr>
        <w:t xml:space="preserve">Complete the following information section (type) </w:t>
      </w:r>
      <w:r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attach required documents.</w:t>
      </w:r>
      <w:r w:rsidR="00687EF7" w:rsidRPr="00687EF7">
        <w:rPr>
          <w:b/>
          <w:color w:val="FF0000"/>
          <w:sz w:val="28"/>
          <w:szCs w:val="28"/>
        </w:rPr>
        <w:br w:type="textWrapping" w:clear="all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5674A" w:rsidRPr="0045223F" w14:paraId="5AC74605" w14:textId="77777777" w:rsidTr="007D01DC">
        <w:trPr>
          <w:trHeight w:val="656"/>
        </w:trPr>
        <w:tc>
          <w:tcPr>
            <w:tcW w:w="5000" w:type="pct"/>
            <w:shd w:val="clear" w:color="auto" w:fill="404040"/>
          </w:tcPr>
          <w:p w14:paraId="5B39FDB7" w14:textId="77777777" w:rsidR="0095674A" w:rsidRPr="0045223F" w:rsidRDefault="0095674A" w:rsidP="0045223F">
            <w:pPr>
              <w:pStyle w:val="Heading2"/>
              <w:rPr>
                <w:rFonts w:ascii="Arial Black" w:hAnsi="Arial Black"/>
                <w:color w:val="FFFFFF"/>
              </w:rPr>
            </w:pPr>
            <w:r w:rsidRPr="0045223F">
              <w:rPr>
                <w:rFonts w:ascii="Arial Black" w:hAnsi="Arial Black"/>
                <w:color w:val="FFFFFF"/>
              </w:rPr>
              <w:t>INFORMATION:</w:t>
            </w:r>
          </w:p>
        </w:tc>
      </w:tr>
      <w:tr w:rsidR="0095674A" w:rsidRPr="0045223F" w14:paraId="17AD9321" w14:textId="77777777" w:rsidTr="007D01DC">
        <w:trPr>
          <w:trHeight w:val="341"/>
        </w:trPr>
        <w:tc>
          <w:tcPr>
            <w:tcW w:w="5000" w:type="pct"/>
            <w:shd w:val="clear" w:color="auto" w:fill="D9D9D9"/>
          </w:tcPr>
          <w:p w14:paraId="29D62747" w14:textId="77777777" w:rsidR="0095674A" w:rsidRPr="0045223F" w:rsidRDefault="0095674A" w:rsidP="00687E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5223F">
              <w:rPr>
                <w:rFonts w:ascii="Arial" w:hAnsi="Arial" w:cs="Arial"/>
                <w:sz w:val="24"/>
                <w:szCs w:val="24"/>
              </w:rPr>
              <w:t>Expiration date of current JD</w:t>
            </w:r>
            <w:r w:rsidR="007D01DC">
              <w:rPr>
                <w:rFonts w:ascii="Arial" w:hAnsi="Arial" w:cs="Arial"/>
                <w:sz w:val="24"/>
                <w:szCs w:val="24"/>
              </w:rPr>
              <w:t xml:space="preserve"> report.</w:t>
            </w:r>
          </w:p>
        </w:tc>
      </w:tr>
      <w:bookmarkStart w:id="0" w:name="Text1"/>
      <w:tr w:rsidR="0095674A" w:rsidRPr="0045223F" w14:paraId="7C9AD772" w14:textId="77777777" w:rsidTr="007D01DC">
        <w:trPr>
          <w:trHeight w:val="683"/>
        </w:trPr>
        <w:tc>
          <w:tcPr>
            <w:tcW w:w="5000" w:type="pct"/>
            <w:shd w:val="clear" w:color="auto" w:fill="auto"/>
          </w:tcPr>
          <w:p w14:paraId="78F225A3" w14:textId="77777777" w:rsidR="0095674A" w:rsidRPr="0045223F" w:rsidRDefault="00AA229C" w:rsidP="005D469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5D4698">
              <w:rPr>
                <w:sz w:val="28"/>
                <w:szCs w:val="28"/>
              </w:rPr>
              <w:t> </w:t>
            </w:r>
            <w:r w:rsidR="005D4698">
              <w:rPr>
                <w:sz w:val="28"/>
                <w:szCs w:val="28"/>
              </w:rPr>
              <w:t> </w:t>
            </w:r>
            <w:r w:rsidR="005D4698">
              <w:rPr>
                <w:sz w:val="28"/>
                <w:szCs w:val="28"/>
              </w:rPr>
              <w:t> </w:t>
            </w:r>
            <w:r w:rsidR="005D4698">
              <w:rPr>
                <w:sz w:val="28"/>
                <w:szCs w:val="28"/>
              </w:rPr>
              <w:t> </w:t>
            </w:r>
            <w:r w:rsidR="005D4698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95674A" w:rsidRPr="0045223F" w14:paraId="7AE875DE" w14:textId="77777777" w:rsidTr="007D01DC">
        <w:tc>
          <w:tcPr>
            <w:tcW w:w="5000" w:type="pct"/>
            <w:shd w:val="clear" w:color="auto" w:fill="D9D9D9"/>
          </w:tcPr>
          <w:p w14:paraId="5B482CB8" w14:textId="77777777" w:rsidR="0095674A" w:rsidRPr="0045223F" w:rsidRDefault="0095674A" w:rsidP="00F4733E">
            <w:pPr>
              <w:pStyle w:val="NoSpacing"/>
              <w:rPr>
                <w:sz w:val="28"/>
                <w:szCs w:val="28"/>
              </w:rPr>
            </w:pPr>
            <w:r w:rsidRPr="0045223F">
              <w:rPr>
                <w:sz w:val="28"/>
                <w:szCs w:val="28"/>
              </w:rPr>
              <w:t>Date of the field inspection and name of person conducting field inspection.</w:t>
            </w:r>
          </w:p>
        </w:tc>
      </w:tr>
      <w:bookmarkStart w:id="1" w:name="Text2"/>
      <w:tr w:rsidR="0095674A" w:rsidRPr="0045223F" w14:paraId="0F39E273" w14:textId="77777777" w:rsidTr="007D01DC">
        <w:trPr>
          <w:trHeight w:val="719"/>
        </w:trPr>
        <w:tc>
          <w:tcPr>
            <w:tcW w:w="5000" w:type="pct"/>
            <w:shd w:val="clear" w:color="auto" w:fill="auto"/>
          </w:tcPr>
          <w:p w14:paraId="42FEBC7C" w14:textId="77777777" w:rsidR="0095674A" w:rsidRDefault="000054CC" w:rsidP="00687EF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5E19BB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E19BB">
              <w:rPr>
                <w:sz w:val="28"/>
                <w:szCs w:val="28"/>
              </w:rPr>
              <w:instrText xml:space="preserve"> FORMTEXT </w:instrText>
            </w:r>
            <w:r w:rsidR="005E19BB">
              <w:rPr>
                <w:sz w:val="28"/>
                <w:szCs w:val="28"/>
              </w:rPr>
            </w:r>
            <w:r w:rsidR="005E19BB">
              <w:rPr>
                <w:sz w:val="28"/>
                <w:szCs w:val="28"/>
              </w:rPr>
              <w:fldChar w:fldCharType="separate"/>
            </w:r>
            <w:r w:rsidR="005E19BB">
              <w:rPr>
                <w:noProof/>
                <w:sz w:val="28"/>
                <w:szCs w:val="28"/>
              </w:rPr>
              <w:t> </w:t>
            </w:r>
            <w:r w:rsidR="005E19BB">
              <w:rPr>
                <w:noProof/>
                <w:sz w:val="28"/>
                <w:szCs w:val="28"/>
              </w:rPr>
              <w:t> </w:t>
            </w:r>
            <w:r w:rsidR="005E19BB">
              <w:rPr>
                <w:noProof/>
                <w:sz w:val="28"/>
                <w:szCs w:val="28"/>
              </w:rPr>
              <w:t> </w:t>
            </w:r>
            <w:r w:rsidR="005E19BB">
              <w:rPr>
                <w:noProof/>
                <w:sz w:val="28"/>
                <w:szCs w:val="28"/>
              </w:rPr>
              <w:t> </w:t>
            </w:r>
            <w:r w:rsidR="005E19BB">
              <w:rPr>
                <w:noProof/>
                <w:sz w:val="28"/>
                <w:szCs w:val="28"/>
              </w:rPr>
              <w:t> </w:t>
            </w:r>
            <w:r w:rsidR="005E19BB">
              <w:rPr>
                <w:sz w:val="28"/>
                <w:szCs w:val="28"/>
              </w:rPr>
              <w:fldChar w:fldCharType="end"/>
            </w:r>
            <w:bookmarkEnd w:id="2"/>
          </w:p>
          <w:p w14:paraId="4191BE2F" w14:textId="77777777" w:rsidR="006711F6" w:rsidRPr="0045223F" w:rsidRDefault="006711F6" w:rsidP="00687EF7">
            <w:pPr>
              <w:pStyle w:val="NoSpacing"/>
              <w:rPr>
                <w:sz w:val="28"/>
                <w:szCs w:val="28"/>
              </w:rPr>
            </w:pPr>
          </w:p>
        </w:tc>
      </w:tr>
      <w:tr w:rsidR="0095674A" w:rsidRPr="0045223F" w14:paraId="363E02F5" w14:textId="77777777" w:rsidTr="007D01DC">
        <w:tc>
          <w:tcPr>
            <w:tcW w:w="5000" w:type="pct"/>
            <w:shd w:val="clear" w:color="auto" w:fill="D9D9D9"/>
          </w:tcPr>
          <w:p w14:paraId="3AB1134B" w14:textId="77777777" w:rsidR="0095674A" w:rsidRPr="0045223F" w:rsidRDefault="00F4733E" w:rsidP="006A11E5">
            <w:pPr>
              <w:pStyle w:val="NoSpacing"/>
              <w:rPr>
                <w:sz w:val="28"/>
                <w:szCs w:val="28"/>
              </w:rPr>
            </w:pPr>
            <w:r w:rsidRPr="0045223F">
              <w:rPr>
                <w:sz w:val="28"/>
                <w:szCs w:val="28"/>
              </w:rPr>
              <w:t xml:space="preserve">A concise description of any changes in land use, hydrology and management of the site and surrounding area </w:t>
            </w:r>
            <w:r w:rsidR="006A11E5">
              <w:rPr>
                <w:sz w:val="28"/>
                <w:szCs w:val="28"/>
              </w:rPr>
              <w:t>that could potentially influence</w:t>
            </w:r>
            <w:r w:rsidRPr="0045223F">
              <w:rPr>
                <w:sz w:val="28"/>
                <w:szCs w:val="28"/>
              </w:rPr>
              <w:t xml:space="preserve"> the location and extent of the wetlands within the study area since the last JD.</w:t>
            </w:r>
          </w:p>
        </w:tc>
      </w:tr>
      <w:tr w:rsidR="0095674A" w:rsidRPr="0045223F" w14:paraId="1E66BF36" w14:textId="77777777" w:rsidTr="007D01DC">
        <w:trPr>
          <w:trHeight w:val="755"/>
        </w:trPr>
        <w:tc>
          <w:tcPr>
            <w:tcW w:w="5000" w:type="pct"/>
            <w:shd w:val="clear" w:color="auto" w:fill="auto"/>
          </w:tcPr>
          <w:p w14:paraId="04043B43" w14:textId="77777777" w:rsidR="0095674A" w:rsidRDefault="005E19BB" w:rsidP="00687EF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  <w:p w14:paraId="31622D0B" w14:textId="77777777" w:rsidR="006711F6" w:rsidRPr="0045223F" w:rsidRDefault="006711F6" w:rsidP="00687EF7">
            <w:pPr>
              <w:pStyle w:val="NoSpacing"/>
              <w:rPr>
                <w:sz w:val="28"/>
                <w:szCs w:val="28"/>
              </w:rPr>
            </w:pPr>
          </w:p>
        </w:tc>
      </w:tr>
      <w:tr w:rsidR="0095674A" w:rsidRPr="0045223F" w14:paraId="4643544A" w14:textId="77777777" w:rsidTr="007D01DC">
        <w:tc>
          <w:tcPr>
            <w:tcW w:w="5000" w:type="pct"/>
            <w:shd w:val="clear" w:color="auto" w:fill="D9D9D9"/>
          </w:tcPr>
          <w:p w14:paraId="66C247A4" w14:textId="77777777" w:rsidR="0095674A" w:rsidRPr="0045223F" w:rsidRDefault="00F4733E" w:rsidP="00393D40">
            <w:pPr>
              <w:pStyle w:val="NoSpacing"/>
              <w:rPr>
                <w:sz w:val="28"/>
                <w:szCs w:val="28"/>
              </w:rPr>
            </w:pPr>
            <w:r w:rsidRPr="0045223F">
              <w:rPr>
                <w:sz w:val="28"/>
                <w:szCs w:val="28"/>
              </w:rPr>
              <w:t xml:space="preserve">A summary </w:t>
            </w:r>
            <w:r w:rsidR="004412D7">
              <w:rPr>
                <w:sz w:val="28"/>
                <w:szCs w:val="28"/>
              </w:rPr>
              <w:t xml:space="preserve">and discussion </w:t>
            </w:r>
            <w:r w:rsidRPr="0045223F">
              <w:rPr>
                <w:sz w:val="28"/>
                <w:szCs w:val="28"/>
              </w:rPr>
              <w:t xml:space="preserve">of any changes to </w:t>
            </w:r>
            <w:r w:rsidR="002511C1">
              <w:rPr>
                <w:sz w:val="28"/>
                <w:szCs w:val="28"/>
              </w:rPr>
              <w:t>“</w:t>
            </w:r>
            <w:r w:rsidRPr="0045223F">
              <w:rPr>
                <w:sz w:val="28"/>
                <w:szCs w:val="28"/>
              </w:rPr>
              <w:t>the manual</w:t>
            </w:r>
            <w:r w:rsidR="002511C1">
              <w:rPr>
                <w:sz w:val="28"/>
                <w:szCs w:val="28"/>
              </w:rPr>
              <w:t>” (141-090-0030(1</w:t>
            </w:r>
            <w:r w:rsidR="00393D40">
              <w:rPr>
                <w:sz w:val="28"/>
                <w:szCs w:val="28"/>
              </w:rPr>
              <w:t>)</w:t>
            </w:r>
            <w:r w:rsidR="00DE2B51">
              <w:rPr>
                <w:sz w:val="28"/>
                <w:szCs w:val="28"/>
              </w:rPr>
              <w:t>)</w:t>
            </w:r>
            <w:r w:rsidR="00031A71">
              <w:rPr>
                <w:sz w:val="28"/>
                <w:szCs w:val="28"/>
              </w:rPr>
              <w:t xml:space="preserve"> </w:t>
            </w:r>
            <w:r w:rsidR="006A11E5">
              <w:rPr>
                <w:sz w:val="28"/>
                <w:szCs w:val="28"/>
              </w:rPr>
              <w:t>that have occurred since</w:t>
            </w:r>
            <w:r w:rsidR="00393D40">
              <w:rPr>
                <w:sz w:val="28"/>
                <w:szCs w:val="28"/>
              </w:rPr>
              <w:t xml:space="preserve"> the most recent JD was issued that may affect the JD.</w:t>
            </w:r>
          </w:p>
        </w:tc>
      </w:tr>
      <w:tr w:rsidR="0095674A" w:rsidRPr="0045223F" w14:paraId="08A6791F" w14:textId="77777777" w:rsidTr="007D01DC">
        <w:trPr>
          <w:trHeight w:val="737"/>
        </w:trPr>
        <w:tc>
          <w:tcPr>
            <w:tcW w:w="5000" w:type="pct"/>
            <w:shd w:val="clear" w:color="auto" w:fill="auto"/>
          </w:tcPr>
          <w:p w14:paraId="20058270" w14:textId="77777777" w:rsidR="0095674A" w:rsidRDefault="005E19BB" w:rsidP="00687EF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  <w:p w14:paraId="0E69B737" w14:textId="77777777" w:rsidR="006711F6" w:rsidRPr="0045223F" w:rsidRDefault="006711F6" w:rsidP="00687EF7">
            <w:pPr>
              <w:pStyle w:val="NoSpacing"/>
              <w:rPr>
                <w:sz w:val="28"/>
                <w:szCs w:val="28"/>
              </w:rPr>
            </w:pPr>
          </w:p>
        </w:tc>
      </w:tr>
      <w:tr w:rsidR="0095674A" w:rsidRPr="0045223F" w14:paraId="7F58FD41" w14:textId="77777777" w:rsidTr="007D01DC">
        <w:tc>
          <w:tcPr>
            <w:tcW w:w="5000" w:type="pct"/>
            <w:shd w:val="clear" w:color="auto" w:fill="D9D9D9"/>
          </w:tcPr>
          <w:p w14:paraId="75816051" w14:textId="77777777" w:rsidR="0095674A" w:rsidRPr="0045223F" w:rsidRDefault="00303E57" w:rsidP="00F27E88">
            <w:pPr>
              <w:pStyle w:val="NoSpacing"/>
              <w:rPr>
                <w:sz w:val="28"/>
                <w:szCs w:val="28"/>
              </w:rPr>
            </w:pPr>
            <w:r w:rsidRPr="0045223F">
              <w:rPr>
                <w:sz w:val="28"/>
                <w:szCs w:val="28"/>
              </w:rPr>
              <w:t>A description of the method used to relocate the wetland boundary(ies) in the field and a summary of the supporting evidence used to conclude that the location and extent of wetland is the same.</w:t>
            </w:r>
          </w:p>
        </w:tc>
      </w:tr>
      <w:tr w:rsidR="0095674A" w:rsidRPr="0045223F" w14:paraId="2BAC282A" w14:textId="77777777" w:rsidTr="007D01DC">
        <w:trPr>
          <w:trHeight w:val="755"/>
        </w:trPr>
        <w:tc>
          <w:tcPr>
            <w:tcW w:w="5000" w:type="pct"/>
            <w:shd w:val="clear" w:color="auto" w:fill="auto"/>
          </w:tcPr>
          <w:p w14:paraId="13F8B44E" w14:textId="77777777" w:rsidR="00CD5223" w:rsidRDefault="005E19BB" w:rsidP="00687EF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  <w:p w14:paraId="4729DA65" w14:textId="77777777" w:rsidR="00CD5223" w:rsidRPr="0045223F" w:rsidRDefault="00CD5223" w:rsidP="00687EF7">
            <w:pPr>
              <w:pStyle w:val="NoSpacing"/>
              <w:rPr>
                <w:sz w:val="28"/>
                <w:szCs w:val="28"/>
              </w:rPr>
            </w:pPr>
          </w:p>
        </w:tc>
      </w:tr>
      <w:tr w:rsidR="0095674A" w:rsidRPr="0045223F" w14:paraId="007654F4" w14:textId="77777777" w:rsidTr="007D01DC">
        <w:tc>
          <w:tcPr>
            <w:tcW w:w="5000" w:type="pct"/>
            <w:shd w:val="clear" w:color="auto" w:fill="D9D9D9"/>
          </w:tcPr>
          <w:p w14:paraId="068D9413" w14:textId="77777777" w:rsidR="0095674A" w:rsidRPr="0045223F" w:rsidRDefault="004412D7" w:rsidP="004412D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</w:t>
            </w:r>
            <w:r w:rsidR="00303E57" w:rsidRPr="0045223F">
              <w:rPr>
                <w:sz w:val="28"/>
                <w:szCs w:val="28"/>
              </w:rPr>
              <w:t xml:space="preserve">ist </w:t>
            </w:r>
            <w:r>
              <w:rPr>
                <w:sz w:val="28"/>
                <w:szCs w:val="28"/>
              </w:rPr>
              <w:t xml:space="preserve">of revised </w:t>
            </w:r>
            <w:r w:rsidR="00303E57" w:rsidRPr="0045223F">
              <w:rPr>
                <w:sz w:val="28"/>
                <w:szCs w:val="28"/>
              </w:rPr>
              <w:t xml:space="preserve">figures (see </w:t>
            </w:r>
            <w:r w:rsidR="002511C1">
              <w:rPr>
                <w:sz w:val="28"/>
                <w:szCs w:val="28"/>
              </w:rPr>
              <w:t xml:space="preserve">Attachments </w:t>
            </w:r>
            <w:r w:rsidR="00303E57" w:rsidRPr="0045223F">
              <w:rPr>
                <w:sz w:val="28"/>
                <w:szCs w:val="28"/>
              </w:rPr>
              <w:t xml:space="preserve">#5) and </w:t>
            </w:r>
            <w:r>
              <w:rPr>
                <w:sz w:val="28"/>
                <w:szCs w:val="28"/>
              </w:rPr>
              <w:t>a description of the</w:t>
            </w:r>
            <w:r w:rsidR="00303E57" w:rsidRPr="0045223F">
              <w:rPr>
                <w:sz w:val="28"/>
                <w:szCs w:val="28"/>
              </w:rPr>
              <w:t xml:space="preserve"> changes.</w:t>
            </w:r>
          </w:p>
        </w:tc>
      </w:tr>
      <w:tr w:rsidR="0095674A" w:rsidRPr="0045223F" w14:paraId="5C6ABD53" w14:textId="77777777" w:rsidTr="007D01DC">
        <w:trPr>
          <w:trHeight w:val="719"/>
        </w:trPr>
        <w:tc>
          <w:tcPr>
            <w:tcW w:w="5000" w:type="pct"/>
            <w:shd w:val="clear" w:color="auto" w:fill="auto"/>
          </w:tcPr>
          <w:p w14:paraId="56A5C305" w14:textId="77777777" w:rsidR="0095674A" w:rsidRDefault="005E19BB" w:rsidP="00687EF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  <w:p w14:paraId="3037815E" w14:textId="77777777" w:rsidR="007F38A9" w:rsidRPr="0045223F" w:rsidRDefault="007F38A9" w:rsidP="00687EF7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05EE129D" w14:textId="77777777" w:rsidR="007F38A9" w:rsidRDefault="007F38A9" w:rsidP="007F38A9">
      <w:pPr>
        <w:pStyle w:val="NoSpacing"/>
        <w:rPr>
          <w:sz w:val="24"/>
          <w:szCs w:val="24"/>
        </w:rPr>
      </w:pPr>
    </w:p>
    <w:p w14:paraId="194CD55F" w14:textId="77777777" w:rsidR="002511C1" w:rsidRDefault="002511C1" w:rsidP="007F38A9">
      <w:pPr>
        <w:pStyle w:val="NoSpacing"/>
        <w:rPr>
          <w:sz w:val="24"/>
          <w:szCs w:val="24"/>
        </w:rPr>
      </w:pPr>
    </w:p>
    <w:p w14:paraId="33A26A2A" w14:textId="77777777" w:rsidR="002511C1" w:rsidRDefault="002511C1" w:rsidP="007F38A9">
      <w:pPr>
        <w:pStyle w:val="NoSpacing"/>
        <w:rPr>
          <w:sz w:val="24"/>
          <w:szCs w:val="24"/>
        </w:rPr>
      </w:pPr>
    </w:p>
    <w:p w14:paraId="78CFA020" w14:textId="77777777" w:rsidR="002511C1" w:rsidRDefault="002511C1" w:rsidP="007F38A9">
      <w:pPr>
        <w:pStyle w:val="NoSpacing"/>
        <w:rPr>
          <w:sz w:val="24"/>
          <w:szCs w:val="24"/>
        </w:rPr>
      </w:pPr>
    </w:p>
    <w:p w14:paraId="503EE7C8" w14:textId="77777777" w:rsidR="007F38A9" w:rsidRDefault="002D39D3" w:rsidP="007F38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E82417" w:rsidRPr="0045223F" w14:paraId="1FABC41B" w14:textId="77777777" w:rsidTr="00781786">
        <w:trPr>
          <w:trHeight w:val="656"/>
        </w:trPr>
        <w:tc>
          <w:tcPr>
            <w:tcW w:w="10188" w:type="dxa"/>
            <w:shd w:val="clear" w:color="auto" w:fill="404040"/>
          </w:tcPr>
          <w:p w14:paraId="184EBCC0" w14:textId="77777777" w:rsidR="00E82417" w:rsidRPr="0045223F" w:rsidRDefault="00E82417" w:rsidP="008B1C7C">
            <w:pPr>
              <w:pStyle w:val="Heading2"/>
              <w:rPr>
                <w:rFonts w:ascii="Arial Black" w:hAnsi="Arial Black"/>
                <w:color w:val="FFFFFF"/>
              </w:rPr>
            </w:pPr>
            <w:r>
              <w:rPr>
                <w:rFonts w:ascii="Arial Black" w:hAnsi="Arial Black"/>
                <w:color w:val="FFFFFF"/>
              </w:rPr>
              <w:lastRenderedPageBreak/>
              <w:t>ATTACHMENTS</w:t>
            </w:r>
            <w:r w:rsidRPr="0045223F">
              <w:rPr>
                <w:rFonts w:ascii="Arial Black" w:hAnsi="Arial Black"/>
                <w:color w:val="FFFFFF"/>
              </w:rPr>
              <w:t>:</w:t>
            </w:r>
          </w:p>
        </w:tc>
      </w:tr>
    </w:tbl>
    <w:p w14:paraId="1B8EF5AF" w14:textId="77777777" w:rsidR="00E82417" w:rsidRDefault="00E82417" w:rsidP="007F38A9">
      <w:pPr>
        <w:pStyle w:val="NoSpacing"/>
        <w:rPr>
          <w:sz w:val="24"/>
          <w:szCs w:val="24"/>
        </w:rPr>
      </w:pPr>
    </w:p>
    <w:p w14:paraId="5674050D" w14:textId="77777777" w:rsidR="00E82417" w:rsidRDefault="00E82417" w:rsidP="00E82417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fully</w:t>
      </w:r>
      <w:r w:rsidR="008B06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completed wetland delineation/determination report cover form referencing the recently expired wetland delineation number (signed by Authorized Legal Agent).</w:t>
      </w:r>
    </w:p>
    <w:p w14:paraId="3BF2B2B1" w14:textId="77777777" w:rsidR="00E82417" w:rsidRDefault="00E82417" w:rsidP="00E82417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Wetland map(s) that meet the requirements in OAR 141-090-0035.  The </w:t>
      </w:r>
      <w:r w:rsidR="00FB36CE">
        <w:rPr>
          <w:rFonts w:ascii="Arial" w:hAnsi="Arial" w:cs="Arial"/>
          <w:sz w:val="24"/>
          <w:szCs w:val="24"/>
        </w:rPr>
        <w:t>most recent JD</w:t>
      </w:r>
      <w:r>
        <w:rPr>
          <w:rFonts w:ascii="Arial" w:hAnsi="Arial" w:cs="Arial"/>
          <w:sz w:val="24"/>
          <w:szCs w:val="24"/>
        </w:rPr>
        <w:t xml:space="preserve"> map can be used if the current mapping requirements are met and the study area boundary is the same.</w:t>
      </w:r>
    </w:p>
    <w:p w14:paraId="68BE0A83" w14:textId="77777777" w:rsidR="00E82417" w:rsidRDefault="00E82417" w:rsidP="00E82417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recent aerial photograph with the study area boundary identified.</w:t>
      </w:r>
    </w:p>
    <w:p w14:paraId="5DA6381A" w14:textId="77777777" w:rsidR="00E82417" w:rsidRDefault="00E82417" w:rsidP="00E82417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data sheets from representative data plots illustrating the unchanged wetland conditions.</w:t>
      </w:r>
    </w:p>
    <w:p w14:paraId="4CC32898" w14:textId="77777777" w:rsidR="00E82417" w:rsidRDefault="00E82417" w:rsidP="00E82417">
      <w:pPr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figures that may have changed from the </w:t>
      </w:r>
      <w:r w:rsidR="00FB36CE">
        <w:rPr>
          <w:rFonts w:ascii="Arial" w:hAnsi="Arial" w:cs="Arial"/>
          <w:sz w:val="24"/>
          <w:szCs w:val="24"/>
        </w:rPr>
        <w:t>most recent</w:t>
      </w:r>
      <w:r>
        <w:rPr>
          <w:rFonts w:ascii="Arial" w:hAnsi="Arial" w:cs="Arial"/>
          <w:sz w:val="24"/>
          <w:szCs w:val="24"/>
        </w:rPr>
        <w:t xml:space="preserve"> wetland delineation report.</w:t>
      </w:r>
    </w:p>
    <w:p w14:paraId="75F91F50" w14:textId="77777777" w:rsidR="00E82417" w:rsidRDefault="00E82417" w:rsidP="007F38A9">
      <w:pPr>
        <w:pStyle w:val="NoSpacing"/>
        <w:rPr>
          <w:sz w:val="24"/>
          <w:szCs w:val="24"/>
        </w:rPr>
      </w:pPr>
    </w:p>
    <w:p w14:paraId="713346EE" w14:textId="77777777" w:rsidR="005E19BB" w:rsidRDefault="005E19BB" w:rsidP="007F38A9">
      <w:pPr>
        <w:pStyle w:val="NoSpacing"/>
        <w:rPr>
          <w:sz w:val="24"/>
          <w:szCs w:val="24"/>
        </w:rPr>
      </w:pPr>
    </w:p>
    <w:p w14:paraId="573516DD" w14:textId="77777777" w:rsidR="005E19BB" w:rsidRDefault="005E19BB" w:rsidP="007F38A9">
      <w:pPr>
        <w:pStyle w:val="NoSpacing"/>
        <w:rPr>
          <w:sz w:val="24"/>
          <w:szCs w:val="24"/>
        </w:rPr>
      </w:pPr>
    </w:p>
    <w:sectPr w:rsidR="005E19BB" w:rsidSect="002511C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1338" w14:textId="77777777" w:rsidR="00CE0265" w:rsidRDefault="00CE0265" w:rsidP="00687EF7">
      <w:pPr>
        <w:spacing w:after="0" w:line="240" w:lineRule="auto"/>
      </w:pPr>
      <w:r>
        <w:separator/>
      </w:r>
    </w:p>
  </w:endnote>
  <w:endnote w:type="continuationSeparator" w:id="0">
    <w:p w14:paraId="718C5A46" w14:textId="77777777" w:rsidR="00CE0265" w:rsidRDefault="00CE0265" w:rsidP="0068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6BF1" w14:textId="77777777" w:rsidR="00CE0265" w:rsidRDefault="00CE0265" w:rsidP="00687EF7">
      <w:pPr>
        <w:spacing w:after="0" w:line="240" w:lineRule="auto"/>
      </w:pPr>
      <w:r>
        <w:separator/>
      </w:r>
    </w:p>
  </w:footnote>
  <w:footnote w:type="continuationSeparator" w:id="0">
    <w:p w14:paraId="42373401" w14:textId="77777777" w:rsidR="00CE0265" w:rsidRDefault="00CE0265" w:rsidP="00687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82B86"/>
    <w:multiLevelType w:val="hybridMultilevel"/>
    <w:tmpl w:val="F942D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52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5"/>
    <w:rsid w:val="000054CC"/>
    <w:rsid w:val="00013B55"/>
    <w:rsid w:val="00031A71"/>
    <w:rsid w:val="00046569"/>
    <w:rsid w:val="001075B7"/>
    <w:rsid w:val="00185C83"/>
    <w:rsid w:val="001D21BC"/>
    <w:rsid w:val="00206CD9"/>
    <w:rsid w:val="002179AF"/>
    <w:rsid w:val="002511C1"/>
    <w:rsid w:val="0025458D"/>
    <w:rsid w:val="00267AF5"/>
    <w:rsid w:val="002B1021"/>
    <w:rsid w:val="002D39D3"/>
    <w:rsid w:val="00303E57"/>
    <w:rsid w:val="003312F8"/>
    <w:rsid w:val="003720F7"/>
    <w:rsid w:val="00393D40"/>
    <w:rsid w:val="003D56E3"/>
    <w:rsid w:val="0041648B"/>
    <w:rsid w:val="00440E30"/>
    <w:rsid w:val="004412D7"/>
    <w:rsid w:val="0045223F"/>
    <w:rsid w:val="004C1170"/>
    <w:rsid w:val="00550ECB"/>
    <w:rsid w:val="005514B9"/>
    <w:rsid w:val="00586888"/>
    <w:rsid w:val="00590277"/>
    <w:rsid w:val="005D4698"/>
    <w:rsid w:val="005E19BB"/>
    <w:rsid w:val="006329B0"/>
    <w:rsid w:val="006711F6"/>
    <w:rsid w:val="00687EF7"/>
    <w:rsid w:val="006A11E5"/>
    <w:rsid w:val="006A5B1F"/>
    <w:rsid w:val="006B6360"/>
    <w:rsid w:val="007205DC"/>
    <w:rsid w:val="00781786"/>
    <w:rsid w:val="007D01DC"/>
    <w:rsid w:val="007E09B4"/>
    <w:rsid w:val="007F38A9"/>
    <w:rsid w:val="00830E67"/>
    <w:rsid w:val="00883733"/>
    <w:rsid w:val="008960E0"/>
    <w:rsid w:val="008B0622"/>
    <w:rsid w:val="008B1C7C"/>
    <w:rsid w:val="008E544B"/>
    <w:rsid w:val="00932552"/>
    <w:rsid w:val="0095674A"/>
    <w:rsid w:val="009E4909"/>
    <w:rsid w:val="009F2EDB"/>
    <w:rsid w:val="00A03B2F"/>
    <w:rsid w:val="00A64160"/>
    <w:rsid w:val="00A8060D"/>
    <w:rsid w:val="00AA229C"/>
    <w:rsid w:val="00B04FFF"/>
    <w:rsid w:val="00BE574F"/>
    <w:rsid w:val="00CD5223"/>
    <w:rsid w:val="00CE0265"/>
    <w:rsid w:val="00DA2972"/>
    <w:rsid w:val="00DA4A88"/>
    <w:rsid w:val="00DC3F8D"/>
    <w:rsid w:val="00DC6D6A"/>
    <w:rsid w:val="00DE2B51"/>
    <w:rsid w:val="00E047EE"/>
    <w:rsid w:val="00E16A5A"/>
    <w:rsid w:val="00E82417"/>
    <w:rsid w:val="00EB4501"/>
    <w:rsid w:val="00ED3B8D"/>
    <w:rsid w:val="00F00F69"/>
    <w:rsid w:val="00F27E88"/>
    <w:rsid w:val="00F4733E"/>
    <w:rsid w:val="00F57B01"/>
    <w:rsid w:val="00F80603"/>
    <w:rsid w:val="00FB36CE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86542C"/>
  <w15:docId w15:val="{91A55A32-4460-468C-B696-78A33CB3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7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7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7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E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7E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7E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7EF7"/>
    <w:rPr>
      <w:sz w:val="22"/>
      <w:szCs w:val="22"/>
    </w:rPr>
  </w:style>
  <w:style w:type="paragraph" w:styleId="NoSpacing">
    <w:name w:val="No Spacing"/>
    <w:uiPriority w:val="1"/>
    <w:qFormat/>
    <w:rsid w:val="00687EF7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9567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9567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95674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56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elineation\WD%20Forms%20and%20Templates\Reissuance\Request%20for%20Reissua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65EEA53DC2458C81EB5D85E16BFF" ma:contentTypeVersion="18" ma:contentTypeDescription="Create a new document." ma:contentTypeScope="" ma:versionID="d0824b28fad1cc61ea1029a1bfaed4b0">
  <xsd:schema xmlns:xsd="http://www.w3.org/2001/XMLSchema" xmlns:xs="http://www.w3.org/2001/XMLSchema" xmlns:p="http://schemas.microsoft.com/office/2006/metadata/properties" xmlns:ns1="http://schemas.microsoft.com/sharepoint/v3" xmlns:ns2="3d7f3dc5-1a0e-47a8-a4e3-baca29124432" xmlns:ns3="d0bc210e-e83b-458e-991f-9940c087c845" targetNamespace="http://schemas.microsoft.com/office/2006/metadata/properties" ma:root="true" ma:fieldsID="0e6a598560f83bbe6058eb8591bd1aaf" ns1:_="" ns2:_="" ns3:_="">
    <xsd:import namespace="http://schemas.microsoft.com/sharepoint/v3"/>
    <xsd:import namespace="3d7f3dc5-1a0e-47a8-a4e3-baca29124432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q7rr" minOccurs="0"/>
                <xsd:element ref="ns2:Page" minOccurs="0"/>
                <xsd:element ref="ns2:ju8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3dc5-1a0e-47a8-a4e3-baca29124432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description="Some lists (like &quot;Mitigation Forms&quot; and &quot;Removal-Fill Forms&quot;) on webpages are filtered by &quot;File Type&quot; selected. It is important you select the correct file type.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q7rr" ma:index="7" nillable="true" ma:displayName="Title" ma:internalName="q7rr">
      <xsd:simpleType>
        <xsd:restriction base="dms:Text">
          <xsd:maxLength value="255"/>
        </xsd:restriction>
      </xsd:simpleType>
    </xsd:element>
    <xsd:element name="Page" ma:index="8" nillable="true" ma:displayName="Page" ma:description="Some lists (like &quot;Mitigation Forms&quot; and &quot;Removal-Fill Forms&quot;) on webpages are filtered by &quot;Page&quot; type selected. It is important you select the correct pages.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 in Wetlands and Waters"/>
                    <xsd:enumeration value="Removal-Fill"/>
                    <xsd:enumeration value="Inventories and Maps"/>
                    <xsd:enumeration value="Essential Salmonid Habitat"/>
                    <xsd:enumeration value="Identifying Wetlands and Waters"/>
                    <xsd:enumeration value="Mitigating Project Impacts"/>
                    <xsd:enumeration value="Planning for Local Governments"/>
                    <xsd:enumeration value="Delineation Resources"/>
                    <xsd:enumeration value="Tools to Assess Wetlands and Waters"/>
                    <xsd:enumeration value="Pre-Application Meetings"/>
                    <xsd:enumeration value="State Scenic Waterways"/>
                  </xsd:restriction>
                </xsd:simpleType>
              </xsd:element>
            </xsd:sequence>
          </xsd:extension>
        </xsd:complexContent>
      </xsd:complexType>
    </xsd:element>
    <xsd:element name="ju8c" ma:index="10" nillable="true" ma:displayName="Topic" ma:internalName="ju8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3d7f3dc5-1a0e-47a8-a4e3-baca29124432">Form</File_x0020_Type0>
    <q7rr xmlns="3d7f3dc5-1a0e-47a8-a4e3-baca29124432">Request for Reissuance of a Jurisdictional Determination</q7rr>
    <Page xmlns="3d7f3dc5-1a0e-47a8-a4e3-baca29124432">
      <Value>Identifying Wetlands and Waters</Value>
      <Value>Delineation Resources</Value>
    </Page>
    <ju8c xmlns="3d7f3dc5-1a0e-47a8-a4e3-baca29124432">Removal-Fill, determination</ju8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4484-4C6B-4485-9B4E-F8ED2E6014F6}"/>
</file>

<file path=customXml/itemProps2.xml><?xml version="1.0" encoding="utf-8"?>
<ds:datastoreItem xmlns:ds="http://schemas.openxmlformats.org/officeDocument/2006/customXml" ds:itemID="{4E200ED8-8A1D-40FE-91AE-3BA4641C8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1A243-15E9-4863-A3C0-3D1D15FD9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ce6f67-2a85-45e2-a688-14eecda32083"/>
  </ds:schemaRefs>
</ds:datastoreItem>
</file>

<file path=customXml/itemProps4.xml><?xml version="1.0" encoding="utf-8"?>
<ds:datastoreItem xmlns:ds="http://schemas.openxmlformats.org/officeDocument/2006/customXml" ds:itemID="{DF415C93-34DF-41E6-B6E1-AAA9E433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Reissuance.dotx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Reissuance of a Jurisdictional Determination​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Reissuance of a Jurisdictional Determination</dc:title>
  <dc:creator>DSL IT Administrator</dc:creator>
  <cp:lastModifiedBy>ONEILL Liane * DSL</cp:lastModifiedBy>
  <cp:revision>2</cp:revision>
  <dcterms:created xsi:type="dcterms:W3CDTF">2022-12-29T23:54:00Z</dcterms:created>
  <dcterms:modified xsi:type="dcterms:W3CDTF">2022-12-29T23:54:00Z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0x01010076BB65EEA53DC2458C81EB5D85E16BFF</vt:lpwstr>
  </property>
  <property fmtid="{D5CDD505-2E9C-101B-9397-08002B2CF9AE}" pid="3" name="Section">
    <vt:lpwstr>Waterways &amp; Wetlands</vt:lpwstr>
  </property>
  <property fmtid="{D5CDD505-2E9C-101B-9397-08002B2CF9AE}" pid="4" name="Order">
    <vt:r8>12900</vt:r8>
  </property>
  <property fmtid="{D5CDD505-2E9C-101B-9397-08002B2CF9AE}" pid="5" name="Topic">
    <vt:lpwstr>;#Delineation report requirements;#</vt:lpwstr>
  </property>
  <property fmtid="{D5CDD505-2E9C-101B-9397-08002B2CF9AE}" pid="6" name="Description0">
    <vt:lpwstr>Request for Reissuance of a Jurisdictional Determination​</vt:lpwstr>
  </property>
  <property fmtid="{D5CDD505-2E9C-101B-9397-08002B2CF9AE}" pid="7" name="FileType">
    <vt:lpwstr>;#Form;#</vt:lpwstr>
  </property>
  <property fmtid="{D5CDD505-2E9C-101B-9397-08002B2CF9AE}" pid="8" name="Program">
    <vt:lpwstr>;#Wetland Conservation &amp; Planning;#</vt:lpwstr>
  </property>
  <property fmtid="{D5CDD505-2E9C-101B-9397-08002B2CF9AE}" pid="9" name="Section0">
    <vt:lpwstr/>
  </property>
  <property fmtid="{D5CDD505-2E9C-101B-9397-08002B2CF9AE}" pid="10" name="FileType0">
    <vt:lpwstr/>
  </property>
</Properties>
</file>