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078B" w14:textId="78C8F8EE" w:rsidR="00811B10" w:rsidRPr="0029415A" w:rsidRDefault="0029415A" w:rsidP="00EB589A">
      <w:pPr>
        <w:spacing w:after="0" w:line="240" w:lineRule="auto"/>
        <w:rPr>
          <w:rFonts w:ascii="Tahoma" w:hAnsi="Tahoma" w:cs="Tahoma"/>
          <w:b/>
          <w:bCs/>
          <w:i/>
          <w:lang w:val="es-MX"/>
        </w:rPr>
      </w:pPr>
      <w:r w:rsidRPr="0029415A">
        <w:rPr>
          <w:rFonts w:ascii="Tahoma" w:hAnsi="Tahoma" w:cs="Tahoma"/>
          <w:b/>
          <w:bCs/>
          <w:i/>
          <w:lang w:val="es-MX"/>
        </w:rPr>
        <w:t>Título del puesto</w:t>
      </w:r>
      <w:r w:rsidR="00E573D9" w:rsidRPr="0029415A">
        <w:rPr>
          <w:rFonts w:ascii="Tahoma" w:hAnsi="Tahoma" w:cs="Tahoma"/>
          <w:b/>
          <w:bCs/>
          <w:i/>
          <w:lang w:val="es-MX"/>
        </w:rPr>
        <w:t>:</w:t>
      </w:r>
    </w:p>
    <w:p w14:paraId="110A77F7" w14:textId="3DE4A922" w:rsidR="00FD0CFA" w:rsidRPr="0029415A" w:rsidRDefault="0029415A" w:rsidP="00EB589A">
      <w:pPr>
        <w:spacing w:after="0" w:line="240" w:lineRule="auto"/>
        <w:rPr>
          <w:rFonts w:ascii="Tahoma" w:hAnsi="Tahoma" w:cs="Tahoma"/>
          <w:i/>
          <w:lang w:val="es-MX"/>
        </w:rPr>
      </w:pPr>
      <w:r w:rsidRPr="0029415A">
        <w:rPr>
          <w:rFonts w:ascii="Tahoma" w:hAnsi="Tahoma" w:cs="Tahoma"/>
          <w:iCs/>
          <w:lang w:val="es-MX"/>
        </w:rPr>
        <w:t xml:space="preserve">Especialista en Empleo 2 (BES2) – Oportunidad permanente en </w:t>
      </w:r>
      <w:r w:rsidR="009F7835">
        <w:rPr>
          <w:rFonts w:ascii="Tahoma" w:hAnsi="Tahoma" w:cs="Tahoma"/>
          <w:iCs/>
          <w:lang w:val="es-MX"/>
        </w:rPr>
        <w:t>Salem</w:t>
      </w:r>
      <w:r w:rsidRPr="0029415A">
        <w:rPr>
          <w:rFonts w:ascii="Tahoma" w:hAnsi="Tahoma" w:cs="Tahoma"/>
          <w:iCs/>
          <w:lang w:val="es-MX"/>
        </w:rPr>
        <w:t xml:space="preserve"> – Se requiere bilingüe inglés/español</w:t>
      </w:r>
    </w:p>
    <w:p w14:paraId="59A8F940" w14:textId="77777777" w:rsidR="00266B1C" w:rsidRPr="0029415A" w:rsidRDefault="00266B1C" w:rsidP="00EB589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FF0000"/>
          <w:bdr w:val="none" w:sz="0" w:space="0" w:color="auto" w:frame="1"/>
          <w:lang w:val="es-MX"/>
        </w:rPr>
      </w:pPr>
    </w:p>
    <w:p w14:paraId="420D8702" w14:textId="72FC1537" w:rsidR="00921DEC" w:rsidRPr="009E1092" w:rsidRDefault="0029415A" w:rsidP="00EB589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</w:pPr>
      <w:r w:rsidRPr="009E1092"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  <w:t>Publicación de empleo</w:t>
      </w:r>
      <w:r w:rsidR="00811B10" w:rsidRPr="009E1092"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  <w:t>:</w:t>
      </w:r>
    </w:p>
    <w:p w14:paraId="13E0BC89" w14:textId="77777777" w:rsidR="009E1092" w:rsidRPr="009E1092" w:rsidRDefault="009E1092" w:rsidP="009E10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</w:pP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Este puesto es bilingüe (inglés/español). Debe dominar el inglés y el español para cumplir con los requisitos especiales.</w:t>
      </w:r>
    </w:p>
    <w:p w14:paraId="2FAD9555" w14:textId="77777777" w:rsidR="009E1092" w:rsidRPr="009E1092" w:rsidRDefault="009E1092" w:rsidP="009E10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</w:pPr>
    </w:p>
    <w:p w14:paraId="6F3130E6" w14:textId="2F77FA52" w:rsidR="00DC4CB5" w:rsidRPr="009E1092" w:rsidRDefault="009E1092" w:rsidP="009E1092">
      <w:pPr>
        <w:spacing w:after="0" w:line="240" w:lineRule="auto"/>
        <w:rPr>
          <w:rFonts w:ascii="Tahoma" w:eastAsia="Tahoma" w:hAnsi="Tahoma" w:cs="Tahoma"/>
          <w:lang w:val="es-MX"/>
        </w:rPr>
      </w:pP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En el Departamento de Empleo de Oreg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o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n, apoyamos activamente una fuerza laboral representativa de las personas a las que servimos, incluyendo personas de diversas razas, géneros, capacidades, culturas, idiomas, ubicaciones geográficas y participación en el sistema judicial. Valoramos su experiencia y 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alentamos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 a 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las personas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 a postularse con habilidades y cualificaciones transferibles de su trabajo, estudios y voluntariado. Por favor, infórmenos si necesita una </w:t>
      </w:r>
      <w:hyperlink r:id="rId8" w:history="1">
        <w:r w:rsidRPr="009E1092">
          <w:rPr>
            <w:rStyle w:val="Hyperlink"/>
            <w:rFonts w:ascii="Tahoma" w:eastAsia="Times New Roman" w:hAnsi="Tahoma" w:cs="Tahoma"/>
            <w:bCs/>
            <w:bdr w:val="none" w:sz="0" w:space="0" w:color="auto" w:frame="1"/>
            <w:lang w:val="es-MX"/>
          </w:rPr>
          <w:t>adaptación razonable</w:t>
        </w:r>
      </w:hyperlink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.</w:t>
      </w:r>
    </w:p>
    <w:p w14:paraId="56F5FFF9" w14:textId="77777777" w:rsidR="00306BDA" w:rsidRPr="009E1092" w:rsidRDefault="00306BDA" w:rsidP="00791E2B">
      <w:pPr>
        <w:spacing w:after="0" w:line="240" w:lineRule="auto"/>
        <w:rPr>
          <w:rFonts w:ascii="Tahoma" w:eastAsia="Tahoma" w:hAnsi="Tahoma" w:cs="Tahoma"/>
          <w:lang w:val="es-MX"/>
        </w:rPr>
      </w:pPr>
    </w:p>
    <w:p w14:paraId="03B63E21" w14:textId="2A0C3364" w:rsidR="00625A2F" w:rsidRPr="009E1092" w:rsidRDefault="009E1092" w:rsidP="00FF66B5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LO QUE HARÁ</w:t>
      </w:r>
      <w:r w:rsidR="00F910BA" w:rsidRPr="009E1092">
        <w:rPr>
          <w:rFonts w:ascii="Tahoma" w:hAnsi="Tahoma" w:cs="Tahoma"/>
          <w:lang w:val="es-MX"/>
        </w:rPr>
        <w:t xml:space="preserve">: </w:t>
      </w:r>
    </w:p>
    <w:p w14:paraId="60FB714D" w14:textId="1A0DD4E8" w:rsidR="00BB322D" w:rsidRPr="001B3A31" w:rsidRDefault="009E1092" w:rsidP="00BB32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 w:rsidRPr="009E1092">
        <w:rPr>
          <w:rFonts w:ascii="Tahoma" w:eastAsia="Times New Roman" w:hAnsi="Tahoma" w:cs="Tahoma"/>
          <w:color w:val="000000" w:themeColor="text1"/>
          <w:lang w:val="es-MX"/>
        </w:rPr>
        <w:t>¡Ú</w:t>
      </w:r>
      <w:r>
        <w:rPr>
          <w:rFonts w:ascii="Tahoma" w:eastAsia="Times New Roman" w:hAnsi="Tahoma" w:cs="Tahoma"/>
          <w:color w:val="000000" w:themeColor="text1"/>
          <w:lang w:val="es-MX"/>
        </w:rPr>
        <w:t>nase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a un equipo increíble que ayuda a su comunidad a encontrar los recursos que necesitan para dar el siguiente paso! Los especialistas en empleo de WorkSource Oregon (WSO) del Departamento de Empleo de Oreg</w:t>
      </w:r>
      <w:r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n tienen las habilidades para ayudar a los </w:t>
      </w:r>
      <w:r>
        <w:rPr>
          <w:rFonts w:ascii="Tahoma" w:eastAsia="Times New Roman" w:hAnsi="Tahoma" w:cs="Tahoma"/>
          <w:color w:val="000000" w:themeColor="text1"/>
          <w:lang w:val="es-MX"/>
        </w:rPr>
        <w:t>habitantes de Oregon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a conseguir el trabajo que desean, brindar orientación profesional, ayudar a 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las empresas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>, brindar servicios para veteranos y mucho más. Colabor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e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estrechamente con el Departamento de Servicios Humanos de Oreg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n (ODHS), nuestra junta de fuerza laboral, otros programas de fuerza laboral y muchos otros socios. 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En este puesto usted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: </w:t>
      </w:r>
    </w:p>
    <w:p w14:paraId="2936892A" w14:textId="2F77E5D6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Se reunirá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con residentes de Oreg</w:t>
      </w:r>
      <w:r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n para ayudar y evaluar las habilidades transferibles, los intereses y los objetivos laborales de quienes buscan empleo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2C38E334" w14:textId="7012FB36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Brindará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servicios y referencias que pueden incluir estrategias de búsqueda de empleo, desarrollo de currículum vítae, técnicas de entrevista, oportunidades de experiencia laboral, apoyo y servicios para el GED, capacitación, recursos comunitarios, agencias de servicios de apoyo y otros programa</w:t>
      </w:r>
      <w:r>
        <w:rPr>
          <w:rFonts w:ascii="Tahoma" w:eastAsia="Times New Roman" w:hAnsi="Tahoma" w:cs="Tahoma"/>
          <w:color w:val="000000" w:themeColor="text1"/>
          <w:lang w:val="es-MX"/>
        </w:rPr>
        <w:t>s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D711EA7" w14:textId="4254D9FE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Identificará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las barreras para una búsqueda de empleo exitosa y explorar</w:t>
      </w:r>
      <w:r>
        <w:rPr>
          <w:rFonts w:ascii="Tahoma" w:eastAsia="Times New Roman" w:hAnsi="Tahoma" w:cs="Tahoma"/>
          <w:color w:val="000000" w:themeColor="text1"/>
          <w:lang w:val="es-MX"/>
        </w:rPr>
        <w:t>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posibles soluciones para eliminarlas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7B1C191" w14:textId="735E31B8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 w:rsidRPr="001B3A31">
        <w:rPr>
          <w:rFonts w:ascii="Tahoma" w:eastAsia="Times New Roman" w:hAnsi="Tahoma" w:cs="Tahoma"/>
          <w:color w:val="000000" w:themeColor="text1"/>
          <w:lang w:val="es-MX"/>
        </w:rPr>
        <w:t>Trabajar</w:t>
      </w:r>
      <w:r>
        <w:rPr>
          <w:rFonts w:ascii="Tahoma" w:eastAsia="Times New Roman" w:hAnsi="Tahoma" w:cs="Tahoma"/>
          <w:color w:val="000000" w:themeColor="text1"/>
          <w:lang w:val="es-MX"/>
        </w:rPr>
        <w:t>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con los sistemas de datos del programa para dar seguimiento a las actividades, la asistencia y el progreso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FAA1956" w14:textId="77777777" w:rsidR="008A57CB" w:rsidRPr="001B3A31" w:rsidRDefault="008A57CB" w:rsidP="00BB32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</w:p>
    <w:p w14:paraId="1FD93BFB" w14:textId="2B613E74" w:rsidR="00A65A8E" w:rsidRPr="00D20727" w:rsidRDefault="00D20727" w:rsidP="008A57C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494949"/>
          <w:highlight w:val="yellow"/>
          <w:lang w:val="es-MX"/>
        </w:rPr>
      </w:pPr>
      <w:r w:rsidRPr="00D20727">
        <w:rPr>
          <w:rFonts w:ascii="Tahoma" w:eastAsia="Times New Roman" w:hAnsi="Tahoma" w:cs="Tahoma"/>
          <w:color w:val="000000" w:themeColor="text1"/>
          <w:lang w:val="es-MX"/>
        </w:rPr>
        <w:t xml:space="preserve">Para una revisión </w:t>
      </w:r>
      <w:r>
        <w:rPr>
          <w:rFonts w:ascii="Tahoma" w:eastAsia="Times New Roman" w:hAnsi="Tahoma" w:cs="Tahoma"/>
          <w:color w:val="000000" w:themeColor="text1"/>
          <w:lang w:val="es-MX"/>
        </w:rPr>
        <w:t xml:space="preserve">en inglés </w:t>
      </w:r>
      <w:r w:rsidRPr="00D20727">
        <w:rPr>
          <w:rFonts w:ascii="Tahoma" w:eastAsia="Times New Roman" w:hAnsi="Tahoma" w:cs="Tahoma"/>
          <w:color w:val="000000" w:themeColor="text1"/>
          <w:lang w:val="es-MX"/>
        </w:rPr>
        <w:t xml:space="preserve">completa del puesto y responsabilidades, haga clic </w:t>
      </w:r>
      <w:hyperlink r:id="rId9" w:history="1">
        <w:r w:rsidRPr="00D20727">
          <w:rPr>
            <w:rStyle w:val="Hyperlink"/>
            <w:rFonts w:ascii="Tahoma" w:eastAsia="Times New Roman" w:hAnsi="Tahoma" w:cs="Tahoma"/>
            <w:lang w:val="es-MX"/>
          </w:rPr>
          <w:t>AQUÍ</w:t>
        </w:r>
      </w:hyperlink>
      <w:r w:rsidR="00282227" w:rsidRPr="00D20727">
        <w:rPr>
          <w:rFonts w:ascii="Tahoma" w:eastAsia="Times New Roman" w:hAnsi="Tahoma" w:cs="Tahoma"/>
          <w:color w:val="0000FF"/>
          <w:u w:val="single"/>
          <w:bdr w:val="none" w:sz="0" w:space="0" w:color="auto" w:frame="1"/>
          <w:lang w:val="es-MX"/>
        </w:rPr>
        <w:t>.</w:t>
      </w:r>
    </w:p>
    <w:p w14:paraId="6E0813C0" w14:textId="77777777" w:rsidR="00532AF7" w:rsidRPr="00D20727" w:rsidRDefault="00532AF7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76BA2CE7" w14:textId="639F3A50" w:rsidR="00E94BAB" w:rsidRPr="003C11D6" w:rsidRDefault="003C11D6" w:rsidP="00532A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LO QUE ESTAMOS BUSCANDO</w:t>
      </w:r>
      <w:r w:rsidR="004C74D7" w:rsidRPr="003C11D6">
        <w:rPr>
          <w:rFonts w:ascii="Tahoma" w:eastAsia="Times New Roman" w:hAnsi="Tahoma" w:cs="Tahoma"/>
          <w:b/>
          <w:bdr w:val="none" w:sz="0" w:space="0" w:color="auto" w:frame="1"/>
          <w:lang w:val="es-MX"/>
        </w:rPr>
        <w:t xml:space="preserve">: </w:t>
      </w:r>
    </w:p>
    <w:p w14:paraId="4A3B29B5" w14:textId="0FA65B43" w:rsidR="0021755F" w:rsidRPr="003C11D6" w:rsidRDefault="003C11D6" w:rsidP="00FF66B5">
      <w:pPr>
        <w:spacing w:after="0" w:line="240" w:lineRule="auto"/>
        <w:rPr>
          <w:rFonts w:ascii="Tahoma" w:eastAsia="Times New Roman" w:hAnsi="Tahoma" w:cs="Tahoma"/>
          <w:i/>
          <w:highlight w:val="yellow"/>
          <w:lang w:val="es-MX"/>
        </w:rPr>
      </w:pPr>
      <w:r>
        <w:rPr>
          <w:rFonts w:ascii="Tahoma" w:eastAsia="Times New Roman" w:hAnsi="Tahoma" w:cs="Tahoma"/>
          <w:b/>
          <w:lang w:val="es-MX"/>
        </w:rPr>
        <w:t>Requisitos mínimos</w:t>
      </w:r>
      <w:r w:rsidRPr="003C11D6">
        <w:rPr>
          <w:rFonts w:ascii="Tahoma" w:eastAsia="Times New Roman" w:hAnsi="Tahoma" w:cs="Tahoma"/>
          <w:b/>
          <w:lang w:val="es-MX"/>
        </w:rPr>
        <w:t xml:space="preserve"> </w:t>
      </w:r>
      <w:r w:rsidR="003056CA" w:rsidRPr="003C11D6">
        <w:rPr>
          <w:rFonts w:ascii="Tahoma" w:eastAsia="Times New Roman" w:hAnsi="Tahoma" w:cs="Tahoma"/>
          <w:lang w:val="es-MX"/>
        </w:rPr>
        <w:t>-</w:t>
      </w:r>
    </w:p>
    <w:p w14:paraId="6AE1262B" w14:textId="5ADAC93C" w:rsidR="003C11D6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Dos años de servicio al cliente, 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incluyendo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solicitar y revisar información y documentación, y tomar decisiones basadas en dicha información.</w:t>
      </w:r>
    </w:p>
    <w:p w14:paraId="5A8221B3" w14:textId="77777777" w:rsidR="003C11D6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0DAEDA62" w14:textId="1666FC2F" w:rsidR="003056CA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Ejemplos de experiencia que califican incluyen, entre otros: entrevistador de elegibilidad, examinador de solicitudes, seguro de desempleo, supervisor de exámenes, empleado de información, asistente de seguros, personal de recepción en ventanilla, asistente de empleo y reclamaciones, servicios de empleo, colocación laboral, reclutador, orientación vocacional o en el sector minorista, si se trata de la experiencia mencionada anteriormente.</w:t>
      </w:r>
    </w:p>
    <w:p w14:paraId="691C4172" w14:textId="77777777" w:rsidR="003056CA" w:rsidRPr="003C11D6" w:rsidRDefault="003056CA" w:rsidP="003056CA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72F2CEED" w14:textId="6A111C69" w:rsidR="00C6394D" w:rsidRPr="003C11D6" w:rsidRDefault="003C11D6" w:rsidP="00FF66B5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Dos años de educación o experiencia. 45 créditos trimestrales (30 semestres) de nivel universitario en Recursos Humanos, Orientación Vocacional o de Carrera, Servicios Sociales, Psicología, Educación, Negocios o Administración Pública, Comunicación o campo relacionado sustituyen un año de experiencia.</w:t>
      </w:r>
    </w:p>
    <w:p w14:paraId="029A4050" w14:textId="77777777" w:rsidR="00421C7D" w:rsidRPr="003C11D6" w:rsidRDefault="00421C7D" w:rsidP="00FF66B5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2A409783" w14:textId="2D7EAEE1" w:rsidR="00421C7D" w:rsidRPr="003C11D6" w:rsidRDefault="003C11D6" w:rsidP="00421C7D">
      <w:pPr>
        <w:spacing w:after="0" w:line="240" w:lineRule="auto"/>
        <w:contextualSpacing/>
        <w:rPr>
          <w:rFonts w:ascii="Tahoma" w:eastAsia="Times New Roman" w:hAnsi="Tahoma" w:cs="Tahoma"/>
          <w:b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Este puesto requiere ser bilingüe inglés/español. Debe dominar el inglés y el español para cumplir con los requisitos. Los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/las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candidatos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seleccionados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para el puesto bilingüe deberán demostrar competencia lingüística en español mediante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:</w:t>
      </w:r>
    </w:p>
    <w:p w14:paraId="0B015383" w14:textId="5B1A1131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comunicarse de forma informal y formal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CED70AD" w14:textId="22C25DDE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conversar con mayor detalle sobre temas conocidos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C087D81" w14:textId="37273553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lastRenderedPageBreak/>
        <w:t>Capacidad para comentar sobre temas desconocidos con cierta dificultad, pero con capacidad para expresar la idea principal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7CC3A3D6" w14:textId="0272643A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formar oraciones largas con vocabulario suficiente, manteniendo la sintaxis de la lengua materna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7871511C" w14:textId="4E1CF371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Pronunciación inteligible que no interfiera con la comprensión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7AFE5AA" w14:textId="0FA0E08D" w:rsidR="00421C7D" w:rsidRPr="003C11D6" w:rsidRDefault="003C11D6" w:rsidP="00FF66B5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mantener una conversación fluida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2B7E66B4" w14:textId="77777777" w:rsidR="003056CA" w:rsidRPr="003C11D6" w:rsidRDefault="003056CA" w:rsidP="00FF66B5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3C0037E3" w14:textId="57361601" w:rsidR="00E94BAB" w:rsidRPr="002244B6" w:rsidRDefault="003C11D6" w:rsidP="00E94BA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u w:val="single"/>
          <w:bdr w:val="none" w:sz="0" w:space="0" w:color="auto" w:frame="1"/>
        </w:rPr>
      </w:pPr>
      <w:r w:rsidRPr="003C11D6">
        <w:rPr>
          <w:rFonts w:ascii="Tahoma" w:eastAsia="Times New Roman" w:hAnsi="Tahoma" w:cs="Tahoma"/>
          <w:b/>
          <w:bdr w:val="none" w:sz="0" w:space="0" w:color="auto" w:frame="1"/>
        </w:rPr>
        <w:t xml:space="preserve">Atributos deseados </w:t>
      </w:r>
      <w:r w:rsidR="003056CA" w:rsidRPr="002244B6">
        <w:rPr>
          <w:rFonts w:ascii="Tahoma" w:eastAsia="Times New Roman" w:hAnsi="Tahoma" w:cs="Tahoma"/>
          <w:b/>
          <w:bdr w:val="none" w:sz="0" w:space="0" w:color="auto" w:frame="1"/>
        </w:rPr>
        <w:t>-</w:t>
      </w:r>
    </w:p>
    <w:p w14:paraId="3D88DAA1" w14:textId="6E9AD9F3" w:rsidR="00E94BAB" w:rsidRPr="003C11D6" w:rsidRDefault="003C11D6" w:rsidP="00E94BA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 w:themeColor="text1"/>
          <w:bdr w:val="none" w:sz="0" w:space="0" w:color="auto" w:frame="1"/>
          <w:shd w:val="clear" w:color="auto" w:fill="FFFFFF"/>
          <w:lang w:val="es-MX"/>
        </w:rPr>
      </w:pPr>
      <w:r w:rsidRPr="003C11D6">
        <w:rPr>
          <w:rFonts w:ascii="Tahoma" w:eastAsia="Times New Roman" w:hAnsi="Tahoma" w:cs="Tahoma"/>
          <w:b/>
          <w:bCs/>
          <w:color w:val="000000" w:themeColor="text1"/>
          <w:lang w:val="es-MX"/>
        </w:rPr>
        <w:t xml:space="preserve">Compromiso </w:t>
      </w:r>
      <w:r w:rsidRPr="003C11D6">
        <w:rPr>
          <w:rFonts w:ascii="Tahoma" w:eastAsia="Times New Roman" w:hAnsi="Tahoma" w:cs="Tahoma"/>
          <w:color w:val="000000" w:themeColor="text1"/>
          <w:lang w:val="es-MX"/>
        </w:rPr>
        <w:t>con la valoración de la diversidad y la promoción de la inclusión</w:t>
      </w:r>
      <w:r w:rsidR="00E94BAB" w:rsidRPr="003C11D6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3CB886C6" w14:textId="6E6A5720" w:rsidR="0066347B" w:rsidRPr="002244B6" w:rsidRDefault="00060B96" w:rsidP="0066347B">
      <w:pPr>
        <w:pStyle w:val="NormalWeb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60B96">
        <w:rPr>
          <w:rStyle w:val="Strong"/>
          <w:rFonts w:ascii="Tahoma" w:hAnsi="Tahoma" w:cs="Tahoma"/>
          <w:sz w:val="22"/>
          <w:szCs w:val="22"/>
          <w:lang w:val="es-MX"/>
        </w:rPr>
        <w:t xml:space="preserve">Competencia técnica: </w:t>
      </w:r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  <w:lang w:val="es-MX"/>
        </w:rPr>
        <w:t xml:space="preserve">Introducir datos de clientes en un sistema con rapidez y minimizando errores, al responder llamadas o atender a clientes sin cita previa. Crear, editar y gestionar hojas de cálculo, programar hojas en tiempo real. </w:t>
      </w:r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Manejar con facilidad múltiples sistemas simultáneamente.</w:t>
      </w:r>
    </w:p>
    <w:p w14:paraId="77EB1BF7" w14:textId="691A1EF5" w:rsidR="008A57CB" w:rsidRPr="00060B96" w:rsidRDefault="00060B96" w:rsidP="008A5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2"/>
          <w:szCs w:val="22"/>
          <w:lang w:val="es-MX"/>
        </w:rPr>
      </w:pPr>
      <w:r w:rsidRPr="00060B96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Orientación al cliente: </w:t>
      </w:r>
      <w:r w:rsidRPr="00060B96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>Capacidad para interactuar profesionalmente con un gran volumen de clientes diversos, brindando un servicio que supere sus expectativas</w:t>
      </w:r>
      <w:r w:rsidR="008A57CB" w:rsidRPr="00060B96">
        <w:rPr>
          <w:rFonts w:ascii="Tahoma" w:hAnsi="Tahoma" w:cs="Tahoma"/>
          <w:color w:val="000000" w:themeColor="text1"/>
          <w:sz w:val="22"/>
          <w:szCs w:val="22"/>
          <w:lang w:val="es-MX"/>
        </w:rPr>
        <w:t>. </w:t>
      </w:r>
    </w:p>
    <w:p w14:paraId="119CC0CE" w14:textId="64F1933D" w:rsidR="008A57CB" w:rsidRPr="00933AEF" w:rsidRDefault="00933AEF" w:rsidP="008A5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2"/>
          <w:szCs w:val="22"/>
          <w:lang w:val="es-MX"/>
        </w:rPr>
      </w:pPr>
      <w:r w:rsidRPr="00933AE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Agilidad: </w:t>
      </w:r>
      <w:r w:rsidRPr="00933AE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>Capacidad para mantener la eficacia, la serenidad y la concentración en entornos dinámicos y en constante evolución. Demuestra flexibilidad y capacidad de respuesta ante prioridades cambiantes, interrupciones frecuentes y desafíos inesperados. Mantiene el profesionalismo bajo presión, adaptando rápidamente los flujos de trabajo, la comunicación y las estrategias de toma de decisiones para alinearse con la nueva información, tareas u objetivos. Personas que pueden adaptarse con fluidez a las distintas tareas sin comprometer la calidad ni los plazos. Comunicarse con claridad y profesionalismo, incluso en entornos ruidosos y con muchas interrupciones</w:t>
      </w:r>
      <w:r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. </w:t>
      </w:r>
    </w:p>
    <w:p w14:paraId="459D4BDE" w14:textId="0DD16EEA" w:rsidR="008A57CB" w:rsidRPr="00933AEF" w:rsidRDefault="00933AEF" w:rsidP="008A5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2"/>
          <w:szCs w:val="22"/>
          <w:lang w:val="es-MX"/>
        </w:rPr>
      </w:pPr>
      <w:r w:rsidRPr="00933AE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Trabajo con información: </w:t>
      </w:r>
      <w:r w:rsidRPr="00933AE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>Capacidad para usar datos de forma eficiente y eficaz, con pensamiento crítico y razonamiento analítico para recopilar información y aplicar leyes, normas y políticas para resolver problemas y tomar decisiones. Capacidad para cumplir con los requisitos relativos a datos sensibles y confidenciales.</w:t>
      </w:r>
      <w:r w:rsidR="008A57CB" w:rsidRPr="00933AEF">
        <w:rPr>
          <w:rFonts w:ascii="Tahoma" w:hAnsi="Tahoma" w:cs="Tahoma"/>
          <w:color w:val="000000" w:themeColor="text1"/>
          <w:sz w:val="22"/>
          <w:szCs w:val="22"/>
          <w:lang w:val="es-MX"/>
        </w:rPr>
        <w:t>  </w:t>
      </w:r>
    </w:p>
    <w:p w14:paraId="4DEA9919" w14:textId="77777777" w:rsidR="00E94BAB" w:rsidRPr="00933AEF" w:rsidRDefault="00E94BAB" w:rsidP="00FF66B5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0B4172C1" w14:textId="66B978F6" w:rsidR="00532AF7" w:rsidRPr="00EB589A" w:rsidRDefault="00933AEF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 xml:space="preserve">¿QUÉ </w:t>
      </w:r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OBTIENE</w:t>
      </w: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USTED</w:t>
      </w: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?</w:t>
      </w:r>
      <w:r w:rsidR="00FF0B68" w:rsidRPr="00EB589A">
        <w:rPr>
          <w:rFonts w:ascii="Tahoma" w:hAnsi="Tahoma" w:cs="Tahoma"/>
          <w:b/>
          <w:sz w:val="22"/>
          <w:szCs w:val="22"/>
          <w:bdr w:val="none" w:sz="0" w:space="0" w:color="auto" w:frame="1"/>
        </w:rPr>
        <w:t>:</w:t>
      </w:r>
      <w:r w:rsidR="00FF0B68" w:rsidRPr="00EB589A">
        <w:rPr>
          <w:rFonts w:ascii="Tahoma" w:hAnsi="Tahoma" w:cs="Tahoma"/>
          <w:sz w:val="22"/>
          <w:szCs w:val="22"/>
          <w:u w:val="single"/>
          <w:bdr w:val="none" w:sz="0" w:space="0" w:color="auto" w:frame="1"/>
        </w:rPr>
        <w:t xml:space="preserve"> </w:t>
      </w:r>
    </w:p>
    <w:p w14:paraId="68DC1294" w14:textId="11059242" w:rsidR="00532AF7" w:rsidRPr="00933AEF" w:rsidRDefault="00933AEF" w:rsidP="00532A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933AEF">
        <w:rPr>
          <w:rFonts w:ascii="Tahoma" w:eastAsia="Times New Roman" w:hAnsi="Tahoma" w:cs="Tahoma"/>
          <w:color w:val="000000"/>
          <w:lang w:val="es-MX"/>
        </w:rPr>
        <w:t>Un lugar de trabajo que equilibra la productividad con el disfrute y fomenta el aprendizaje y la mentoría.</w:t>
      </w:r>
    </w:p>
    <w:p w14:paraId="5DC1A802" w14:textId="78083495" w:rsidR="00532AF7" w:rsidRPr="00933AEF" w:rsidRDefault="00933AEF" w:rsidP="76F2888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933AEF">
        <w:rPr>
          <w:rFonts w:ascii="Tahoma" w:hAnsi="Tahoma" w:cs="Tahoma"/>
          <w:lang w:val="es-MX"/>
        </w:rPr>
        <w:t>Trabajo gratificante en un entorno dinámico y creativo con compañeros apasionados por el servicio público.</w:t>
      </w:r>
    </w:p>
    <w:p w14:paraId="6957324F" w14:textId="2220F525" w:rsidR="00532AF7" w:rsidRPr="00933AEF" w:rsidRDefault="00933AEF" w:rsidP="00532A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Style w:val="Hyperlink"/>
          <w:rFonts w:ascii="Tahoma" w:hAnsi="Tahoma" w:cs="Tahoma"/>
          <w:color w:val="4A4A4A"/>
          <w:u w:val="none"/>
          <w:lang w:val="es-MX"/>
        </w:rPr>
      </w:pPr>
      <w:r w:rsidRPr="00933AEF">
        <w:rPr>
          <w:rFonts w:ascii="Tahoma" w:hAnsi="Tahoma" w:cs="Tahoma"/>
          <w:lang w:val="es-MX"/>
        </w:rPr>
        <w:t xml:space="preserve">Equilibrio entre vida laboral y personal, 11 días festivos pagados al año y un </w:t>
      </w:r>
      <w:hyperlink r:id="rId10" w:history="1">
        <w:r w:rsidRPr="00933AEF">
          <w:rPr>
            <w:rStyle w:val="Hyperlink"/>
            <w:rFonts w:ascii="Tahoma" w:hAnsi="Tahoma" w:cs="Tahoma"/>
            <w:lang w:val="es-MX"/>
          </w:rPr>
          <w:t>paquete de beneficios competitivo</w:t>
        </w:r>
      </w:hyperlink>
      <w:r w:rsidRPr="00933AEF">
        <w:rPr>
          <w:rFonts w:ascii="Tahoma" w:hAnsi="Tahoma" w:cs="Tahoma"/>
          <w:lang w:val="es-MX"/>
        </w:rPr>
        <w:t>.</w:t>
      </w:r>
    </w:p>
    <w:p w14:paraId="5131FBE1" w14:textId="38F7BA5B" w:rsidR="00532AF7" w:rsidRPr="00933AEF" w:rsidRDefault="00933AEF" w:rsidP="00532AF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Tahoma" w:hAnsi="Tahoma" w:cs="Tahoma"/>
          <w:color w:val="494949"/>
          <w:sz w:val="22"/>
          <w:szCs w:val="22"/>
          <w:u w:val="none"/>
          <w:lang w:val="es-MX"/>
        </w:rPr>
      </w:pPr>
      <w:r w:rsidRPr="00933AEF">
        <w:rPr>
          <w:rFonts w:ascii="Tahoma" w:hAnsi="Tahoma" w:cs="Tahoma"/>
          <w:sz w:val="22"/>
          <w:szCs w:val="22"/>
          <w:lang w:val="es-MX"/>
        </w:rPr>
        <w:t xml:space="preserve">¡Oportunidad de </w:t>
      </w:r>
      <w:hyperlink r:id="rId11" w:history="1">
        <w:r w:rsidRPr="00933AEF">
          <w:rPr>
            <w:rStyle w:val="Hyperlink"/>
            <w:rFonts w:ascii="Tahoma" w:hAnsi="Tahoma" w:cs="Tahoma"/>
            <w:sz w:val="22"/>
            <w:szCs w:val="22"/>
            <w:lang w:val="es-MX"/>
          </w:rPr>
          <w:t>condonación de préstamos por servicio público</w:t>
        </w:r>
      </w:hyperlink>
      <w:r w:rsidRPr="00933AEF">
        <w:rPr>
          <w:rFonts w:ascii="Tahoma" w:hAnsi="Tahoma" w:cs="Tahoma"/>
          <w:sz w:val="22"/>
          <w:szCs w:val="22"/>
          <w:lang w:val="es-MX"/>
        </w:rPr>
        <w:t>!</w:t>
      </w:r>
    </w:p>
    <w:p w14:paraId="0598D842" w14:textId="7D7A75CB" w:rsidR="00532AF7" w:rsidRPr="00933AEF" w:rsidRDefault="00532AF7" w:rsidP="00532A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color w:val="000000" w:themeColor="text1"/>
          <w:lang w:val="es-MX"/>
        </w:rPr>
      </w:pPr>
      <w:hyperlink r:id="rId12" w:tgtFrame="_blank" w:history="1">
        <w:r w:rsidRPr="00933AEF">
          <w:rPr>
            <w:rFonts w:ascii="Tahoma" w:hAnsi="Tahoma" w:cs="Tahoma"/>
            <w:color w:val="0000FF"/>
            <w:u w:val="single"/>
            <w:bdr w:val="none" w:sz="0" w:space="0" w:color="auto" w:frame="1"/>
            <w:lang w:val="es-MX"/>
          </w:rPr>
          <w:t>Get There</w:t>
        </w:r>
      </w:hyperlink>
      <w:r w:rsidRPr="00933AEF">
        <w:rPr>
          <w:rFonts w:ascii="Tahoma" w:hAnsi="Tahoma" w:cs="Tahoma"/>
          <w:color w:val="000000" w:themeColor="text1"/>
          <w:lang w:val="es-MX"/>
        </w:rPr>
        <w:t xml:space="preserve"> </w:t>
      </w:r>
      <w:r w:rsidR="00933AEF">
        <w:rPr>
          <w:rFonts w:ascii="Tahoma" w:hAnsi="Tahoma" w:cs="Tahoma"/>
          <w:color w:val="000000" w:themeColor="text1"/>
          <w:lang w:val="es-MX"/>
        </w:rPr>
        <w:t>(Llegue Ahí)</w:t>
      </w:r>
      <w:r w:rsidRPr="00933AEF">
        <w:rPr>
          <w:rFonts w:ascii="Tahoma" w:hAnsi="Tahoma" w:cs="Tahoma"/>
          <w:color w:val="000000" w:themeColor="text1"/>
          <w:lang w:val="es-MX"/>
        </w:rPr>
        <w:t xml:space="preserve">- </w:t>
      </w:r>
      <w:r w:rsidR="00933AEF" w:rsidRPr="00933AEF">
        <w:rPr>
          <w:rFonts w:ascii="Tahoma" w:hAnsi="Tahoma" w:cs="Tahoma"/>
          <w:color w:val="000000" w:themeColor="text1"/>
          <w:lang w:val="es-MX"/>
        </w:rPr>
        <w:t>la herramienta fácil de usar de Oreg</w:t>
      </w:r>
      <w:r w:rsidR="00933AEF">
        <w:rPr>
          <w:rFonts w:ascii="Tahoma" w:hAnsi="Tahoma" w:cs="Tahoma"/>
          <w:color w:val="000000" w:themeColor="text1"/>
          <w:lang w:val="es-MX"/>
        </w:rPr>
        <w:t>o</w:t>
      </w:r>
      <w:r w:rsidR="00933AEF" w:rsidRPr="00933AEF">
        <w:rPr>
          <w:rFonts w:ascii="Tahoma" w:hAnsi="Tahoma" w:cs="Tahoma"/>
          <w:color w:val="000000" w:themeColor="text1"/>
          <w:lang w:val="es-MX"/>
        </w:rPr>
        <w:t>n para compartir coche y planificador de viajes.</w:t>
      </w:r>
    </w:p>
    <w:p w14:paraId="7D149F1A" w14:textId="77777777" w:rsidR="00532AF7" w:rsidRPr="00933AEF" w:rsidRDefault="00532AF7" w:rsidP="0036665B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7DB29441" w14:textId="16A9B150" w:rsidR="00532AF7" w:rsidRPr="00EB589A" w:rsidRDefault="00933AEF" w:rsidP="00E713B3">
      <w:pPr>
        <w:spacing w:after="0" w:line="240" w:lineRule="auto"/>
        <w:rPr>
          <w:rFonts w:ascii="Tahoma" w:eastAsia="Times New Roman" w:hAnsi="Tahoma" w:cs="Tahoma"/>
          <w:u w:val="single"/>
          <w:bdr w:val="none" w:sz="0" w:space="0" w:color="auto" w:frame="1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</w:rPr>
        <w:t>CÓMO SOLICITAR EL PUESTO</w:t>
      </w:r>
      <w:r w:rsidR="00532AF7" w:rsidRPr="00EB589A">
        <w:rPr>
          <w:rFonts w:ascii="Tahoma" w:eastAsia="Times New Roman" w:hAnsi="Tahoma" w:cs="Tahoma"/>
          <w:b/>
          <w:bdr w:val="none" w:sz="0" w:space="0" w:color="auto" w:frame="1"/>
        </w:rPr>
        <w:t xml:space="preserve">: </w:t>
      </w:r>
    </w:p>
    <w:p w14:paraId="6A74390C" w14:textId="34CC38B4" w:rsidR="00E713B3" w:rsidRPr="00933AEF" w:rsidRDefault="00933AEF" w:rsidP="4A3AB4B0">
      <w:pPr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933AEF">
        <w:rPr>
          <w:rFonts w:ascii="Tahoma" w:hAnsi="Tahoma" w:cs="Tahoma"/>
          <w:b/>
          <w:bCs/>
          <w:color w:val="FF0000"/>
          <w:u w:val="single"/>
          <w:bdr w:val="none" w:sz="0" w:space="0" w:color="auto" w:frame="1"/>
          <w:lang w:val="es-MX"/>
        </w:rPr>
        <w:t xml:space="preserve">Obligatorio: Adjunte un currículum vitae y una carta de presentación. </w:t>
      </w:r>
      <w:r w:rsidRPr="00933AEF">
        <w:rPr>
          <w:rFonts w:ascii="Tahoma" w:hAnsi="Tahoma" w:cs="Tahoma"/>
          <w:bdr w:val="none" w:sz="0" w:space="0" w:color="auto" w:frame="1"/>
          <w:lang w:val="es-MX"/>
        </w:rPr>
        <w:t>Su carta de presentación no debe exceder las dos (2) páginas.</w:t>
      </w:r>
      <w:r w:rsidRPr="00933AEF">
        <w:rPr>
          <w:rFonts w:ascii="Tahoma" w:hAnsi="Tahoma" w:cs="Tahoma"/>
          <w:u w:val="single"/>
          <w:bdr w:val="none" w:sz="0" w:space="0" w:color="auto" w:frame="1"/>
          <w:lang w:val="es-MX"/>
        </w:rPr>
        <w:t xml:space="preserve"> Asegúrese de que su carta de presentación aborde claramente los atributos deseados y las cualificaciones mínimas que posee, según la sección "Lo que estamos buscando" (arriba).</w:t>
      </w:r>
      <w:r w:rsidRPr="00933AEF">
        <w:rPr>
          <w:rFonts w:ascii="Tahoma" w:hAnsi="Tahoma" w:cs="Tahoma"/>
          <w:color w:val="FF0000"/>
          <w:u w:val="single"/>
          <w:bdr w:val="none" w:sz="0" w:space="0" w:color="auto" w:frame="1"/>
          <w:lang w:val="es-MX"/>
        </w:rPr>
        <w:t xml:space="preserve"> </w:t>
      </w:r>
      <w:r w:rsidRPr="00933AEF">
        <w:rPr>
          <w:rFonts w:ascii="Tahoma" w:hAnsi="Tahoma" w:cs="Tahoma"/>
          <w:b/>
          <w:bCs/>
          <w:color w:val="FF0000"/>
          <w:bdr w:val="none" w:sz="0" w:space="0" w:color="auto" w:frame="1"/>
          <w:lang w:val="es-MX"/>
        </w:rPr>
        <w:t>Por favor cargue sus documentos en la sección "Currículum vitae/Carta de presentación" de la solicitud</w:t>
      </w:r>
      <w:r w:rsidRPr="00933AEF">
        <w:rPr>
          <w:rFonts w:ascii="Tahoma" w:hAnsi="Tahoma" w:cs="Tahoma"/>
          <w:bdr w:val="none" w:sz="0" w:space="0" w:color="auto" w:frame="1"/>
          <w:lang w:val="es-MX"/>
        </w:rPr>
        <w:t>. Además de su experiencia laboral y formación académica, utilizaremos los atributos deseados y las cualificaciones mínimas requeridas para determinar a quién entrevistar.</w:t>
      </w:r>
    </w:p>
    <w:p w14:paraId="02764A4E" w14:textId="676214ED" w:rsidR="00FF2E75" w:rsidRPr="00FE564B" w:rsidRDefault="00FE564B" w:rsidP="37E3AF3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FE564B">
        <w:rPr>
          <w:rFonts w:ascii="Tahoma" w:hAnsi="Tahoma" w:cs="Tahoma"/>
          <w:b/>
          <w:bCs/>
          <w:lang w:val="es-MX"/>
        </w:rPr>
        <w:t xml:space="preserve">Solicitantes externos: </w:t>
      </w:r>
      <w:r w:rsidRPr="00FE564B">
        <w:rPr>
          <w:rFonts w:ascii="Tahoma" w:hAnsi="Tahoma" w:cs="Tahoma"/>
          <w:lang w:val="es-MX"/>
        </w:rPr>
        <w:t>Haga clic en el enlace "Solicitar" arriba para completar la solicitud en línea y enviarla antes de la fecha límite publicada. Por favor, incluya su nombre de preferencia en los materiales de solicitud.</w:t>
      </w:r>
      <w:r w:rsidR="00315341" w:rsidRPr="00FE564B">
        <w:rPr>
          <w:rFonts w:ascii="Tahoma" w:hAnsi="Tahoma" w:cs="Tahoma"/>
          <w:lang w:val="es-MX"/>
        </w:rPr>
        <w:t xml:space="preserve"> </w:t>
      </w:r>
    </w:p>
    <w:p w14:paraId="0F0D46B7" w14:textId="4BDF4C28" w:rsidR="0021755F" w:rsidRPr="00FE564B" w:rsidRDefault="00FE564B" w:rsidP="0073772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bCs/>
          <w:u w:val="single"/>
          <w:lang w:val="es-MX"/>
        </w:rPr>
      </w:pPr>
      <w:r w:rsidRPr="00FE564B">
        <w:rPr>
          <w:rFonts w:ascii="Tahoma" w:hAnsi="Tahoma" w:cs="Tahoma"/>
          <w:b/>
          <w:lang w:val="es-MX"/>
        </w:rPr>
        <w:t>Empleados actuales del estado de Oreg</w:t>
      </w:r>
      <w:r>
        <w:rPr>
          <w:rFonts w:ascii="Tahoma" w:hAnsi="Tahoma" w:cs="Tahoma"/>
          <w:b/>
          <w:lang w:val="es-MX"/>
        </w:rPr>
        <w:t>o</w:t>
      </w:r>
      <w:r w:rsidRPr="00FE564B">
        <w:rPr>
          <w:rFonts w:ascii="Tahoma" w:hAnsi="Tahoma" w:cs="Tahoma"/>
          <w:b/>
          <w:lang w:val="es-MX"/>
        </w:rPr>
        <w:t xml:space="preserve">n (incluidos los empleados temporales): </w:t>
      </w:r>
      <w:r w:rsidRPr="00FE564B">
        <w:rPr>
          <w:rFonts w:ascii="Tahoma" w:hAnsi="Tahoma" w:cs="Tahoma"/>
          <w:bCs/>
          <w:lang w:val="es-MX"/>
        </w:rPr>
        <w:t>Solicite empleo a través de su cuenta de empleado de Workday.</w:t>
      </w:r>
      <w:r w:rsidRPr="00FE564B">
        <w:rPr>
          <w:rFonts w:ascii="Tahoma" w:hAnsi="Tahoma" w:cs="Tahoma"/>
          <w:b/>
          <w:lang w:val="es-MX"/>
        </w:rPr>
        <w:t xml:space="preserve"> </w:t>
      </w:r>
      <w:r w:rsidRPr="00FE564B">
        <w:rPr>
          <w:rFonts w:ascii="Tahoma" w:hAnsi="Tahoma" w:cs="Tahoma"/>
          <w:b/>
          <w:u w:val="single"/>
          <w:lang w:val="es-MX"/>
        </w:rPr>
        <w:t>Por favor asegúrese de que el historial laboral en su perfil de solicitante esté actualizado y refleje su puesto actual</w:t>
      </w:r>
      <w:r w:rsidRPr="00FE564B">
        <w:rPr>
          <w:rFonts w:ascii="Tahoma" w:hAnsi="Tahoma" w:cs="Tahoma"/>
          <w:b/>
          <w:lang w:val="es-MX"/>
        </w:rPr>
        <w:t>.</w:t>
      </w:r>
    </w:p>
    <w:p w14:paraId="29C8E183" w14:textId="4986EF9B" w:rsidR="0021755F" w:rsidRPr="00FE564B" w:rsidRDefault="0021755F" w:rsidP="0073772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FE564B">
        <w:rPr>
          <w:rFonts w:ascii="Tahoma" w:eastAsia="Times New Roman" w:hAnsi="Tahoma" w:cs="Tahoma"/>
          <w:b/>
          <w:color w:val="FF0000"/>
          <w:lang w:val="es-MX"/>
        </w:rPr>
        <w:lastRenderedPageBreak/>
        <w:t>Important</w:t>
      </w:r>
      <w:r w:rsidR="00FE564B" w:rsidRPr="00FE564B">
        <w:rPr>
          <w:rFonts w:ascii="Tahoma" w:eastAsia="Times New Roman" w:hAnsi="Tahoma" w:cs="Tahoma"/>
          <w:b/>
          <w:color w:val="FF0000"/>
          <w:lang w:val="es-MX"/>
        </w:rPr>
        <w:t>e</w:t>
      </w:r>
      <w:r w:rsidRPr="00FE564B">
        <w:rPr>
          <w:rFonts w:ascii="Tahoma" w:eastAsia="Times New Roman" w:hAnsi="Tahoma" w:cs="Tahoma"/>
          <w:b/>
          <w:color w:val="FF0000"/>
          <w:lang w:val="es-MX"/>
        </w:rPr>
        <w:t>:</w:t>
      </w:r>
      <w:r w:rsidRPr="00FE564B">
        <w:rPr>
          <w:rFonts w:ascii="Tahoma" w:eastAsia="Times New Roman" w:hAnsi="Tahoma" w:cs="Tahoma"/>
          <w:color w:val="FF0000"/>
          <w:lang w:val="es-MX"/>
        </w:rPr>
        <w:t xml:space="preserve"> </w:t>
      </w:r>
      <w:r w:rsidR="00FE564B" w:rsidRPr="00FE564B">
        <w:rPr>
          <w:rFonts w:ascii="Tahoma" w:eastAsia="Times New Roman" w:hAnsi="Tahoma" w:cs="Tahoma"/>
          <w:lang w:val="es-MX"/>
        </w:rPr>
        <w:t>Por favor, revise su correo electrónico y su cuenta de Workday para estar al tanto de las novedades sobre este reclutamiento. Es posible que se le solicite información adicional después de la solicitud inicial.</w:t>
      </w:r>
      <w:r w:rsidRPr="00FE564B">
        <w:rPr>
          <w:rFonts w:ascii="Tahoma" w:eastAsia="Times New Roman" w:hAnsi="Tahoma" w:cs="Tahoma"/>
          <w:lang w:val="es-MX"/>
        </w:rPr>
        <w:t xml:space="preserve"> </w:t>
      </w:r>
    </w:p>
    <w:p w14:paraId="2D97C10A" w14:textId="61D78873" w:rsidR="0007675E" w:rsidRPr="00FE564B" w:rsidRDefault="00FE564B" w:rsidP="0007675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FE564B">
        <w:rPr>
          <w:rFonts w:ascii="Tahoma" w:eastAsia="Times New Roman" w:hAnsi="Tahoma" w:cs="Tahoma"/>
          <w:b/>
          <w:bCs/>
          <w:lang w:val="es-MX"/>
        </w:rPr>
        <w:t xml:space="preserve">La publicación de la vacante cierra a las </w:t>
      </w:r>
      <w:r>
        <w:rPr>
          <w:rFonts w:ascii="Tahoma" w:eastAsia="Times New Roman" w:hAnsi="Tahoma" w:cs="Tahoma"/>
          <w:b/>
          <w:bCs/>
          <w:lang w:val="es-MX"/>
        </w:rPr>
        <w:t>11</w:t>
      </w:r>
      <w:r w:rsidRPr="00FE564B">
        <w:rPr>
          <w:rFonts w:ascii="Tahoma" w:eastAsia="Times New Roman" w:hAnsi="Tahoma" w:cs="Tahoma"/>
          <w:b/>
          <w:bCs/>
          <w:lang w:val="es-MX"/>
        </w:rPr>
        <w:t>:59</w:t>
      </w:r>
      <w:r>
        <w:rPr>
          <w:rFonts w:ascii="Tahoma" w:eastAsia="Times New Roman" w:hAnsi="Tahoma" w:cs="Tahoma"/>
          <w:b/>
          <w:bCs/>
          <w:lang w:val="es-MX"/>
        </w:rPr>
        <w:t xml:space="preserve"> PM</w:t>
      </w:r>
      <w:r w:rsidRPr="00FE564B">
        <w:rPr>
          <w:rFonts w:ascii="Tahoma" w:eastAsia="Times New Roman" w:hAnsi="Tahoma" w:cs="Tahoma"/>
          <w:b/>
          <w:bCs/>
          <w:lang w:val="es-MX"/>
        </w:rPr>
        <w:t xml:space="preserve"> (PDT/PST) en la fecha límite. </w:t>
      </w:r>
      <w:r w:rsidRPr="00FE564B">
        <w:rPr>
          <w:rFonts w:ascii="Tahoma" w:eastAsia="Times New Roman" w:hAnsi="Tahoma" w:cs="Tahoma"/>
          <w:lang w:val="es-MX"/>
        </w:rPr>
        <w:t>Inmediatamente después de enviar su solicitud, asegúrese de responder los dos cuestionarios relacionados con las solicitudes de registros públicos y la preferencia de veteranos. Estas preguntas son necesarias para completar el proceso de solicitud.</w:t>
      </w:r>
    </w:p>
    <w:p w14:paraId="1A80227A" w14:textId="77777777" w:rsidR="00FF66B5" w:rsidRPr="00FE564B" w:rsidRDefault="00FF66B5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</w:p>
    <w:p w14:paraId="7736F34F" w14:textId="268CD6AB" w:rsidR="00532AF7" w:rsidRPr="00EB589A" w:rsidRDefault="00712BFD" w:rsidP="00532AF7">
      <w:pPr>
        <w:spacing w:after="0" w:line="240" w:lineRule="auto"/>
        <w:ind w:left="360"/>
        <w:rPr>
          <w:rFonts w:ascii="Tahoma" w:eastAsia="Times New Roman" w:hAnsi="Tahoma" w:cs="Tahoma"/>
          <w:b/>
          <w:u w:val="single"/>
          <w:bdr w:val="none" w:sz="0" w:space="0" w:color="auto" w:frame="1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</w:rPr>
        <w:t>INFORMACIÓN ADICIONAL</w:t>
      </w:r>
      <w:r w:rsidR="00532AF7" w:rsidRPr="00EB589A">
        <w:rPr>
          <w:rFonts w:ascii="Tahoma" w:eastAsia="Times New Roman" w:hAnsi="Tahoma" w:cs="Tahoma"/>
          <w:b/>
          <w:bdr w:val="none" w:sz="0" w:space="0" w:color="auto" w:frame="1"/>
        </w:rPr>
        <w:t xml:space="preserve">: </w:t>
      </w:r>
    </w:p>
    <w:p w14:paraId="54C9D244" w14:textId="0CD27A09" w:rsidR="00D66E1F" w:rsidRPr="00987085" w:rsidRDefault="00987085" w:rsidP="000767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Los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/las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empleados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asignados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a utilizar habilidades bilingües en español en el desempeño habitual de sus funciones recibirán un diferencial salarial mensual del 5% sobre su salario base</w:t>
      </w:r>
      <w:r w:rsidR="00D66E1F"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.</w:t>
      </w:r>
    </w:p>
    <w:p w14:paraId="1FDE2B0C" w14:textId="7DC2C137" w:rsidR="0007675E" w:rsidRPr="00987085" w:rsidRDefault="00987085" w:rsidP="000767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Se prohíbe el uso de recursos externos, como software de inteligencia artificial, durante las evaluaciones de habilidades, exámenes o entrevistas de los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/las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solicitantes, a menos que la agencia contratante indique lo contrario. El uso no autorizado de recursos externos durante el proceso de contratación resultará en la descalificación.</w:t>
      </w:r>
    </w:p>
    <w:p w14:paraId="6B167A56" w14:textId="4E11F0A4" w:rsidR="00672FCE" w:rsidRPr="00987085" w:rsidRDefault="00987085" w:rsidP="00FF66B5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987085">
        <w:rPr>
          <w:rFonts w:ascii="Tahoma" w:eastAsia="Times New Roman" w:hAnsi="Tahoma" w:cs="Tahoma"/>
          <w:lang w:val="es-MX"/>
        </w:rPr>
        <w:t>Este puesto está representado por el Sindicato Internacional de Empleados de Servicios (SEIU)</w:t>
      </w:r>
      <w:r w:rsidR="0021755F" w:rsidRPr="00987085">
        <w:rPr>
          <w:rFonts w:ascii="Tahoma" w:eastAsia="Times New Roman" w:hAnsi="Tahoma" w:cs="Tahoma"/>
          <w:lang w:val="es-MX"/>
        </w:rPr>
        <w:t xml:space="preserve">. </w:t>
      </w:r>
      <w:r w:rsidR="0021755F" w:rsidRPr="00987085">
        <w:rPr>
          <w:rFonts w:ascii="Tahoma" w:hAnsi="Tahoma" w:cs="Tahoma"/>
          <w:shd w:val="clear" w:color="auto" w:fill="FFFFFF"/>
          <w:lang w:val="es-MX"/>
        </w:rPr>
        <w:t xml:space="preserve"> </w:t>
      </w:r>
    </w:p>
    <w:p w14:paraId="7B3A6766" w14:textId="22AFAE6A" w:rsidR="0021755F" w:rsidRPr="00987085" w:rsidRDefault="00987085" w:rsidP="00FF66B5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987085">
        <w:rPr>
          <w:rFonts w:ascii="Tahoma" w:eastAsia="Times New Roman" w:hAnsi="Tahoma" w:cs="Tahoma"/>
          <w:color w:val="000000"/>
          <w:lang w:val="es-MX"/>
        </w:rPr>
        <w:t>Este reclutamiento puede utilizarse para cubrir vacantes permanentes, de duración limitada, de rotación y temporales, actuales y futuras, según se produzcan</w:t>
      </w:r>
      <w:r w:rsidR="0021755F" w:rsidRPr="00987085">
        <w:rPr>
          <w:rFonts w:ascii="Tahoma" w:eastAsia="Times New Roman" w:hAnsi="Tahoma" w:cs="Tahoma"/>
          <w:color w:val="000000"/>
          <w:lang w:val="es-MX"/>
        </w:rPr>
        <w:t>.</w:t>
      </w:r>
      <w:r w:rsidR="00FF66B5" w:rsidRPr="00987085">
        <w:rPr>
          <w:rFonts w:ascii="Tahoma" w:eastAsia="Times New Roman" w:hAnsi="Tahoma" w:cs="Tahoma"/>
          <w:color w:val="000000"/>
          <w:lang w:val="es-MX"/>
        </w:rPr>
        <w:t xml:space="preserve"> </w:t>
      </w:r>
    </w:p>
    <w:p w14:paraId="009CB7A1" w14:textId="7C87B8D9" w:rsidR="00532AF7" w:rsidRPr="00835BE4" w:rsidRDefault="00835BE4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trike/>
          <w:lang w:val="es-MX"/>
        </w:rPr>
      </w:pPr>
      <w:r w:rsidRPr="00835BE4">
        <w:rPr>
          <w:rFonts w:ascii="Tahoma" w:eastAsia="Times New Roman" w:hAnsi="Tahoma" w:cs="Tahoma"/>
          <w:lang w:val="es-MX"/>
        </w:rPr>
        <w:t>El salario indicado corresponde al rango salarial no calificado por PERS. Si el candidato seleccionado cumple con los requisitos de PERS, el rango salarial reflejará el 6</w:t>
      </w:r>
      <w:r>
        <w:rPr>
          <w:rFonts w:ascii="Tahoma" w:eastAsia="Times New Roman" w:hAnsi="Tahoma" w:cs="Tahoma"/>
          <w:lang w:val="es-MX"/>
        </w:rPr>
        <w:t>.</w:t>
      </w:r>
      <w:r w:rsidRPr="00835BE4">
        <w:rPr>
          <w:rFonts w:ascii="Tahoma" w:eastAsia="Times New Roman" w:hAnsi="Tahoma" w:cs="Tahoma"/>
          <w:lang w:val="es-MX"/>
        </w:rPr>
        <w:t xml:space="preserve">95 % adicional. Consulte la </w:t>
      </w:r>
      <w:hyperlink r:id="rId13" w:history="1">
        <w:r w:rsidRPr="00835BE4">
          <w:rPr>
            <w:rStyle w:val="Hyperlink"/>
            <w:rFonts w:ascii="Tahoma" w:eastAsia="Times New Roman" w:hAnsi="Tahoma" w:cs="Tahoma"/>
            <w:lang w:val="es-MX"/>
          </w:rPr>
          <w:t>página de Clasificación y Compensación</w:t>
        </w:r>
      </w:hyperlink>
      <w:r w:rsidRPr="00835BE4">
        <w:rPr>
          <w:rFonts w:ascii="Tahoma" w:eastAsia="Times New Roman" w:hAnsi="Tahoma" w:cs="Tahoma"/>
          <w:lang w:val="es-MX"/>
        </w:rPr>
        <w:t xml:space="preserve"> para obtener más información.</w:t>
      </w:r>
      <w:r w:rsidR="00532AF7" w:rsidRPr="00835BE4">
        <w:rPr>
          <w:rFonts w:ascii="Tahoma" w:eastAsia="Times New Roman" w:hAnsi="Tahoma" w:cs="Tahoma"/>
          <w:lang w:val="es-MX"/>
        </w:rPr>
        <w:t xml:space="preserve"> </w:t>
      </w:r>
    </w:p>
    <w:p w14:paraId="1773FAC7" w14:textId="2BBC5B62" w:rsidR="00CB34B0" w:rsidRPr="00835BE4" w:rsidRDefault="00835BE4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lang w:val="es-MX"/>
        </w:rPr>
      </w:pPr>
      <w:r w:rsidRPr="00835BE4">
        <w:rPr>
          <w:rFonts w:ascii="Tahoma" w:hAnsi="Tahoma" w:cs="Tahoma"/>
          <w:b/>
          <w:bCs/>
          <w:lang w:val="es-MX"/>
        </w:rPr>
        <w:t xml:space="preserve">Determinación salarial: </w:t>
      </w:r>
      <w:r w:rsidRPr="00835BE4">
        <w:rPr>
          <w:rFonts w:ascii="Tahoma" w:hAnsi="Tahoma" w:cs="Tahoma"/>
          <w:lang w:val="es-MX"/>
        </w:rPr>
        <w:t xml:space="preserve">La información de su perfil de Workday se utilizará para realizar una evaluación de igualdad salarial y </w:t>
      </w:r>
      <w:r w:rsidRPr="00835BE4">
        <w:rPr>
          <w:rFonts w:ascii="Tahoma" w:hAnsi="Tahoma" w:cs="Tahoma"/>
          <w:u w:val="single"/>
          <w:lang w:val="es-MX"/>
        </w:rPr>
        <w:t>determinar la asignación salarial al momento de la contratación</w:t>
      </w:r>
      <w:r w:rsidR="00CB34B0" w:rsidRPr="00835BE4">
        <w:rPr>
          <w:rFonts w:ascii="Tahoma" w:hAnsi="Tahoma" w:cs="Tahoma"/>
          <w:lang w:val="es-MX"/>
        </w:rPr>
        <w:t>.</w:t>
      </w:r>
    </w:p>
    <w:p w14:paraId="231FCD08" w14:textId="73E9A404" w:rsidR="00532AF7" w:rsidRPr="00EB589A" w:rsidRDefault="00532AF7" w:rsidP="00532AF7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Tahoma" w:eastAsia="Times New Roman" w:hAnsi="Tahoma" w:cs="Tahoma"/>
          <w:color w:val="auto"/>
          <w:u w:val="none"/>
        </w:rPr>
      </w:pPr>
      <w:r w:rsidRPr="00835BE4">
        <w:rPr>
          <w:rFonts w:ascii="Tahoma" w:hAnsi="Tahoma" w:cs="Tahoma"/>
          <w:b/>
          <w:bCs/>
          <w:lang w:val="es-MX"/>
        </w:rPr>
        <w:t>Veteran</w:t>
      </w:r>
      <w:r w:rsidR="00835BE4" w:rsidRPr="00835BE4">
        <w:rPr>
          <w:rFonts w:ascii="Tahoma" w:hAnsi="Tahoma" w:cs="Tahoma"/>
          <w:b/>
          <w:bCs/>
          <w:lang w:val="es-MX"/>
        </w:rPr>
        <w:t>o</w:t>
      </w:r>
      <w:r w:rsidRPr="00835BE4">
        <w:rPr>
          <w:rFonts w:ascii="Tahoma" w:hAnsi="Tahoma" w:cs="Tahoma"/>
          <w:b/>
          <w:bCs/>
          <w:lang w:val="es-MX"/>
        </w:rPr>
        <w:t>s:</w:t>
      </w:r>
      <w:r w:rsidRPr="00835BE4">
        <w:rPr>
          <w:rFonts w:ascii="Tahoma" w:hAnsi="Tahoma" w:cs="Tahoma"/>
          <w:lang w:val="es-MX"/>
        </w:rPr>
        <w:t xml:space="preserve"> </w:t>
      </w:r>
      <w:r w:rsidR="00835BE4" w:rsidRPr="00835BE4">
        <w:rPr>
          <w:rFonts w:ascii="Tahoma" w:hAnsi="Tahoma" w:cs="Tahoma"/>
          <w:lang w:val="es-MX"/>
        </w:rPr>
        <w:t xml:space="preserve">Los veteranos elegibles que cumplan con los requisitos tendrán preferencia. </w:t>
      </w:r>
      <w:r w:rsidR="00835BE4" w:rsidRPr="00835BE4">
        <w:rPr>
          <w:rFonts w:ascii="Tahoma" w:hAnsi="Tahoma" w:cs="Tahoma"/>
        </w:rPr>
        <w:t xml:space="preserve">Para más información, visite </w:t>
      </w:r>
      <w:hyperlink r:id="rId14" w:history="1">
        <w:r w:rsidR="00835BE4" w:rsidRPr="00835BE4">
          <w:rPr>
            <w:rStyle w:val="Hyperlink"/>
            <w:rFonts w:ascii="Tahoma" w:hAnsi="Tahoma" w:cs="Tahoma"/>
          </w:rPr>
          <w:t>Recursos para Veteranos</w:t>
        </w:r>
      </w:hyperlink>
      <w:r w:rsidR="00835BE4" w:rsidRPr="00835BE4">
        <w:rPr>
          <w:rFonts w:ascii="Tahoma" w:hAnsi="Tahoma" w:cs="Tahoma"/>
        </w:rPr>
        <w:t>.</w:t>
      </w:r>
      <w:r w:rsidRPr="00EB589A">
        <w:rPr>
          <w:rStyle w:val="Hyperlink"/>
          <w:rFonts w:ascii="Tahoma" w:hAnsi="Tahoma" w:cs="Tahoma"/>
          <w:bdr w:val="none" w:sz="0" w:space="0" w:color="auto" w:frame="1"/>
        </w:rPr>
        <w:t xml:space="preserve"> </w:t>
      </w:r>
    </w:p>
    <w:p w14:paraId="160967BD" w14:textId="08947601" w:rsidR="00532AF7" w:rsidRPr="00622729" w:rsidRDefault="00622729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622729">
        <w:rPr>
          <w:rFonts w:ascii="Tahoma" w:hAnsi="Tahoma" w:cs="Tahoma"/>
          <w:b/>
          <w:bCs/>
          <w:bdr w:val="none" w:sz="0" w:space="0" w:color="auto" w:frame="1"/>
          <w:shd w:val="clear" w:color="auto" w:fill="FFFFFF"/>
          <w:lang w:val="es-MX"/>
        </w:rPr>
        <w:t xml:space="preserve">Elegibilidad para empleo en Estados Unidos: </w:t>
      </w:r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El Departamento de Empleo de Oreg</w:t>
      </w:r>
      <w:r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o</w:t>
      </w:r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 xml:space="preserve">n no ofrece patrocinio de visas. Dentro de los tres días posteriores a la contratación, todos los solicitantes deberán completar el Formulario I-9 del Departamento de Seguridad Nacional de EE. UU., que confirma su autorización para trabajar en Estados Unidos. Si su autorización y documentación de empleo dependen del patrocinio, ahora o en el futuro, no cumplirá con los estándares de elegibilidad de empleo de la Agencia. El Departamento de Empleo de Oregón es un empleador que utiliza E-Verify. Si es el candidato seleccionado, debe presentar los </w:t>
      </w:r>
      <w:hyperlink r:id="rId15" w:history="1">
        <w:r w:rsidRPr="00622729">
          <w:rPr>
            <w:rStyle w:val="Hyperlink"/>
            <w:rFonts w:ascii="Tahoma" w:hAnsi="Tahoma" w:cs="Tahoma"/>
            <w:bdr w:val="none" w:sz="0" w:space="0" w:color="auto" w:frame="1"/>
            <w:shd w:val="clear" w:color="auto" w:fill="FFFFFF"/>
            <w:lang w:val="es-MX"/>
          </w:rPr>
          <w:t>documentos aceptables</w:t>
        </w:r>
      </w:hyperlink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 xml:space="preserve"> de su I-9 (consulte la página 2) para la verificación de empleo.</w:t>
      </w:r>
      <w:r w:rsidR="00532AF7" w:rsidRPr="00622729">
        <w:rPr>
          <w:rFonts w:ascii="Tahoma" w:hAnsi="Tahoma" w:cs="Tahoma"/>
          <w:lang w:val="es-MX"/>
        </w:rPr>
        <w:t xml:space="preserve"> </w:t>
      </w:r>
    </w:p>
    <w:p w14:paraId="6F7F10EF" w14:textId="77777777" w:rsidR="001679E4" w:rsidRPr="00622729" w:rsidRDefault="001679E4" w:rsidP="009D20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</w:p>
    <w:p w14:paraId="299F167E" w14:textId="0CDF308B" w:rsidR="009D20FD" w:rsidRPr="00622729" w:rsidRDefault="00622729" w:rsidP="009D20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622729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>INFORMACIÓN SOBRE EL LUGAR DE TRABAJO</w:t>
      </w:r>
      <w:r w:rsidR="00532AF7" w:rsidRPr="00622729">
        <w:rPr>
          <w:rFonts w:ascii="Tahoma" w:hAnsi="Tahoma" w:cs="Tahoma"/>
          <w:b/>
          <w:bCs/>
          <w:sz w:val="22"/>
          <w:szCs w:val="22"/>
          <w:bdr w:val="none" w:sz="0" w:space="0" w:color="auto" w:frame="1"/>
          <w:lang w:val="es-MX"/>
        </w:rPr>
        <w:t>:</w:t>
      </w:r>
      <w:r w:rsidR="00532AF7" w:rsidRPr="00622729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 xml:space="preserve"> </w:t>
      </w:r>
    </w:p>
    <w:p w14:paraId="0DD192FA" w14:textId="4E840FDA" w:rsidR="0021755F" w:rsidRPr="00622729" w:rsidRDefault="00622729" w:rsidP="009C3C1D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622729">
        <w:rPr>
          <w:rFonts w:ascii="Tahoma" w:hAnsi="Tahoma" w:cs="Tahoma"/>
          <w:lang w:val="es-MX"/>
        </w:rPr>
        <w:t xml:space="preserve">Este puesto reportará a la oficina de </w:t>
      </w:r>
      <w:r w:rsidRPr="00622729">
        <w:rPr>
          <w:rFonts w:ascii="Tahoma" w:hAnsi="Tahoma" w:cs="Tahoma"/>
          <w:b/>
          <w:bCs/>
          <w:lang w:val="es-MX"/>
        </w:rPr>
        <w:t xml:space="preserve">Eugene WorkSource Oregon </w:t>
      </w:r>
      <w:r w:rsidR="009F7835">
        <w:rPr>
          <w:rFonts w:ascii="Tahoma" w:hAnsi="Tahoma" w:cs="Tahoma"/>
          <w:b/>
          <w:bCs/>
          <w:lang w:val="es-MX"/>
        </w:rPr>
        <w:t>Salem</w:t>
      </w:r>
      <w:r w:rsidRPr="00622729">
        <w:rPr>
          <w:rFonts w:ascii="Tahoma" w:hAnsi="Tahoma" w:cs="Tahoma"/>
          <w:b/>
          <w:bCs/>
          <w:lang w:val="es-MX"/>
        </w:rPr>
        <w:t xml:space="preserve"> Center</w:t>
      </w:r>
      <w:r w:rsidRPr="00622729">
        <w:rPr>
          <w:rFonts w:ascii="Tahoma" w:hAnsi="Tahoma" w:cs="Tahoma"/>
          <w:lang w:val="es-MX"/>
        </w:rPr>
        <w:t xml:space="preserve"> y no es adecuado para </w:t>
      </w:r>
      <w:r>
        <w:rPr>
          <w:rFonts w:ascii="Tahoma" w:hAnsi="Tahoma" w:cs="Tahoma"/>
          <w:lang w:val="es-MX"/>
        </w:rPr>
        <w:t>teletrabajo</w:t>
      </w:r>
      <w:r w:rsidRPr="00622729">
        <w:rPr>
          <w:rFonts w:ascii="Tahoma" w:hAnsi="Tahoma" w:cs="Tahoma"/>
          <w:lang w:val="es-MX"/>
        </w:rPr>
        <w:t xml:space="preserve"> o </w:t>
      </w:r>
      <w:r>
        <w:rPr>
          <w:rFonts w:ascii="Tahoma" w:hAnsi="Tahoma" w:cs="Tahoma"/>
          <w:lang w:val="es-MX"/>
        </w:rPr>
        <w:t xml:space="preserve">trabajo </w:t>
      </w:r>
      <w:r w:rsidRPr="00622729">
        <w:rPr>
          <w:rFonts w:ascii="Tahoma" w:hAnsi="Tahoma" w:cs="Tahoma"/>
          <w:lang w:val="es-MX"/>
        </w:rPr>
        <w:t>híbrido</w:t>
      </w:r>
      <w:r w:rsidR="009C3C1D" w:rsidRPr="00622729">
        <w:rPr>
          <w:rFonts w:ascii="Tahoma" w:hAnsi="Tahoma" w:cs="Tahoma"/>
          <w:lang w:val="es-MX"/>
        </w:rPr>
        <w:t>.</w:t>
      </w:r>
    </w:p>
    <w:p w14:paraId="48FF6BC8" w14:textId="77777777" w:rsidR="00FF66B5" w:rsidRPr="00622729" w:rsidRDefault="00FF66B5" w:rsidP="00FF66B5">
      <w:pPr>
        <w:spacing w:after="0" w:line="240" w:lineRule="auto"/>
        <w:rPr>
          <w:rFonts w:ascii="Tahoma" w:hAnsi="Tahoma" w:cs="Tahoma"/>
          <w:lang w:val="es-MX"/>
        </w:rPr>
      </w:pPr>
    </w:p>
    <w:p w14:paraId="09D6A68F" w14:textId="7CCD8C74" w:rsidR="00FF66B5" w:rsidRPr="001A6FD6" w:rsidRDefault="001A6FD6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val="es-MX"/>
        </w:rPr>
      </w:pPr>
      <w:r w:rsidRPr="001A6F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VERIFICACIÓN DE ANTECEDENTES PENALES</w:t>
      </w:r>
      <w:r w:rsidR="00532AF7" w:rsidRPr="001A6FD6">
        <w:rPr>
          <w:rFonts w:ascii="Tahoma" w:eastAsia="Times New Roman" w:hAnsi="Tahoma" w:cs="Tahoma"/>
          <w:b/>
          <w:bdr w:val="none" w:sz="0" w:space="0" w:color="auto" w:frame="1"/>
          <w:lang w:val="es-MX"/>
        </w:rPr>
        <w:t>:</w:t>
      </w:r>
      <w:r w:rsidR="00532AF7" w:rsidRPr="001A6F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 xml:space="preserve"> </w:t>
      </w:r>
      <w:r w:rsidR="0021755F" w:rsidRPr="001A6FD6">
        <w:rPr>
          <w:rFonts w:ascii="Tahoma" w:eastAsia="Times New Roman" w:hAnsi="Tahoma" w:cs="Tahoma"/>
          <w:lang w:val="es-MX"/>
        </w:rPr>
        <w:br/>
      </w:r>
      <w:r w:rsidRPr="001A6FD6">
        <w:rPr>
          <w:rFonts w:ascii="Tahoma" w:eastAsia="Times New Roman" w:hAnsi="Tahoma" w:cs="Tahoma"/>
          <w:lang w:val="es-MX"/>
        </w:rPr>
        <w:t>El Departamento de Empleo se compromete a liderar la provisión de oportunidades laborales justas e igualitarias a sus empleados y reconoce que, como práctica recomendada en materia de equidad e inclusión, las políticas de verificación de antecedentes penales deben estar relacionadas con el puesto y ser coherentes con las necesidades de la empresa. Para puestos con acceso autorizado a la información de los Servicios de Información de Justicia Penal (CJIS) del FBI, la Policía Estatal de Oreg</w:t>
      </w:r>
      <w:r>
        <w:rPr>
          <w:rFonts w:ascii="Tahoma" w:eastAsia="Times New Roman" w:hAnsi="Tahoma" w:cs="Tahoma"/>
          <w:lang w:val="es-MX"/>
        </w:rPr>
        <w:t>o</w:t>
      </w:r>
      <w:r w:rsidRPr="001A6FD6">
        <w:rPr>
          <w:rFonts w:ascii="Tahoma" w:eastAsia="Times New Roman" w:hAnsi="Tahoma" w:cs="Tahoma"/>
          <w:lang w:val="es-MX"/>
        </w:rPr>
        <w:t xml:space="preserve">n realiza una verificación de antecedentes penales por separado. Si desea más información sobre cómo se realiza cada verificación de antecedentes penales, consulte nuestra </w:t>
      </w:r>
      <w:hyperlink r:id="rId16" w:history="1">
        <w:r w:rsidRPr="001A6FD6">
          <w:rPr>
            <w:rStyle w:val="Hyperlink"/>
            <w:rFonts w:ascii="Tahoma" w:eastAsia="Times New Roman" w:hAnsi="Tahoma" w:cs="Tahoma"/>
            <w:lang w:val="es-MX"/>
          </w:rPr>
          <w:t>Política de Verificación de Antecedentes Penales</w:t>
        </w:r>
      </w:hyperlink>
      <w:r w:rsidRPr="001A6FD6">
        <w:rPr>
          <w:rFonts w:ascii="Tahoma" w:eastAsia="Times New Roman" w:hAnsi="Tahoma" w:cs="Tahoma"/>
          <w:lang w:val="es-MX"/>
        </w:rPr>
        <w:t xml:space="preserve"> o contáctenos al número que figura a continuación si tiene alguna pregunta. </w:t>
      </w:r>
      <w:r w:rsidRPr="001A6FD6">
        <w:rPr>
          <w:rFonts w:ascii="Tahoma" w:eastAsia="Times New Roman" w:hAnsi="Tahoma" w:cs="Tahoma"/>
          <w:b/>
          <w:bCs/>
          <w:lang w:val="es-MX"/>
        </w:rPr>
        <w:t>Nota</w:t>
      </w:r>
      <w:r w:rsidRPr="001A6FD6">
        <w:rPr>
          <w:rFonts w:ascii="Tahoma" w:eastAsia="Times New Roman" w:hAnsi="Tahoma" w:cs="Tahoma"/>
          <w:lang w:val="es-MX"/>
        </w:rPr>
        <w:t>: Para verificar la identidad, el</w:t>
      </w:r>
      <w:r>
        <w:rPr>
          <w:rFonts w:ascii="Tahoma" w:eastAsia="Times New Roman" w:hAnsi="Tahoma" w:cs="Tahoma"/>
          <w:lang w:val="es-MX"/>
        </w:rPr>
        <w:t>/la candidata/ha seleccionado/a</w:t>
      </w:r>
      <w:r w:rsidRPr="001A6FD6">
        <w:rPr>
          <w:rFonts w:ascii="Tahoma" w:eastAsia="Times New Roman" w:hAnsi="Tahoma" w:cs="Tahoma"/>
          <w:lang w:val="es-MX"/>
        </w:rPr>
        <w:t xml:space="preserve"> se someterá a una verificación de antecedentes penales, que puede requerir una verificación de huellas dactilares como condición para el empleo.</w:t>
      </w:r>
      <w:r w:rsidR="0021755F" w:rsidRPr="001A6FD6">
        <w:rPr>
          <w:rFonts w:ascii="Tahoma" w:eastAsia="Times New Roman" w:hAnsi="Tahoma" w:cs="Tahoma"/>
          <w:color w:val="000000"/>
          <w:lang w:val="es-MX"/>
        </w:rPr>
        <w:t xml:space="preserve"> </w:t>
      </w:r>
      <w:r w:rsidR="00C5031F" w:rsidRPr="001A6FD6">
        <w:rPr>
          <w:rFonts w:ascii="Tahoma" w:eastAsia="Times New Roman" w:hAnsi="Tahoma" w:cs="Tahoma"/>
          <w:color w:val="000000"/>
          <w:lang w:val="es-MX"/>
        </w:rPr>
        <w:t xml:space="preserve"> </w:t>
      </w:r>
    </w:p>
    <w:p w14:paraId="0AC079B2" w14:textId="77777777" w:rsidR="00E05F10" w:rsidRPr="001A6FD6" w:rsidRDefault="00E05F10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4A4A4A"/>
          <w:lang w:val="es-MX"/>
        </w:rPr>
      </w:pPr>
    </w:p>
    <w:p w14:paraId="07A211FF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5D581961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04A53748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2CAC1DE3" w14:textId="17D294DA" w:rsidR="00532AF7" w:rsidRP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1A6FD6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  <w:lang w:val="es-MX"/>
        </w:rPr>
        <w:lastRenderedPageBreak/>
        <w:t>INFORMACIÓN DE CONTACTO Y ENLACES ÚTILES</w:t>
      </w:r>
      <w:r w:rsidR="00532AF7" w:rsidRPr="001A6FD6">
        <w:rPr>
          <w:rFonts w:ascii="Tahoma" w:hAnsi="Tahoma" w:cs="Tahoma"/>
          <w:b/>
          <w:bCs/>
          <w:sz w:val="22"/>
          <w:szCs w:val="22"/>
          <w:bdr w:val="none" w:sz="0" w:space="0" w:color="auto" w:frame="1"/>
          <w:lang w:val="es-MX"/>
        </w:rPr>
        <w:t>:</w:t>
      </w:r>
      <w:r w:rsidR="00532AF7" w:rsidRPr="001A6FD6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 xml:space="preserve"> </w:t>
      </w:r>
    </w:p>
    <w:p w14:paraId="3DDB83F4" w14:textId="5C5CC6A2" w:rsidR="00556155" w:rsidRPr="001A6FD6" w:rsidRDefault="001A6FD6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b/>
          <w:lang w:val="es-MX"/>
        </w:rPr>
      </w:pPr>
      <w:r w:rsidRPr="001A6FD6">
        <w:rPr>
          <w:rFonts w:ascii="Tahoma" w:hAnsi="Tahoma" w:cs="Tahoma"/>
          <w:lang w:val="es-MX"/>
        </w:rPr>
        <w:t>Si tiene preguntas sobre el puesto o necesita un formato alternativo para su solicitud, contáctenos al 503</w:t>
      </w:r>
      <w:r>
        <w:rPr>
          <w:rFonts w:ascii="Tahoma" w:hAnsi="Tahoma" w:cs="Tahoma"/>
          <w:lang w:val="es-MX"/>
        </w:rPr>
        <w:t>-</w:t>
      </w:r>
      <w:r w:rsidRPr="001A6FD6">
        <w:rPr>
          <w:rFonts w:ascii="Tahoma" w:hAnsi="Tahoma" w:cs="Tahoma"/>
          <w:lang w:val="es-MX"/>
        </w:rPr>
        <w:t>947</w:t>
      </w:r>
      <w:r>
        <w:rPr>
          <w:rFonts w:ascii="Tahoma" w:hAnsi="Tahoma" w:cs="Tahoma"/>
          <w:lang w:val="es-MX"/>
        </w:rPr>
        <w:t>-</w:t>
      </w:r>
      <w:r w:rsidRPr="001A6FD6">
        <w:rPr>
          <w:rFonts w:ascii="Tahoma" w:hAnsi="Tahoma" w:cs="Tahoma"/>
          <w:lang w:val="es-MX"/>
        </w:rPr>
        <w:t xml:space="preserve">1289 o a </w:t>
      </w:r>
      <w:hyperlink r:id="rId17" w:history="1">
        <w:r w:rsidRPr="00BD4ED6">
          <w:rPr>
            <w:rStyle w:val="Hyperlink"/>
            <w:rFonts w:ascii="Tahoma" w:hAnsi="Tahoma" w:cs="Tahoma"/>
            <w:lang w:val="es-MX"/>
          </w:rPr>
          <w:t>humanresources@employ.oregon.gov</w:t>
        </w:r>
      </w:hyperlink>
      <w:r w:rsidRPr="001A6FD6">
        <w:rPr>
          <w:rFonts w:ascii="Tahoma" w:hAnsi="Tahoma" w:cs="Tahoma"/>
          <w:lang w:val="es-MX"/>
        </w:rPr>
        <w:t>.</w:t>
      </w:r>
      <w:r>
        <w:rPr>
          <w:rFonts w:ascii="Tahoma" w:hAnsi="Tahoma" w:cs="Tahoma"/>
          <w:lang w:val="es-MX"/>
        </w:rPr>
        <w:t xml:space="preserve"> </w:t>
      </w:r>
      <w:r w:rsidRPr="001A6FD6">
        <w:rPr>
          <w:rFonts w:ascii="Tahoma" w:hAnsi="Tahoma" w:cs="Tahoma"/>
          <w:lang w:val="es-MX"/>
        </w:rPr>
        <w:t>Asegúrese de incluir el número de identificación de la solicitud de empleo.</w:t>
      </w:r>
    </w:p>
    <w:p w14:paraId="20EA480D" w14:textId="77777777" w:rsidR="000F5ADA" w:rsidRPr="001A6FD6" w:rsidRDefault="000F5ADA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</w:p>
    <w:p w14:paraId="358E04CE" w14:textId="45D14480" w:rsidR="00532AF7" w:rsidRPr="001A6FD6" w:rsidRDefault="001A6FD6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b/>
          <w:lang w:val="es-MX"/>
        </w:rPr>
      </w:pPr>
      <w:r w:rsidRPr="001A6FD6">
        <w:rPr>
          <w:rFonts w:ascii="Tahoma" w:hAnsi="Tahoma" w:cs="Tahoma"/>
          <w:lang w:val="es-MX"/>
        </w:rPr>
        <w:t xml:space="preserve">Orientación que utilizan nuestros gerentes de contratación: </w:t>
      </w:r>
      <w:hyperlink r:id="rId18" w:history="1">
        <w:r w:rsidRPr="001A6FD6">
          <w:rPr>
            <w:rStyle w:val="Hyperlink"/>
            <w:rFonts w:ascii="Tahoma" w:hAnsi="Tahoma" w:cs="Tahoma"/>
            <w:lang w:val="es-MX"/>
          </w:rPr>
          <w:t>Preguntas de reclutamiento sobre equidad e inclusión</w:t>
        </w:r>
      </w:hyperlink>
      <w:r w:rsidRPr="001A6FD6">
        <w:rPr>
          <w:rFonts w:ascii="Tahoma" w:hAnsi="Tahoma" w:cs="Tahoma"/>
          <w:lang w:val="es-MX"/>
        </w:rPr>
        <w:t xml:space="preserve"> y </w:t>
      </w:r>
      <w:hyperlink r:id="rId19" w:history="1">
        <w:r w:rsidRPr="001A6FD6">
          <w:rPr>
            <w:rStyle w:val="Hyperlink"/>
            <w:rFonts w:ascii="Tahoma" w:hAnsi="Tahoma" w:cs="Tahoma"/>
            <w:lang w:val="es-MX"/>
          </w:rPr>
          <w:t>Procedimiento de identidad y expresión de género</w:t>
        </w:r>
      </w:hyperlink>
      <w:r>
        <w:rPr>
          <w:rFonts w:ascii="Tahoma" w:hAnsi="Tahoma" w:cs="Tahoma"/>
          <w:lang w:val="es-MX"/>
        </w:rPr>
        <w:t>.</w:t>
      </w:r>
      <w:r w:rsidR="00532AF7" w:rsidRPr="001A6FD6">
        <w:rPr>
          <w:rFonts w:ascii="Tahoma" w:hAnsi="Tahoma" w:cs="Tahoma"/>
          <w:lang w:val="es-MX"/>
        </w:rPr>
        <w:br/>
      </w:r>
    </w:p>
    <w:p w14:paraId="57638AD0" w14:textId="48E5AFB4" w:rsidR="00532AF7" w:rsidRPr="00462501" w:rsidRDefault="00462501" w:rsidP="00462501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hyperlink r:id="rId20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Adaptaciones razonables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1" w:history="1">
        <w:r w:rsidRPr="00462501">
          <w:rPr>
            <w:rStyle w:val="Hyperlink"/>
            <w:rFonts w:ascii="Tahoma" w:hAnsi="Tahoma" w:cs="Tahoma"/>
            <w:sz w:val="22"/>
            <w:szCs w:val="22"/>
            <w:bdr w:val="none" w:sz="0" w:space="0" w:color="auto" w:frame="1"/>
            <w:lang w:val="es-MX"/>
          </w:rPr>
          <w:t>Recursos</w:t>
        </w:r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 xml:space="preserve"> para veteranos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2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Cómo configurar alertas de trabajo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3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Preguntas frecuentes de los solicitantes de Workday</w:t>
        </w:r>
      </w:hyperlink>
      <w:r w:rsidRPr="00462501">
        <w:rPr>
          <w:rFonts w:ascii="Tahoma" w:hAnsi="Tahoma" w:cs="Tahoma"/>
          <w:sz w:val="22"/>
          <w:szCs w:val="22"/>
          <w:lang w:val="es-MX"/>
        </w:rPr>
        <w:t xml:space="preserve"> | </w:t>
      </w:r>
      <w:hyperlink r:id="rId24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Criterios de puntuación de entrevistas utilizados durante el reclutamiento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5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Lo que necesita saber para conseguir el trabajo</w:t>
        </w:r>
      </w:hyperlink>
    </w:p>
    <w:p w14:paraId="68F222E3" w14:textId="77777777" w:rsidR="006A1F4C" w:rsidRPr="00462501" w:rsidRDefault="006A1F4C" w:rsidP="00556155">
      <w:pPr>
        <w:jc w:val="center"/>
        <w:rPr>
          <w:rFonts w:ascii="Tahoma" w:hAnsi="Tahoma" w:cs="Tahoma"/>
          <w:lang w:val="es-MX"/>
        </w:rPr>
      </w:pPr>
    </w:p>
    <w:p w14:paraId="2B598273" w14:textId="2B6FC3D7" w:rsidR="00532AF7" w:rsidRPr="007D24CA" w:rsidRDefault="007D24CA" w:rsidP="00D050AD">
      <w:pPr>
        <w:spacing w:after="0" w:line="240" w:lineRule="auto"/>
        <w:jc w:val="center"/>
        <w:rPr>
          <w:rFonts w:ascii="Tahoma" w:hAnsi="Tahoma" w:cs="Tahoma"/>
          <w:b/>
          <w:bCs/>
          <w:lang w:val="es-MX"/>
        </w:rPr>
      </w:pPr>
      <w:r w:rsidRPr="007D24CA">
        <w:rPr>
          <w:rFonts w:ascii="Tahoma" w:hAnsi="Tahoma" w:cs="Tahoma"/>
          <w:b/>
          <w:bCs/>
          <w:lang w:val="es-MX"/>
        </w:rPr>
        <w:t>Venga por un trabajo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 | </w:t>
      </w:r>
      <w:r w:rsidRPr="007D24CA">
        <w:rPr>
          <w:rFonts w:ascii="Tahoma" w:hAnsi="Tahoma" w:cs="Tahoma"/>
          <w:b/>
          <w:bCs/>
          <w:lang w:val="es-MX"/>
        </w:rPr>
        <w:t>Quédese por una carrera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 | </w:t>
      </w:r>
      <w:r w:rsidRPr="007D24CA">
        <w:rPr>
          <w:rFonts w:ascii="Tahoma" w:hAnsi="Tahoma" w:cs="Tahoma"/>
          <w:b/>
          <w:bCs/>
          <w:lang w:val="es-MX"/>
        </w:rPr>
        <w:t>Haga una diferencia</w:t>
      </w:r>
      <w:r w:rsidR="00D050AD" w:rsidRPr="007D24CA">
        <w:rPr>
          <w:rFonts w:ascii="Tahoma" w:hAnsi="Tahoma" w:cs="Tahoma"/>
          <w:b/>
          <w:bCs/>
          <w:lang w:val="es-MX"/>
        </w:rPr>
        <w:t xml:space="preserve"> 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... </w:t>
      </w:r>
      <w:r>
        <w:rPr>
          <w:rFonts w:ascii="Tahoma" w:hAnsi="Tahoma" w:cs="Tahoma"/>
          <w:b/>
          <w:bCs/>
          <w:lang w:val="es-MX"/>
        </w:rPr>
        <w:t>¡para toda la vida!</w:t>
      </w:r>
      <w:r w:rsidR="00532AF7" w:rsidRPr="007D24CA">
        <w:rPr>
          <w:rFonts w:ascii="Tahoma" w:hAnsi="Tahoma" w:cs="Tahoma"/>
          <w:b/>
          <w:bCs/>
          <w:lang w:val="es-MX"/>
        </w:rPr>
        <w:t>!</w:t>
      </w:r>
    </w:p>
    <w:p w14:paraId="403A77D6" w14:textId="77777777" w:rsidR="00D050AD" w:rsidRPr="007D24CA" w:rsidRDefault="00D050AD" w:rsidP="00D050AD">
      <w:pPr>
        <w:spacing w:after="0" w:line="240" w:lineRule="auto"/>
        <w:jc w:val="center"/>
        <w:rPr>
          <w:rFonts w:ascii="Tahoma" w:hAnsi="Tahoma" w:cs="Tahoma"/>
          <w:lang w:val="es-MX"/>
        </w:rPr>
      </w:pPr>
    </w:p>
    <w:p w14:paraId="3245FD50" w14:textId="296D5934" w:rsidR="00532AF7" w:rsidRPr="007D24CA" w:rsidRDefault="007D24CA" w:rsidP="00D050A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</w:pP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El Departamento de Empleo de Oreg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o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n es un empleador que ofrece igualdad de oportunidades y acción afirmativa, comprometido con la diversidad laboral. En el Departamento de Empleo de Oreg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o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 xml:space="preserve">n, promovemos la justicia, la equidad y la inclusión para mantener un ambiente laboral donde 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todas las personas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 xml:space="preserve"> sean tratad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a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s con respeto y dignidad, independientemente de su raza, color, origen nacional, religión, sexo, orientación sexual, identidad de género, estado civil, edad, condición de veterano, discapacidad o condición de víctima de violencia doméstica, acoso, agresión sexual o acecho. Esto aplica a todos los aspectos de nuestras prácticas laborales, incluyendo el reclutamiento, la contratación, la retención, los ascensos y la capacitación.</w:t>
      </w:r>
      <w:r w:rsidR="3D8C2049" w:rsidRPr="007D24CA"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  <w:t xml:space="preserve"> </w:t>
      </w:r>
    </w:p>
    <w:p w14:paraId="0D25DE38" w14:textId="77777777" w:rsidR="00C01515" w:rsidRPr="007D24CA" w:rsidRDefault="00C01515" w:rsidP="7946F336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</w:pPr>
    </w:p>
    <w:sectPr w:rsidR="00C01515" w:rsidRPr="007D24CA" w:rsidSect="008C2F69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FF"/>
    <w:multiLevelType w:val="hybridMultilevel"/>
    <w:tmpl w:val="32BEED16"/>
    <w:lvl w:ilvl="0" w:tplc="15A23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AA3"/>
    <w:multiLevelType w:val="hybridMultilevel"/>
    <w:tmpl w:val="FFD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2D4"/>
    <w:multiLevelType w:val="hybridMultilevel"/>
    <w:tmpl w:val="A9F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6392A"/>
    <w:multiLevelType w:val="multilevel"/>
    <w:tmpl w:val="705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5F4D2B"/>
    <w:multiLevelType w:val="multilevel"/>
    <w:tmpl w:val="635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70EA7"/>
    <w:multiLevelType w:val="multilevel"/>
    <w:tmpl w:val="A072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477AB8"/>
    <w:multiLevelType w:val="hybridMultilevel"/>
    <w:tmpl w:val="6422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4EE"/>
    <w:multiLevelType w:val="hybridMultilevel"/>
    <w:tmpl w:val="31A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8119B"/>
    <w:multiLevelType w:val="hybridMultilevel"/>
    <w:tmpl w:val="31F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078"/>
    <w:multiLevelType w:val="hybridMultilevel"/>
    <w:tmpl w:val="76F0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A4AA0"/>
    <w:multiLevelType w:val="multilevel"/>
    <w:tmpl w:val="5F7E00F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12A3B"/>
    <w:multiLevelType w:val="hybridMultilevel"/>
    <w:tmpl w:val="F5A2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31E3D"/>
    <w:multiLevelType w:val="multilevel"/>
    <w:tmpl w:val="A1C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5C4F30"/>
    <w:multiLevelType w:val="hybridMultilevel"/>
    <w:tmpl w:val="03B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358E0"/>
    <w:multiLevelType w:val="multilevel"/>
    <w:tmpl w:val="C47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F5AEF"/>
    <w:multiLevelType w:val="multilevel"/>
    <w:tmpl w:val="7EB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37097"/>
    <w:multiLevelType w:val="multilevel"/>
    <w:tmpl w:val="4DC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913D49"/>
    <w:multiLevelType w:val="hybridMultilevel"/>
    <w:tmpl w:val="51E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D647B"/>
    <w:multiLevelType w:val="hybridMultilevel"/>
    <w:tmpl w:val="0D14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5DC7"/>
    <w:multiLevelType w:val="multilevel"/>
    <w:tmpl w:val="C8F278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99138F"/>
    <w:multiLevelType w:val="multilevel"/>
    <w:tmpl w:val="0EA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4C5B90"/>
    <w:multiLevelType w:val="hybridMultilevel"/>
    <w:tmpl w:val="F116A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F51E5D"/>
    <w:multiLevelType w:val="hybridMultilevel"/>
    <w:tmpl w:val="1FD6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765F4"/>
    <w:multiLevelType w:val="hybridMultilevel"/>
    <w:tmpl w:val="4992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4838">
    <w:abstractNumId w:val="1"/>
  </w:num>
  <w:num w:numId="2" w16cid:durableId="763768590">
    <w:abstractNumId w:val="8"/>
  </w:num>
  <w:num w:numId="3" w16cid:durableId="205415182">
    <w:abstractNumId w:val="21"/>
  </w:num>
  <w:num w:numId="4" w16cid:durableId="867182892">
    <w:abstractNumId w:val="6"/>
  </w:num>
  <w:num w:numId="5" w16cid:durableId="658315961">
    <w:abstractNumId w:val="0"/>
  </w:num>
  <w:num w:numId="6" w16cid:durableId="184369358">
    <w:abstractNumId w:val="17"/>
  </w:num>
  <w:num w:numId="7" w16cid:durableId="1804496505">
    <w:abstractNumId w:val="7"/>
  </w:num>
  <w:num w:numId="8" w16cid:durableId="1229464737">
    <w:abstractNumId w:val="2"/>
  </w:num>
  <w:num w:numId="9" w16cid:durableId="377247157">
    <w:abstractNumId w:val="23"/>
  </w:num>
  <w:num w:numId="10" w16cid:durableId="692461518">
    <w:abstractNumId w:val="18"/>
  </w:num>
  <w:num w:numId="11" w16cid:durableId="416363597">
    <w:abstractNumId w:val="13"/>
  </w:num>
  <w:num w:numId="12" w16cid:durableId="818306101">
    <w:abstractNumId w:val="5"/>
  </w:num>
  <w:num w:numId="13" w16cid:durableId="2121559190">
    <w:abstractNumId w:val="16"/>
  </w:num>
  <w:num w:numId="14" w16cid:durableId="433131557">
    <w:abstractNumId w:val="10"/>
  </w:num>
  <w:num w:numId="15" w16cid:durableId="446193046">
    <w:abstractNumId w:val="19"/>
  </w:num>
  <w:num w:numId="16" w16cid:durableId="349642285">
    <w:abstractNumId w:val="12"/>
  </w:num>
  <w:num w:numId="17" w16cid:durableId="210657942">
    <w:abstractNumId w:val="22"/>
  </w:num>
  <w:num w:numId="18" w16cid:durableId="1550022912">
    <w:abstractNumId w:val="11"/>
  </w:num>
  <w:num w:numId="19" w16cid:durableId="1222907619">
    <w:abstractNumId w:val="9"/>
  </w:num>
  <w:num w:numId="20" w16cid:durableId="1027565374">
    <w:abstractNumId w:val="4"/>
  </w:num>
  <w:num w:numId="21" w16cid:durableId="111827228">
    <w:abstractNumId w:val="14"/>
  </w:num>
  <w:num w:numId="22" w16cid:durableId="592276095">
    <w:abstractNumId w:val="15"/>
  </w:num>
  <w:num w:numId="23" w16cid:durableId="483741979">
    <w:abstractNumId w:val="20"/>
  </w:num>
  <w:num w:numId="24" w16cid:durableId="1924945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5F"/>
    <w:rsid w:val="000049CB"/>
    <w:rsid w:val="000130CE"/>
    <w:rsid w:val="00014D0B"/>
    <w:rsid w:val="00027519"/>
    <w:rsid w:val="00060B96"/>
    <w:rsid w:val="000612FE"/>
    <w:rsid w:val="00066362"/>
    <w:rsid w:val="00066BB5"/>
    <w:rsid w:val="0007531E"/>
    <w:rsid w:val="0007675E"/>
    <w:rsid w:val="00087F76"/>
    <w:rsid w:val="00097E05"/>
    <w:rsid w:val="000A2B5D"/>
    <w:rsid w:val="000B6911"/>
    <w:rsid w:val="000C1580"/>
    <w:rsid w:val="000C1EA2"/>
    <w:rsid w:val="000E4128"/>
    <w:rsid w:val="000F5ADA"/>
    <w:rsid w:val="000F7291"/>
    <w:rsid w:val="001347F8"/>
    <w:rsid w:val="00154E58"/>
    <w:rsid w:val="001604D5"/>
    <w:rsid w:val="001679E4"/>
    <w:rsid w:val="00185948"/>
    <w:rsid w:val="001A51CD"/>
    <w:rsid w:val="001A6FD6"/>
    <w:rsid w:val="001B3A31"/>
    <w:rsid w:val="001C693C"/>
    <w:rsid w:val="001E7F94"/>
    <w:rsid w:val="00203143"/>
    <w:rsid w:val="0021755F"/>
    <w:rsid w:val="00221914"/>
    <w:rsid w:val="002244B6"/>
    <w:rsid w:val="00227D7E"/>
    <w:rsid w:val="00231D47"/>
    <w:rsid w:val="00251F29"/>
    <w:rsid w:val="00253124"/>
    <w:rsid w:val="00254B91"/>
    <w:rsid w:val="00260B45"/>
    <w:rsid w:val="00266B1C"/>
    <w:rsid w:val="00271665"/>
    <w:rsid w:val="00272385"/>
    <w:rsid w:val="00282227"/>
    <w:rsid w:val="00285C9F"/>
    <w:rsid w:val="00286120"/>
    <w:rsid w:val="0029415A"/>
    <w:rsid w:val="002B162F"/>
    <w:rsid w:val="002C697E"/>
    <w:rsid w:val="002D4493"/>
    <w:rsid w:val="002E3D32"/>
    <w:rsid w:val="002E6843"/>
    <w:rsid w:val="00304F3D"/>
    <w:rsid w:val="003056CA"/>
    <w:rsid w:val="00306BDA"/>
    <w:rsid w:val="00315341"/>
    <w:rsid w:val="00327604"/>
    <w:rsid w:val="00344437"/>
    <w:rsid w:val="00363FBF"/>
    <w:rsid w:val="0036665B"/>
    <w:rsid w:val="00371EF3"/>
    <w:rsid w:val="0038260B"/>
    <w:rsid w:val="003844D2"/>
    <w:rsid w:val="003B365B"/>
    <w:rsid w:val="003B4EFC"/>
    <w:rsid w:val="003C0860"/>
    <w:rsid w:val="003C11D6"/>
    <w:rsid w:val="003C78BC"/>
    <w:rsid w:val="003D1E77"/>
    <w:rsid w:val="003D2300"/>
    <w:rsid w:val="003D26B5"/>
    <w:rsid w:val="003E3D17"/>
    <w:rsid w:val="003E4E59"/>
    <w:rsid w:val="003E6429"/>
    <w:rsid w:val="00411B1F"/>
    <w:rsid w:val="00421C7D"/>
    <w:rsid w:val="0042243E"/>
    <w:rsid w:val="0043268E"/>
    <w:rsid w:val="00436B8C"/>
    <w:rsid w:val="00461CA7"/>
    <w:rsid w:val="00462501"/>
    <w:rsid w:val="00491E12"/>
    <w:rsid w:val="004A06EA"/>
    <w:rsid w:val="004B0100"/>
    <w:rsid w:val="004C54E2"/>
    <w:rsid w:val="004C57A1"/>
    <w:rsid w:val="004C74D7"/>
    <w:rsid w:val="004D0615"/>
    <w:rsid w:val="004E4B85"/>
    <w:rsid w:val="004E78D9"/>
    <w:rsid w:val="004F29D1"/>
    <w:rsid w:val="00505CFA"/>
    <w:rsid w:val="00516241"/>
    <w:rsid w:val="00532AF7"/>
    <w:rsid w:val="00536B98"/>
    <w:rsid w:val="00536FB9"/>
    <w:rsid w:val="00537495"/>
    <w:rsid w:val="00556155"/>
    <w:rsid w:val="00590FD2"/>
    <w:rsid w:val="005A0422"/>
    <w:rsid w:val="005B3FB5"/>
    <w:rsid w:val="005B44BB"/>
    <w:rsid w:val="005B6FA3"/>
    <w:rsid w:val="005D10E7"/>
    <w:rsid w:val="005E3BCA"/>
    <w:rsid w:val="005F1517"/>
    <w:rsid w:val="005F335C"/>
    <w:rsid w:val="00607D79"/>
    <w:rsid w:val="00611028"/>
    <w:rsid w:val="00613A0C"/>
    <w:rsid w:val="00622729"/>
    <w:rsid w:val="00625A2F"/>
    <w:rsid w:val="00627CF9"/>
    <w:rsid w:val="0066347B"/>
    <w:rsid w:val="00672FCE"/>
    <w:rsid w:val="00691CD5"/>
    <w:rsid w:val="006A1F4C"/>
    <w:rsid w:val="006A2E3B"/>
    <w:rsid w:val="006B3111"/>
    <w:rsid w:val="006D3F33"/>
    <w:rsid w:val="006D536F"/>
    <w:rsid w:val="006E129B"/>
    <w:rsid w:val="006E5E04"/>
    <w:rsid w:val="00712BFD"/>
    <w:rsid w:val="00737721"/>
    <w:rsid w:val="0075065F"/>
    <w:rsid w:val="00774F18"/>
    <w:rsid w:val="00775B80"/>
    <w:rsid w:val="00780024"/>
    <w:rsid w:val="00784197"/>
    <w:rsid w:val="00791E2B"/>
    <w:rsid w:val="00792A91"/>
    <w:rsid w:val="007A4693"/>
    <w:rsid w:val="007A4DE4"/>
    <w:rsid w:val="007A611D"/>
    <w:rsid w:val="007B28D2"/>
    <w:rsid w:val="007C2442"/>
    <w:rsid w:val="007C3FFB"/>
    <w:rsid w:val="007D24CA"/>
    <w:rsid w:val="007D6189"/>
    <w:rsid w:val="007F3E2D"/>
    <w:rsid w:val="007F45B0"/>
    <w:rsid w:val="007F4F5B"/>
    <w:rsid w:val="00803624"/>
    <w:rsid w:val="00804556"/>
    <w:rsid w:val="008115E7"/>
    <w:rsid w:val="00811B10"/>
    <w:rsid w:val="00813C68"/>
    <w:rsid w:val="00816399"/>
    <w:rsid w:val="008227D1"/>
    <w:rsid w:val="008236BD"/>
    <w:rsid w:val="0082781B"/>
    <w:rsid w:val="00835BE4"/>
    <w:rsid w:val="0085009F"/>
    <w:rsid w:val="008550D0"/>
    <w:rsid w:val="008657A3"/>
    <w:rsid w:val="00871DFE"/>
    <w:rsid w:val="00887655"/>
    <w:rsid w:val="008A57CB"/>
    <w:rsid w:val="008C2EED"/>
    <w:rsid w:val="008F51E8"/>
    <w:rsid w:val="00913496"/>
    <w:rsid w:val="00921DEC"/>
    <w:rsid w:val="00933666"/>
    <w:rsid w:val="00933AEF"/>
    <w:rsid w:val="00937118"/>
    <w:rsid w:val="00937AF4"/>
    <w:rsid w:val="00945902"/>
    <w:rsid w:val="00945C54"/>
    <w:rsid w:val="0095537E"/>
    <w:rsid w:val="0096180B"/>
    <w:rsid w:val="00987085"/>
    <w:rsid w:val="00994332"/>
    <w:rsid w:val="009A1D7E"/>
    <w:rsid w:val="009A61A9"/>
    <w:rsid w:val="009B5F4F"/>
    <w:rsid w:val="009C27F8"/>
    <w:rsid w:val="009C3C1D"/>
    <w:rsid w:val="009D20FD"/>
    <w:rsid w:val="009E1092"/>
    <w:rsid w:val="009F6D86"/>
    <w:rsid w:val="009F7696"/>
    <w:rsid w:val="009F7835"/>
    <w:rsid w:val="00A02D49"/>
    <w:rsid w:val="00A02EBA"/>
    <w:rsid w:val="00A046E3"/>
    <w:rsid w:val="00A21A99"/>
    <w:rsid w:val="00A24823"/>
    <w:rsid w:val="00A42A28"/>
    <w:rsid w:val="00A460FE"/>
    <w:rsid w:val="00A4610E"/>
    <w:rsid w:val="00A5402B"/>
    <w:rsid w:val="00A61626"/>
    <w:rsid w:val="00A62326"/>
    <w:rsid w:val="00A63F77"/>
    <w:rsid w:val="00A65A8E"/>
    <w:rsid w:val="00A71601"/>
    <w:rsid w:val="00A71FEA"/>
    <w:rsid w:val="00A72CD2"/>
    <w:rsid w:val="00A86146"/>
    <w:rsid w:val="00A92F19"/>
    <w:rsid w:val="00AD035B"/>
    <w:rsid w:val="00AD5D4E"/>
    <w:rsid w:val="00B004DB"/>
    <w:rsid w:val="00B07B66"/>
    <w:rsid w:val="00B408E6"/>
    <w:rsid w:val="00B414EC"/>
    <w:rsid w:val="00B554B0"/>
    <w:rsid w:val="00B55EEA"/>
    <w:rsid w:val="00B75562"/>
    <w:rsid w:val="00B764EE"/>
    <w:rsid w:val="00B90A1F"/>
    <w:rsid w:val="00B931EA"/>
    <w:rsid w:val="00BB322D"/>
    <w:rsid w:val="00BC590F"/>
    <w:rsid w:val="00BC6819"/>
    <w:rsid w:val="00BC747E"/>
    <w:rsid w:val="00BD30BD"/>
    <w:rsid w:val="00BE1BD5"/>
    <w:rsid w:val="00BE4DAC"/>
    <w:rsid w:val="00BE4E03"/>
    <w:rsid w:val="00C01515"/>
    <w:rsid w:val="00C30E7C"/>
    <w:rsid w:val="00C45251"/>
    <w:rsid w:val="00C460FB"/>
    <w:rsid w:val="00C47545"/>
    <w:rsid w:val="00C5031F"/>
    <w:rsid w:val="00C5792D"/>
    <w:rsid w:val="00C6394D"/>
    <w:rsid w:val="00C801DC"/>
    <w:rsid w:val="00C802AD"/>
    <w:rsid w:val="00C860FB"/>
    <w:rsid w:val="00C86750"/>
    <w:rsid w:val="00C91869"/>
    <w:rsid w:val="00C93E5A"/>
    <w:rsid w:val="00CB34B0"/>
    <w:rsid w:val="00CC37CD"/>
    <w:rsid w:val="00CC4743"/>
    <w:rsid w:val="00CC4CEC"/>
    <w:rsid w:val="00CC5849"/>
    <w:rsid w:val="00CD1686"/>
    <w:rsid w:val="00CD185E"/>
    <w:rsid w:val="00CD4FA2"/>
    <w:rsid w:val="00CD6122"/>
    <w:rsid w:val="00CD6E24"/>
    <w:rsid w:val="00CE03FF"/>
    <w:rsid w:val="00CE09E2"/>
    <w:rsid w:val="00CF3126"/>
    <w:rsid w:val="00CF3DE6"/>
    <w:rsid w:val="00D050AD"/>
    <w:rsid w:val="00D05E0A"/>
    <w:rsid w:val="00D11BDF"/>
    <w:rsid w:val="00D20727"/>
    <w:rsid w:val="00D3304B"/>
    <w:rsid w:val="00D33C24"/>
    <w:rsid w:val="00D52C16"/>
    <w:rsid w:val="00D572C9"/>
    <w:rsid w:val="00D60646"/>
    <w:rsid w:val="00D60F79"/>
    <w:rsid w:val="00D654AA"/>
    <w:rsid w:val="00D66E1F"/>
    <w:rsid w:val="00D72847"/>
    <w:rsid w:val="00D848D8"/>
    <w:rsid w:val="00D90080"/>
    <w:rsid w:val="00DA6333"/>
    <w:rsid w:val="00DA778A"/>
    <w:rsid w:val="00DB0636"/>
    <w:rsid w:val="00DB07AE"/>
    <w:rsid w:val="00DB4657"/>
    <w:rsid w:val="00DC48A9"/>
    <w:rsid w:val="00DC4CB5"/>
    <w:rsid w:val="00E05F10"/>
    <w:rsid w:val="00E27AD3"/>
    <w:rsid w:val="00E40CFE"/>
    <w:rsid w:val="00E413F2"/>
    <w:rsid w:val="00E4365F"/>
    <w:rsid w:val="00E52158"/>
    <w:rsid w:val="00E573D9"/>
    <w:rsid w:val="00E713B3"/>
    <w:rsid w:val="00E73BE1"/>
    <w:rsid w:val="00E84619"/>
    <w:rsid w:val="00E9479B"/>
    <w:rsid w:val="00E94BAB"/>
    <w:rsid w:val="00EB4086"/>
    <w:rsid w:val="00EB589A"/>
    <w:rsid w:val="00ED5B49"/>
    <w:rsid w:val="00F101B7"/>
    <w:rsid w:val="00F11280"/>
    <w:rsid w:val="00F26C06"/>
    <w:rsid w:val="00F31163"/>
    <w:rsid w:val="00F4457B"/>
    <w:rsid w:val="00F4572B"/>
    <w:rsid w:val="00F5420C"/>
    <w:rsid w:val="00F61464"/>
    <w:rsid w:val="00F639C2"/>
    <w:rsid w:val="00F63CB8"/>
    <w:rsid w:val="00F64E51"/>
    <w:rsid w:val="00F823E3"/>
    <w:rsid w:val="00F8498A"/>
    <w:rsid w:val="00F910BA"/>
    <w:rsid w:val="00FC150D"/>
    <w:rsid w:val="00FC28CA"/>
    <w:rsid w:val="00FD0CFA"/>
    <w:rsid w:val="00FD685A"/>
    <w:rsid w:val="00FE564B"/>
    <w:rsid w:val="00FF0B68"/>
    <w:rsid w:val="00FF2E75"/>
    <w:rsid w:val="00FF66B5"/>
    <w:rsid w:val="00FF6724"/>
    <w:rsid w:val="01272B6A"/>
    <w:rsid w:val="0412FEBD"/>
    <w:rsid w:val="07048189"/>
    <w:rsid w:val="08AC3905"/>
    <w:rsid w:val="095453BB"/>
    <w:rsid w:val="11A4F10B"/>
    <w:rsid w:val="125983B0"/>
    <w:rsid w:val="157089BC"/>
    <w:rsid w:val="19A77D05"/>
    <w:rsid w:val="1C6299AD"/>
    <w:rsid w:val="1DAFA4D9"/>
    <w:rsid w:val="22C9B79B"/>
    <w:rsid w:val="235AFD95"/>
    <w:rsid w:val="24527027"/>
    <w:rsid w:val="30CAE308"/>
    <w:rsid w:val="32F975E1"/>
    <w:rsid w:val="35DC440C"/>
    <w:rsid w:val="36AA8C16"/>
    <w:rsid w:val="3772E85D"/>
    <w:rsid w:val="37E3AF3E"/>
    <w:rsid w:val="3D8C2049"/>
    <w:rsid w:val="3DB9012B"/>
    <w:rsid w:val="3EE55253"/>
    <w:rsid w:val="460A6A72"/>
    <w:rsid w:val="4A3AB4B0"/>
    <w:rsid w:val="4ADE3EB7"/>
    <w:rsid w:val="4AE02FA6"/>
    <w:rsid w:val="4CCD4BDE"/>
    <w:rsid w:val="52EB54B9"/>
    <w:rsid w:val="543E1DD0"/>
    <w:rsid w:val="57E1CAB3"/>
    <w:rsid w:val="58417A65"/>
    <w:rsid w:val="59CA55C2"/>
    <w:rsid w:val="5BCA51AA"/>
    <w:rsid w:val="5E3F865E"/>
    <w:rsid w:val="5E61A623"/>
    <w:rsid w:val="67DD2B9F"/>
    <w:rsid w:val="6939A2FC"/>
    <w:rsid w:val="6D4F4F0C"/>
    <w:rsid w:val="6EC672EB"/>
    <w:rsid w:val="71360A67"/>
    <w:rsid w:val="72037F11"/>
    <w:rsid w:val="72FE5394"/>
    <w:rsid w:val="733DEAE2"/>
    <w:rsid w:val="75ECDC76"/>
    <w:rsid w:val="76F28885"/>
    <w:rsid w:val="78230FBD"/>
    <w:rsid w:val="78B5E463"/>
    <w:rsid w:val="7946F336"/>
    <w:rsid w:val="7A86CFC0"/>
    <w:rsid w:val="7D80D8CC"/>
    <w:rsid w:val="7E117B22"/>
    <w:rsid w:val="7E52AD60"/>
    <w:rsid w:val="7ED16386"/>
    <w:rsid w:val="7F3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7FFD"/>
  <w15:chartTrackingRefBased/>
  <w15:docId w15:val="{A2AB736B-EA4C-4F25-B72C-F4FA8AF8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755F"/>
    <w:rPr>
      <w:color w:val="0000FF"/>
      <w:u w:val="single"/>
    </w:rPr>
  </w:style>
  <w:style w:type="paragraph" w:styleId="ListParagraph">
    <w:name w:val="List Paragraph"/>
    <w:aliases w:val="Equipment,List Paragraph1,List Paragraph Char Char,numbered,List Paragraph11"/>
    <w:basedOn w:val="Normal"/>
    <w:link w:val="ListParagraphChar"/>
    <w:uiPriority w:val="34"/>
    <w:qFormat/>
    <w:rsid w:val="0021755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75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55F"/>
    <w:rPr>
      <w:rFonts w:ascii="Calibri" w:hAnsi="Calibri"/>
      <w:szCs w:val="21"/>
    </w:rPr>
  </w:style>
  <w:style w:type="character" w:customStyle="1" w:styleId="ListParagraphChar">
    <w:name w:val="List Paragraph Char"/>
    <w:aliases w:val="Equipment Char,List Paragraph1 Char,List Paragraph Char Char Char,numbered Char,List Paragraph11 Char"/>
    <w:basedOn w:val="DefaultParagraphFont"/>
    <w:link w:val="ListParagraph"/>
    <w:uiPriority w:val="34"/>
    <w:rsid w:val="0021755F"/>
  </w:style>
  <w:style w:type="character" w:styleId="FollowedHyperlink">
    <w:name w:val="FollowedHyperlink"/>
    <w:basedOn w:val="DefaultParagraphFont"/>
    <w:uiPriority w:val="99"/>
    <w:semiHidden/>
    <w:unhideWhenUsed/>
    <w:rsid w:val="000612F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2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5A2F"/>
  </w:style>
  <w:style w:type="character" w:customStyle="1" w:styleId="eop">
    <w:name w:val="eop"/>
    <w:basedOn w:val="DefaultParagraphFont"/>
    <w:rsid w:val="00625A2F"/>
  </w:style>
  <w:style w:type="character" w:customStyle="1" w:styleId="ui-provider">
    <w:name w:val="ui-provider"/>
    <w:basedOn w:val="DefaultParagraphFont"/>
    <w:rsid w:val="0043268E"/>
  </w:style>
  <w:style w:type="character" w:styleId="CommentReference">
    <w:name w:val="annotation reference"/>
    <w:basedOn w:val="DefaultParagraphFont"/>
    <w:uiPriority w:val="99"/>
    <w:semiHidden/>
    <w:unhideWhenUsed/>
    <w:rsid w:val="00FC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C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0E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5420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mploy/Agency/Documents/Reasonable-Accomodation-Request-2021-08.pdf" TargetMode="External"/><Relationship Id="rId13" Type="http://schemas.openxmlformats.org/officeDocument/2006/relationships/hyperlink" Target="https://apps.oregon.gov/das/classification-compensation" TargetMode="External"/><Relationship Id="rId18" Type="http://schemas.openxmlformats.org/officeDocument/2006/relationships/hyperlink" Target="https://www.oregon.gov/employ/Agency/Documents/EIC-Recruitment-Questions-2023-01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jobs/Pages/Veteran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etthereoregon.org/" TargetMode="External"/><Relationship Id="rId17" Type="http://schemas.openxmlformats.org/officeDocument/2006/relationships/hyperlink" Target="mailto:humanresources@employ.oregon.gov" TargetMode="External"/><Relationship Id="rId25" Type="http://schemas.openxmlformats.org/officeDocument/2006/relationships/hyperlink" Target="file://WPOEDFILL04/023/shared/_NEW%20SHARED%20DRIVE/Employment/Recruitment/Customer%20Job%20Posting%20Docs/WSO/Cohort/2025/What%20You%20Need%20to%20Know%20to%20Get%20the%20Jo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stat-live-media.s3.amazonaws.com/pdf_cache/policy/17410861/deff9a24-bff1-4e10-a02c-396a64469e8b/Criminal%20Record%20Check%20Policy%20-%20PO-0201.pdf" TargetMode="External"/><Relationship Id="rId20" Type="http://schemas.openxmlformats.org/officeDocument/2006/relationships/hyperlink" Target="https://www.oregon.gov/employ/Agency/Pages/Reasonable-Accommodatio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entaid.gov/manage-loans/forgiveness-cancellation/public-service" TargetMode="External"/><Relationship Id="rId24" Type="http://schemas.openxmlformats.org/officeDocument/2006/relationships/hyperlink" Target="https://www.oregon.gov/employ/Agency/Documents/Interview-Scoring-2023-0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02.safelinks.protection.outlook.com/?url=https%3A%2F%2Fwww.uscis.gov%2Fsites%2Fdefault%2Ffiles%2Fdocument%2Fforms%2Fi-9-paper-version.pdf&amp;data=04%7C01%7CKrista.J.Campbell%40ode.state.or.us%7C19d223bd9c3a4c20657c08d8c4750269%7Cb4f51418b26949a2935afa54bf584fc8%7C0%7C0%7C637475354116730969%7CUnknown%7CTWFpbGZsb3d8eyJWIjoiMC4wLjAwMDAiLCJQIjoiV2luMzIiLCJBTiI6Ik1haWwiLCJXVCI6Mn0%3D%7C1000&amp;sdata=OVX%2BgdyxmXWwODDjG9vrQalInJyMPfgJHDpCEzJ6b2U%3D&amp;reserved=0" TargetMode="External"/><Relationship Id="rId23" Type="http://schemas.openxmlformats.org/officeDocument/2006/relationships/hyperlink" Target="https://www.oregon.gov/jobs/Documents/Applicant%20FAQ%20-%20revised%20November%202019.pdf" TargetMode="External"/><Relationship Id="rId28" Type="http://schemas.microsoft.com/office/2019/05/relationships/documenttasks" Target="documenttasks/documenttasks1.xml"/><Relationship Id="rId10" Type="http://schemas.openxmlformats.org/officeDocument/2006/relationships/hyperlink" Target="https://www.oregon.gov/jobs/Pages/Benefits.aspx" TargetMode="External"/><Relationship Id="rId19" Type="http://schemas.openxmlformats.org/officeDocument/2006/relationships/hyperlink" Target="https://www.oregon.gov/employ/Agency/Documents/Gender-Id-Procedure-2023-0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employ/Agency/Documents/Position-Descriptions/Position_Description_BES2_Various%20Locations.pdf" TargetMode="External"/><Relationship Id="rId14" Type="http://schemas.openxmlformats.org/officeDocument/2006/relationships/hyperlink" Target="http://www.oregon.gov/jobs/Pages/Veterans.aspx" TargetMode="External"/><Relationship Id="rId22" Type="http://schemas.openxmlformats.org/officeDocument/2006/relationships/hyperlink" Target="https://www.oregon.gov/jobs/Documents/Set%20up%20Job%20Alerts.pdf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FEA934E-4987-4497-BCB3-4EBF4E17FF9C}">
    <t:Anchor>
      <t:Comment id="1474594402"/>
    </t:Anchor>
    <t:History>
      <t:Event id="{3FD9407B-8EA8-4E14-B7D6-4C43A932FEBA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Create/>
      </t:Event>
      <t:Event id="{ADFC7F9C-35F3-44FC-800D-370D98913D3F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Assign userId="S::Cyndi.G.WALLING@employ.oregon.gov::d8d1f5a3-e430-4a83-873d-599847376b76" userProvider="AD" userName="WALLING Cyndi G * OED"/>
      </t:Event>
      <t:Event id="{2F6E2914-0D53-4FCD-B68B-064BD5292131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SetTitle title="Suggestion From @RAINEY Teresa L * OED Can we duplicate the link near the top as this was feedback from EIC and others in the agency.  @WALLING Cyndi G * OED"/>
      </t:Event>
      <t:Event id="{FA59C78B-D316-4518-853E-D9690F646335}" time="2025-01-03T00:08:53.048Z">
        <t:Attribution userId="S::rachel.l.bruneau@employ.oregon.gov::d30ee68b-f108-45e4-8768-759ecccb8a3d" userProvider="AD" userName="BRUNEAU Rachel L * OED"/>
        <t:Anchor>
          <t:Comment id="926790061"/>
        </t:Anchor>
        <t:UnassignAll/>
      </t:Event>
      <t:Event id="{E4A9938D-961A-443C-9667-14CDEAF7A321}" time="2025-01-03T00:08:53.048Z">
        <t:Attribution userId="S::rachel.l.bruneau@employ.oregon.gov::d30ee68b-f108-45e4-8768-759ecccb8a3d" userProvider="AD" userName="BRUNEAU Rachel L * OED"/>
        <t:Anchor>
          <t:Comment id="926790061"/>
        </t:Anchor>
        <t:Assign userId="S::Teresa.L.RAINEY@employ.oregon.gov::a126c111-1eea-4fea-8eb5-32d050f05f87" userProvider="AD" userName="RAINEY Teresa L * OED"/>
      </t:Event>
    </t:History>
  </t:Task>
  <t:Task id="{46A425A7-1F1D-416E-8004-D60038D5D6F9}">
    <t:Anchor>
      <t:Comment id="80784804"/>
    </t:Anchor>
    <t:History>
      <t:Event id="{799D81DD-A081-4C23-AF10-42E72B18DAC8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Create/>
      </t:Event>
      <t:Event id="{897E7B69-52AD-4D60-9803-6213723A876F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Assign userId="S::Rachel.L.BRUNEAU@employ.oregon.gov::d30ee68b-f108-45e4-8768-759ecccb8a3d" userProvider="AD" userName="BRUNEAU Rachel L * OED"/>
      </t:Event>
      <t:Event id="{42F42F41-253F-429E-8C0A-D9FF1B0867EF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SetTitle title="@BRUNEAU Rachel L * OED what are your thoughts about replacing the very last paragraph under Come for a job. | Stay for a career. | Make a difference... for a lifetime! with this paragraph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ADA34CC4CC54FA1D378B744DBA023" ma:contentTypeVersion="2" ma:contentTypeDescription="Create a new document." ma:contentTypeScope="" ma:versionID="b5aa00db53f94330fed3b962836cf959">
  <xsd:schema xmlns:xsd="http://www.w3.org/2001/XMLSchema" xmlns:xs="http://www.w3.org/2001/XMLSchema" xmlns:p="http://schemas.microsoft.com/office/2006/metadata/properties" xmlns:ns1="http://schemas.microsoft.com/sharepoint/v3" xmlns:ns2="5bbb0e0f-22ad-4e01-b093-e31f4e4819fb" targetNamespace="http://schemas.microsoft.com/office/2006/metadata/properties" ma:root="true" ma:fieldsID="ff4af6aff43da3dae452ddb4088ad9d0" ns1:_="" ns2:_="">
    <xsd:import namespace="http://schemas.microsoft.com/sharepoint/v3"/>
    <xsd:import namespace="5bbb0e0f-22ad-4e01-b093-e31f4e4819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0e0f-22ad-4e01-b093-e31f4e481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DFBB1-40F1-4DFF-99DF-BB651A274670}">
  <ds:schemaRefs>
    <ds:schemaRef ds:uri="http://schemas.microsoft.com/office/2006/metadata/properties"/>
    <ds:schemaRef ds:uri="http://schemas.microsoft.com/office/infopath/2007/PartnerControls"/>
    <ds:schemaRef ds:uri="6b3af962-88ed-4e59-9575-e9b444a7dd9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964AD8-1437-4D85-8B2F-C210D10EA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B2AB2-A7F5-42C8-AC67-AF43D677A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b0e0f-22ad-4e01-b093-e31f4e481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KEENEY Kristina J</dc:creator>
  <cp:keywords/>
  <dc:description/>
  <cp:lastModifiedBy>COLOMBO Darian K * OED</cp:lastModifiedBy>
  <cp:revision>3</cp:revision>
  <cp:lastPrinted>2025-08-11T22:11:00Z</cp:lastPrinted>
  <dcterms:created xsi:type="dcterms:W3CDTF">2025-10-29T22:06:00Z</dcterms:created>
  <dcterms:modified xsi:type="dcterms:W3CDTF">2025-10-29T22:07:00Z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2023-11-20T21:52:53Z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ae87bd26-fca0-4051-9444-6381a18fbf69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0x010100247ADA34CC4CC54FA1D378B744DBA023</vt:lpwstr>
  </property>
  <property fmtid="{D5CDD505-2E9C-101B-9397-08002B2CF9AE}" pid="10" name="MediaServiceImageTags">
    <vt:lpwstr/>
  </property>
</Properties>
</file>