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A9F1" w14:textId="77777777" w:rsidR="004D129E" w:rsidRPr="00575252" w:rsidRDefault="00440C7D">
      <w:pPr>
        <w:pStyle w:val="BodyText"/>
        <w:ind w:left="3599"/>
        <w:rPr>
          <w:rFonts w:asciiTheme="minorHAnsi" w:hAnsiTheme="minorHAnsi" w:cstheme="minorHAnsi"/>
          <w:sz w:val="20"/>
        </w:rPr>
      </w:pPr>
      <w:r w:rsidRPr="00575252">
        <w:rPr>
          <w:rFonts w:asciiTheme="minorHAnsi" w:hAnsiTheme="minorHAnsi" w:cstheme="minorHAnsi"/>
          <w:noProof/>
          <w:sz w:val="20"/>
        </w:rPr>
        <w:drawing>
          <wp:inline distT="0" distB="0" distL="0" distR="0" wp14:anchorId="6A0CB33A" wp14:editId="0444B1D5">
            <wp:extent cx="1015365" cy="10153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15365" cy="1015365"/>
                    </a:xfrm>
                    <a:prstGeom prst="rect">
                      <a:avLst/>
                    </a:prstGeom>
                  </pic:spPr>
                </pic:pic>
              </a:graphicData>
            </a:graphic>
          </wp:inline>
        </w:drawing>
      </w:r>
    </w:p>
    <w:p w14:paraId="25156ED3" w14:textId="77777777" w:rsidR="004D129E" w:rsidRPr="00575252" w:rsidRDefault="004D129E">
      <w:pPr>
        <w:pStyle w:val="BodyText"/>
        <w:spacing w:before="9"/>
        <w:rPr>
          <w:rFonts w:asciiTheme="minorHAnsi" w:hAnsiTheme="minorHAnsi" w:cstheme="minorHAnsi"/>
          <w:sz w:val="16"/>
        </w:rPr>
      </w:pPr>
    </w:p>
    <w:p w14:paraId="42495A30" w14:textId="77777777" w:rsidR="004D129E" w:rsidRPr="00575252" w:rsidRDefault="00440C7D">
      <w:pPr>
        <w:spacing w:before="42"/>
        <w:ind w:left="120"/>
        <w:rPr>
          <w:rFonts w:asciiTheme="minorHAnsi" w:hAnsiTheme="minorHAnsi" w:cstheme="minorHAnsi"/>
          <w:b/>
          <w:sz w:val="28"/>
        </w:rPr>
      </w:pPr>
      <w:bookmarkStart w:id="0" w:name="Wildfire_Programs_Advisory_Council_–_Mee"/>
      <w:bookmarkEnd w:id="0"/>
      <w:r w:rsidRPr="00575252">
        <w:rPr>
          <w:rFonts w:asciiTheme="minorHAnsi" w:hAnsiTheme="minorHAnsi" w:cstheme="minorHAnsi"/>
          <w:b/>
          <w:sz w:val="28"/>
        </w:rPr>
        <w:t>Wildfire Programs Advisory Council – Meeting</w:t>
      </w:r>
    </w:p>
    <w:p w14:paraId="1315AC7F" w14:textId="611D9DFD" w:rsidR="004D129E" w:rsidRPr="00575252" w:rsidRDefault="005F286B">
      <w:pPr>
        <w:pStyle w:val="BodyText"/>
        <w:spacing w:before="80"/>
        <w:ind w:left="120"/>
        <w:rPr>
          <w:rFonts w:asciiTheme="minorHAnsi" w:hAnsiTheme="minorHAnsi" w:cstheme="minorHAnsi"/>
        </w:rPr>
      </w:pPr>
      <w:r>
        <w:rPr>
          <w:rFonts w:asciiTheme="minorHAnsi" w:hAnsiTheme="minorHAnsi" w:cstheme="minorHAnsi"/>
        </w:rPr>
        <w:t>Friday</w:t>
      </w:r>
      <w:r w:rsidR="00030998">
        <w:rPr>
          <w:rFonts w:asciiTheme="minorHAnsi" w:hAnsiTheme="minorHAnsi" w:cstheme="minorHAnsi"/>
        </w:rPr>
        <w:t xml:space="preserve"> </w:t>
      </w:r>
      <w:r w:rsidR="00D55559">
        <w:rPr>
          <w:rFonts w:asciiTheme="minorHAnsi" w:hAnsiTheme="minorHAnsi" w:cstheme="minorHAnsi"/>
        </w:rPr>
        <w:t>April 18</w:t>
      </w:r>
      <w:r w:rsidR="00F72880">
        <w:rPr>
          <w:rFonts w:asciiTheme="minorHAnsi" w:hAnsiTheme="minorHAnsi" w:cstheme="minorHAnsi"/>
        </w:rPr>
        <w:t>, 202</w:t>
      </w:r>
      <w:r w:rsidR="000C6359">
        <w:rPr>
          <w:rFonts w:asciiTheme="minorHAnsi" w:hAnsiTheme="minorHAnsi" w:cstheme="minorHAnsi"/>
        </w:rPr>
        <w:t>5</w:t>
      </w:r>
    </w:p>
    <w:p w14:paraId="7BFFED1C" w14:textId="77777777" w:rsidR="004D129E" w:rsidRPr="00575252" w:rsidRDefault="004D129E">
      <w:pPr>
        <w:pStyle w:val="BodyText"/>
        <w:spacing w:before="5"/>
        <w:rPr>
          <w:rFonts w:asciiTheme="minorHAnsi" w:hAnsiTheme="minorHAnsi" w:cstheme="minorHAnsi"/>
          <w:sz w:val="24"/>
        </w:rPr>
      </w:pPr>
    </w:p>
    <w:p w14:paraId="24383892" w14:textId="56E406E1" w:rsidR="00015540" w:rsidRPr="00575252" w:rsidRDefault="00015540" w:rsidP="00015540">
      <w:pPr>
        <w:ind w:left="90"/>
        <w:rPr>
          <w:rFonts w:asciiTheme="minorHAnsi" w:hAnsiTheme="minorHAnsi" w:cstheme="minorHAnsi"/>
        </w:rPr>
      </w:pPr>
      <w:r w:rsidRPr="00575252">
        <w:rPr>
          <w:rFonts w:asciiTheme="minorHAnsi" w:hAnsiTheme="minorHAnsi" w:cstheme="minorHAnsi"/>
        </w:rPr>
        <w:t xml:space="preserve">The complete Wildfire Programs Advisory Council can be viewed at the following website and serves as the official public meeting record: </w:t>
      </w:r>
      <w:hyperlink r:id="rId7" w:history="1">
        <w:r w:rsidR="00331A0B" w:rsidRPr="00575252">
          <w:rPr>
            <w:rStyle w:val="Hyperlink"/>
            <w:rFonts w:asciiTheme="minorHAnsi" w:hAnsiTheme="minorHAnsi" w:cstheme="minorHAnsi"/>
          </w:rPr>
          <w:t>https://www.oregon.gov/gov/policies/Pages/wildfire-programs-council.aspx</w:t>
        </w:r>
      </w:hyperlink>
    </w:p>
    <w:p w14:paraId="1BDEF403" w14:textId="77777777" w:rsidR="004D129E" w:rsidRPr="00575252" w:rsidRDefault="004D129E">
      <w:pPr>
        <w:pStyle w:val="BodyText"/>
        <w:rPr>
          <w:rFonts w:asciiTheme="minorHAnsi" w:hAnsiTheme="minorHAnsi" w:cstheme="minorHAnsi"/>
          <w:sz w:val="20"/>
        </w:rPr>
      </w:pPr>
    </w:p>
    <w:p w14:paraId="5343C8B1" w14:textId="77777777" w:rsidR="004D129E" w:rsidRPr="00575252" w:rsidRDefault="004D129E">
      <w:pPr>
        <w:pStyle w:val="BodyText"/>
        <w:spacing w:before="3"/>
        <w:rPr>
          <w:rFonts w:asciiTheme="minorHAnsi" w:hAnsiTheme="minorHAnsi" w:cstheme="minorHAnsi"/>
          <w:sz w:val="26"/>
        </w:rPr>
      </w:pPr>
    </w:p>
    <w:tbl>
      <w:tblPr>
        <w:tblW w:w="0" w:type="auto"/>
        <w:tblInd w:w="127" w:type="dxa"/>
        <w:tblLayout w:type="fixed"/>
        <w:tblCellMar>
          <w:left w:w="0" w:type="dxa"/>
          <w:right w:w="0" w:type="dxa"/>
        </w:tblCellMar>
        <w:tblLook w:val="01E0" w:firstRow="1" w:lastRow="1" w:firstColumn="1" w:lastColumn="1" w:noHBand="0" w:noVBand="0"/>
      </w:tblPr>
      <w:tblGrid>
        <w:gridCol w:w="807"/>
        <w:gridCol w:w="4319"/>
        <w:gridCol w:w="3874"/>
      </w:tblGrid>
      <w:tr w:rsidR="004D129E" w:rsidRPr="00CE4303" w14:paraId="4A4CB72B" w14:textId="77777777" w:rsidTr="00F72880">
        <w:trPr>
          <w:trHeight w:val="657"/>
        </w:trPr>
        <w:tc>
          <w:tcPr>
            <w:tcW w:w="807" w:type="dxa"/>
            <w:tcBorders>
              <w:top w:val="single" w:sz="4" w:space="0" w:color="A6A6A6"/>
              <w:bottom w:val="single" w:sz="4" w:space="0" w:color="A6A6A6"/>
            </w:tcBorders>
          </w:tcPr>
          <w:p w14:paraId="6A771194" w14:textId="77777777" w:rsidR="004D129E" w:rsidRPr="00CE4303" w:rsidRDefault="004D129E">
            <w:pPr>
              <w:pStyle w:val="TableParagraph"/>
              <w:spacing w:before="10"/>
              <w:rPr>
                <w:rFonts w:asciiTheme="minorHAnsi" w:hAnsiTheme="minorHAnsi" w:cstheme="minorHAnsi"/>
              </w:rPr>
            </w:pPr>
          </w:p>
          <w:p w14:paraId="74EA4E74" w14:textId="703CA4AA" w:rsidR="004D129E" w:rsidRPr="00CE4303" w:rsidRDefault="004D129E">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5BD0A35D" w14:textId="77777777" w:rsidR="004D129E" w:rsidRPr="00CE4303" w:rsidRDefault="004D129E">
            <w:pPr>
              <w:pStyle w:val="TableParagraph"/>
              <w:spacing w:before="10"/>
              <w:rPr>
                <w:rFonts w:asciiTheme="minorHAnsi" w:hAnsiTheme="minorHAnsi" w:cstheme="minorHAnsi"/>
              </w:rPr>
            </w:pPr>
          </w:p>
          <w:p w14:paraId="6E17FDED" w14:textId="77777777" w:rsidR="004D129E" w:rsidRPr="00CE4303" w:rsidRDefault="00440C7D">
            <w:pPr>
              <w:pStyle w:val="TableParagraph"/>
              <w:ind w:left="364"/>
              <w:rPr>
                <w:rFonts w:asciiTheme="minorHAnsi" w:hAnsiTheme="minorHAnsi" w:cstheme="minorHAnsi"/>
                <w:b/>
              </w:rPr>
            </w:pPr>
            <w:bookmarkStart w:id="1" w:name="Welcome"/>
            <w:bookmarkEnd w:id="1"/>
            <w:r w:rsidRPr="00CE4303">
              <w:rPr>
                <w:rFonts w:asciiTheme="minorHAnsi" w:hAnsiTheme="minorHAnsi" w:cstheme="minorHAnsi"/>
                <w:b/>
              </w:rPr>
              <w:t>Welcome</w:t>
            </w:r>
          </w:p>
        </w:tc>
        <w:tc>
          <w:tcPr>
            <w:tcW w:w="3874" w:type="dxa"/>
            <w:tcBorders>
              <w:top w:val="single" w:sz="4" w:space="0" w:color="A6A6A6"/>
              <w:bottom w:val="single" w:sz="4" w:space="0" w:color="A6A6A6"/>
            </w:tcBorders>
          </w:tcPr>
          <w:p w14:paraId="29755074" w14:textId="77777777" w:rsidR="004D129E" w:rsidRPr="00CE4303" w:rsidRDefault="004D129E">
            <w:pPr>
              <w:pStyle w:val="TableParagraph"/>
              <w:spacing w:before="10"/>
              <w:rPr>
                <w:rFonts w:asciiTheme="minorHAnsi" w:hAnsiTheme="minorHAnsi" w:cstheme="minorHAnsi"/>
              </w:rPr>
            </w:pPr>
          </w:p>
          <w:p w14:paraId="149C4696" w14:textId="6BC70784" w:rsidR="00CE4303" w:rsidRPr="00CE4303" w:rsidRDefault="00440C7D" w:rsidP="00CE4303">
            <w:pPr>
              <w:pStyle w:val="TableParagraph"/>
              <w:ind w:left="725"/>
              <w:rPr>
                <w:rFonts w:asciiTheme="minorHAnsi" w:hAnsiTheme="minorHAnsi" w:cstheme="minorHAnsi"/>
                <w:u w:val="single"/>
              </w:rPr>
            </w:pPr>
            <w:r w:rsidRPr="00CE4303">
              <w:rPr>
                <w:rFonts w:asciiTheme="minorHAnsi" w:hAnsiTheme="minorHAnsi" w:cstheme="minorHAnsi"/>
                <w:u w:val="single"/>
              </w:rPr>
              <w:t xml:space="preserve">Chair </w:t>
            </w:r>
            <w:r w:rsidR="00D52800" w:rsidRPr="00CE4303">
              <w:rPr>
                <w:rFonts w:asciiTheme="minorHAnsi" w:hAnsiTheme="minorHAnsi" w:cstheme="minorHAnsi"/>
                <w:u w:val="single"/>
              </w:rPr>
              <w:t>Hunnicutt</w:t>
            </w:r>
            <w:r w:rsidR="00CE4303" w:rsidRPr="00CE4303">
              <w:rPr>
                <w:rFonts w:asciiTheme="minorHAnsi" w:hAnsiTheme="minorHAnsi" w:cstheme="minorHAnsi"/>
                <w:u w:val="single"/>
              </w:rPr>
              <w:t>, Vice Chair McCurdy</w:t>
            </w:r>
          </w:p>
        </w:tc>
      </w:tr>
      <w:tr w:rsidR="00AD6A78" w:rsidRPr="00CE4303" w14:paraId="1F5C946A" w14:textId="77777777" w:rsidTr="00BB4B11">
        <w:trPr>
          <w:trHeight w:val="516"/>
        </w:trPr>
        <w:tc>
          <w:tcPr>
            <w:tcW w:w="9000" w:type="dxa"/>
            <w:gridSpan w:val="3"/>
            <w:tcBorders>
              <w:top w:val="single" w:sz="4" w:space="0" w:color="A6A6A6"/>
              <w:bottom w:val="single" w:sz="4" w:space="0" w:color="A6A6A6"/>
            </w:tcBorders>
          </w:tcPr>
          <w:p w14:paraId="7F80D10E" w14:textId="77777777" w:rsidR="00BB4B11" w:rsidRPr="00CE4303" w:rsidRDefault="00BB4B11" w:rsidP="00030998">
            <w:pPr>
              <w:pStyle w:val="TableParagraph"/>
              <w:rPr>
                <w:rFonts w:asciiTheme="minorHAnsi" w:hAnsiTheme="minorHAnsi" w:cstheme="minorHAnsi"/>
              </w:rPr>
            </w:pPr>
          </w:p>
          <w:p w14:paraId="79030FEE" w14:textId="5B6BA01F" w:rsidR="000B789C" w:rsidRPr="00CE4303" w:rsidRDefault="00D81E25" w:rsidP="00030998">
            <w:pPr>
              <w:pStyle w:val="TableParagraph"/>
              <w:rPr>
                <w:rFonts w:asciiTheme="minorHAnsi" w:hAnsiTheme="minorHAnsi" w:cstheme="minorHAnsi"/>
              </w:rPr>
            </w:pPr>
            <w:r>
              <w:rPr>
                <w:rFonts w:asciiTheme="minorHAnsi" w:hAnsiTheme="minorHAnsi" w:cstheme="minorHAnsi"/>
              </w:rPr>
              <w:t>Chair Hunnicutt opened the meeting and reviewed the meeting objectives and etiquette.  Council roll call was taken and a new council member – Gary Jackson – was introduced.  The meeting summary from the January council meeting was approved.</w:t>
            </w:r>
          </w:p>
          <w:p w14:paraId="1621879F" w14:textId="43540717" w:rsidR="007E55B9" w:rsidRPr="00CE4303" w:rsidRDefault="007E55B9" w:rsidP="00AE7426">
            <w:pPr>
              <w:pStyle w:val="TableParagraph"/>
              <w:rPr>
                <w:rFonts w:asciiTheme="minorHAnsi" w:hAnsiTheme="minorHAnsi" w:cstheme="minorHAnsi"/>
              </w:rPr>
            </w:pPr>
          </w:p>
        </w:tc>
      </w:tr>
      <w:tr w:rsidR="00D52800" w:rsidRPr="00CE4303" w14:paraId="1E3CC6FD" w14:textId="77777777" w:rsidTr="005F286B">
        <w:trPr>
          <w:trHeight w:val="710"/>
        </w:trPr>
        <w:tc>
          <w:tcPr>
            <w:tcW w:w="807" w:type="dxa"/>
            <w:tcBorders>
              <w:top w:val="single" w:sz="4" w:space="0" w:color="A6A6A6"/>
              <w:bottom w:val="single" w:sz="4" w:space="0" w:color="A6A6A6"/>
            </w:tcBorders>
          </w:tcPr>
          <w:p w14:paraId="46C7EAC9" w14:textId="5F955F56" w:rsidR="00D52800" w:rsidRPr="00CE4303" w:rsidRDefault="00D52800" w:rsidP="00D52800">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64C45BCA" w14:textId="77777777" w:rsidR="00D52800" w:rsidRPr="00CE4303" w:rsidRDefault="00D52800" w:rsidP="00D52800">
            <w:pPr>
              <w:pStyle w:val="TableParagraph"/>
              <w:spacing w:before="9"/>
              <w:rPr>
                <w:rFonts w:asciiTheme="minorHAnsi" w:hAnsiTheme="minorHAnsi" w:cstheme="minorHAnsi"/>
              </w:rPr>
            </w:pPr>
          </w:p>
          <w:p w14:paraId="18F416E2" w14:textId="1E3FA358" w:rsidR="00D52800" w:rsidRPr="00CE4303" w:rsidRDefault="005558EC" w:rsidP="00D52800">
            <w:pPr>
              <w:pStyle w:val="TableParagraph"/>
              <w:ind w:left="364"/>
              <w:rPr>
                <w:rFonts w:asciiTheme="minorHAnsi" w:hAnsiTheme="minorHAnsi" w:cstheme="minorHAnsi"/>
                <w:b/>
              </w:rPr>
            </w:pPr>
            <w:r w:rsidRPr="00CE4303">
              <w:rPr>
                <w:rFonts w:asciiTheme="minorHAnsi" w:hAnsiTheme="minorHAnsi" w:cstheme="minorHAnsi"/>
                <w:b/>
              </w:rPr>
              <w:t>Director’s Report</w:t>
            </w:r>
          </w:p>
        </w:tc>
        <w:tc>
          <w:tcPr>
            <w:tcW w:w="3874" w:type="dxa"/>
            <w:tcBorders>
              <w:top w:val="single" w:sz="4" w:space="0" w:color="A6A6A6"/>
              <w:bottom w:val="single" w:sz="4" w:space="0" w:color="A6A6A6"/>
            </w:tcBorders>
          </w:tcPr>
          <w:p w14:paraId="604B91F9" w14:textId="77777777" w:rsidR="00D52800" w:rsidRPr="00CE4303" w:rsidRDefault="00D52800" w:rsidP="00D52800">
            <w:pPr>
              <w:pStyle w:val="TableParagraph"/>
              <w:spacing w:before="9"/>
              <w:rPr>
                <w:rFonts w:asciiTheme="minorHAnsi" w:hAnsiTheme="minorHAnsi" w:cstheme="minorHAnsi"/>
              </w:rPr>
            </w:pPr>
          </w:p>
          <w:p w14:paraId="4E2BEA2D" w14:textId="0DE3D9A3" w:rsidR="00D52800" w:rsidRPr="00CE4303" w:rsidRDefault="00D52800" w:rsidP="00D52800">
            <w:pPr>
              <w:pStyle w:val="TableParagraph"/>
              <w:spacing w:line="245" w:lineRule="exact"/>
              <w:ind w:left="725"/>
              <w:rPr>
                <w:rFonts w:asciiTheme="minorHAnsi" w:hAnsiTheme="minorHAnsi" w:cstheme="minorHAnsi"/>
                <w:u w:val="single"/>
              </w:rPr>
            </w:pPr>
            <w:r w:rsidRPr="00CE4303">
              <w:rPr>
                <w:rFonts w:asciiTheme="minorHAnsi" w:hAnsiTheme="minorHAnsi" w:cstheme="minorHAnsi"/>
                <w:u w:val="single"/>
              </w:rPr>
              <w:t>Doug Grafe</w:t>
            </w:r>
          </w:p>
          <w:p w14:paraId="671EA8C0" w14:textId="2649FE07" w:rsidR="00D52800" w:rsidRPr="00CE4303" w:rsidRDefault="00D52800" w:rsidP="00D52800">
            <w:pPr>
              <w:pStyle w:val="TableParagraph"/>
              <w:spacing w:before="112"/>
              <w:ind w:left="725" w:right="1282"/>
              <w:rPr>
                <w:rFonts w:asciiTheme="minorHAnsi" w:hAnsiTheme="minorHAnsi" w:cstheme="minorHAnsi"/>
              </w:rPr>
            </w:pPr>
          </w:p>
        </w:tc>
      </w:tr>
      <w:tr w:rsidR="00D52800" w:rsidRPr="00CE4303" w14:paraId="09B86788" w14:textId="77777777" w:rsidTr="005F286B">
        <w:trPr>
          <w:trHeight w:val="873"/>
        </w:trPr>
        <w:tc>
          <w:tcPr>
            <w:tcW w:w="9000" w:type="dxa"/>
            <w:gridSpan w:val="3"/>
            <w:tcBorders>
              <w:top w:val="single" w:sz="4" w:space="0" w:color="A6A6A6"/>
              <w:bottom w:val="single" w:sz="4" w:space="0" w:color="A6A6A6"/>
            </w:tcBorders>
          </w:tcPr>
          <w:p w14:paraId="1CAA8758" w14:textId="6F23E15E" w:rsidR="00D52800" w:rsidRPr="00CE4303" w:rsidRDefault="000E17E1" w:rsidP="00D52800">
            <w:pPr>
              <w:widowControl/>
              <w:autoSpaceDE/>
              <w:autoSpaceDN/>
              <w:contextualSpacing/>
              <w:rPr>
                <w:rFonts w:asciiTheme="minorHAnsi" w:hAnsiTheme="minorHAnsi" w:cstheme="minorHAnsi"/>
                <w:lang w:bidi="ar-SA"/>
              </w:rPr>
            </w:pPr>
            <w:r w:rsidRPr="00CE4303">
              <w:br w:type="page"/>
            </w:r>
          </w:p>
          <w:p w14:paraId="794F3B44" w14:textId="608DD9FA" w:rsidR="00C61C2D" w:rsidRPr="000C6359" w:rsidRDefault="00D81E25" w:rsidP="000C6359">
            <w:pPr>
              <w:widowControl/>
              <w:autoSpaceDE/>
              <w:autoSpaceDN/>
              <w:contextualSpacing/>
              <w:rPr>
                <w:rFonts w:asciiTheme="minorHAnsi" w:hAnsiTheme="minorHAnsi" w:cstheme="minorHAnsi"/>
              </w:rPr>
            </w:pPr>
            <w:r>
              <w:rPr>
                <w:rFonts w:asciiTheme="minorHAnsi" w:hAnsiTheme="minorHAnsi" w:cstheme="minorHAnsi"/>
              </w:rPr>
              <w:t>Director Grafe reviewed the term appointments of council members and their expiration dates. He notified the council of several dates and events relating to wildfire that were coming up including the beginning of trainings prior to the wildfire season, Institute of Business and Home Safety demonstrations of community wildfire protection, and the start of regular wildfire briefings in May. The director reviewed the pre-season wildfire deployments in other states including California and North Carolina.  The director, Chief Ruiz-Temple, and Chief Curran all spoke to the potential impact of uncertain federal funding on wildfire preparedness.</w:t>
            </w:r>
          </w:p>
          <w:p w14:paraId="3A487B8B" w14:textId="2AF85F9C" w:rsidR="00CE4303" w:rsidRPr="00CE4303" w:rsidRDefault="00CE4303" w:rsidP="00CE4303">
            <w:pPr>
              <w:widowControl/>
              <w:autoSpaceDE/>
              <w:autoSpaceDN/>
              <w:contextualSpacing/>
              <w:rPr>
                <w:rFonts w:asciiTheme="minorHAnsi" w:hAnsiTheme="minorHAnsi" w:cstheme="minorHAnsi"/>
              </w:rPr>
            </w:pPr>
          </w:p>
        </w:tc>
      </w:tr>
      <w:tr w:rsidR="00D52800" w:rsidRPr="00CE4303" w14:paraId="37419B67" w14:textId="77777777" w:rsidTr="005F286B">
        <w:trPr>
          <w:trHeight w:val="506"/>
        </w:trPr>
        <w:tc>
          <w:tcPr>
            <w:tcW w:w="807" w:type="dxa"/>
            <w:tcBorders>
              <w:top w:val="single" w:sz="4" w:space="0" w:color="A6A6A6"/>
              <w:bottom w:val="single" w:sz="4" w:space="0" w:color="A6A6A6"/>
            </w:tcBorders>
          </w:tcPr>
          <w:p w14:paraId="026877CB" w14:textId="3FD11DAF" w:rsidR="00D52800" w:rsidRPr="00CE4303" w:rsidRDefault="00D52800" w:rsidP="00D52800">
            <w:pPr>
              <w:pStyle w:val="TableParagraph"/>
              <w:spacing w:before="9"/>
              <w:rPr>
                <w:rFonts w:asciiTheme="minorHAnsi" w:hAnsiTheme="minorHAnsi" w:cstheme="minorHAnsi"/>
              </w:rPr>
            </w:pPr>
          </w:p>
          <w:p w14:paraId="7CC860BD" w14:textId="4752C968" w:rsidR="00D52800" w:rsidRPr="00CE4303" w:rsidRDefault="00D52800" w:rsidP="00D52800">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0A702F02" w14:textId="77777777" w:rsidR="00D52800" w:rsidRPr="00CE4303" w:rsidRDefault="00D52800" w:rsidP="00D52800">
            <w:pPr>
              <w:pStyle w:val="TableParagraph"/>
              <w:spacing w:before="2"/>
              <w:rPr>
                <w:rFonts w:asciiTheme="minorHAnsi" w:hAnsiTheme="minorHAnsi" w:cstheme="minorHAnsi"/>
              </w:rPr>
            </w:pPr>
          </w:p>
          <w:p w14:paraId="7EB260F6" w14:textId="39D8BBEB" w:rsidR="00D52800" w:rsidRPr="00CE4303" w:rsidRDefault="00D55559" w:rsidP="00D52800">
            <w:pPr>
              <w:pStyle w:val="TableParagraph"/>
              <w:spacing w:line="245" w:lineRule="exact"/>
              <w:ind w:left="364"/>
              <w:rPr>
                <w:rFonts w:asciiTheme="minorHAnsi" w:hAnsiTheme="minorHAnsi" w:cstheme="minorHAnsi"/>
                <w:b/>
              </w:rPr>
            </w:pPr>
            <w:bookmarkStart w:id="2" w:name="Council_Roles_/_Director_Report"/>
            <w:bookmarkEnd w:id="2"/>
            <w:r>
              <w:rPr>
                <w:rFonts w:asciiTheme="minorHAnsi" w:hAnsiTheme="minorHAnsi" w:cstheme="minorHAnsi"/>
                <w:b/>
              </w:rPr>
              <w:t>Legislative Update</w:t>
            </w:r>
          </w:p>
          <w:p w14:paraId="21348C1F" w14:textId="0CC81527" w:rsidR="00D52800" w:rsidRPr="00CE4303" w:rsidRDefault="00D52800" w:rsidP="00D52800">
            <w:pPr>
              <w:pStyle w:val="TableParagraph"/>
              <w:spacing w:line="245" w:lineRule="exact"/>
              <w:ind w:left="364"/>
              <w:rPr>
                <w:rFonts w:asciiTheme="minorHAnsi" w:hAnsiTheme="minorHAnsi" w:cstheme="minorHAnsi"/>
                <w:b/>
              </w:rPr>
            </w:pPr>
          </w:p>
        </w:tc>
        <w:tc>
          <w:tcPr>
            <w:tcW w:w="3874" w:type="dxa"/>
            <w:tcBorders>
              <w:top w:val="single" w:sz="4" w:space="0" w:color="A6A6A6"/>
              <w:bottom w:val="single" w:sz="4" w:space="0" w:color="A6A6A6"/>
            </w:tcBorders>
          </w:tcPr>
          <w:p w14:paraId="2AB121C1" w14:textId="77777777" w:rsidR="00D52800" w:rsidRPr="00CE4303" w:rsidRDefault="00D52800" w:rsidP="00D52800">
            <w:pPr>
              <w:pStyle w:val="TableParagraph"/>
              <w:spacing w:line="245" w:lineRule="exact"/>
              <w:ind w:left="725"/>
              <w:rPr>
                <w:rFonts w:asciiTheme="minorHAnsi" w:hAnsiTheme="minorHAnsi" w:cstheme="minorHAnsi"/>
                <w:u w:val="single"/>
              </w:rPr>
            </w:pPr>
          </w:p>
          <w:p w14:paraId="601C42F5" w14:textId="56538F58" w:rsidR="00D52800" w:rsidRPr="00CE4303" w:rsidRDefault="000B789C" w:rsidP="00D52800">
            <w:pPr>
              <w:pStyle w:val="TableParagraph"/>
              <w:spacing w:line="245" w:lineRule="exact"/>
              <w:ind w:left="725"/>
              <w:rPr>
                <w:rFonts w:asciiTheme="minorHAnsi" w:hAnsiTheme="minorHAnsi" w:cstheme="minorHAnsi"/>
              </w:rPr>
            </w:pPr>
            <w:r w:rsidRPr="00CE4303">
              <w:rPr>
                <w:rFonts w:asciiTheme="minorHAnsi" w:hAnsiTheme="minorHAnsi" w:cstheme="minorHAnsi"/>
                <w:u w:val="single"/>
              </w:rPr>
              <w:t>All</w:t>
            </w:r>
          </w:p>
        </w:tc>
      </w:tr>
      <w:tr w:rsidR="00D52800" w:rsidRPr="00CE4303" w14:paraId="38CE6449" w14:textId="77777777" w:rsidTr="00E97AF6">
        <w:trPr>
          <w:trHeight w:val="506"/>
        </w:trPr>
        <w:tc>
          <w:tcPr>
            <w:tcW w:w="9000" w:type="dxa"/>
            <w:gridSpan w:val="3"/>
            <w:tcBorders>
              <w:top w:val="single" w:sz="4" w:space="0" w:color="A6A6A6"/>
              <w:bottom w:val="single" w:sz="4" w:space="0" w:color="A6A6A6"/>
            </w:tcBorders>
          </w:tcPr>
          <w:p w14:paraId="4A817B25" w14:textId="77777777" w:rsidR="00D52800" w:rsidRPr="00CE4303" w:rsidRDefault="00D52800" w:rsidP="00D52800">
            <w:pPr>
              <w:pStyle w:val="TableParagraph"/>
              <w:spacing w:before="9"/>
              <w:rPr>
                <w:rFonts w:asciiTheme="minorHAnsi" w:hAnsiTheme="minorHAnsi" w:cstheme="minorHAnsi"/>
              </w:rPr>
            </w:pPr>
          </w:p>
          <w:p w14:paraId="34F1E42E" w14:textId="1AA4537C" w:rsidR="00C61C2D" w:rsidRDefault="00730A51" w:rsidP="00D52800">
            <w:pPr>
              <w:pStyle w:val="TableParagraph"/>
              <w:spacing w:before="9"/>
              <w:rPr>
                <w:rFonts w:asciiTheme="minorHAnsi" w:hAnsiTheme="minorHAnsi" w:cstheme="minorHAnsi"/>
              </w:rPr>
            </w:pPr>
            <w:r>
              <w:rPr>
                <w:rFonts w:asciiTheme="minorHAnsi" w:hAnsiTheme="minorHAnsi" w:cstheme="minorHAnsi"/>
              </w:rPr>
              <w:t>Director Grafe reviewed the major wildfire related bills before the legislature for the council.</w:t>
            </w:r>
          </w:p>
          <w:p w14:paraId="461ADB17" w14:textId="1179E29A" w:rsidR="00730A51"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Senate Bill 83: bill to repeal the applicability of the Wildfire Hazard Map. Also includes the council’s administrative changes and adjusts other statutory language to account for the repealing of the map.  Makes defensible space codes and wildfire mitigation building standards available for local adoptions instead of being required in certain hazard areas.</w:t>
            </w:r>
          </w:p>
          <w:p w14:paraId="1AAB4CF8" w14:textId="0568B3E8" w:rsidR="00730A51"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Senate Bill 85: Directs the State Fire Marshal and the Division of Financial Regulation to develop a community risk reduction grant program intended to both mitigate damage and increase availability of insurance in communities that take steps to reduce the risk of wildfire damage.</w:t>
            </w:r>
          </w:p>
          <w:p w14:paraId="1EEC4FF8" w14:textId="3F66A177" w:rsidR="00730A51"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House Bill 3172: Directs the State Fire Marshall to develop a grant program to provide grants to homeowners who want to make changes to their homes to mitigate risk of damage from wildfire.  The Department of Consumer and Business Services to consult.</w:t>
            </w:r>
          </w:p>
          <w:p w14:paraId="2C281CAA" w14:textId="78814237" w:rsidR="00730A51"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 xml:space="preserve">House Bill 3940, Senate Bill 1177, Senate Joint Resolution 11: These are all trying to address funding for wildfire mitigation and response through various strategies including using the </w:t>
            </w:r>
            <w:r>
              <w:rPr>
                <w:rFonts w:asciiTheme="minorHAnsi" w:hAnsiTheme="minorHAnsi" w:cstheme="minorHAnsi"/>
              </w:rPr>
              <w:lastRenderedPageBreak/>
              <w:t>bottle bill, lottery funds, and modifying the kicker.</w:t>
            </w:r>
          </w:p>
          <w:p w14:paraId="616FDDD1" w14:textId="5FE31D35" w:rsidR="00730A51"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House Bills 3349 and 3350: These bills help fund rangeland fire protection associations.</w:t>
            </w:r>
          </w:p>
          <w:p w14:paraId="24CD9C9A" w14:textId="1FBA47C7" w:rsidR="00730A51" w:rsidRPr="00CE4303" w:rsidRDefault="00730A51" w:rsidP="00730A51">
            <w:pPr>
              <w:pStyle w:val="TableParagraph"/>
              <w:numPr>
                <w:ilvl w:val="0"/>
                <w:numId w:val="24"/>
              </w:numPr>
              <w:spacing w:before="9"/>
              <w:rPr>
                <w:rFonts w:asciiTheme="minorHAnsi" w:hAnsiTheme="minorHAnsi" w:cstheme="minorHAnsi"/>
              </w:rPr>
            </w:pPr>
            <w:r>
              <w:rPr>
                <w:rFonts w:asciiTheme="minorHAnsi" w:hAnsiTheme="minorHAnsi" w:cstheme="minorHAnsi"/>
              </w:rPr>
              <w:t>House Bill 3666: Requires public utilities and allows consumer-owned utilities to apply for wildfire safety certifications and establishes the criteria for those certifications.</w:t>
            </w:r>
          </w:p>
          <w:p w14:paraId="0E82539D" w14:textId="07A2D385" w:rsidR="006C35E9" w:rsidRPr="00CE4303" w:rsidRDefault="006C35E9" w:rsidP="00CE4303">
            <w:pPr>
              <w:pStyle w:val="TableParagraph"/>
              <w:spacing w:before="9"/>
              <w:rPr>
                <w:rFonts w:asciiTheme="minorHAnsi" w:hAnsiTheme="minorHAnsi" w:cstheme="minorHAnsi"/>
              </w:rPr>
            </w:pPr>
          </w:p>
        </w:tc>
      </w:tr>
      <w:tr w:rsidR="00D52800" w:rsidRPr="00CE4303" w14:paraId="056E8F5F" w14:textId="77777777" w:rsidTr="00D55559">
        <w:tblPrEx>
          <w:tblBorders>
            <w:top w:val="single" w:sz="4" w:space="0" w:color="A6A6A6"/>
            <w:bottom w:val="single" w:sz="4" w:space="0" w:color="A6A6A6"/>
            <w:insideH w:val="single" w:sz="4" w:space="0" w:color="A6A6A6"/>
          </w:tblBorders>
        </w:tblPrEx>
        <w:trPr>
          <w:trHeight w:val="506"/>
        </w:trPr>
        <w:tc>
          <w:tcPr>
            <w:tcW w:w="807" w:type="dxa"/>
          </w:tcPr>
          <w:p w14:paraId="41FF212E" w14:textId="2CB5E016" w:rsidR="00D52800" w:rsidRPr="00CE4303" w:rsidRDefault="00D52800" w:rsidP="00D52800">
            <w:pPr>
              <w:pStyle w:val="TableParagraph"/>
              <w:spacing w:before="9"/>
              <w:rPr>
                <w:rFonts w:asciiTheme="minorHAnsi" w:hAnsiTheme="minorHAnsi" w:cstheme="minorHAnsi"/>
              </w:rPr>
            </w:pPr>
          </w:p>
          <w:p w14:paraId="73A8C2D1" w14:textId="77777777" w:rsidR="00D52800" w:rsidRPr="00CE4303" w:rsidRDefault="00D52800" w:rsidP="00D52800">
            <w:pPr>
              <w:pStyle w:val="TableParagraph"/>
              <w:spacing w:line="245" w:lineRule="exact"/>
              <w:rPr>
                <w:rFonts w:asciiTheme="minorHAnsi" w:hAnsiTheme="minorHAnsi" w:cstheme="minorHAnsi"/>
              </w:rPr>
            </w:pPr>
          </w:p>
        </w:tc>
        <w:tc>
          <w:tcPr>
            <w:tcW w:w="4319" w:type="dxa"/>
          </w:tcPr>
          <w:p w14:paraId="27922C77" w14:textId="77777777" w:rsidR="00D52800" w:rsidRPr="00CE4303" w:rsidRDefault="00D52800" w:rsidP="00D52800">
            <w:pPr>
              <w:pStyle w:val="TableParagraph"/>
              <w:spacing w:line="245" w:lineRule="exact"/>
              <w:ind w:left="364"/>
              <w:rPr>
                <w:rFonts w:asciiTheme="minorHAnsi" w:hAnsiTheme="minorHAnsi" w:cstheme="minorHAnsi"/>
                <w:b/>
              </w:rPr>
            </w:pPr>
          </w:p>
          <w:p w14:paraId="4F2B545B" w14:textId="58369361" w:rsidR="007E55B9" w:rsidRPr="00CE4303" w:rsidRDefault="00D55559" w:rsidP="00D52800">
            <w:pPr>
              <w:pStyle w:val="TableParagraph"/>
              <w:spacing w:line="245" w:lineRule="exact"/>
              <w:ind w:left="364"/>
              <w:rPr>
                <w:rFonts w:asciiTheme="minorHAnsi" w:hAnsiTheme="minorHAnsi" w:cstheme="minorHAnsi"/>
                <w:b/>
              </w:rPr>
            </w:pPr>
            <w:r>
              <w:rPr>
                <w:rFonts w:asciiTheme="minorHAnsi" w:hAnsiTheme="minorHAnsi" w:cstheme="minorHAnsi"/>
                <w:b/>
              </w:rPr>
              <w:t>Annual Report</w:t>
            </w:r>
          </w:p>
          <w:p w14:paraId="2FA8070D" w14:textId="18964D74" w:rsidR="007E55B9" w:rsidRPr="00CE4303" w:rsidRDefault="007E55B9" w:rsidP="00D52800">
            <w:pPr>
              <w:pStyle w:val="TableParagraph"/>
              <w:spacing w:line="245" w:lineRule="exact"/>
              <w:ind w:left="364"/>
              <w:rPr>
                <w:rFonts w:asciiTheme="minorHAnsi" w:hAnsiTheme="minorHAnsi" w:cstheme="minorHAnsi"/>
                <w:b/>
              </w:rPr>
            </w:pPr>
          </w:p>
        </w:tc>
        <w:tc>
          <w:tcPr>
            <w:tcW w:w="3874" w:type="dxa"/>
          </w:tcPr>
          <w:p w14:paraId="111F9122" w14:textId="77777777" w:rsidR="00D52800" w:rsidRPr="00CE4303" w:rsidRDefault="00D52800" w:rsidP="00D52800">
            <w:pPr>
              <w:pStyle w:val="TableParagraph"/>
              <w:spacing w:line="245" w:lineRule="exact"/>
              <w:ind w:left="725"/>
              <w:rPr>
                <w:rFonts w:asciiTheme="minorHAnsi" w:hAnsiTheme="minorHAnsi" w:cstheme="minorHAnsi"/>
              </w:rPr>
            </w:pPr>
          </w:p>
          <w:p w14:paraId="132ECCAC" w14:textId="29BBC517" w:rsidR="007E55B9" w:rsidRPr="00CE4303" w:rsidRDefault="00D55559" w:rsidP="00D52800">
            <w:pPr>
              <w:pStyle w:val="TableParagraph"/>
              <w:spacing w:line="245" w:lineRule="exact"/>
              <w:ind w:left="725"/>
              <w:rPr>
                <w:rFonts w:asciiTheme="minorHAnsi" w:hAnsiTheme="minorHAnsi" w:cstheme="minorHAnsi"/>
                <w:u w:val="single"/>
              </w:rPr>
            </w:pPr>
            <w:r>
              <w:rPr>
                <w:rFonts w:asciiTheme="minorHAnsi" w:hAnsiTheme="minorHAnsi" w:cstheme="minorHAnsi"/>
                <w:u w:val="single"/>
              </w:rPr>
              <w:t>All</w:t>
            </w:r>
          </w:p>
        </w:tc>
      </w:tr>
      <w:tr w:rsidR="008226A4" w:rsidRPr="00CE4303" w14:paraId="6F9FE05F" w14:textId="77777777" w:rsidTr="00D55559">
        <w:tblPrEx>
          <w:tblBorders>
            <w:top w:val="single" w:sz="4" w:space="0" w:color="A6A6A6"/>
            <w:bottom w:val="single" w:sz="4" w:space="0" w:color="A6A6A6"/>
            <w:insideH w:val="single" w:sz="4" w:space="0" w:color="A6A6A6"/>
          </w:tblBorders>
        </w:tblPrEx>
        <w:trPr>
          <w:trHeight w:val="506"/>
        </w:trPr>
        <w:tc>
          <w:tcPr>
            <w:tcW w:w="9000" w:type="dxa"/>
            <w:gridSpan w:val="3"/>
          </w:tcPr>
          <w:p w14:paraId="7815B78A" w14:textId="77777777" w:rsidR="008226A4" w:rsidRPr="00CE4303" w:rsidRDefault="008226A4" w:rsidP="00CE4303">
            <w:pPr>
              <w:pStyle w:val="TableParagraph"/>
              <w:spacing w:before="9"/>
              <w:rPr>
                <w:rFonts w:asciiTheme="minorHAnsi" w:hAnsiTheme="minorHAnsi" w:cstheme="minorHAnsi"/>
              </w:rPr>
            </w:pPr>
          </w:p>
          <w:p w14:paraId="029714BA" w14:textId="27FA7CBF" w:rsidR="006D2076" w:rsidRDefault="00CB7BF6" w:rsidP="00777E39">
            <w:pPr>
              <w:pStyle w:val="TableParagraph"/>
              <w:spacing w:before="9"/>
              <w:rPr>
                <w:rFonts w:asciiTheme="minorHAnsi" w:hAnsiTheme="minorHAnsi" w:cstheme="minorHAnsi"/>
              </w:rPr>
            </w:pPr>
            <w:r>
              <w:rPr>
                <w:rFonts w:asciiTheme="minorHAnsi" w:hAnsiTheme="minorHAnsi" w:cstheme="minorHAnsi"/>
              </w:rPr>
              <w:t>Chair Hunnicutt discussed the council’s annual report and how the council members have gone about drafting the report in the past. He acknowledged that this year, the council would likely need to wait until after the legislature completed its work to start the annual report which will compress the timeline for drafting the report.</w:t>
            </w:r>
          </w:p>
          <w:p w14:paraId="5B01D045" w14:textId="77777777" w:rsidR="00CE4303" w:rsidRPr="00CE4303" w:rsidRDefault="00CE4303" w:rsidP="00CE4303">
            <w:pPr>
              <w:pStyle w:val="TableParagraph"/>
              <w:spacing w:before="9"/>
              <w:rPr>
                <w:rFonts w:asciiTheme="minorHAnsi" w:hAnsiTheme="minorHAnsi" w:cstheme="minorHAnsi"/>
              </w:rPr>
            </w:pPr>
          </w:p>
        </w:tc>
      </w:tr>
      <w:tr w:rsidR="007E55B9" w:rsidRPr="00CE4303" w14:paraId="6000ED09" w14:textId="77777777" w:rsidTr="00D55559">
        <w:tblPrEx>
          <w:tblBorders>
            <w:top w:val="single" w:sz="4" w:space="0" w:color="A6A6A6"/>
            <w:bottom w:val="single" w:sz="4" w:space="0" w:color="A6A6A6"/>
            <w:insideH w:val="single" w:sz="4" w:space="0" w:color="A6A6A6"/>
          </w:tblBorders>
        </w:tblPrEx>
        <w:trPr>
          <w:trHeight w:val="506"/>
        </w:trPr>
        <w:tc>
          <w:tcPr>
            <w:tcW w:w="807" w:type="dxa"/>
          </w:tcPr>
          <w:p w14:paraId="101A22ED" w14:textId="77777777" w:rsidR="007E55B9" w:rsidRPr="00CE4303" w:rsidRDefault="007E55B9" w:rsidP="00D52800">
            <w:pPr>
              <w:pStyle w:val="TableParagraph"/>
              <w:spacing w:before="9"/>
              <w:rPr>
                <w:rFonts w:asciiTheme="minorHAnsi" w:hAnsiTheme="minorHAnsi" w:cstheme="minorHAnsi"/>
              </w:rPr>
            </w:pPr>
          </w:p>
        </w:tc>
        <w:tc>
          <w:tcPr>
            <w:tcW w:w="4319" w:type="dxa"/>
          </w:tcPr>
          <w:p w14:paraId="62A9D31F" w14:textId="77777777" w:rsidR="007E55B9" w:rsidRPr="00CE4303" w:rsidRDefault="007E55B9" w:rsidP="007E55B9">
            <w:pPr>
              <w:pStyle w:val="TableParagraph"/>
              <w:spacing w:before="9"/>
              <w:ind w:left="413"/>
              <w:rPr>
                <w:rFonts w:asciiTheme="minorHAnsi" w:hAnsiTheme="minorHAnsi" w:cstheme="minorHAnsi"/>
              </w:rPr>
            </w:pPr>
          </w:p>
          <w:p w14:paraId="531ACECD" w14:textId="212A5ED9" w:rsidR="007E55B9" w:rsidRPr="00CE4303" w:rsidRDefault="00D55559" w:rsidP="007E55B9">
            <w:pPr>
              <w:pStyle w:val="TableParagraph"/>
              <w:spacing w:before="9"/>
              <w:ind w:left="413"/>
              <w:rPr>
                <w:rFonts w:asciiTheme="minorHAnsi" w:hAnsiTheme="minorHAnsi" w:cstheme="minorHAnsi"/>
                <w:b/>
                <w:bCs/>
              </w:rPr>
            </w:pPr>
            <w:r>
              <w:rPr>
                <w:rFonts w:asciiTheme="minorHAnsi" w:hAnsiTheme="minorHAnsi" w:cstheme="minorHAnsi"/>
                <w:b/>
                <w:bCs/>
              </w:rPr>
              <w:t>Public Comment</w:t>
            </w:r>
          </w:p>
          <w:p w14:paraId="55BAA2E1" w14:textId="77777777" w:rsidR="007E55B9" w:rsidRPr="00CE4303" w:rsidRDefault="007E55B9" w:rsidP="007E55B9">
            <w:pPr>
              <w:pStyle w:val="TableParagraph"/>
              <w:spacing w:before="9"/>
              <w:ind w:left="413"/>
              <w:rPr>
                <w:rFonts w:asciiTheme="minorHAnsi" w:hAnsiTheme="minorHAnsi" w:cstheme="minorHAnsi"/>
              </w:rPr>
            </w:pPr>
          </w:p>
        </w:tc>
        <w:tc>
          <w:tcPr>
            <w:tcW w:w="3874" w:type="dxa"/>
          </w:tcPr>
          <w:p w14:paraId="342E9A06" w14:textId="77777777" w:rsidR="007E55B9" w:rsidRPr="00CE4303" w:rsidRDefault="007E55B9" w:rsidP="007E55B9">
            <w:pPr>
              <w:pStyle w:val="TableParagraph"/>
              <w:spacing w:before="9"/>
              <w:ind w:left="773"/>
              <w:rPr>
                <w:rFonts w:asciiTheme="minorHAnsi" w:hAnsiTheme="minorHAnsi" w:cstheme="minorHAnsi"/>
              </w:rPr>
            </w:pPr>
          </w:p>
          <w:p w14:paraId="74078832" w14:textId="17CC200D" w:rsidR="007E55B9" w:rsidRPr="00CE4303" w:rsidRDefault="00D55559" w:rsidP="007E55B9">
            <w:pPr>
              <w:pStyle w:val="TableParagraph"/>
              <w:spacing w:before="9"/>
              <w:ind w:left="773"/>
              <w:rPr>
                <w:rFonts w:asciiTheme="minorHAnsi" w:hAnsiTheme="minorHAnsi" w:cstheme="minorHAnsi"/>
                <w:u w:val="single"/>
              </w:rPr>
            </w:pPr>
            <w:r>
              <w:rPr>
                <w:rFonts w:asciiTheme="minorHAnsi" w:hAnsiTheme="minorHAnsi" w:cstheme="minorHAnsi"/>
                <w:u w:val="single"/>
              </w:rPr>
              <w:t>All</w:t>
            </w:r>
          </w:p>
        </w:tc>
      </w:tr>
      <w:tr w:rsidR="00D55559" w:rsidRPr="00CE4303" w14:paraId="172758BF" w14:textId="77777777" w:rsidTr="00D55559">
        <w:tblPrEx>
          <w:tblBorders>
            <w:top w:val="single" w:sz="4" w:space="0" w:color="A6A6A6"/>
            <w:bottom w:val="single" w:sz="4" w:space="0" w:color="A6A6A6"/>
            <w:insideH w:val="single" w:sz="4" w:space="0" w:color="A6A6A6"/>
          </w:tblBorders>
        </w:tblPrEx>
        <w:trPr>
          <w:trHeight w:val="506"/>
        </w:trPr>
        <w:tc>
          <w:tcPr>
            <w:tcW w:w="9000" w:type="dxa"/>
            <w:gridSpan w:val="3"/>
          </w:tcPr>
          <w:p w14:paraId="4E70CA1D" w14:textId="77777777" w:rsidR="00D55559" w:rsidRDefault="00D55559" w:rsidP="007E55B9">
            <w:pPr>
              <w:pStyle w:val="TableParagraph"/>
              <w:spacing w:before="9"/>
              <w:ind w:left="773"/>
              <w:rPr>
                <w:rFonts w:asciiTheme="minorHAnsi" w:hAnsiTheme="minorHAnsi" w:cstheme="minorHAnsi"/>
              </w:rPr>
            </w:pPr>
          </w:p>
          <w:p w14:paraId="119BFFD9" w14:textId="40329E23" w:rsidR="00D55559" w:rsidRDefault="00CB7BF6" w:rsidP="00D55559">
            <w:pPr>
              <w:pStyle w:val="TableParagraph"/>
              <w:spacing w:before="9"/>
              <w:rPr>
                <w:rFonts w:asciiTheme="minorHAnsi" w:hAnsiTheme="minorHAnsi" w:cstheme="minorHAnsi"/>
              </w:rPr>
            </w:pPr>
            <w:r>
              <w:rPr>
                <w:rFonts w:asciiTheme="minorHAnsi" w:hAnsiTheme="minorHAnsi" w:cstheme="minorHAnsi"/>
              </w:rPr>
              <w:t>There was no oral public comment for the council but written public comment was submitted and is posted to the council website.</w:t>
            </w:r>
          </w:p>
          <w:p w14:paraId="497135BC" w14:textId="77777777" w:rsidR="00D55559" w:rsidRPr="00CE4303" w:rsidRDefault="00D55559" w:rsidP="007E55B9">
            <w:pPr>
              <w:pStyle w:val="TableParagraph"/>
              <w:spacing w:before="9"/>
              <w:ind w:left="773"/>
              <w:rPr>
                <w:rFonts w:asciiTheme="minorHAnsi" w:hAnsiTheme="minorHAnsi" w:cstheme="minorHAnsi"/>
              </w:rPr>
            </w:pPr>
          </w:p>
        </w:tc>
      </w:tr>
      <w:tr w:rsidR="00D55559" w:rsidRPr="00CE4303" w14:paraId="764CDD68" w14:textId="77777777" w:rsidTr="00D55559">
        <w:tblPrEx>
          <w:tblBorders>
            <w:top w:val="single" w:sz="4" w:space="0" w:color="A6A6A6"/>
            <w:bottom w:val="single" w:sz="4" w:space="0" w:color="A6A6A6"/>
            <w:insideH w:val="single" w:sz="4" w:space="0" w:color="A6A6A6"/>
          </w:tblBorders>
        </w:tblPrEx>
        <w:trPr>
          <w:trHeight w:val="506"/>
        </w:trPr>
        <w:tc>
          <w:tcPr>
            <w:tcW w:w="807" w:type="dxa"/>
          </w:tcPr>
          <w:p w14:paraId="288A2B10" w14:textId="77777777" w:rsidR="00D55559" w:rsidRPr="00CE4303" w:rsidRDefault="00D55559" w:rsidP="00D52800">
            <w:pPr>
              <w:pStyle w:val="TableParagraph"/>
              <w:spacing w:before="9"/>
              <w:rPr>
                <w:rFonts w:asciiTheme="minorHAnsi" w:hAnsiTheme="minorHAnsi" w:cstheme="minorHAnsi"/>
              </w:rPr>
            </w:pPr>
          </w:p>
        </w:tc>
        <w:tc>
          <w:tcPr>
            <w:tcW w:w="4319" w:type="dxa"/>
          </w:tcPr>
          <w:p w14:paraId="0782D187" w14:textId="77777777" w:rsidR="00D55559" w:rsidRDefault="00D55559" w:rsidP="007E55B9">
            <w:pPr>
              <w:pStyle w:val="TableParagraph"/>
              <w:spacing w:before="9"/>
              <w:ind w:left="413"/>
              <w:rPr>
                <w:rFonts w:asciiTheme="minorHAnsi" w:hAnsiTheme="minorHAnsi" w:cstheme="minorHAnsi"/>
              </w:rPr>
            </w:pPr>
          </w:p>
          <w:p w14:paraId="4459D8E0" w14:textId="26438A80" w:rsidR="00D55559" w:rsidRPr="00D55559" w:rsidRDefault="00D55559" w:rsidP="007E55B9">
            <w:pPr>
              <w:pStyle w:val="TableParagraph"/>
              <w:spacing w:before="9"/>
              <w:ind w:left="413"/>
              <w:rPr>
                <w:rFonts w:asciiTheme="minorHAnsi" w:hAnsiTheme="minorHAnsi" w:cstheme="minorHAnsi"/>
                <w:b/>
                <w:bCs/>
              </w:rPr>
            </w:pPr>
            <w:r>
              <w:rPr>
                <w:rFonts w:asciiTheme="minorHAnsi" w:hAnsiTheme="minorHAnsi" w:cstheme="minorHAnsi"/>
                <w:b/>
                <w:bCs/>
              </w:rPr>
              <w:t>Wrap Up</w:t>
            </w:r>
          </w:p>
          <w:p w14:paraId="57A2CF4A" w14:textId="77777777" w:rsidR="00D55559" w:rsidRPr="00CE4303" w:rsidRDefault="00D55559" w:rsidP="007E55B9">
            <w:pPr>
              <w:pStyle w:val="TableParagraph"/>
              <w:spacing w:before="9"/>
              <w:ind w:left="413"/>
              <w:rPr>
                <w:rFonts w:asciiTheme="minorHAnsi" w:hAnsiTheme="minorHAnsi" w:cstheme="minorHAnsi"/>
              </w:rPr>
            </w:pPr>
          </w:p>
        </w:tc>
        <w:tc>
          <w:tcPr>
            <w:tcW w:w="3874" w:type="dxa"/>
          </w:tcPr>
          <w:p w14:paraId="112D0771" w14:textId="77777777" w:rsidR="00D55559" w:rsidRDefault="00D55559" w:rsidP="007E55B9">
            <w:pPr>
              <w:pStyle w:val="TableParagraph"/>
              <w:spacing w:before="9"/>
              <w:ind w:left="773"/>
              <w:rPr>
                <w:rFonts w:asciiTheme="minorHAnsi" w:hAnsiTheme="minorHAnsi" w:cstheme="minorHAnsi"/>
              </w:rPr>
            </w:pPr>
          </w:p>
          <w:p w14:paraId="1BF738DB" w14:textId="101DE35E" w:rsidR="00D55559" w:rsidRPr="00D55559" w:rsidRDefault="00D55559" w:rsidP="007E55B9">
            <w:pPr>
              <w:pStyle w:val="TableParagraph"/>
              <w:spacing w:before="9"/>
              <w:ind w:left="773"/>
              <w:rPr>
                <w:rFonts w:asciiTheme="minorHAnsi" w:hAnsiTheme="minorHAnsi" w:cstheme="minorHAnsi"/>
                <w:u w:val="single"/>
              </w:rPr>
            </w:pPr>
            <w:r>
              <w:rPr>
                <w:rFonts w:asciiTheme="minorHAnsi" w:hAnsiTheme="minorHAnsi" w:cstheme="minorHAnsi"/>
                <w:u w:val="single"/>
              </w:rPr>
              <w:t>Chair Hunnicutt, Vice Chair McCurdy</w:t>
            </w:r>
          </w:p>
        </w:tc>
      </w:tr>
      <w:tr w:rsidR="00D55559" w:rsidRPr="00CE4303" w14:paraId="0249910A" w14:textId="77777777" w:rsidTr="00D55559">
        <w:tblPrEx>
          <w:tblBorders>
            <w:top w:val="single" w:sz="4" w:space="0" w:color="A6A6A6"/>
            <w:bottom w:val="single" w:sz="4" w:space="0" w:color="A6A6A6"/>
            <w:insideH w:val="single" w:sz="4" w:space="0" w:color="A6A6A6"/>
          </w:tblBorders>
        </w:tblPrEx>
        <w:trPr>
          <w:trHeight w:val="506"/>
        </w:trPr>
        <w:tc>
          <w:tcPr>
            <w:tcW w:w="9000" w:type="dxa"/>
            <w:gridSpan w:val="3"/>
          </w:tcPr>
          <w:p w14:paraId="7348F833" w14:textId="77777777" w:rsidR="00D55559" w:rsidRDefault="00D55559" w:rsidP="00D55559">
            <w:pPr>
              <w:pStyle w:val="TableParagraph"/>
              <w:spacing w:before="9"/>
              <w:rPr>
                <w:rFonts w:asciiTheme="minorHAnsi" w:hAnsiTheme="minorHAnsi" w:cstheme="minorHAnsi"/>
              </w:rPr>
            </w:pPr>
          </w:p>
          <w:p w14:paraId="6DF5BD28" w14:textId="16927788" w:rsidR="00D55559" w:rsidRDefault="00CB7BF6" w:rsidP="00D55559">
            <w:pPr>
              <w:pStyle w:val="TableParagraph"/>
              <w:spacing w:before="9"/>
              <w:rPr>
                <w:rFonts w:asciiTheme="minorHAnsi" w:hAnsiTheme="minorHAnsi" w:cstheme="minorHAnsi"/>
              </w:rPr>
            </w:pPr>
            <w:r>
              <w:rPr>
                <w:rFonts w:asciiTheme="minorHAnsi" w:hAnsiTheme="minorHAnsi" w:cstheme="minorHAnsi"/>
              </w:rPr>
              <w:t>Chair Hunnicutt announced that the council’s next meeting would be on July 18, 2025 and he adjourned the meeting.</w:t>
            </w:r>
          </w:p>
          <w:p w14:paraId="1FEDD679" w14:textId="77777777" w:rsidR="00D55559" w:rsidRPr="00CE4303" w:rsidRDefault="00D55559" w:rsidP="00D55559">
            <w:pPr>
              <w:pStyle w:val="TableParagraph"/>
              <w:spacing w:before="9"/>
              <w:rPr>
                <w:rFonts w:asciiTheme="minorHAnsi" w:hAnsiTheme="minorHAnsi" w:cstheme="minorHAnsi"/>
              </w:rPr>
            </w:pPr>
          </w:p>
        </w:tc>
      </w:tr>
    </w:tbl>
    <w:p w14:paraId="6A68E35D" w14:textId="74DCCCFF" w:rsidR="00946004" w:rsidRPr="00CE4303" w:rsidRDefault="00D503DD" w:rsidP="007E55B9">
      <w:pPr>
        <w:pStyle w:val="TableParagraph"/>
        <w:spacing w:before="9"/>
        <w:rPr>
          <w:rFonts w:asciiTheme="minorHAnsi" w:hAnsiTheme="minorHAnsi" w:cstheme="minorHAnsi"/>
        </w:rPr>
      </w:pPr>
      <w:r w:rsidRPr="00CE4303">
        <w:rPr>
          <w:rFonts w:asciiTheme="minorHAnsi" w:hAnsiTheme="minorHAnsi" w:cstheme="minorHAnsi"/>
        </w:rPr>
        <w:t xml:space="preserve"> </w:t>
      </w:r>
    </w:p>
    <w:sectPr w:rsidR="00946004" w:rsidRPr="00CE4303">
      <w:pgSz w:w="12240" w:h="15840"/>
      <w:pgMar w:top="68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108B"/>
    <w:multiLevelType w:val="hybridMultilevel"/>
    <w:tmpl w:val="9F5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59F"/>
    <w:multiLevelType w:val="hybridMultilevel"/>
    <w:tmpl w:val="BAFA88FE"/>
    <w:lvl w:ilvl="0" w:tplc="1C78A876">
      <w:numFmt w:val="bullet"/>
      <w:lvlText w:val=""/>
      <w:lvlJc w:val="left"/>
      <w:pPr>
        <w:ind w:left="1531" w:hanging="360"/>
      </w:pPr>
      <w:rPr>
        <w:rFonts w:ascii="Symbol" w:eastAsia="Symbol" w:hAnsi="Symbol" w:cs="Symbol" w:hint="default"/>
        <w:color w:val="333333"/>
        <w:w w:val="100"/>
        <w:sz w:val="22"/>
        <w:szCs w:val="22"/>
        <w:lang w:val="en-US" w:eastAsia="en-US" w:bidi="en-US"/>
      </w:rPr>
    </w:lvl>
    <w:lvl w:ilvl="1" w:tplc="2CA2D198">
      <w:numFmt w:val="bullet"/>
      <w:lvlText w:val="•"/>
      <w:lvlJc w:val="left"/>
      <w:pPr>
        <w:ind w:left="2285" w:hanging="360"/>
      </w:pPr>
      <w:rPr>
        <w:rFonts w:hint="default"/>
        <w:lang w:val="en-US" w:eastAsia="en-US" w:bidi="en-US"/>
      </w:rPr>
    </w:lvl>
    <w:lvl w:ilvl="2" w:tplc="2C24BCB6">
      <w:numFmt w:val="bullet"/>
      <w:lvlText w:val="•"/>
      <w:lvlJc w:val="left"/>
      <w:pPr>
        <w:ind w:left="3031" w:hanging="360"/>
      </w:pPr>
      <w:rPr>
        <w:rFonts w:hint="default"/>
        <w:lang w:val="en-US" w:eastAsia="en-US" w:bidi="en-US"/>
      </w:rPr>
    </w:lvl>
    <w:lvl w:ilvl="3" w:tplc="32509A20">
      <w:numFmt w:val="bullet"/>
      <w:lvlText w:val="•"/>
      <w:lvlJc w:val="left"/>
      <w:pPr>
        <w:ind w:left="3777" w:hanging="360"/>
      </w:pPr>
      <w:rPr>
        <w:rFonts w:hint="default"/>
        <w:lang w:val="en-US" w:eastAsia="en-US" w:bidi="en-US"/>
      </w:rPr>
    </w:lvl>
    <w:lvl w:ilvl="4" w:tplc="481E184C">
      <w:numFmt w:val="bullet"/>
      <w:lvlText w:val="•"/>
      <w:lvlJc w:val="left"/>
      <w:pPr>
        <w:ind w:left="4523" w:hanging="360"/>
      </w:pPr>
      <w:rPr>
        <w:rFonts w:hint="default"/>
        <w:lang w:val="en-US" w:eastAsia="en-US" w:bidi="en-US"/>
      </w:rPr>
    </w:lvl>
    <w:lvl w:ilvl="5" w:tplc="879A95F4">
      <w:numFmt w:val="bullet"/>
      <w:lvlText w:val="•"/>
      <w:lvlJc w:val="left"/>
      <w:pPr>
        <w:ind w:left="5269" w:hanging="360"/>
      </w:pPr>
      <w:rPr>
        <w:rFonts w:hint="default"/>
        <w:lang w:val="en-US" w:eastAsia="en-US" w:bidi="en-US"/>
      </w:rPr>
    </w:lvl>
    <w:lvl w:ilvl="6" w:tplc="16B2062A">
      <w:numFmt w:val="bullet"/>
      <w:lvlText w:val="•"/>
      <w:lvlJc w:val="left"/>
      <w:pPr>
        <w:ind w:left="6015" w:hanging="360"/>
      </w:pPr>
      <w:rPr>
        <w:rFonts w:hint="default"/>
        <w:lang w:val="en-US" w:eastAsia="en-US" w:bidi="en-US"/>
      </w:rPr>
    </w:lvl>
    <w:lvl w:ilvl="7" w:tplc="E258E9A6">
      <w:numFmt w:val="bullet"/>
      <w:lvlText w:val="•"/>
      <w:lvlJc w:val="left"/>
      <w:pPr>
        <w:ind w:left="6761" w:hanging="360"/>
      </w:pPr>
      <w:rPr>
        <w:rFonts w:hint="default"/>
        <w:lang w:val="en-US" w:eastAsia="en-US" w:bidi="en-US"/>
      </w:rPr>
    </w:lvl>
    <w:lvl w:ilvl="8" w:tplc="1CA2C8C6">
      <w:numFmt w:val="bullet"/>
      <w:lvlText w:val="•"/>
      <w:lvlJc w:val="left"/>
      <w:pPr>
        <w:ind w:left="7507" w:hanging="360"/>
      </w:pPr>
      <w:rPr>
        <w:rFonts w:hint="default"/>
        <w:lang w:val="en-US" w:eastAsia="en-US" w:bidi="en-US"/>
      </w:rPr>
    </w:lvl>
  </w:abstractNum>
  <w:abstractNum w:abstractNumId="2" w15:restartNumberingAfterBreak="0">
    <w:nsid w:val="0DA64A3B"/>
    <w:multiLevelType w:val="hybridMultilevel"/>
    <w:tmpl w:val="FC28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424B"/>
    <w:multiLevelType w:val="hybridMultilevel"/>
    <w:tmpl w:val="E72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04D59"/>
    <w:multiLevelType w:val="hybridMultilevel"/>
    <w:tmpl w:val="2AB2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44EF9"/>
    <w:multiLevelType w:val="hybridMultilevel"/>
    <w:tmpl w:val="C284F10A"/>
    <w:lvl w:ilvl="0" w:tplc="D2AA757C">
      <w:numFmt w:val="bullet"/>
      <w:lvlText w:val=""/>
      <w:lvlJc w:val="left"/>
      <w:pPr>
        <w:ind w:left="1531" w:hanging="360"/>
      </w:pPr>
      <w:rPr>
        <w:rFonts w:ascii="Symbol" w:eastAsia="Symbol" w:hAnsi="Symbol" w:cs="Symbol" w:hint="default"/>
        <w:w w:val="100"/>
        <w:sz w:val="22"/>
        <w:szCs w:val="22"/>
        <w:lang w:val="en-US" w:eastAsia="en-US" w:bidi="en-US"/>
      </w:rPr>
    </w:lvl>
    <w:lvl w:ilvl="1" w:tplc="BB0C6218">
      <w:numFmt w:val="bullet"/>
      <w:lvlText w:val="•"/>
      <w:lvlJc w:val="left"/>
      <w:pPr>
        <w:ind w:left="2285" w:hanging="360"/>
      </w:pPr>
      <w:rPr>
        <w:rFonts w:hint="default"/>
        <w:lang w:val="en-US" w:eastAsia="en-US" w:bidi="en-US"/>
      </w:rPr>
    </w:lvl>
    <w:lvl w:ilvl="2" w:tplc="9E907B8C">
      <w:numFmt w:val="bullet"/>
      <w:lvlText w:val="•"/>
      <w:lvlJc w:val="left"/>
      <w:pPr>
        <w:ind w:left="3031" w:hanging="360"/>
      </w:pPr>
      <w:rPr>
        <w:rFonts w:hint="default"/>
        <w:lang w:val="en-US" w:eastAsia="en-US" w:bidi="en-US"/>
      </w:rPr>
    </w:lvl>
    <w:lvl w:ilvl="3" w:tplc="13D072D0">
      <w:numFmt w:val="bullet"/>
      <w:lvlText w:val="•"/>
      <w:lvlJc w:val="left"/>
      <w:pPr>
        <w:ind w:left="3777" w:hanging="360"/>
      </w:pPr>
      <w:rPr>
        <w:rFonts w:hint="default"/>
        <w:lang w:val="en-US" w:eastAsia="en-US" w:bidi="en-US"/>
      </w:rPr>
    </w:lvl>
    <w:lvl w:ilvl="4" w:tplc="0D8CF464">
      <w:numFmt w:val="bullet"/>
      <w:lvlText w:val="•"/>
      <w:lvlJc w:val="left"/>
      <w:pPr>
        <w:ind w:left="4523" w:hanging="360"/>
      </w:pPr>
      <w:rPr>
        <w:rFonts w:hint="default"/>
        <w:lang w:val="en-US" w:eastAsia="en-US" w:bidi="en-US"/>
      </w:rPr>
    </w:lvl>
    <w:lvl w:ilvl="5" w:tplc="447EED1A">
      <w:numFmt w:val="bullet"/>
      <w:lvlText w:val="•"/>
      <w:lvlJc w:val="left"/>
      <w:pPr>
        <w:ind w:left="5269" w:hanging="360"/>
      </w:pPr>
      <w:rPr>
        <w:rFonts w:hint="default"/>
        <w:lang w:val="en-US" w:eastAsia="en-US" w:bidi="en-US"/>
      </w:rPr>
    </w:lvl>
    <w:lvl w:ilvl="6" w:tplc="8E38785E">
      <w:numFmt w:val="bullet"/>
      <w:lvlText w:val="•"/>
      <w:lvlJc w:val="left"/>
      <w:pPr>
        <w:ind w:left="6015" w:hanging="360"/>
      </w:pPr>
      <w:rPr>
        <w:rFonts w:hint="default"/>
        <w:lang w:val="en-US" w:eastAsia="en-US" w:bidi="en-US"/>
      </w:rPr>
    </w:lvl>
    <w:lvl w:ilvl="7" w:tplc="15D4C14A">
      <w:numFmt w:val="bullet"/>
      <w:lvlText w:val="•"/>
      <w:lvlJc w:val="left"/>
      <w:pPr>
        <w:ind w:left="6761" w:hanging="360"/>
      </w:pPr>
      <w:rPr>
        <w:rFonts w:hint="default"/>
        <w:lang w:val="en-US" w:eastAsia="en-US" w:bidi="en-US"/>
      </w:rPr>
    </w:lvl>
    <w:lvl w:ilvl="8" w:tplc="EF1A67F4">
      <w:numFmt w:val="bullet"/>
      <w:lvlText w:val="•"/>
      <w:lvlJc w:val="left"/>
      <w:pPr>
        <w:ind w:left="7507" w:hanging="360"/>
      </w:pPr>
      <w:rPr>
        <w:rFonts w:hint="default"/>
        <w:lang w:val="en-US" w:eastAsia="en-US" w:bidi="en-US"/>
      </w:rPr>
    </w:lvl>
  </w:abstractNum>
  <w:abstractNum w:abstractNumId="6" w15:restartNumberingAfterBreak="0">
    <w:nsid w:val="2CEA449A"/>
    <w:multiLevelType w:val="hybridMultilevel"/>
    <w:tmpl w:val="FF4484AC"/>
    <w:lvl w:ilvl="0" w:tplc="300C8BEC">
      <w:numFmt w:val="bullet"/>
      <w:lvlText w:val=""/>
      <w:lvlJc w:val="left"/>
      <w:pPr>
        <w:ind w:left="1531" w:hanging="360"/>
      </w:pPr>
      <w:rPr>
        <w:rFonts w:ascii="Symbol" w:eastAsia="Symbol" w:hAnsi="Symbol" w:cs="Symbol" w:hint="default"/>
        <w:w w:val="100"/>
        <w:sz w:val="22"/>
        <w:szCs w:val="22"/>
        <w:lang w:val="en-US" w:eastAsia="en-US" w:bidi="en-US"/>
      </w:rPr>
    </w:lvl>
    <w:lvl w:ilvl="1" w:tplc="4EAEE244">
      <w:numFmt w:val="bullet"/>
      <w:lvlText w:val="•"/>
      <w:lvlJc w:val="left"/>
      <w:pPr>
        <w:ind w:left="2285" w:hanging="360"/>
      </w:pPr>
      <w:rPr>
        <w:rFonts w:hint="default"/>
        <w:lang w:val="en-US" w:eastAsia="en-US" w:bidi="en-US"/>
      </w:rPr>
    </w:lvl>
    <w:lvl w:ilvl="2" w:tplc="05B8AAAA">
      <w:numFmt w:val="bullet"/>
      <w:lvlText w:val="•"/>
      <w:lvlJc w:val="left"/>
      <w:pPr>
        <w:ind w:left="3031" w:hanging="360"/>
      </w:pPr>
      <w:rPr>
        <w:rFonts w:hint="default"/>
        <w:lang w:val="en-US" w:eastAsia="en-US" w:bidi="en-US"/>
      </w:rPr>
    </w:lvl>
    <w:lvl w:ilvl="3" w:tplc="DB9EED86">
      <w:numFmt w:val="bullet"/>
      <w:lvlText w:val="•"/>
      <w:lvlJc w:val="left"/>
      <w:pPr>
        <w:ind w:left="3777" w:hanging="360"/>
      </w:pPr>
      <w:rPr>
        <w:rFonts w:hint="default"/>
        <w:lang w:val="en-US" w:eastAsia="en-US" w:bidi="en-US"/>
      </w:rPr>
    </w:lvl>
    <w:lvl w:ilvl="4" w:tplc="EAEACB7E">
      <w:numFmt w:val="bullet"/>
      <w:lvlText w:val="•"/>
      <w:lvlJc w:val="left"/>
      <w:pPr>
        <w:ind w:left="4523" w:hanging="360"/>
      </w:pPr>
      <w:rPr>
        <w:rFonts w:hint="default"/>
        <w:lang w:val="en-US" w:eastAsia="en-US" w:bidi="en-US"/>
      </w:rPr>
    </w:lvl>
    <w:lvl w:ilvl="5" w:tplc="549E9942">
      <w:numFmt w:val="bullet"/>
      <w:lvlText w:val="•"/>
      <w:lvlJc w:val="left"/>
      <w:pPr>
        <w:ind w:left="5269" w:hanging="360"/>
      </w:pPr>
      <w:rPr>
        <w:rFonts w:hint="default"/>
        <w:lang w:val="en-US" w:eastAsia="en-US" w:bidi="en-US"/>
      </w:rPr>
    </w:lvl>
    <w:lvl w:ilvl="6" w:tplc="0360FAF2">
      <w:numFmt w:val="bullet"/>
      <w:lvlText w:val="•"/>
      <w:lvlJc w:val="left"/>
      <w:pPr>
        <w:ind w:left="6015" w:hanging="360"/>
      </w:pPr>
      <w:rPr>
        <w:rFonts w:hint="default"/>
        <w:lang w:val="en-US" w:eastAsia="en-US" w:bidi="en-US"/>
      </w:rPr>
    </w:lvl>
    <w:lvl w:ilvl="7" w:tplc="CD6C255A">
      <w:numFmt w:val="bullet"/>
      <w:lvlText w:val="•"/>
      <w:lvlJc w:val="left"/>
      <w:pPr>
        <w:ind w:left="6761" w:hanging="360"/>
      </w:pPr>
      <w:rPr>
        <w:rFonts w:hint="default"/>
        <w:lang w:val="en-US" w:eastAsia="en-US" w:bidi="en-US"/>
      </w:rPr>
    </w:lvl>
    <w:lvl w:ilvl="8" w:tplc="5AEEF836">
      <w:numFmt w:val="bullet"/>
      <w:lvlText w:val="•"/>
      <w:lvlJc w:val="left"/>
      <w:pPr>
        <w:ind w:left="7507" w:hanging="360"/>
      </w:pPr>
      <w:rPr>
        <w:rFonts w:hint="default"/>
        <w:lang w:val="en-US" w:eastAsia="en-US" w:bidi="en-US"/>
      </w:rPr>
    </w:lvl>
  </w:abstractNum>
  <w:abstractNum w:abstractNumId="7" w15:restartNumberingAfterBreak="0">
    <w:nsid w:val="34027FB4"/>
    <w:multiLevelType w:val="hybridMultilevel"/>
    <w:tmpl w:val="EDF0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425D5"/>
    <w:multiLevelType w:val="hybridMultilevel"/>
    <w:tmpl w:val="18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806A7"/>
    <w:multiLevelType w:val="hybridMultilevel"/>
    <w:tmpl w:val="D756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D4B65"/>
    <w:multiLevelType w:val="hybridMultilevel"/>
    <w:tmpl w:val="27AA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0234B"/>
    <w:multiLevelType w:val="hybridMultilevel"/>
    <w:tmpl w:val="4D8E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36CEC"/>
    <w:multiLevelType w:val="hybridMultilevel"/>
    <w:tmpl w:val="CD70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810EC"/>
    <w:multiLevelType w:val="hybridMultilevel"/>
    <w:tmpl w:val="DBA6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82261"/>
    <w:multiLevelType w:val="hybridMultilevel"/>
    <w:tmpl w:val="26D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44618"/>
    <w:multiLevelType w:val="hybridMultilevel"/>
    <w:tmpl w:val="923E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68FE"/>
    <w:multiLevelType w:val="hybridMultilevel"/>
    <w:tmpl w:val="693E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B4A41"/>
    <w:multiLevelType w:val="hybridMultilevel"/>
    <w:tmpl w:val="B4A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51FAF"/>
    <w:multiLevelType w:val="hybridMultilevel"/>
    <w:tmpl w:val="428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B6400"/>
    <w:multiLevelType w:val="hybridMultilevel"/>
    <w:tmpl w:val="646A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55FFA"/>
    <w:multiLevelType w:val="hybridMultilevel"/>
    <w:tmpl w:val="92B0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262B8"/>
    <w:multiLevelType w:val="hybridMultilevel"/>
    <w:tmpl w:val="10D87144"/>
    <w:lvl w:ilvl="0" w:tplc="A2A4124A">
      <w:numFmt w:val="bullet"/>
      <w:lvlText w:val=""/>
      <w:lvlJc w:val="left"/>
      <w:pPr>
        <w:ind w:left="1531" w:hanging="360"/>
      </w:pPr>
      <w:rPr>
        <w:rFonts w:ascii="Symbol" w:eastAsia="Symbol" w:hAnsi="Symbol" w:cs="Symbol" w:hint="default"/>
        <w:w w:val="100"/>
        <w:sz w:val="22"/>
        <w:szCs w:val="22"/>
        <w:lang w:val="en-US" w:eastAsia="en-US" w:bidi="en-US"/>
      </w:rPr>
    </w:lvl>
    <w:lvl w:ilvl="1" w:tplc="FFD8A50A">
      <w:numFmt w:val="bullet"/>
      <w:lvlText w:val="o"/>
      <w:lvlJc w:val="left"/>
      <w:pPr>
        <w:ind w:left="1891" w:hanging="361"/>
      </w:pPr>
      <w:rPr>
        <w:rFonts w:ascii="Courier New" w:eastAsia="Courier New" w:hAnsi="Courier New" w:cs="Courier New" w:hint="default"/>
        <w:w w:val="100"/>
        <w:sz w:val="22"/>
        <w:szCs w:val="22"/>
        <w:lang w:val="en-US" w:eastAsia="en-US" w:bidi="en-US"/>
      </w:rPr>
    </w:lvl>
    <w:lvl w:ilvl="2" w:tplc="DC089984">
      <w:numFmt w:val="bullet"/>
      <w:lvlText w:val="•"/>
      <w:lvlJc w:val="left"/>
      <w:pPr>
        <w:ind w:left="2688" w:hanging="361"/>
      </w:pPr>
      <w:rPr>
        <w:rFonts w:hint="default"/>
        <w:lang w:val="en-US" w:eastAsia="en-US" w:bidi="en-US"/>
      </w:rPr>
    </w:lvl>
    <w:lvl w:ilvl="3" w:tplc="F934F772">
      <w:numFmt w:val="bullet"/>
      <w:lvlText w:val="•"/>
      <w:lvlJc w:val="left"/>
      <w:pPr>
        <w:ind w:left="3477" w:hanging="361"/>
      </w:pPr>
      <w:rPr>
        <w:rFonts w:hint="default"/>
        <w:lang w:val="en-US" w:eastAsia="en-US" w:bidi="en-US"/>
      </w:rPr>
    </w:lvl>
    <w:lvl w:ilvl="4" w:tplc="9184EDBA">
      <w:numFmt w:val="bullet"/>
      <w:lvlText w:val="•"/>
      <w:lvlJc w:val="left"/>
      <w:pPr>
        <w:ind w:left="4266" w:hanging="361"/>
      </w:pPr>
      <w:rPr>
        <w:rFonts w:hint="default"/>
        <w:lang w:val="en-US" w:eastAsia="en-US" w:bidi="en-US"/>
      </w:rPr>
    </w:lvl>
    <w:lvl w:ilvl="5" w:tplc="8B141F02">
      <w:numFmt w:val="bullet"/>
      <w:lvlText w:val="•"/>
      <w:lvlJc w:val="left"/>
      <w:pPr>
        <w:ind w:left="5055" w:hanging="361"/>
      </w:pPr>
      <w:rPr>
        <w:rFonts w:hint="default"/>
        <w:lang w:val="en-US" w:eastAsia="en-US" w:bidi="en-US"/>
      </w:rPr>
    </w:lvl>
    <w:lvl w:ilvl="6" w:tplc="DA4C30B0">
      <w:numFmt w:val="bullet"/>
      <w:lvlText w:val="•"/>
      <w:lvlJc w:val="left"/>
      <w:pPr>
        <w:ind w:left="5843" w:hanging="361"/>
      </w:pPr>
      <w:rPr>
        <w:rFonts w:hint="default"/>
        <w:lang w:val="en-US" w:eastAsia="en-US" w:bidi="en-US"/>
      </w:rPr>
    </w:lvl>
    <w:lvl w:ilvl="7" w:tplc="47E8E372">
      <w:numFmt w:val="bullet"/>
      <w:lvlText w:val="•"/>
      <w:lvlJc w:val="left"/>
      <w:pPr>
        <w:ind w:left="6632" w:hanging="361"/>
      </w:pPr>
      <w:rPr>
        <w:rFonts w:hint="default"/>
        <w:lang w:val="en-US" w:eastAsia="en-US" w:bidi="en-US"/>
      </w:rPr>
    </w:lvl>
    <w:lvl w:ilvl="8" w:tplc="27C8863C">
      <w:numFmt w:val="bullet"/>
      <w:lvlText w:val="•"/>
      <w:lvlJc w:val="left"/>
      <w:pPr>
        <w:ind w:left="7421" w:hanging="361"/>
      </w:pPr>
      <w:rPr>
        <w:rFonts w:hint="default"/>
        <w:lang w:val="en-US" w:eastAsia="en-US" w:bidi="en-US"/>
      </w:rPr>
    </w:lvl>
  </w:abstractNum>
  <w:abstractNum w:abstractNumId="22" w15:restartNumberingAfterBreak="0">
    <w:nsid w:val="744D0DCA"/>
    <w:multiLevelType w:val="hybridMultilevel"/>
    <w:tmpl w:val="762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7672D"/>
    <w:multiLevelType w:val="hybridMultilevel"/>
    <w:tmpl w:val="D49277BE"/>
    <w:lvl w:ilvl="0" w:tplc="3E98D8DE">
      <w:numFmt w:val="bullet"/>
      <w:lvlText w:val=""/>
      <w:lvlJc w:val="left"/>
      <w:pPr>
        <w:ind w:left="724" w:hanging="360"/>
      </w:pPr>
      <w:rPr>
        <w:rFonts w:ascii="Symbol" w:eastAsia="Symbol" w:hAnsi="Symbol" w:cs="Symbol" w:hint="default"/>
        <w:w w:val="100"/>
        <w:sz w:val="22"/>
        <w:szCs w:val="22"/>
        <w:lang w:val="en-US" w:eastAsia="en-US" w:bidi="en-US"/>
      </w:rPr>
    </w:lvl>
    <w:lvl w:ilvl="1" w:tplc="3DB48A96">
      <w:numFmt w:val="bullet"/>
      <w:lvlText w:val="•"/>
      <w:lvlJc w:val="left"/>
      <w:pPr>
        <w:ind w:left="1079" w:hanging="360"/>
      </w:pPr>
      <w:rPr>
        <w:rFonts w:hint="default"/>
        <w:lang w:val="en-US" w:eastAsia="en-US" w:bidi="en-US"/>
      </w:rPr>
    </w:lvl>
    <w:lvl w:ilvl="2" w:tplc="0EFC1CDE">
      <w:numFmt w:val="bullet"/>
      <w:lvlText w:val="•"/>
      <w:lvlJc w:val="left"/>
      <w:pPr>
        <w:ind w:left="1439" w:hanging="360"/>
      </w:pPr>
      <w:rPr>
        <w:rFonts w:hint="default"/>
        <w:lang w:val="en-US" w:eastAsia="en-US" w:bidi="en-US"/>
      </w:rPr>
    </w:lvl>
    <w:lvl w:ilvl="3" w:tplc="F334A890">
      <w:numFmt w:val="bullet"/>
      <w:lvlText w:val="•"/>
      <w:lvlJc w:val="left"/>
      <w:pPr>
        <w:ind w:left="1799" w:hanging="360"/>
      </w:pPr>
      <w:rPr>
        <w:rFonts w:hint="default"/>
        <w:lang w:val="en-US" w:eastAsia="en-US" w:bidi="en-US"/>
      </w:rPr>
    </w:lvl>
    <w:lvl w:ilvl="4" w:tplc="30688656">
      <w:numFmt w:val="bullet"/>
      <w:lvlText w:val="•"/>
      <w:lvlJc w:val="left"/>
      <w:pPr>
        <w:ind w:left="2159" w:hanging="360"/>
      </w:pPr>
      <w:rPr>
        <w:rFonts w:hint="default"/>
        <w:lang w:val="en-US" w:eastAsia="en-US" w:bidi="en-US"/>
      </w:rPr>
    </w:lvl>
    <w:lvl w:ilvl="5" w:tplc="3984FAB6">
      <w:numFmt w:val="bullet"/>
      <w:lvlText w:val="•"/>
      <w:lvlJc w:val="left"/>
      <w:pPr>
        <w:ind w:left="2519" w:hanging="360"/>
      </w:pPr>
      <w:rPr>
        <w:rFonts w:hint="default"/>
        <w:lang w:val="en-US" w:eastAsia="en-US" w:bidi="en-US"/>
      </w:rPr>
    </w:lvl>
    <w:lvl w:ilvl="6" w:tplc="9F2CF7B4">
      <w:numFmt w:val="bullet"/>
      <w:lvlText w:val="•"/>
      <w:lvlJc w:val="left"/>
      <w:pPr>
        <w:ind w:left="2879" w:hanging="360"/>
      </w:pPr>
      <w:rPr>
        <w:rFonts w:hint="default"/>
        <w:lang w:val="en-US" w:eastAsia="en-US" w:bidi="en-US"/>
      </w:rPr>
    </w:lvl>
    <w:lvl w:ilvl="7" w:tplc="3A5EA0CC">
      <w:numFmt w:val="bullet"/>
      <w:lvlText w:val="•"/>
      <w:lvlJc w:val="left"/>
      <w:pPr>
        <w:ind w:left="3239" w:hanging="360"/>
      </w:pPr>
      <w:rPr>
        <w:rFonts w:hint="default"/>
        <w:lang w:val="en-US" w:eastAsia="en-US" w:bidi="en-US"/>
      </w:rPr>
    </w:lvl>
    <w:lvl w:ilvl="8" w:tplc="419A396C">
      <w:numFmt w:val="bullet"/>
      <w:lvlText w:val="•"/>
      <w:lvlJc w:val="left"/>
      <w:pPr>
        <w:ind w:left="3599" w:hanging="360"/>
      </w:pPr>
      <w:rPr>
        <w:rFonts w:hint="default"/>
        <w:lang w:val="en-US" w:eastAsia="en-US" w:bidi="en-US"/>
      </w:rPr>
    </w:lvl>
  </w:abstractNum>
  <w:num w:numId="1" w16cid:durableId="753356324">
    <w:abstractNumId w:val="1"/>
  </w:num>
  <w:num w:numId="2" w16cid:durableId="243104355">
    <w:abstractNumId w:val="21"/>
  </w:num>
  <w:num w:numId="3" w16cid:durableId="2008241876">
    <w:abstractNumId w:val="5"/>
  </w:num>
  <w:num w:numId="4" w16cid:durableId="626546248">
    <w:abstractNumId w:val="6"/>
  </w:num>
  <w:num w:numId="5" w16cid:durableId="1114326243">
    <w:abstractNumId w:val="23"/>
  </w:num>
  <w:num w:numId="6" w16cid:durableId="108936306">
    <w:abstractNumId w:val="19"/>
  </w:num>
  <w:num w:numId="7" w16cid:durableId="113257173">
    <w:abstractNumId w:val="3"/>
  </w:num>
  <w:num w:numId="8" w16cid:durableId="165872200">
    <w:abstractNumId w:val="13"/>
  </w:num>
  <w:num w:numId="9" w16cid:durableId="1331564030">
    <w:abstractNumId w:val="17"/>
  </w:num>
  <w:num w:numId="10" w16cid:durableId="207500181">
    <w:abstractNumId w:val="10"/>
  </w:num>
  <w:num w:numId="11" w16cid:durableId="605700880">
    <w:abstractNumId w:val="11"/>
  </w:num>
  <w:num w:numId="12" w16cid:durableId="247929307">
    <w:abstractNumId w:val="8"/>
  </w:num>
  <w:num w:numId="13" w16cid:durableId="1202399525">
    <w:abstractNumId w:val="12"/>
  </w:num>
  <w:num w:numId="14" w16cid:durableId="87779996">
    <w:abstractNumId w:val="18"/>
  </w:num>
  <w:num w:numId="15" w16cid:durableId="1492285669">
    <w:abstractNumId w:val="15"/>
  </w:num>
  <w:num w:numId="16" w16cid:durableId="413863632">
    <w:abstractNumId w:val="14"/>
  </w:num>
  <w:num w:numId="17" w16cid:durableId="397745782">
    <w:abstractNumId w:val="20"/>
  </w:num>
  <w:num w:numId="18" w16cid:durableId="294995888">
    <w:abstractNumId w:val="9"/>
  </w:num>
  <w:num w:numId="19" w16cid:durableId="770784736">
    <w:abstractNumId w:val="22"/>
  </w:num>
  <w:num w:numId="20" w16cid:durableId="1323776599">
    <w:abstractNumId w:val="16"/>
  </w:num>
  <w:num w:numId="21" w16cid:durableId="31003199">
    <w:abstractNumId w:val="4"/>
  </w:num>
  <w:num w:numId="22" w16cid:durableId="1377924274">
    <w:abstractNumId w:val="7"/>
  </w:num>
  <w:num w:numId="23" w16cid:durableId="821240557">
    <w:abstractNumId w:val="0"/>
  </w:num>
  <w:num w:numId="24" w16cid:durableId="97225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9E"/>
    <w:rsid w:val="00012C4A"/>
    <w:rsid w:val="00012D41"/>
    <w:rsid w:val="00015540"/>
    <w:rsid w:val="00030998"/>
    <w:rsid w:val="00047679"/>
    <w:rsid w:val="000941EC"/>
    <w:rsid w:val="000B2828"/>
    <w:rsid w:val="000B789C"/>
    <w:rsid w:val="000C5046"/>
    <w:rsid w:val="000C5247"/>
    <w:rsid w:val="000C6359"/>
    <w:rsid w:val="000E17E1"/>
    <w:rsid w:val="000E4A7D"/>
    <w:rsid w:val="001577DE"/>
    <w:rsid w:val="00182459"/>
    <w:rsid w:val="001A28EC"/>
    <w:rsid w:val="001C03A9"/>
    <w:rsid w:val="002004D0"/>
    <w:rsid w:val="0027253F"/>
    <w:rsid w:val="00272A32"/>
    <w:rsid w:val="002916ED"/>
    <w:rsid w:val="002B6427"/>
    <w:rsid w:val="002C1844"/>
    <w:rsid w:val="002D5220"/>
    <w:rsid w:val="002D6C2F"/>
    <w:rsid w:val="002E0BA7"/>
    <w:rsid w:val="002E11C2"/>
    <w:rsid w:val="002E15BC"/>
    <w:rsid w:val="003150F2"/>
    <w:rsid w:val="003211ED"/>
    <w:rsid w:val="00324A95"/>
    <w:rsid w:val="00331A0B"/>
    <w:rsid w:val="003658B8"/>
    <w:rsid w:val="00386A11"/>
    <w:rsid w:val="003A1899"/>
    <w:rsid w:val="003A5944"/>
    <w:rsid w:val="003B4274"/>
    <w:rsid w:val="003C0A92"/>
    <w:rsid w:val="003C1784"/>
    <w:rsid w:val="003E6CCA"/>
    <w:rsid w:val="0043353F"/>
    <w:rsid w:val="00440C7D"/>
    <w:rsid w:val="00466FCD"/>
    <w:rsid w:val="00494F27"/>
    <w:rsid w:val="00497FB3"/>
    <w:rsid w:val="004A4F47"/>
    <w:rsid w:val="004C6F2A"/>
    <w:rsid w:val="004D129E"/>
    <w:rsid w:val="004F094D"/>
    <w:rsid w:val="005130F3"/>
    <w:rsid w:val="005142D1"/>
    <w:rsid w:val="00515B15"/>
    <w:rsid w:val="00517755"/>
    <w:rsid w:val="00520FF2"/>
    <w:rsid w:val="005558EC"/>
    <w:rsid w:val="00565F27"/>
    <w:rsid w:val="00575252"/>
    <w:rsid w:val="00593DDD"/>
    <w:rsid w:val="005E158B"/>
    <w:rsid w:val="005E1F82"/>
    <w:rsid w:val="005F286B"/>
    <w:rsid w:val="00613A1B"/>
    <w:rsid w:val="00615DA1"/>
    <w:rsid w:val="006258DE"/>
    <w:rsid w:val="00626A48"/>
    <w:rsid w:val="0066000E"/>
    <w:rsid w:val="006674EB"/>
    <w:rsid w:val="006C35E9"/>
    <w:rsid w:val="006C59E9"/>
    <w:rsid w:val="006D2076"/>
    <w:rsid w:val="006E4506"/>
    <w:rsid w:val="006F7C94"/>
    <w:rsid w:val="00724F04"/>
    <w:rsid w:val="007258F9"/>
    <w:rsid w:val="00730A51"/>
    <w:rsid w:val="00732E0B"/>
    <w:rsid w:val="00740066"/>
    <w:rsid w:val="00745872"/>
    <w:rsid w:val="00764CA9"/>
    <w:rsid w:val="00777E39"/>
    <w:rsid w:val="00783BEB"/>
    <w:rsid w:val="007A069F"/>
    <w:rsid w:val="007A5A57"/>
    <w:rsid w:val="007B1704"/>
    <w:rsid w:val="007B1762"/>
    <w:rsid w:val="007E55B9"/>
    <w:rsid w:val="00802FCE"/>
    <w:rsid w:val="008226A4"/>
    <w:rsid w:val="00842391"/>
    <w:rsid w:val="00864D4D"/>
    <w:rsid w:val="00885CD7"/>
    <w:rsid w:val="00891472"/>
    <w:rsid w:val="008A061F"/>
    <w:rsid w:val="008D7163"/>
    <w:rsid w:val="008E751C"/>
    <w:rsid w:val="008F4273"/>
    <w:rsid w:val="0090178B"/>
    <w:rsid w:val="0091585B"/>
    <w:rsid w:val="00946004"/>
    <w:rsid w:val="009566F2"/>
    <w:rsid w:val="0097537A"/>
    <w:rsid w:val="00983ACE"/>
    <w:rsid w:val="009869FD"/>
    <w:rsid w:val="009925A3"/>
    <w:rsid w:val="009A44DA"/>
    <w:rsid w:val="00A15586"/>
    <w:rsid w:val="00A15FFF"/>
    <w:rsid w:val="00A35C6C"/>
    <w:rsid w:val="00A35F2F"/>
    <w:rsid w:val="00A75F1D"/>
    <w:rsid w:val="00A93A5A"/>
    <w:rsid w:val="00AB03AE"/>
    <w:rsid w:val="00AB35D6"/>
    <w:rsid w:val="00AC6EF8"/>
    <w:rsid w:val="00AD535B"/>
    <w:rsid w:val="00AD6A78"/>
    <w:rsid w:val="00AE4BB1"/>
    <w:rsid w:val="00AE7426"/>
    <w:rsid w:val="00AF57B8"/>
    <w:rsid w:val="00B27C6E"/>
    <w:rsid w:val="00B35036"/>
    <w:rsid w:val="00B465E6"/>
    <w:rsid w:val="00B5197B"/>
    <w:rsid w:val="00B91EEA"/>
    <w:rsid w:val="00BB0AA8"/>
    <w:rsid w:val="00BB4B11"/>
    <w:rsid w:val="00BD2381"/>
    <w:rsid w:val="00BD454A"/>
    <w:rsid w:val="00BE4321"/>
    <w:rsid w:val="00BF13D4"/>
    <w:rsid w:val="00C05E4C"/>
    <w:rsid w:val="00C42AF9"/>
    <w:rsid w:val="00C438F1"/>
    <w:rsid w:val="00C61C2D"/>
    <w:rsid w:val="00C84F1A"/>
    <w:rsid w:val="00CA4AEB"/>
    <w:rsid w:val="00CB7BF6"/>
    <w:rsid w:val="00CE4303"/>
    <w:rsid w:val="00D04CFD"/>
    <w:rsid w:val="00D12AE4"/>
    <w:rsid w:val="00D13000"/>
    <w:rsid w:val="00D20C12"/>
    <w:rsid w:val="00D34D97"/>
    <w:rsid w:val="00D47024"/>
    <w:rsid w:val="00D503DD"/>
    <w:rsid w:val="00D52800"/>
    <w:rsid w:val="00D55559"/>
    <w:rsid w:val="00D6639B"/>
    <w:rsid w:val="00D81E25"/>
    <w:rsid w:val="00D84829"/>
    <w:rsid w:val="00DA5508"/>
    <w:rsid w:val="00DB0FBC"/>
    <w:rsid w:val="00DB29C2"/>
    <w:rsid w:val="00DB5213"/>
    <w:rsid w:val="00DD5494"/>
    <w:rsid w:val="00DD62B4"/>
    <w:rsid w:val="00DE0898"/>
    <w:rsid w:val="00DF1880"/>
    <w:rsid w:val="00DF2061"/>
    <w:rsid w:val="00E37CE7"/>
    <w:rsid w:val="00E67C7F"/>
    <w:rsid w:val="00E920CA"/>
    <w:rsid w:val="00E95EED"/>
    <w:rsid w:val="00EB728A"/>
    <w:rsid w:val="00EF352A"/>
    <w:rsid w:val="00EF5147"/>
    <w:rsid w:val="00F15CC0"/>
    <w:rsid w:val="00F230BC"/>
    <w:rsid w:val="00F40E96"/>
    <w:rsid w:val="00F64432"/>
    <w:rsid w:val="00F72880"/>
    <w:rsid w:val="00F81A3B"/>
    <w:rsid w:val="00F84579"/>
    <w:rsid w:val="00FC198B"/>
    <w:rsid w:val="00FF5E5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47BE"/>
  <w15:docId w15:val="{284A6295-0282-491C-8683-CEFA5D05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5540"/>
    <w:rPr>
      <w:color w:val="0000FF" w:themeColor="hyperlink"/>
      <w:sz w:val="22"/>
      <w:u w:val="single"/>
    </w:rPr>
  </w:style>
  <w:style w:type="character" w:styleId="UnresolvedMention">
    <w:name w:val="Unresolved Mention"/>
    <w:basedOn w:val="DefaultParagraphFont"/>
    <w:uiPriority w:val="99"/>
    <w:semiHidden/>
    <w:unhideWhenUsed/>
    <w:rsid w:val="00517755"/>
    <w:rPr>
      <w:color w:val="605E5C"/>
      <w:shd w:val="clear" w:color="auto" w:fill="E1DFDD"/>
    </w:rPr>
  </w:style>
  <w:style w:type="character" w:styleId="CommentReference">
    <w:name w:val="annotation reference"/>
    <w:basedOn w:val="DefaultParagraphFont"/>
    <w:uiPriority w:val="99"/>
    <w:semiHidden/>
    <w:unhideWhenUsed/>
    <w:rsid w:val="008E751C"/>
    <w:rPr>
      <w:sz w:val="16"/>
      <w:szCs w:val="16"/>
    </w:rPr>
  </w:style>
  <w:style w:type="paragraph" w:styleId="CommentText">
    <w:name w:val="annotation text"/>
    <w:basedOn w:val="Normal"/>
    <w:link w:val="CommentTextChar"/>
    <w:uiPriority w:val="99"/>
    <w:semiHidden/>
    <w:unhideWhenUsed/>
    <w:rsid w:val="008E751C"/>
    <w:rPr>
      <w:sz w:val="20"/>
      <w:szCs w:val="20"/>
    </w:rPr>
  </w:style>
  <w:style w:type="character" w:customStyle="1" w:styleId="CommentTextChar">
    <w:name w:val="Comment Text Char"/>
    <w:basedOn w:val="DefaultParagraphFont"/>
    <w:link w:val="CommentText"/>
    <w:uiPriority w:val="99"/>
    <w:semiHidden/>
    <w:rsid w:val="008E751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E751C"/>
    <w:rPr>
      <w:b/>
      <w:bCs/>
    </w:rPr>
  </w:style>
  <w:style w:type="character" w:customStyle="1" w:styleId="CommentSubjectChar">
    <w:name w:val="Comment Subject Char"/>
    <w:basedOn w:val="CommentTextChar"/>
    <w:link w:val="CommentSubject"/>
    <w:uiPriority w:val="99"/>
    <w:semiHidden/>
    <w:rsid w:val="008E751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8E75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1C"/>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331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regon.gov/gov/policies/Pages/wildfire-programs-council.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A61DCB7AADD4FBC3A04C3274C26B7" ma:contentTypeVersion="3" ma:contentTypeDescription="Create a new document." ma:contentTypeScope="" ma:versionID="947ca8a86827613269a97cfcf9bb3245">
  <xsd:schema xmlns:xsd="http://www.w3.org/2001/XMLSchema" xmlns:xs="http://www.w3.org/2001/XMLSchema" xmlns:p="http://schemas.microsoft.com/office/2006/metadata/properties" xmlns:ns1="http://schemas.microsoft.com/sharepoint/v3" xmlns:ns2="08d71340-58a7-491d-8444-bb3b1cdcb25d" xmlns:ns3="bae4f8af-c00a-4102-8cbe-18eace0d0a3f" targetNamespace="http://schemas.microsoft.com/office/2006/metadata/properties" ma:root="true" ma:fieldsID="2dc5f3efa6997cad68429b719de49332" ns1:_="" ns2:_="" ns3:_="">
    <xsd:import namespace="http://schemas.microsoft.com/sharepoint/v3"/>
    <xsd:import namespace="08d71340-58a7-491d-8444-bb3b1cdcb25d"/>
    <xsd:import namespace="bae4f8af-c00a-4102-8cbe-18eace0d0a3f"/>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71340-58a7-491d-8444-bb3b1cdcb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4f8af-c00a-4102-8cbe-18eace0d0a3f" elementFormDefault="qualified">
    <xsd:import namespace="http://schemas.microsoft.com/office/2006/documentManagement/types"/>
    <xsd:import namespace="http://schemas.microsoft.com/office/infopath/2007/PartnerControls"/>
    <xsd:element name="Document_x0020_Type" ma:index="11" nillable="true" ma:displayName="Document Type" ma:default="Signing Letters" ma:format="Dropdown" ma:internalName="Document_x0020_Type">
      <xsd:simpleType>
        <xsd:restriction base="dms:Choice">
          <xsd:enumeration value="Signing Letters"/>
          <xsd:enumeration value="House Bills"/>
          <xsd:enumeration value="Senate Bil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ae4f8af-c00a-4102-8cbe-18eace0d0a3f">Signing Letters</Document_x0020_Typ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0AC8F3-0659-4856-A3CF-C6BB7B70996B}">
  <ds:schemaRefs>
    <ds:schemaRef ds:uri="http://schemas.openxmlformats.org/officeDocument/2006/bibliography"/>
  </ds:schemaRefs>
</ds:datastoreItem>
</file>

<file path=customXml/itemProps2.xml><?xml version="1.0" encoding="utf-8"?>
<ds:datastoreItem xmlns:ds="http://schemas.openxmlformats.org/officeDocument/2006/customXml" ds:itemID="{B65A4BB1-358E-4B7C-BF36-E8F8633A3A7A}"/>
</file>

<file path=customXml/itemProps3.xml><?xml version="1.0" encoding="utf-8"?>
<ds:datastoreItem xmlns:ds="http://schemas.openxmlformats.org/officeDocument/2006/customXml" ds:itemID="{D63ED4C4-AA0F-4864-9531-B67BDBA5AEDF}"/>
</file>

<file path=customXml/itemProps4.xml><?xml version="1.0" encoding="utf-8"?>
<ds:datastoreItem xmlns:ds="http://schemas.openxmlformats.org/officeDocument/2006/customXml" ds:itemID="{1F410EBE-2FE8-4004-8546-900694E241C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TASNADY Julie * GOV</dc:creator>
  <cp:lastModifiedBy>Andrew Boulton</cp:lastModifiedBy>
  <cp:revision>4</cp:revision>
  <dcterms:created xsi:type="dcterms:W3CDTF">2025-05-01T15:35:00Z</dcterms:created>
  <dcterms:modified xsi:type="dcterms:W3CDTF">2025-05-13T17:49:00Z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2022-01-28T00:00:00Z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2023-11-08T19:16:40Z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bbb1b669-0fb1-42ff-bfba-a5f03cef18e0</vt:lpwstr>
  </property>
  <property fmtid="{D5CDD505-2E9C-101B-9397-08002B2CF9AE}" pid="11" name="MSIP_Label_db79d039-fcd0-4045-9c78-4cfb2eba0904_ContentBits">
    <vt:lpwstr>0</vt:lpwstr>
  </property>
  <property fmtid="{D5CDD505-2E9C-101B-9397-08002B2CF9AE}" pid="12" name="ContentTypeId">
    <vt:lpwstr>0x0101004D7A61DCB7AADD4FBC3A04C3274C26B7</vt:lpwstr>
  </property>
</Properties>
</file>