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5AC8" w14:textId="77777777" w:rsidR="00C55112" w:rsidRPr="009D7E47" w:rsidRDefault="00C55112" w:rsidP="00C551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line="240" w:lineRule="auto"/>
        <w:rPr>
          <w:rFonts w:eastAsia="Calibri" w:cstheme="majorHAnsi"/>
          <w:b/>
        </w:rPr>
      </w:pPr>
    </w:p>
    <w:p w14:paraId="082DE469" w14:textId="0546021C" w:rsidR="00C55112" w:rsidRPr="00C55112" w:rsidRDefault="004A748B" w:rsidP="009D7E47">
      <w:pPr>
        <w:keepNext/>
        <w:keepLines/>
        <w:pBdr>
          <w:bottom w:val="single" w:sz="4" w:space="1" w:color="4472C4" w:themeColor="accent1"/>
        </w:pBdr>
        <w:spacing w:before="400" w:after="0"/>
        <w:outlineLvl w:val="0"/>
        <w:rPr>
          <w:rFonts w:eastAsiaTheme="majorEastAsia" w:cstheme="minorHAnsi"/>
          <w:b/>
          <w:bCs/>
          <w:color w:val="0C4C90"/>
          <w:sz w:val="28"/>
          <w:szCs w:val="28"/>
        </w:rPr>
      </w:pPr>
      <w:r w:rsidRPr="009D7E47">
        <w:rPr>
          <w:rFonts w:eastAsiaTheme="majorEastAsia" w:cstheme="minorHAnsi"/>
          <w:b/>
          <w:bCs/>
          <w:color w:val="0C4C90"/>
          <w:sz w:val="28"/>
          <w:szCs w:val="28"/>
        </w:rPr>
        <w:t xml:space="preserve">LABOR ORGANIZATION CERTIFICATION FORM </w:t>
      </w:r>
    </w:p>
    <w:p w14:paraId="306571DC" w14:textId="6FF9C39C" w:rsidR="004A748B" w:rsidRPr="009D7E47" w:rsidRDefault="004A748B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514" w:line="240" w:lineRule="auto"/>
        <w:rPr>
          <w:rFonts w:eastAsia="Calibri" w:cstheme="majorHAnsi"/>
          <w:b/>
          <w:color w:val="000000"/>
        </w:rPr>
      </w:pPr>
      <w:r w:rsidRPr="009D7E47">
        <w:rPr>
          <w:rFonts w:eastAsia="Calibri" w:cstheme="majorHAnsi"/>
          <w:b/>
          <w:color w:val="000000"/>
        </w:rPr>
        <w:t xml:space="preserve">Legal Applicant Organization:  </w:t>
      </w:r>
    </w:p>
    <w:p w14:paraId="3ECDD71E" w14:textId="77777777" w:rsidR="004A748B" w:rsidRPr="009D7E47" w:rsidRDefault="004A748B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60" w:line="240" w:lineRule="auto"/>
        <w:rPr>
          <w:rFonts w:eastAsia="Calibri" w:cstheme="majorHAnsi"/>
          <w:b/>
          <w:color w:val="000000"/>
        </w:rPr>
      </w:pPr>
      <w:r w:rsidRPr="009D7E47">
        <w:rPr>
          <w:rFonts w:eastAsia="Calibri" w:cstheme="majorHAnsi"/>
          <w:b/>
          <w:color w:val="000000"/>
        </w:rPr>
        <w:t xml:space="preserve">Program Name:  </w:t>
      </w:r>
    </w:p>
    <w:p w14:paraId="3EBAC935" w14:textId="77777777" w:rsidR="001133F5" w:rsidRDefault="00973827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76" w:line="240" w:lineRule="auto"/>
        <w:rPr>
          <w:rFonts w:eastAsia="Calibri" w:cstheme="majorHAnsi"/>
          <w:color w:val="000000"/>
        </w:rPr>
      </w:pPr>
      <w:r w:rsidRPr="00973827">
        <w:rPr>
          <w:rFonts w:eastAsia="Calibri" w:cstheme="majorHAnsi"/>
          <w:color w:val="000000"/>
        </w:rPr>
        <w:t xml:space="preserve">Applicants must submit this form to OSC by the application deadline; submit to Oregon.serves@hecc.oregon.gov. Responses must comply with the instructions provided with the federal NOFO.  </w:t>
      </w:r>
    </w:p>
    <w:p w14:paraId="355D3A22" w14:textId="7E69DFC7" w:rsidR="004A748B" w:rsidRPr="009D7E47" w:rsidRDefault="004A748B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76" w:line="240" w:lineRule="auto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color w:val="000000"/>
          <w:u w:val="single"/>
        </w:rPr>
        <w:t>Definitions</w:t>
      </w:r>
      <w:r w:rsidRPr="009D7E47">
        <w:rPr>
          <w:rFonts w:eastAsia="Calibri" w:cstheme="majorHAnsi"/>
          <w:color w:val="000000"/>
        </w:rPr>
        <w:t xml:space="preserve"> </w:t>
      </w:r>
    </w:p>
    <w:p w14:paraId="1E650C12" w14:textId="77777777" w:rsidR="001133F5" w:rsidRPr="001133F5" w:rsidRDefault="001133F5" w:rsidP="001133F5">
      <w:pPr>
        <w:widowControl w:val="0"/>
        <w:spacing w:before="250" w:after="160" w:line="228" w:lineRule="auto"/>
        <w:ind w:right="74" w:hanging="2"/>
        <w:rPr>
          <w:rFonts w:eastAsia="Times New Roman" w:cstheme="minorHAnsi"/>
          <w:color w:val="000000"/>
        </w:rPr>
      </w:pPr>
      <w:r w:rsidRPr="001133F5">
        <w:rPr>
          <w:rFonts w:eastAsia="Times New Roman" w:cstheme="minorHAnsi"/>
          <w:i/>
          <w:color w:val="000000"/>
        </w:rPr>
        <w:t>Program Applicant</w:t>
      </w:r>
      <w:r w:rsidRPr="001133F5">
        <w:rPr>
          <w:rFonts w:eastAsia="Times New Roman" w:cstheme="minorHAnsi"/>
          <w:color w:val="000000"/>
        </w:rPr>
        <w:t xml:space="preserve">: For the purposes of this section, “program applicant” includes any applicant to </w:t>
      </w:r>
      <w:r w:rsidRPr="001133F5">
        <w:rPr>
          <w:rFonts w:eastAsia="Times New Roman" w:cstheme="minorHAnsi"/>
        </w:rPr>
        <w:t>AmeriCorps</w:t>
      </w:r>
      <w:r w:rsidRPr="001133F5">
        <w:rPr>
          <w:rFonts w:eastAsia="Times New Roman" w:cstheme="minorHAnsi"/>
          <w:color w:val="000000"/>
        </w:rPr>
        <w:t xml:space="preserve"> or a State Commission, as well as any entity applying for assistance or approved national service positions through a Corporation grantee or subgrantee. In this case, the program applicant is the legal organization that administers the AmeriCorps*State program. </w:t>
      </w:r>
    </w:p>
    <w:p w14:paraId="258CDA4B" w14:textId="77777777" w:rsidR="001133F5" w:rsidRPr="001133F5" w:rsidRDefault="001133F5" w:rsidP="001133F5">
      <w:pPr>
        <w:widowControl w:val="0"/>
        <w:spacing w:before="259" w:after="160" w:line="228" w:lineRule="auto"/>
        <w:ind w:right="300" w:firstLine="2"/>
        <w:rPr>
          <w:rFonts w:eastAsia="Times New Roman" w:cstheme="minorHAnsi"/>
          <w:color w:val="000000"/>
        </w:rPr>
      </w:pPr>
      <w:r w:rsidRPr="001133F5">
        <w:rPr>
          <w:rFonts w:eastAsia="Times New Roman" w:cstheme="minorHAnsi"/>
          <w:i/>
          <w:color w:val="000000"/>
        </w:rPr>
        <w:t>Service Sponsor</w:t>
      </w:r>
      <w:r w:rsidRPr="001133F5">
        <w:rPr>
          <w:rFonts w:eastAsia="Times New Roman" w:cstheme="minorHAnsi"/>
          <w:color w:val="000000"/>
        </w:rPr>
        <w:t xml:space="preserve">: According to SEC. 101(25) [42 USC 12511(25)], the term “service sponsor” means an organization, or other entity, that has been selected to provide a placement for a participant. These are also typically called host sites, and they are distinct from the program applicant organization. </w:t>
      </w:r>
    </w:p>
    <w:p w14:paraId="279F3B3A" w14:textId="77777777" w:rsidR="001133F5" w:rsidRPr="001133F5" w:rsidRDefault="001133F5" w:rsidP="001133F5">
      <w:pPr>
        <w:widowControl w:val="0"/>
        <w:spacing w:before="200" w:after="160" w:line="228" w:lineRule="auto"/>
        <w:ind w:left="5" w:right="385" w:hanging="5"/>
        <w:rPr>
          <w:rFonts w:eastAsia="Times New Roman" w:cstheme="minorHAnsi"/>
          <w:color w:val="000000"/>
        </w:rPr>
      </w:pPr>
      <w:r w:rsidRPr="001133F5">
        <w:rPr>
          <w:rFonts w:eastAsia="Times New Roman" w:cstheme="minorHAnsi"/>
          <w:i/>
          <w:color w:val="000000"/>
        </w:rPr>
        <w:t>Instructions</w:t>
      </w:r>
      <w:r w:rsidRPr="001133F5">
        <w:rPr>
          <w:rFonts w:eastAsia="Times New Roman" w:cstheme="minorHAnsi"/>
          <w:color w:val="000000"/>
        </w:rPr>
        <w:t xml:space="preserve">: Carefully consider the three options below and check all boxes that apply. An applicant must check at least one box. The form must be signed by an authorized applicant representative </w:t>
      </w:r>
      <w:r w:rsidRPr="001133F5">
        <w:rPr>
          <w:rFonts w:eastAsia="Times New Roman" w:cstheme="minorHAnsi"/>
          <w:color w:val="000000"/>
          <w:u w:val="single"/>
        </w:rPr>
        <w:t>and</w:t>
      </w:r>
      <w:r w:rsidRPr="001133F5">
        <w:rPr>
          <w:rFonts w:eastAsia="Times New Roman" w:cstheme="minorHAnsi"/>
          <w:color w:val="000000"/>
        </w:rPr>
        <w:t xml:space="preserve"> include any required supporting documentation.  </w:t>
      </w:r>
    </w:p>
    <w:p w14:paraId="2B42F9BD" w14:textId="77777777" w:rsidR="004A748B" w:rsidRPr="009D7E47" w:rsidRDefault="004A748B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16" w:line="240" w:lineRule="auto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b/>
          <w:color w:val="000000"/>
        </w:rPr>
        <w:t xml:space="preserve">[1] </w:t>
      </w:r>
      <w:r w:rsidRPr="009D7E47">
        <w:rPr>
          <w:rFonts w:eastAsia="Calibri" w:cstheme="majorHAnsi"/>
          <w:color w:val="000000"/>
        </w:rPr>
        <w:t xml:space="preserve">If a program applicant— </w:t>
      </w:r>
    </w:p>
    <w:p w14:paraId="4074333C" w14:textId="77777777" w:rsidR="001133F5" w:rsidRPr="001133F5" w:rsidRDefault="001133F5" w:rsidP="001133F5">
      <w:pPr>
        <w:widowControl w:val="0"/>
        <w:numPr>
          <w:ilvl w:val="0"/>
          <w:numId w:val="9"/>
        </w:numPr>
        <w:spacing w:after="0" w:line="240" w:lineRule="auto"/>
        <w:ind w:left="810" w:right="1030"/>
        <w:contextualSpacing/>
        <w:rPr>
          <w:rFonts w:eastAsia="Times New Roman" w:cstheme="minorHAnsi"/>
          <w:color w:val="000000"/>
        </w:rPr>
      </w:pPr>
      <w:r w:rsidRPr="001133F5">
        <w:rPr>
          <w:rFonts w:eastAsia="Times New Roman" w:cstheme="minorHAnsi"/>
          <w:color w:val="000000"/>
        </w:rPr>
        <w:t xml:space="preserve">Proposes to serve as the placement site for AmeriCorps members; and </w:t>
      </w:r>
    </w:p>
    <w:p w14:paraId="44DE6588" w14:textId="77777777" w:rsidR="001133F5" w:rsidRPr="001133F5" w:rsidRDefault="001133F5" w:rsidP="001133F5">
      <w:pPr>
        <w:widowControl w:val="0"/>
        <w:numPr>
          <w:ilvl w:val="0"/>
          <w:numId w:val="9"/>
        </w:numPr>
        <w:spacing w:after="0" w:line="240" w:lineRule="auto"/>
        <w:ind w:left="810" w:right="1030"/>
        <w:contextualSpacing/>
        <w:rPr>
          <w:rFonts w:eastAsia="Times New Roman" w:cstheme="minorHAnsi"/>
          <w:color w:val="000000"/>
        </w:rPr>
      </w:pPr>
      <w:r w:rsidRPr="001133F5">
        <w:rPr>
          <w:rFonts w:eastAsia="Times New Roman" w:cstheme="minorHAnsi"/>
          <w:color w:val="000000"/>
        </w:rPr>
        <w:t xml:space="preserve">Has employees engaged in the same or substantially similar work as that proposed to be carried out by AmeriCorps members; and </w:t>
      </w:r>
    </w:p>
    <w:p w14:paraId="297496C3" w14:textId="7F7E6D16" w:rsidR="009D7E47" w:rsidRPr="001133F5" w:rsidRDefault="001133F5" w:rsidP="001133F5">
      <w:pPr>
        <w:widowControl w:val="0"/>
        <w:numPr>
          <w:ilvl w:val="0"/>
          <w:numId w:val="9"/>
        </w:numPr>
        <w:spacing w:after="0" w:line="240" w:lineRule="auto"/>
        <w:ind w:left="810" w:right="1653"/>
        <w:contextualSpacing/>
        <w:rPr>
          <w:rFonts w:eastAsia="Times New Roman" w:cstheme="minorHAnsi"/>
          <w:color w:val="000000"/>
        </w:rPr>
      </w:pPr>
      <w:r w:rsidRPr="001133F5">
        <w:rPr>
          <w:rFonts w:eastAsia="Times New Roman" w:cstheme="minorHAnsi"/>
          <w:color w:val="000000"/>
        </w:rPr>
        <w:t xml:space="preserve">Those employees are represented by a local labor organization. </w:t>
      </w:r>
    </w:p>
    <w:p w14:paraId="2A834DF9" w14:textId="35701F7C" w:rsidR="004A748B" w:rsidRPr="009D7E47" w:rsidRDefault="004A748B" w:rsidP="001133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360" w:line="240" w:lineRule="auto"/>
        <w:ind w:right="612"/>
        <w:rPr>
          <w:rFonts w:eastAsia="Calibri" w:cstheme="majorHAnsi"/>
          <w:b/>
          <w:color w:val="000000"/>
        </w:rPr>
      </w:pPr>
      <w:r w:rsidRPr="009D7E47">
        <w:rPr>
          <w:rFonts w:eastAsia="Calibri" w:cstheme="majorHAnsi"/>
          <w:color w:val="000000"/>
        </w:rPr>
        <w:t xml:space="preserve">Then the program applicant must include the written concurrence of the local labor organization representing those employees. Written concurrence can be in the form of a letter or e-mail from the local union leadership. The concurrence must be signed by or originate from the duly authorized representatives of the labor organization. </w:t>
      </w:r>
      <w:r w:rsidRPr="009D7E47">
        <w:rPr>
          <w:rFonts w:eastAsia="Calibri" w:cstheme="majorHAnsi"/>
          <w:b/>
          <w:color w:val="000000"/>
        </w:rPr>
        <w:t xml:space="preserve">You must attach the written concurrence of the local labor organization to this form.  </w:t>
      </w:r>
    </w:p>
    <w:p w14:paraId="0A531058" w14:textId="77777777" w:rsidR="004A748B" w:rsidRPr="009D7E47" w:rsidRDefault="004A748B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55" w:line="240" w:lineRule="auto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b/>
          <w:color w:val="000000"/>
        </w:rPr>
        <w:t xml:space="preserve">[2] </w:t>
      </w:r>
      <w:r w:rsidRPr="009D7E47">
        <w:rPr>
          <w:rFonts w:eastAsia="Calibri" w:cstheme="majorHAnsi"/>
          <w:color w:val="000000"/>
        </w:rPr>
        <w:t xml:space="preserve">If a program applicant— </w:t>
      </w:r>
    </w:p>
    <w:p w14:paraId="2FA6AD01" w14:textId="7FC80C29" w:rsidR="004A748B" w:rsidRPr="009D7E47" w:rsidRDefault="004A748B" w:rsidP="009D7E4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74" w:line="240" w:lineRule="auto"/>
        <w:ind w:left="720" w:right="929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color w:val="000000"/>
        </w:rPr>
        <w:t xml:space="preserve">Proposes to place AmeriCorps members at Service Sponsor sites operated by third party agencies where they will be engaged in the same or substantially similar work as employees represented by a local labor organization, </w:t>
      </w:r>
    </w:p>
    <w:p w14:paraId="2847B936" w14:textId="77777777" w:rsidR="004A748B" w:rsidRPr="009D7E47" w:rsidRDefault="004A748B" w:rsidP="004A74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line="240" w:lineRule="auto"/>
        <w:rPr>
          <w:rFonts w:eastAsia="Calibri" w:cstheme="majorHAnsi"/>
          <w:b/>
          <w:color w:val="000000"/>
        </w:rPr>
      </w:pPr>
      <w:r w:rsidRPr="009D7E47">
        <w:rPr>
          <w:rFonts w:eastAsia="Calibri" w:cstheme="majorHAnsi"/>
          <w:color w:val="000000"/>
        </w:rPr>
        <w:t xml:space="preserve">Then the applicant </w:t>
      </w:r>
      <w:r w:rsidRPr="009D7E47">
        <w:rPr>
          <w:rFonts w:eastAsia="Calibri" w:cstheme="majorHAnsi"/>
          <w:b/>
          <w:color w:val="000000"/>
        </w:rPr>
        <w:t xml:space="preserve">must submit a written description of how it will ensure that: </w:t>
      </w:r>
    </w:p>
    <w:p w14:paraId="629908C8" w14:textId="7CFD323F" w:rsidR="004A748B" w:rsidRPr="009D7E47" w:rsidRDefault="004A748B" w:rsidP="009D7E4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59" w:line="240" w:lineRule="auto"/>
        <w:ind w:right="877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color w:val="000000"/>
        </w:rPr>
        <w:lastRenderedPageBreak/>
        <w:t xml:space="preserve">AmeriCorps members will not be placed in positions that were recently occupied by paid staff.  </w:t>
      </w:r>
    </w:p>
    <w:p w14:paraId="23F2DB64" w14:textId="3975B830" w:rsidR="004A748B" w:rsidRPr="009D7E47" w:rsidRDefault="004A748B" w:rsidP="009D7E4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8" w:line="240" w:lineRule="auto"/>
        <w:ind w:right="611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color w:val="000000"/>
        </w:rPr>
        <w:t xml:space="preserve">No AmeriCorps member will be placed into a position for which a recently resigned or discharged employee has recall rights as a result of a collective bargaining agreement, from which a recently resigned or discharged employee was removed as a result of a reduction in force, or from which a recently resigned/discharged employee is on leave or strike.  </w:t>
      </w:r>
    </w:p>
    <w:p w14:paraId="3393C699" w14:textId="77777777" w:rsidR="009D7E47" w:rsidRDefault="004A748B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774" w:line="240" w:lineRule="auto"/>
        <w:rPr>
          <w:rFonts w:eastAsia="Calibri" w:cstheme="majorHAnsi"/>
          <w:color w:val="000000"/>
        </w:rPr>
      </w:pPr>
      <w:r w:rsidRPr="009D7E47">
        <w:rPr>
          <w:rFonts w:eastAsia="Calibri" w:cstheme="majorHAnsi"/>
          <w:b/>
          <w:color w:val="000000"/>
        </w:rPr>
        <w:t xml:space="preserve">[3] </w:t>
      </w:r>
      <w:r w:rsidRPr="009D7E47">
        <w:rPr>
          <w:rFonts w:eastAsia="Calibri" w:cstheme="majorHAnsi"/>
          <w:color w:val="000000"/>
        </w:rPr>
        <w:t>If neither of the two options above are applicable, please explain why neither applies</w:t>
      </w:r>
      <w:r w:rsidR="009D7E47">
        <w:rPr>
          <w:rFonts w:eastAsia="Calibri" w:cstheme="majorHAnsi"/>
          <w:color w:val="000000"/>
        </w:rPr>
        <w:t xml:space="preserve">: </w:t>
      </w:r>
    </w:p>
    <w:p w14:paraId="60F1E81B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422777D6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02B22DDB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78B8CDD6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56963B13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332A7563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6113332F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5C4E4461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02C3A749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2C96964B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1EC9E374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0213BD88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165E76D7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4FCCF1D4" w14:textId="50E14873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>__________________</w:t>
      </w:r>
      <w:r w:rsidR="004A748B" w:rsidRPr="009D7E47">
        <w:rPr>
          <w:rFonts w:eastAsia="Calibri" w:cstheme="majorHAnsi"/>
          <w:color w:val="000000"/>
        </w:rPr>
        <w:t>______</w:t>
      </w:r>
      <w:r>
        <w:rPr>
          <w:rFonts w:eastAsia="Calibri" w:cstheme="majorHAnsi"/>
          <w:color w:val="000000"/>
        </w:rPr>
        <w:t>_____________________</w:t>
      </w:r>
      <w:r w:rsidR="004A748B" w:rsidRPr="009D7E47">
        <w:rPr>
          <w:rFonts w:eastAsia="Calibri" w:cstheme="majorHAnsi"/>
          <w:color w:val="000000"/>
        </w:rPr>
        <w:t xml:space="preserve">___ ______________________________________ </w:t>
      </w:r>
    </w:p>
    <w:p w14:paraId="6254E65A" w14:textId="107D0B5C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Signature </w:t>
      </w:r>
      <w:r>
        <w:rPr>
          <w:rFonts w:eastAsia="Calibri" w:cstheme="majorHAnsi"/>
          <w:color w:val="000000"/>
        </w:rPr>
        <w:tab/>
        <w:t xml:space="preserve">                                                                              Date </w:t>
      </w:r>
    </w:p>
    <w:p w14:paraId="793543CE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7872032A" w14:textId="77777777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</w:p>
    <w:p w14:paraId="57D3271D" w14:textId="0B773D29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after="0" w:line="240" w:lineRule="auto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>__________________</w:t>
      </w:r>
      <w:r w:rsidRPr="009D7E47">
        <w:rPr>
          <w:rFonts w:eastAsia="Calibri" w:cstheme="majorHAnsi"/>
          <w:color w:val="000000"/>
        </w:rPr>
        <w:t>______</w:t>
      </w:r>
      <w:r>
        <w:rPr>
          <w:rFonts w:eastAsia="Calibri" w:cstheme="majorHAnsi"/>
          <w:color w:val="000000"/>
        </w:rPr>
        <w:t>_____________________</w:t>
      </w:r>
      <w:r w:rsidRPr="009D7E47">
        <w:rPr>
          <w:rFonts w:eastAsia="Calibri" w:cstheme="majorHAnsi"/>
          <w:color w:val="000000"/>
        </w:rPr>
        <w:t xml:space="preserve">___ ______________________________________ </w:t>
      </w:r>
    </w:p>
    <w:p w14:paraId="5A9075E0" w14:textId="5FEAADE5" w:rsidR="009D7E47" w:rsidRDefault="009D7E47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Print Name </w:t>
      </w:r>
      <w:r>
        <w:rPr>
          <w:rFonts w:eastAsia="Calibri" w:cstheme="majorHAnsi"/>
          <w:color w:val="000000"/>
        </w:rPr>
        <w:tab/>
        <w:t xml:space="preserve">                                                                              Title </w:t>
      </w:r>
    </w:p>
    <w:p w14:paraId="27200891" w14:textId="77777777" w:rsidR="00F4099C" w:rsidRPr="009D7E47" w:rsidRDefault="001133F5" w:rsidP="009D7E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252" w:line="240" w:lineRule="auto"/>
      </w:pPr>
    </w:p>
    <w:sectPr w:rsidR="00F4099C" w:rsidRPr="009D7E47" w:rsidSect="00231EF1">
      <w:headerReference w:type="first" r:id="rId7"/>
      <w:pgSz w:w="12240" w:h="15840"/>
      <w:pgMar w:top="1440" w:right="1080" w:bottom="144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B4AC" w14:textId="77777777" w:rsidR="00C55112" w:rsidRDefault="00C55112" w:rsidP="00C55112">
      <w:pPr>
        <w:spacing w:after="0" w:line="240" w:lineRule="auto"/>
      </w:pPr>
      <w:r>
        <w:separator/>
      </w:r>
    </w:p>
  </w:endnote>
  <w:endnote w:type="continuationSeparator" w:id="0">
    <w:p w14:paraId="65365784" w14:textId="77777777" w:rsidR="00C55112" w:rsidRDefault="00C55112" w:rsidP="00C5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04A3" w14:textId="77777777" w:rsidR="00C55112" w:rsidRDefault="00C55112" w:rsidP="00C55112">
      <w:pPr>
        <w:spacing w:after="0" w:line="240" w:lineRule="auto"/>
      </w:pPr>
      <w:r>
        <w:separator/>
      </w:r>
    </w:p>
  </w:footnote>
  <w:footnote w:type="continuationSeparator" w:id="0">
    <w:p w14:paraId="24CB3119" w14:textId="77777777" w:rsidR="00C55112" w:rsidRDefault="00C55112" w:rsidP="00C5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689F" w14:textId="2A6AE77B" w:rsidR="00C55112" w:rsidRDefault="00C55112">
    <w:pPr>
      <w:pStyle w:val="Header"/>
    </w:pPr>
    <w:r w:rsidRPr="00E52695">
      <w:rPr>
        <w:rFonts w:asciiTheme="majorHAnsi" w:eastAsia="Calibri" w:hAnsiTheme="majorHAnsi" w:cstheme="majorHAnsi"/>
        <w:i/>
        <w:noProof/>
        <w:color w:val="000000"/>
      </w:rPr>
      <w:drawing>
        <wp:anchor distT="0" distB="0" distL="114300" distR="114300" simplePos="0" relativeHeight="251659264" behindDoc="1" locked="0" layoutInCell="1" allowOverlap="1" wp14:anchorId="623F2AFB" wp14:editId="65E35DA6">
          <wp:simplePos x="0" y="0"/>
          <wp:positionH relativeFrom="column">
            <wp:posOffset>3708400</wp:posOffset>
          </wp:positionH>
          <wp:positionV relativeFrom="paragraph">
            <wp:posOffset>59478</wp:posOffset>
          </wp:positionV>
          <wp:extent cx="3086100" cy="991235"/>
          <wp:effectExtent l="0" t="0" r="0" b="0"/>
          <wp:wrapTight wrapText="bothSides">
            <wp:wrapPolygon edited="0">
              <wp:start x="0" y="0"/>
              <wp:lineTo x="0" y="21171"/>
              <wp:lineTo x="21467" y="21171"/>
              <wp:lineTo x="2146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535"/>
    <w:multiLevelType w:val="hybridMultilevel"/>
    <w:tmpl w:val="1100AF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D2776"/>
    <w:multiLevelType w:val="hybridMultilevel"/>
    <w:tmpl w:val="9AF0638C"/>
    <w:lvl w:ilvl="0" w:tplc="910ACF06">
      <w:start w:val="1"/>
      <w:numFmt w:val="upperRoman"/>
      <w:lvlText w:val="%1."/>
      <w:lvlJc w:val="left"/>
      <w:pPr>
        <w:ind w:left="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3" w:hanging="360"/>
      </w:pPr>
    </w:lvl>
    <w:lvl w:ilvl="2" w:tplc="0409001B" w:tentative="1">
      <w:start w:val="1"/>
      <w:numFmt w:val="lowerRoman"/>
      <w:lvlText w:val="%3."/>
      <w:lvlJc w:val="right"/>
      <w:pPr>
        <w:ind w:left="1333" w:hanging="180"/>
      </w:pPr>
    </w:lvl>
    <w:lvl w:ilvl="3" w:tplc="0409000F" w:tentative="1">
      <w:start w:val="1"/>
      <w:numFmt w:val="decimal"/>
      <w:lvlText w:val="%4."/>
      <w:lvlJc w:val="left"/>
      <w:pPr>
        <w:ind w:left="2053" w:hanging="360"/>
      </w:pPr>
    </w:lvl>
    <w:lvl w:ilvl="4" w:tplc="04090019" w:tentative="1">
      <w:start w:val="1"/>
      <w:numFmt w:val="lowerLetter"/>
      <w:lvlText w:val="%5."/>
      <w:lvlJc w:val="left"/>
      <w:pPr>
        <w:ind w:left="2773" w:hanging="360"/>
      </w:pPr>
    </w:lvl>
    <w:lvl w:ilvl="5" w:tplc="0409001B" w:tentative="1">
      <w:start w:val="1"/>
      <w:numFmt w:val="lowerRoman"/>
      <w:lvlText w:val="%6."/>
      <w:lvlJc w:val="right"/>
      <w:pPr>
        <w:ind w:left="3493" w:hanging="180"/>
      </w:pPr>
    </w:lvl>
    <w:lvl w:ilvl="6" w:tplc="0409000F" w:tentative="1">
      <w:start w:val="1"/>
      <w:numFmt w:val="decimal"/>
      <w:lvlText w:val="%7."/>
      <w:lvlJc w:val="left"/>
      <w:pPr>
        <w:ind w:left="4213" w:hanging="360"/>
      </w:pPr>
    </w:lvl>
    <w:lvl w:ilvl="7" w:tplc="04090019" w:tentative="1">
      <w:start w:val="1"/>
      <w:numFmt w:val="lowerLetter"/>
      <w:lvlText w:val="%8."/>
      <w:lvlJc w:val="left"/>
      <w:pPr>
        <w:ind w:left="4933" w:hanging="360"/>
      </w:pPr>
    </w:lvl>
    <w:lvl w:ilvl="8" w:tplc="04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2" w15:restartNumberingAfterBreak="0">
    <w:nsid w:val="38873F50"/>
    <w:multiLevelType w:val="hybridMultilevel"/>
    <w:tmpl w:val="F4D2CDFA"/>
    <w:lvl w:ilvl="0" w:tplc="EABCCE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CEF581F"/>
    <w:multiLevelType w:val="hybridMultilevel"/>
    <w:tmpl w:val="EF564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42B"/>
    <w:multiLevelType w:val="hybridMultilevel"/>
    <w:tmpl w:val="070CBFFE"/>
    <w:lvl w:ilvl="0" w:tplc="F846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176BD"/>
    <w:multiLevelType w:val="hybridMultilevel"/>
    <w:tmpl w:val="22B8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30B"/>
    <w:multiLevelType w:val="hybridMultilevel"/>
    <w:tmpl w:val="F92800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0F49"/>
    <w:multiLevelType w:val="hybridMultilevel"/>
    <w:tmpl w:val="07745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D23EC"/>
    <w:multiLevelType w:val="hybridMultilevel"/>
    <w:tmpl w:val="8D4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1133F5"/>
    <w:rsid w:val="00231EF1"/>
    <w:rsid w:val="004A748B"/>
    <w:rsid w:val="006B0600"/>
    <w:rsid w:val="006C4A2E"/>
    <w:rsid w:val="00973827"/>
    <w:rsid w:val="009D7E47"/>
    <w:rsid w:val="00BC0CCE"/>
    <w:rsid w:val="00C25769"/>
    <w:rsid w:val="00C55112"/>
    <w:rsid w:val="00F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4E7D"/>
  <w15:chartTrackingRefBased/>
  <w15:docId w15:val="{FE1D561A-39DC-4809-8263-6E1CF19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1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1344263CA242AE8FC963DEBCF86B" ma:contentTypeVersion="2" ma:contentTypeDescription="Create a new document." ma:contentTypeScope="" ma:versionID="c93b5d41ddf5ec2bf76ee9c777fbdad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EE86B-3218-457E-9887-B5C4073BBEC4}"/>
</file>

<file path=customXml/itemProps2.xml><?xml version="1.0" encoding="utf-8"?>
<ds:datastoreItem xmlns:ds="http://schemas.openxmlformats.org/officeDocument/2006/customXml" ds:itemID="{3248785C-1F60-444F-ADBE-968F2ED50A50}"/>
</file>

<file path=customXml/itemProps3.xml><?xml version="1.0" encoding="utf-8"?>
<ds:datastoreItem xmlns:ds="http://schemas.openxmlformats.org/officeDocument/2006/customXml" ds:itemID="{CF326317-3617-4189-AA4F-96D2211AC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Carie E * HECC</dc:creator>
  <cp:keywords/>
  <dc:description/>
  <cp:lastModifiedBy>ZIGLINSKI Shannon * HECC</cp:lastModifiedBy>
  <cp:revision>4</cp:revision>
  <dcterms:created xsi:type="dcterms:W3CDTF">2022-03-09T22:04:00Z</dcterms:created>
  <dcterms:modified xsi:type="dcterms:W3CDTF">2022-10-03T17:39:00Z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0x010100A9A01344263CA242AE8FC963DEBCF86B</vt:lpwstr>
  </property>
</Properties>
</file>