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F4730" w14:textId="74B7D3AF" w:rsidR="00577B5C" w:rsidRPr="00BA223F" w:rsidRDefault="004E74D7" w:rsidP="004E74D7">
      <w:pPr>
        <w:pStyle w:val="Heading2"/>
        <w:spacing w:before="240"/>
        <w:jc w:val="center"/>
        <w:rPr>
          <w:sz w:val="32"/>
          <w:szCs w:val="32"/>
        </w:rPr>
      </w:pPr>
      <w:r w:rsidRPr="004E74D7">
        <w:rPr>
          <w:sz w:val="32"/>
          <w:szCs w:val="32"/>
        </w:rPr>
        <w:t>Medium Cities</w:t>
      </w:r>
      <w:r>
        <w:rPr>
          <w:sz w:val="32"/>
          <w:szCs w:val="32"/>
        </w:rPr>
        <w:t xml:space="preserve"> </w:t>
      </w:r>
      <w:r w:rsidRPr="004E74D7">
        <w:rPr>
          <w:sz w:val="32"/>
          <w:szCs w:val="32"/>
        </w:rPr>
        <w:t>Middle Housing Model Code</w:t>
      </w:r>
    </w:p>
    <w:p w14:paraId="478ABAED" w14:textId="77777777" w:rsidR="00577B5C" w:rsidRPr="00BA223F" w:rsidRDefault="00577B5C" w:rsidP="00577B5C">
      <w:pPr>
        <w:pStyle w:val="HighlightTitle"/>
        <w:rPr>
          <w:rFonts w:asciiTheme="minorHAnsi" w:hAnsiTheme="minorHAnsi" w:cstheme="minorHAnsi"/>
          <w:b/>
          <w:bCs w:val="0"/>
          <w:sz w:val="24"/>
          <w:szCs w:val="24"/>
        </w:rPr>
      </w:pPr>
      <w:r w:rsidRPr="00BA223F">
        <w:rPr>
          <w:rFonts w:asciiTheme="minorHAnsi" w:hAnsiTheme="minorHAnsi" w:cstheme="minorHAnsi"/>
          <w:b/>
          <w:bCs w:val="0"/>
          <w:sz w:val="24"/>
          <w:szCs w:val="24"/>
        </w:rPr>
        <w:t xml:space="preserve">User’s Guide: </w:t>
      </w:r>
    </w:p>
    <w:p w14:paraId="427ECC44" w14:textId="77777777" w:rsidR="004E74D7" w:rsidRDefault="004E74D7" w:rsidP="004E74D7">
      <w:pPr>
        <w:pStyle w:val="Highlight"/>
        <w:spacing w:before="0"/>
      </w:pPr>
      <w:bookmarkStart w:id="0" w:name="_Hlk35410211"/>
      <w:r>
        <w:t xml:space="preserve">Oregon House Bill 2001 (2019) (HB 2001) requires that “Medium Cities” (defined as cities with a population of more than 10,000 and less than 25,000 that are not within Metro’s jurisdiction) allow a duplex on each lot or parcel zoned for residential use that allows for the development of detached single family dwellings. Duplexes provide an opportunity to increase housing supply in developed neighborhoods and can blend in well with detached single-family dwellings. </w:t>
      </w:r>
    </w:p>
    <w:p w14:paraId="156F19F5" w14:textId="77777777" w:rsidR="004E74D7" w:rsidRDefault="004E74D7" w:rsidP="004E74D7">
      <w:pPr>
        <w:pStyle w:val="Highlight"/>
        <w:spacing w:before="0"/>
      </w:pPr>
      <w:r>
        <w:t xml:space="preserve">The bill allows local governments to regulate siting and design of duplexes, provided that the regulations do not, </w:t>
      </w:r>
      <w:proofErr w:type="gramStart"/>
      <w:r>
        <w:t>individually</w:t>
      </w:r>
      <w:proofErr w:type="gramEnd"/>
      <w:r>
        <w:t xml:space="preserve"> or cumulatively, discourage duplex development through unreasonable costs or delay. When regulating siting and design of duplexes, Medium Cities should balance concerns about neighborhood compatibility and other factors against the need to address Oregon’s housing shortage by removing barriers to development and should ensure that any siting and design regulations do not, individually or cumulatively, discourage the development of duplexes through unreasonable costs or delay. </w:t>
      </w:r>
    </w:p>
    <w:p w14:paraId="624389E5" w14:textId="77777777" w:rsidR="004E74D7" w:rsidRDefault="004E74D7" w:rsidP="004E74D7">
      <w:pPr>
        <w:pStyle w:val="Highlight"/>
        <w:spacing w:before="0"/>
      </w:pPr>
      <w:r>
        <w:t>Medium Cities may develop their own standards in compliance with the requirements of HB 2001. This model code may provide guidance toward that end. However, if Medium Cities do not wish to prepare their own standards or if Medium Cities do not adopt the required code amendments by June 30, 2021, they must directly apply this model code prepared by the Department of Land and Conservation Development (DCLD) to development in their jurisdictions. The model code is intended to be straightforward and implementable by Medium Cities throughout the state. The model rules are consistent with the requirements and intent of HB 2001 and are intended to ensure that a duplex is no more difficult to develop than a detached single family home. The model code will be adopted by reference into Oregon Administrative Rules.</w:t>
      </w:r>
    </w:p>
    <w:p w14:paraId="155041B2" w14:textId="540DF161" w:rsidR="0055474B" w:rsidRDefault="004E74D7" w:rsidP="004E74D7">
      <w:pPr>
        <w:pStyle w:val="Highlight"/>
        <w:spacing w:before="0"/>
      </w:pPr>
      <w:r>
        <w:t>To the extent they are applicable, the Administrative Rules contained in Chapter 660, Division 46 apply to and may be used to interpret this model code.</w:t>
      </w:r>
    </w:p>
    <w:bookmarkEnd w:id="0"/>
    <w:p w14:paraId="428C4021" w14:textId="3E4DB3EE" w:rsidR="00866344" w:rsidRDefault="00866344" w:rsidP="00866344"/>
    <w:p w14:paraId="6C7E2AB1" w14:textId="77777777" w:rsidR="004E74D7" w:rsidRPr="00B559C4" w:rsidRDefault="00BA223F" w:rsidP="004E74D7">
      <w:pPr>
        <w:rPr>
          <w:b/>
          <w:bCs/>
        </w:rPr>
      </w:pPr>
      <w:r>
        <w:br w:type="page"/>
      </w:r>
      <w:r w:rsidR="004E74D7" w:rsidRPr="00B559C4">
        <w:rPr>
          <w:b/>
          <w:bCs/>
        </w:rPr>
        <w:lastRenderedPageBreak/>
        <w:t>Sections:</w:t>
      </w:r>
    </w:p>
    <w:p w14:paraId="3F38BA58" w14:textId="77777777" w:rsidR="004E74D7" w:rsidRPr="00B559C4" w:rsidRDefault="004E74D7" w:rsidP="004E74D7">
      <w:pPr>
        <w:pStyle w:val="ListParagraph"/>
        <w:numPr>
          <w:ilvl w:val="0"/>
          <w:numId w:val="11"/>
        </w:numPr>
        <w:rPr>
          <w:b/>
          <w:bCs/>
        </w:rPr>
      </w:pPr>
      <w:r w:rsidRPr="00B559C4">
        <w:rPr>
          <w:b/>
          <w:bCs/>
        </w:rPr>
        <w:t>Purpose</w:t>
      </w:r>
    </w:p>
    <w:p w14:paraId="7E518720" w14:textId="77777777" w:rsidR="004E74D7" w:rsidRDefault="004E74D7" w:rsidP="004E74D7">
      <w:pPr>
        <w:pStyle w:val="ListParagraph"/>
        <w:numPr>
          <w:ilvl w:val="0"/>
          <w:numId w:val="11"/>
        </w:numPr>
        <w:rPr>
          <w:b/>
          <w:bCs/>
        </w:rPr>
      </w:pPr>
      <w:r>
        <w:rPr>
          <w:b/>
          <w:bCs/>
        </w:rPr>
        <w:t>Definitions</w:t>
      </w:r>
    </w:p>
    <w:p w14:paraId="18B9C991" w14:textId="77777777" w:rsidR="004E74D7" w:rsidRDefault="004E74D7" w:rsidP="004E74D7">
      <w:pPr>
        <w:pStyle w:val="ListParagraph"/>
        <w:numPr>
          <w:ilvl w:val="0"/>
          <w:numId w:val="11"/>
        </w:numPr>
        <w:rPr>
          <w:b/>
          <w:bCs/>
        </w:rPr>
      </w:pPr>
      <w:r>
        <w:rPr>
          <w:b/>
          <w:bCs/>
        </w:rPr>
        <w:t>Applicability</w:t>
      </w:r>
    </w:p>
    <w:p w14:paraId="2A768BBB" w14:textId="77777777" w:rsidR="004E74D7" w:rsidRDefault="004E74D7" w:rsidP="004E74D7">
      <w:pPr>
        <w:pStyle w:val="ListParagraph"/>
        <w:numPr>
          <w:ilvl w:val="0"/>
          <w:numId w:val="11"/>
        </w:numPr>
        <w:rPr>
          <w:b/>
          <w:bCs/>
        </w:rPr>
      </w:pPr>
      <w:r>
        <w:rPr>
          <w:b/>
          <w:bCs/>
        </w:rPr>
        <w:t>Relationship to Other Regulations</w:t>
      </w:r>
    </w:p>
    <w:p w14:paraId="20DB466C" w14:textId="77777777" w:rsidR="004E74D7" w:rsidRDefault="004E74D7" w:rsidP="004E74D7">
      <w:pPr>
        <w:pStyle w:val="ListParagraph"/>
        <w:numPr>
          <w:ilvl w:val="0"/>
          <w:numId w:val="11"/>
        </w:numPr>
        <w:rPr>
          <w:b/>
          <w:bCs/>
        </w:rPr>
      </w:pPr>
      <w:r>
        <w:rPr>
          <w:b/>
          <w:bCs/>
        </w:rPr>
        <w:t>Permitted Uses and Approval Process</w:t>
      </w:r>
    </w:p>
    <w:p w14:paraId="17296DA3" w14:textId="77777777" w:rsidR="004E74D7" w:rsidRDefault="004E74D7" w:rsidP="004E74D7">
      <w:pPr>
        <w:pStyle w:val="ListParagraph"/>
        <w:numPr>
          <w:ilvl w:val="0"/>
          <w:numId w:val="11"/>
        </w:numPr>
        <w:rPr>
          <w:b/>
          <w:bCs/>
        </w:rPr>
      </w:pPr>
      <w:r>
        <w:rPr>
          <w:b/>
          <w:bCs/>
        </w:rPr>
        <w:t>Development Standards</w:t>
      </w:r>
    </w:p>
    <w:p w14:paraId="2B5FB5DF" w14:textId="77777777" w:rsidR="004E74D7" w:rsidRDefault="004E74D7" w:rsidP="004E74D7">
      <w:pPr>
        <w:pStyle w:val="ListParagraph"/>
        <w:numPr>
          <w:ilvl w:val="0"/>
          <w:numId w:val="11"/>
        </w:numPr>
        <w:rPr>
          <w:b/>
          <w:bCs/>
        </w:rPr>
      </w:pPr>
      <w:r>
        <w:rPr>
          <w:b/>
          <w:bCs/>
        </w:rPr>
        <w:t>Design Standards</w:t>
      </w:r>
    </w:p>
    <w:p w14:paraId="11D0F392" w14:textId="77777777" w:rsidR="004E74D7" w:rsidRDefault="004E74D7" w:rsidP="004E74D7">
      <w:pPr>
        <w:pStyle w:val="ListParagraph"/>
        <w:numPr>
          <w:ilvl w:val="0"/>
          <w:numId w:val="11"/>
        </w:numPr>
        <w:rPr>
          <w:b/>
          <w:bCs/>
        </w:rPr>
      </w:pPr>
      <w:r>
        <w:rPr>
          <w:b/>
          <w:bCs/>
        </w:rPr>
        <w:t>Duplex Conversions</w:t>
      </w:r>
    </w:p>
    <w:p w14:paraId="181CED6D" w14:textId="77777777" w:rsidR="004E74D7" w:rsidRPr="006B76A2" w:rsidRDefault="004E74D7" w:rsidP="004E74D7">
      <w:pPr>
        <w:pStyle w:val="ListParagraph"/>
        <w:numPr>
          <w:ilvl w:val="0"/>
          <w:numId w:val="11"/>
        </w:numPr>
        <w:rPr>
          <w:b/>
          <w:bCs/>
        </w:rPr>
      </w:pPr>
      <w:r>
        <w:rPr>
          <w:b/>
          <w:bCs/>
        </w:rPr>
        <w:t>Figures</w:t>
      </w:r>
    </w:p>
    <w:p w14:paraId="28CD29B8" w14:textId="77777777" w:rsidR="004E74D7" w:rsidRDefault="004E74D7" w:rsidP="004E74D7">
      <w:pPr>
        <w:pStyle w:val="Heading3"/>
      </w:pPr>
      <w:r>
        <w:t>A. Purpose</w:t>
      </w:r>
    </w:p>
    <w:p w14:paraId="61C63762" w14:textId="77777777" w:rsidR="004E74D7" w:rsidRDefault="004E74D7" w:rsidP="004E74D7">
      <w:r>
        <w:t>The purpose of this model middle housing code (“code”) is to implement HB 2001, codified in ORS 197.758 et seq, by providing siting and design standards for duplexes developed on lots or parcels that allow for the development of detached single family dwellings.</w:t>
      </w:r>
    </w:p>
    <w:p w14:paraId="0C4785A5" w14:textId="77777777" w:rsidR="004E74D7" w:rsidRDefault="004E74D7" w:rsidP="004E74D7">
      <w:pPr>
        <w:pStyle w:val="Heading3"/>
      </w:pPr>
      <w:r>
        <w:t xml:space="preserve">B. </w:t>
      </w:r>
      <w:r>
        <w:tab/>
        <w:t>Definitions</w:t>
      </w:r>
    </w:p>
    <w:p w14:paraId="2EDEB2A8" w14:textId="77777777" w:rsidR="004E74D7" w:rsidRDefault="004E74D7" w:rsidP="004E74D7">
      <w:r>
        <w:t>The following definitions shall apply for the purposes of this code, notwithstanding other definitions in the development code:</w:t>
      </w:r>
    </w:p>
    <w:p w14:paraId="307894D9" w14:textId="77777777" w:rsidR="004E74D7" w:rsidRDefault="004E74D7" w:rsidP="004E74D7">
      <w:pPr>
        <w:ind w:left="720" w:hanging="360"/>
      </w:pPr>
      <w:r>
        <w:t>1.</w:t>
      </w:r>
      <w:r>
        <w:tab/>
        <w:t>“Detached single family dwelling” means a</w:t>
      </w:r>
      <w:r w:rsidRPr="00DE6942">
        <w:t xml:space="preserve"> </w:t>
      </w:r>
      <w:r>
        <w:t>detached structure</w:t>
      </w:r>
      <w:r w:rsidRPr="00DE6942">
        <w:t xml:space="preserve"> on </w:t>
      </w:r>
      <w:r>
        <w:t xml:space="preserve">a </w:t>
      </w:r>
      <w:r w:rsidRPr="00DE6942">
        <w:t>lot</w:t>
      </w:r>
      <w:r>
        <w:t xml:space="preserve"> or </w:t>
      </w:r>
      <w:r w:rsidRPr="00DE6942">
        <w:t xml:space="preserve">parcel that </w:t>
      </w:r>
      <w:r>
        <w:t>is comprised of a single dwelling unit. D</w:t>
      </w:r>
      <w:r w:rsidRPr="00DE6942">
        <w:t>etached single</w:t>
      </w:r>
      <w:r>
        <w:t xml:space="preserve"> </w:t>
      </w:r>
      <w:r w:rsidRPr="00DE6942">
        <w:t>family dwelling</w:t>
      </w:r>
      <w:r>
        <w:t>s</w:t>
      </w:r>
      <w:r w:rsidRPr="00DE6942">
        <w:t xml:space="preserve"> may be</w:t>
      </w:r>
      <w:r>
        <w:t xml:space="preserve"> constructed</w:t>
      </w:r>
      <w:r w:rsidRPr="003B33D4">
        <w:t xml:space="preserve"> off-site</w:t>
      </w:r>
      <w:r>
        <w:t>, e.g., manufactured dwellings or modular homes</w:t>
      </w:r>
      <w:r w:rsidRPr="00DE6942">
        <w:t>.</w:t>
      </w:r>
    </w:p>
    <w:p w14:paraId="1CF31D0E" w14:textId="77777777" w:rsidR="004E74D7" w:rsidRDefault="004E74D7" w:rsidP="004E74D7">
      <w:pPr>
        <w:ind w:left="720" w:hanging="360"/>
      </w:pPr>
      <w:bookmarkStart w:id="1" w:name="_Hlk31023970"/>
      <w:r>
        <w:t xml:space="preserve">2. </w:t>
      </w:r>
      <w:r>
        <w:tab/>
      </w:r>
      <w:r w:rsidRPr="00C15622">
        <w:t xml:space="preserve">“Duplex” means </w:t>
      </w:r>
      <w:r>
        <w:t>two dwelling units on a lot or parcel in any configuration</w:t>
      </w:r>
      <w:r w:rsidRPr="00C15622">
        <w:t xml:space="preserve">. </w:t>
      </w:r>
      <w:r>
        <w:t xml:space="preserve">Figures 1–6 in Section I illustrate examples of possible duplex configurations. </w:t>
      </w:r>
      <w:r w:rsidRPr="00C15622">
        <w:t xml:space="preserve">In instances where a </w:t>
      </w:r>
      <w:r>
        <w:t>development</w:t>
      </w:r>
      <w:r w:rsidRPr="00C15622">
        <w:t xml:space="preserve"> can meet </w:t>
      </w:r>
      <w:r>
        <w:t>the</w:t>
      </w:r>
      <w:r w:rsidRPr="00C15622">
        <w:t xml:space="preserve"> definition of a duplex and also meets the definition of a primary dwelling unit with an accessory dwelling unit (ADU), </w:t>
      </w:r>
      <w:r>
        <w:t xml:space="preserve">the applicant shall specify at the time of application review </w:t>
      </w:r>
      <w:r w:rsidRPr="00C15622">
        <w:t xml:space="preserve">whether the </w:t>
      </w:r>
      <w:r>
        <w:t>development</w:t>
      </w:r>
      <w:r w:rsidRPr="00C15622">
        <w:t xml:space="preserve"> is considered a duplex or a primary dwelling unit wi</w:t>
      </w:r>
      <w:r>
        <w:t>th an ADU.</w:t>
      </w:r>
    </w:p>
    <w:p w14:paraId="35AE5BDB" w14:textId="77777777" w:rsidR="004E74D7" w:rsidRPr="00C15622" w:rsidRDefault="004E74D7" w:rsidP="004E74D7">
      <w:pPr>
        <w:ind w:left="720" w:hanging="360"/>
      </w:pPr>
      <w:r>
        <w:t>3.</w:t>
      </w:r>
      <w:r>
        <w:tab/>
        <w:t>“Lot or Parcel” means any legally created unit of land.</w:t>
      </w:r>
    </w:p>
    <w:bookmarkEnd w:id="1"/>
    <w:p w14:paraId="7D06BC1E" w14:textId="77777777" w:rsidR="004E74D7" w:rsidRDefault="004E74D7" w:rsidP="004E74D7">
      <w:pPr>
        <w:ind w:left="720" w:hanging="360"/>
      </w:pPr>
      <w:r>
        <w:t>4.</w:t>
      </w:r>
      <w:r>
        <w:tab/>
      </w:r>
      <w:r w:rsidRPr="00C95FBD">
        <w:t>“Zoned for residential use” means a zoning district in which residential dwellings are the primary use and which implements a residential Comprehensive Plan map designation.</w:t>
      </w:r>
    </w:p>
    <w:p w14:paraId="066BC9C2" w14:textId="77777777" w:rsidR="004E74D7" w:rsidRDefault="004E74D7" w:rsidP="004E74D7">
      <w:pPr>
        <w:pStyle w:val="Heading3"/>
      </w:pPr>
      <w:r>
        <w:t xml:space="preserve">C. </w:t>
      </w:r>
      <w:r>
        <w:tab/>
        <w:t>Applicability</w:t>
      </w:r>
    </w:p>
    <w:p w14:paraId="7027B884" w14:textId="77777777" w:rsidR="004E74D7" w:rsidRDefault="004E74D7" w:rsidP="004E74D7">
      <w:pPr>
        <w:ind w:left="720" w:hanging="360"/>
      </w:pPr>
      <w:r>
        <w:t>1.</w:t>
      </w:r>
      <w:r>
        <w:tab/>
        <w:t>Except as specified in subsection (2) of this section (C), the standards in this code allow for the development of duplexes, including those created through conversion of existing detached single family dwellings, on lots or parcels zoned for residential use that allow for the development of detached single family dwellings.</w:t>
      </w:r>
    </w:p>
    <w:p w14:paraId="3EDEA421" w14:textId="77777777" w:rsidR="004E74D7" w:rsidRDefault="004E74D7" w:rsidP="004E74D7">
      <w:pPr>
        <w:ind w:left="720" w:hanging="360"/>
      </w:pPr>
      <w:r>
        <w:t xml:space="preserve">2. </w:t>
      </w:r>
      <w:r w:rsidRPr="002F1543">
        <w:t xml:space="preserve"> </w:t>
      </w:r>
      <w:r>
        <w:tab/>
        <w:t xml:space="preserve">The standards in this code do not allow the following, unless otherwise permitted by the development code: </w:t>
      </w:r>
    </w:p>
    <w:p w14:paraId="7E4B4958" w14:textId="77777777" w:rsidR="004E74D7" w:rsidRDefault="004E74D7" w:rsidP="004E74D7">
      <w:pPr>
        <w:pStyle w:val="Body"/>
        <w:numPr>
          <w:ilvl w:val="0"/>
          <w:numId w:val="12"/>
        </w:numPr>
        <w:ind w:left="1080"/>
      </w:pPr>
      <w:r>
        <w:lastRenderedPageBreak/>
        <w:t>Creation of duplexes on lots or parcels on lands that are not zoned for residential use. This includes lands zoned primarily for commercial, industrial, agricultural, public, or mixed uses, even if those zones allow for the development of detached single family dwellings.</w:t>
      </w:r>
    </w:p>
    <w:p w14:paraId="2949C07D" w14:textId="77777777" w:rsidR="004E74D7" w:rsidRDefault="004E74D7" w:rsidP="004E74D7">
      <w:pPr>
        <w:pStyle w:val="Body"/>
        <w:numPr>
          <w:ilvl w:val="0"/>
          <w:numId w:val="12"/>
        </w:numPr>
        <w:ind w:left="1080"/>
      </w:pPr>
      <w:r>
        <w:t xml:space="preserve">Creation of more than two dwelling units on a single lot or parcel. </w:t>
      </w:r>
    </w:p>
    <w:p w14:paraId="0D6A3748" w14:textId="77777777" w:rsidR="004E74D7" w:rsidRDefault="004E74D7" w:rsidP="004E74D7">
      <w:pPr>
        <w:pStyle w:val="Heading3"/>
      </w:pPr>
      <w:r w:rsidRPr="00495404">
        <w:t xml:space="preserve">D. </w:t>
      </w:r>
      <w:r>
        <w:tab/>
        <w:t>Relationship to Other Regulations</w:t>
      </w:r>
    </w:p>
    <w:p w14:paraId="3ED77DA7" w14:textId="77777777" w:rsidR="004E74D7" w:rsidRDefault="004E74D7" w:rsidP="004E74D7">
      <w:pPr>
        <w:ind w:left="720" w:hanging="360"/>
      </w:pPr>
      <w:r w:rsidRPr="00EE7B5A">
        <w:t xml:space="preserve">1. </w:t>
      </w:r>
      <w:r>
        <w:tab/>
      </w:r>
      <w:r w:rsidRPr="001B4320">
        <w:rPr>
          <w:u w:val="single"/>
        </w:rPr>
        <w:t>Conflicts</w:t>
      </w:r>
      <w:r w:rsidRPr="00EE7B5A">
        <w:t>.</w:t>
      </w:r>
      <w:r>
        <w:t xml:space="preserve"> </w:t>
      </w:r>
      <w:r w:rsidRPr="00EE7B5A">
        <w:t xml:space="preserve">In the event of a conflict between this </w:t>
      </w:r>
      <w:r>
        <w:t>code</w:t>
      </w:r>
      <w:r w:rsidRPr="00EE7B5A">
        <w:t xml:space="preserve"> and </w:t>
      </w:r>
      <w:r>
        <w:t>other</w:t>
      </w:r>
      <w:r w:rsidRPr="00EE7B5A">
        <w:t xml:space="preserve"> standards applicable to </w:t>
      </w:r>
      <w:r>
        <w:t>a duplex</w:t>
      </w:r>
      <w:r w:rsidRPr="00EE7B5A">
        <w:t xml:space="preserve">, the standards of this </w:t>
      </w:r>
      <w:r>
        <w:t>code</w:t>
      </w:r>
      <w:r w:rsidRPr="00EE7B5A">
        <w:t xml:space="preserve"> control.</w:t>
      </w:r>
    </w:p>
    <w:p w14:paraId="6BFC47DB" w14:textId="77777777" w:rsidR="004E74D7" w:rsidRDefault="004E74D7" w:rsidP="004E74D7">
      <w:pPr>
        <w:ind w:left="720" w:hanging="360"/>
      </w:pPr>
      <w:r>
        <w:t xml:space="preserve"> 2</w:t>
      </w:r>
      <w:r w:rsidRPr="00314747">
        <w:t>.</w:t>
      </w:r>
      <w:r w:rsidRPr="00314747">
        <w:tab/>
      </w:r>
      <w:r w:rsidRPr="006B76A2">
        <w:rPr>
          <w:u w:val="single"/>
        </w:rPr>
        <w:t>Public Works Standards</w:t>
      </w:r>
      <w:r w:rsidRPr="00314747">
        <w:t>.</w:t>
      </w:r>
      <w:r>
        <w:t xml:space="preserve"> </w:t>
      </w:r>
      <w:r w:rsidRPr="00314747">
        <w:t>Clear and objective exceptions to public works standards granted to single</w:t>
      </w:r>
      <w:r>
        <w:t xml:space="preserve"> </w:t>
      </w:r>
      <w:r w:rsidRPr="00314747">
        <w:t>family dwellings shall also be granted to duplexes.</w:t>
      </w:r>
    </w:p>
    <w:p w14:paraId="485D94BE" w14:textId="77777777" w:rsidR="004E74D7" w:rsidRDefault="004E74D7" w:rsidP="004E74D7">
      <w:pPr>
        <w:ind w:left="720" w:hanging="360"/>
      </w:pPr>
      <w:r>
        <w:t>3.</w:t>
      </w:r>
      <w:r>
        <w:tab/>
      </w:r>
      <w:r w:rsidRPr="00DD5997">
        <w:rPr>
          <w:u w:val="single"/>
        </w:rPr>
        <w:t>Protective Measures</w:t>
      </w:r>
      <w:r>
        <w:t xml:space="preserve">. </w:t>
      </w:r>
      <w:r w:rsidRPr="00AE0B00">
        <w:t xml:space="preserve">Duplexes shall comply with protective measures </w:t>
      </w:r>
      <w:r w:rsidRPr="000414CD">
        <w:t xml:space="preserve">(plans, policies, </w:t>
      </w:r>
      <w:r>
        <w:t>or</w:t>
      </w:r>
      <w:r w:rsidRPr="000414CD">
        <w:t xml:space="preserve"> regulations) </w:t>
      </w:r>
      <w:r w:rsidRPr="00AE0B00">
        <w:t xml:space="preserve">adopted pursuant to statewide land use planning goals (e.g., </w:t>
      </w:r>
      <w:proofErr w:type="gramStart"/>
      <w:r w:rsidRPr="00AE0B00">
        <w:t>environmental</w:t>
      </w:r>
      <w:proofErr w:type="gramEnd"/>
      <w:r w:rsidRPr="00AE0B00">
        <w:t xml:space="preserve"> and natural hazard protections).</w:t>
      </w:r>
    </w:p>
    <w:p w14:paraId="49202459" w14:textId="77777777" w:rsidR="004E74D7" w:rsidRDefault="004E74D7" w:rsidP="004E74D7">
      <w:pPr>
        <w:pStyle w:val="Heading3"/>
      </w:pPr>
      <w:r w:rsidRPr="00314747">
        <w:t xml:space="preserve">E. </w:t>
      </w:r>
      <w:r>
        <w:tab/>
      </w:r>
      <w:r w:rsidRPr="00314747">
        <w:t>Permitted Uses and Approval Process</w:t>
      </w:r>
      <w:r w:rsidRPr="00314747">
        <w:tab/>
      </w:r>
    </w:p>
    <w:p w14:paraId="711F56AD" w14:textId="77777777" w:rsidR="004E74D7" w:rsidRDefault="004E74D7" w:rsidP="004E74D7">
      <w:r w:rsidRPr="00314747">
        <w:t xml:space="preserve">Duplexes </w:t>
      </w:r>
      <w:r>
        <w:t>are</w:t>
      </w:r>
      <w:r w:rsidRPr="00314747">
        <w:t xml:space="preserve"> permitted outright on lots or parcels zoned for residential use that allow for the development of detached single</w:t>
      </w:r>
      <w:r>
        <w:t xml:space="preserve"> </w:t>
      </w:r>
      <w:r w:rsidRPr="00314747">
        <w:t xml:space="preserve">family dwellings. Duplexes </w:t>
      </w:r>
      <w:r>
        <w:t>are</w:t>
      </w:r>
      <w:r w:rsidRPr="00314747">
        <w:t xml:space="preserve"> subject to the same approval process </w:t>
      </w:r>
      <w:r>
        <w:t>as that for</w:t>
      </w:r>
      <w:r w:rsidRPr="00314747">
        <w:t xml:space="preserve"> detached single</w:t>
      </w:r>
      <w:r>
        <w:t xml:space="preserve"> </w:t>
      </w:r>
      <w:r w:rsidRPr="00314747">
        <w:t>family dwellings in the same zone</w:t>
      </w:r>
      <w:r>
        <w:t xml:space="preserve"> </w:t>
      </w:r>
      <w:r w:rsidRPr="00314747">
        <w:t xml:space="preserve">and </w:t>
      </w:r>
      <w:r>
        <w:t>are</w:t>
      </w:r>
      <w:r w:rsidRPr="00314747">
        <w:t xml:space="preserve"> subject only to clear and objective standards, approval criteria, conditions, and procedures. Alternatively, an applicant may choose to </w:t>
      </w:r>
      <w:proofErr w:type="gramStart"/>
      <w:r w:rsidRPr="00314747">
        <w:t>submit an application</w:t>
      </w:r>
      <w:proofErr w:type="gramEnd"/>
      <w:r w:rsidRPr="00314747">
        <w:t xml:space="preserve"> for a duplex subject to discretionary standards</w:t>
      </w:r>
      <w:r>
        <w:t xml:space="preserve"> and criteria adopted in accordance with ORS 197.307,</w:t>
      </w:r>
      <w:r w:rsidRPr="00314747">
        <w:t xml:space="preserve"> if such a process is available.</w:t>
      </w:r>
    </w:p>
    <w:p w14:paraId="5A4D1DB6" w14:textId="77777777" w:rsidR="004E74D7" w:rsidRDefault="004E74D7" w:rsidP="004E74D7">
      <w:pPr>
        <w:pStyle w:val="Heading3"/>
      </w:pPr>
      <w:r>
        <w:t>F.</w:t>
      </w:r>
      <w:r>
        <w:tab/>
        <w:t>Development Standards</w:t>
      </w:r>
    </w:p>
    <w:p w14:paraId="5B79BA7D" w14:textId="77777777" w:rsidR="004E74D7" w:rsidRDefault="004E74D7" w:rsidP="004E74D7">
      <w:pPr>
        <w:pStyle w:val="Body"/>
      </w:pPr>
      <w:r>
        <w:t xml:space="preserve">Except as specified below, duplexes shall meet all clear and objective </w:t>
      </w:r>
      <w:r w:rsidRPr="00EE7B5A">
        <w:t xml:space="preserve">development </w:t>
      </w:r>
      <w:r>
        <w:t xml:space="preserve">standards </w:t>
      </w:r>
      <w:r w:rsidRPr="00EE7B5A">
        <w:t>that</w:t>
      </w:r>
      <w:r>
        <w:t xml:space="preserve"> apply</w:t>
      </w:r>
      <w:r w:rsidRPr="00EE7B5A">
        <w:t xml:space="preserve"> to </w:t>
      </w:r>
      <w:r>
        <w:t>detached single family</w:t>
      </w:r>
      <w:r w:rsidRPr="00EE7B5A">
        <w:t xml:space="preserve"> </w:t>
      </w:r>
      <w:r>
        <w:t>dwellings</w:t>
      </w:r>
      <w:r w:rsidRPr="00EE7B5A">
        <w:t xml:space="preserve"> in the </w:t>
      </w:r>
      <w:r>
        <w:t>same zone (including, but not limited to, minimum and maximum lot size, minimum and maximum setbacks, and building height)</w:t>
      </w:r>
      <w:r w:rsidRPr="00EE7B5A">
        <w:t xml:space="preserve">, unless </w:t>
      </w:r>
      <w:r>
        <w:t>those standards</w:t>
      </w:r>
      <w:r w:rsidRPr="00EE7B5A">
        <w:t xml:space="preserve"> conflict with </w:t>
      </w:r>
      <w:r>
        <w:t>this code</w:t>
      </w:r>
      <w:r w:rsidRPr="00EE7B5A">
        <w:t xml:space="preserve">. </w:t>
      </w:r>
    </w:p>
    <w:p w14:paraId="67F43269" w14:textId="77777777" w:rsidR="004E74D7" w:rsidRDefault="004E74D7" w:rsidP="004E74D7">
      <w:r>
        <w:t>The following development s</w:t>
      </w:r>
      <w:r w:rsidRPr="00EE7B5A">
        <w:t xml:space="preserve">tandards </w:t>
      </w:r>
      <w:r>
        <w:t>are invalid and do not apply to duplexes being developed on lots or parcels zoned for residential use that allow the development of a detached single family dwelling:</w:t>
      </w:r>
    </w:p>
    <w:p w14:paraId="1E3EE0A8" w14:textId="77777777" w:rsidR="004E74D7" w:rsidRDefault="004E74D7" w:rsidP="004E74D7">
      <w:pPr>
        <w:ind w:left="720" w:hanging="360"/>
      </w:pPr>
      <w:r>
        <w:t>1</w:t>
      </w:r>
      <w:r w:rsidRPr="00314747">
        <w:t xml:space="preserve">. </w:t>
      </w:r>
      <w:r w:rsidRPr="00314747">
        <w:tab/>
      </w:r>
      <w:r w:rsidRPr="006B76A2">
        <w:rPr>
          <w:u w:val="single"/>
        </w:rPr>
        <w:t>Maximum Density</w:t>
      </w:r>
      <w:r w:rsidRPr="00314747">
        <w:t>.</w:t>
      </w:r>
      <w:r w:rsidRPr="00314747">
        <w:tab/>
        <w:t>The jurisdiction’s pre-existing density maximums and minimum lot sizes for duplexes do not apply.</w:t>
      </w:r>
    </w:p>
    <w:p w14:paraId="6D3D3FD5" w14:textId="77777777" w:rsidR="004E74D7" w:rsidRDefault="004E74D7" w:rsidP="004E74D7">
      <w:pPr>
        <w:ind w:left="720" w:hanging="360"/>
      </w:pPr>
      <w:r>
        <w:t xml:space="preserve">2. </w:t>
      </w:r>
      <w:r>
        <w:tab/>
      </w:r>
      <w:r w:rsidRPr="006B76A2">
        <w:rPr>
          <w:u w:val="single"/>
        </w:rPr>
        <w:t>Setbacks</w:t>
      </w:r>
      <w:r>
        <w:t xml:space="preserve">. A </w:t>
      </w:r>
      <w:r w:rsidRPr="008F68B9">
        <w:t>minimum front setback of greater than 20 feet or a minimum rear setback of greater than 15 feet except for those minimum setbacks applicable to garages and carports.</w:t>
      </w:r>
    </w:p>
    <w:p w14:paraId="61C6AE10" w14:textId="77777777" w:rsidR="004E74D7" w:rsidRPr="0065442F" w:rsidRDefault="004E74D7" w:rsidP="004E74D7">
      <w:pPr>
        <w:ind w:left="720" w:hanging="360"/>
      </w:pPr>
      <w:r>
        <w:t xml:space="preserve">3. </w:t>
      </w:r>
      <w:r>
        <w:tab/>
      </w:r>
      <w:r w:rsidRPr="006B76A2">
        <w:rPr>
          <w:u w:val="single"/>
        </w:rPr>
        <w:t>Off-Street Parking</w:t>
      </w:r>
      <w:r>
        <w:t xml:space="preserve">. </w:t>
      </w:r>
      <w:bookmarkStart w:id="2" w:name="_Hlk31099436"/>
      <w:r>
        <w:t>Any off-street parking requirement.</w:t>
      </w:r>
    </w:p>
    <w:bookmarkEnd w:id="2"/>
    <w:p w14:paraId="1E107401" w14:textId="77777777" w:rsidR="004E74D7" w:rsidRDefault="004E74D7" w:rsidP="004E74D7">
      <w:pPr>
        <w:pStyle w:val="Heading3"/>
      </w:pPr>
      <w:r w:rsidRPr="00747AF4">
        <w:lastRenderedPageBreak/>
        <w:t xml:space="preserve">G. </w:t>
      </w:r>
      <w:r>
        <w:tab/>
      </w:r>
      <w:r w:rsidRPr="00747AF4">
        <w:t>Design Standards</w:t>
      </w:r>
    </w:p>
    <w:p w14:paraId="783F1C2F" w14:textId="77777777" w:rsidR="004E74D7" w:rsidRDefault="004E74D7" w:rsidP="004E74D7">
      <w:pPr>
        <w:pStyle w:val="Body"/>
      </w:pPr>
      <w:r>
        <w:t>New d</w:t>
      </w:r>
      <w:r w:rsidRPr="00EE7B5A">
        <w:t xml:space="preserve">uplexes shall meet all </w:t>
      </w:r>
      <w:r>
        <w:t xml:space="preserve">clear and objective </w:t>
      </w:r>
      <w:r w:rsidRPr="00EE7B5A">
        <w:t>design sta</w:t>
      </w:r>
      <w:r w:rsidRPr="00065167">
        <w:t xml:space="preserve">ndards (e.g., entry </w:t>
      </w:r>
      <w:r>
        <w:t>orientation</w:t>
      </w:r>
      <w:r w:rsidRPr="00065167">
        <w:t xml:space="preserve">, window coverage, articulation, etc.) that </w:t>
      </w:r>
      <w:r>
        <w:t>apply</w:t>
      </w:r>
      <w:r w:rsidRPr="00065167">
        <w:t xml:space="preserve"> to detached single</w:t>
      </w:r>
      <w:r>
        <w:t xml:space="preserve"> </w:t>
      </w:r>
      <w:r w:rsidRPr="00065167">
        <w:t>family</w:t>
      </w:r>
      <w:r>
        <w:t xml:space="preserve"> dwellings</w:t>
      </w:r>
      <w:r w:rsidRPr="00065167">
        <w:t xml:space="preserve"> in the same</w:t>
      </w:r>
      <w:r>
        <w:t xml:space="preserve"> zone</w:t>
      </w:r>
      <w:r w:rsidRPr="00EE7B5A">
        <w:t>, unless</w:t>
      </w:r>
      <w:r>
        <w:t xml:space="preserve"> those standards</w:t>
      </w:r>
      <w:r w:rsidRPr="00EE7B5A">
        <w:t xml:space="preserve"> conflict with </w:t>
      </w:r>
      <w:r>
        <w:t>this code</w:t>
      </w:r>
      <w:r w:rsidRPr="00EE7B5A">
        <w:t>.</w:t>
      </w:r>
      <w:r>
        <w:t xml:space="preserve"> </w:t>
      </w:r>
      <w:r w:rsidRPr="009D3E79">
        <w:t>Facades of dwellings that are separated from the street property line by another dwelling are exempt from meeting building design standards.</w:t>
      </w:r>
    </w:p>
    <w:p w14:paraId="28291E67" w14:textId="77777777" w:rsidR="004E74D7" w:rsidRDefault="004E74D7" w:rsidP="004E74D7">
      <w:r>
        <w:t>Any</w:t>
      </w:r>
      <w:r w:rsidRPr="00AE7476">
        <w:t xml:space="preserve"> </w:t>
      </w:r>
      <w:r>
        <w:t xml:space="preserve">design </w:t>
      </w:r>
      <w:r w:rsidRPr="00AE7476">
        <w:t xml:space="preserve">standards </w:t>
      </w:r>
      <w:r>
        <w:t xml:space="preserve">that apply only </w:t>
      </w:r>
      <w:r w:rsidRPr="00AE7476">
        <w:t xml:space="preserve">to duplexes </w:t>
      </w:r>
      <w:r>
        <w:t>are invalid.</w:t>
      </w:r>
    </w:p>
    <w:p w14:paraId="4C801B7A" w14:textId="77777777" w:rsidR="004E74D7" w:rsidRDefault="004E74D7" w:rsidP="004E74D7">
      <w:pPr>
        <w:pStyle w:val="Heading3"/>
      </w:pPr>
      <w:r w:rsidRPr="00606C4B">
        <w:t xml:space="preserve">H. </w:t>
      </w:r>
      <w:r w:rsidRPr="00606C4B">
        <w:tab/>
      </w:r>
      <w:r>
        <w:t>Duplex Conversions</w:t>
      </w:r>
    </w:p>
    <w:p w14:paraId="69AAEACA" w14:textId="77777777" w:rsidR="004E74D7" w:rsidRDefault="004E74D7" w:rsidP="004E74D7">
      <w:pPr>
        <w:pStyle w:val="Body"/>
      </w:pPr>
      <w:r w:rsidRPr="000A327A">
        <w:t xml:space="preserve">Conversion of an existing </w:t>
      </w:r>
      <w:r>
        <w:t>detached single family dwelling</w:t>
      </w:r>
      <w:r w:rsidRPr="000A327A">
        <w:t xml:space="preserve"> to a duplex is allowed</w:t>
      </w:r>
      <w:r>
        <w:t>, pursuant to Section C</w:t>
      </w:r>
      <w:r w:rsidRPr="000A327A">
        <w:t xml:space="preserve">, provided that the conversion does not </w:t>
      </w:r>
      <w:r>
        <w:t>increase nonconformance with applicable clear and objective standards.</w:t>
      </w:r>
    </w:p>
    <w:p w14:paraId="5CFE2E8F" w14:textId="77777777" w:rsidR="004E74D7" w:rsidRDefault="004E74D7" w:rsidP="004E74D7">
      <w:pPr>
        <w:pStyle w:val="Heading3"/>
      </w:pPr>
      <w:r w:rsidRPr="00DE1B84">
        <w:t>I.</w:t>
      </w:r>
      <w:r>
        <w:tab/>
      </w:r>
      <w:r w:rsidRPr="00DE1B84">
        <w:t>Figures</w:t>
      </w:r>
    </w:p>
    <w:p w14:paraId="1E4D025C" w14:textId="77777777" w:rsidR="004E74D7" w:rsidRPr="006228BC" w:rsidRDefault="004E74D7" w:rsidP="004E74D7">
      <w:pPr>
        <w:pStyle w:val="Body"/>
      </w:pPr>
      <w:r>
        <w:t>The following figures illustrate examples of possible duplex configurations. Other configurations may also be acceptable, provided the development meets the definition of duplex, pursuant to Section B.</w:t>
      </w:r>
    </w:p>
    <w:p w14:paraId="0B60582B" w14:textId="77777777" w:rsidR="004E74D7" w:rsidRDefault="004E74D7" w:rsidP="004E74D7">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Stacked Duplex</w:t>
      </w:r>
    </w:p>
    <w:p w14:paraId="0A232DCF" w14:textId="77777777" w:rsidR="004E74D7" w:rsidRPr="006228BC" w:rsidRDefault="004E74D7" w:rsidP="004E74D7">
      <w:pPr>
        <w:spacing w:line="240" w:lineRule="auto"/>
        <w:jc w:val="center"/>
      </w:pPr>
      <w:r>
        <w:rPr>
          <w:noProof/>
        </w:rPr>
        <w:drawing>
          <wp:inline distT="0" distB="0" distL="0" distR="0" wp14:anchorId="688BCECD" wp14:editId="56896E01">
            <wp:extent cx="3717516" cy="320040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ck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7516" cy="3200400"/>
                    </a:xfrm>
                    <a:prstGeom prst="rect">
                      <a:avLst/>
                    </a:prstGeom>
                  </pic:spPr>
                </pic:pic>
              </a:graphicData>
            </a:graphic>
          </wp:inline>
        </w:drawing>
      </w:r>
    </w:p>
    <w:p w14:paraId="02A11CEB" w14:textId="77777777" w:rsidR="004E74D7" w:rsidRDefault="004E74D7" w:rsidP="004E74D7">
      <w:pPr>
        <w:pStyle w:val="Caption"/>
        <w:jc w:val="center"/>
      </w:pPr>
      <w:r>
        <w:lastRenderedPageBreak/>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Side-by-Side Duplex</w:t>
      </w:r>
    </w:p>
    <w:p w14:paraId="79DF181E" w14:textId="77777777" w:rsidR="004E74D7" w:rsidRDefault="004E74D7" w:rsidP="004E74D7">
      <w:pPr>
        <w:spacing w:line="240" w:lineRule="auto"/>
        <w:jc w:val="center"/>
      </w:pPr>
      <w:r>
        <w:rPr>
          <w:noProof/>
        </w:rPr>
        <w:drawing>
          <wp:inline distT="0" distB="0" distL="0" distR="0" wp14:anchorId="714E0CE7" wp14:editId="5A51F360">
            <wp:extent cx="4410442" cy="3200400"/>
            <wp:effectExtent l="0" t="0" r="9525"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by-side.jpg"/>
                    <pic:cNvPicPr/>
                  </pic:nvPicPr>
                  <pic:blipFill>
                    <a:blip r:embed="rId12">
                      <a:extLst>
                        <a:ext uri="{28A0092B-C50C-407E-A947-70E740481C1C}">
                          <a14:useLocalDpi xmlns:a14="http://schemas.microsoft.com/office/drawing/2010/main" val="0"/>
                        </a:ext>
                      </a:extLst>
                    </a:blip>
                    <a:stretch>
                      <a:fillRect/>
                    </a:stretch>
                  </pic:blipFill>
                  <pic:spPr>
                    <a:xfrm>
                      <a:off x="0" y="0"/>
                      <a:ext cx="4410442" cy="3200400"/>
                    </a:xfrm>
                    <a:prstGeom prst="rect">
                      <a:avLst/>
                    </a:prstGeom>
                  </pic:spPr>
                </pic:pic>
              </a:graphicData>
            </a:graphic>
          </wp:inline>
        </w:drawing>
      </w:r>
    </w:p>
    <w:p w14:paraId="7EAD324E" w14:textId="77777777" w:rsidR="004E74D7" w:rsidRDefault="004E74D7" w:rsidP="004E74D7">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Duplex Attached by Garage Wall</w:t>
      </w:r>
    </w:p>
    <w:p w14:paraId="556FD165" w14:textId="77777777" w:rsidR="004E74D7" w:rsidRDefault="004E74D7" w:rsidP="004E74D7">
      <w:pPr>
        <w:spacing w:line="240" w:lineRule="auto"/>
        <w:jc w:val="center"/>
      </w:pPr>
      <w:r>
        <w:rPr>
          <w:noProof/>
        </w:rPr>
        <w:drawing>
          <wp:inline distT="0" distB="0" distL="0" distR="0" wp14:anchorId="14F294A7" wp14:editId="393D77ED">
            <wp:extent cx="4888339" cy="3200400"/>
            <wp:effectExtent l="0" t="0" r="7620" b="0"/>
            <wp:docPr id="4" name="Picture 4"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ra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88339" cy="3200400"/>
                    </a:xfrm>
                    <a:prstGeom prst="rect">
                      <a:avLst/>
                    </a:prstGeom>
                  </pic:spPr>
                </pic:pic>
              </a:graphicData>
            </a:graphic>
          </wp:inline>
        </w:drawing>
      </w:r>
    </w:p>
    <w:p w14:paraId="3DC101A8" w14:textId="77777777" w:rsidR="004E74D7" w:rsidRDefault="004E74D7" w:rsidP="004E74D7">
      <w:pPr>
        <w:pStyle w:val="Caption"/>
        <w:jc w:val="center"/>
      </w:pPr>
      <w:r>
        <w:lastRenderedPageBreak/>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Duplex Attached by Breezeway</w:t>
      </w:r>
    </w:p>
    <w:p w14:paraId="30696E70" w14:textId="77777777" w:rsidR="004E74D7" w:rsidRDefault="004E74D7" w:rsidP="004E74D7">
      <w:pPr>
        <w:spacing w:line="240" w:lineRule="auto"/>
        <w:jc w:val="center"/>
      </w:pPr>
      <w:r>
        <w:rPr>
          <w:noProof/>
        </w:rPr>
        <w:drawing>
          <wp:inline distT="0" distB="0" distL="0" distR="0" wp14:anchorId="062E8DDA" wp14:editId="43049400">
            <wp:extent cx="4660197" cy="3200400"/>
            <wp:effectExtent l="0" t="0" r="7620" b="0"/>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eezewa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0197" cy="3200400"/>
                    </a:xfrm>
                    <a:prstGeom prst="rect">
                      <a:avLst/>
                    </a:prstGeom>
                  </pic:spPr>
                </pic:pic>
              </a:graphicData>
            </a:graphic>
          </wp:inline>
        </w:drawing>
      </w:r>
    </w:p>
    <w:p w14:paraId="57BE8173" w14:textId="77777777" w:rsidR="004E74D7" w:rsidRDefault="004E74D7" w:rsidP="004E74D7">
      <w:pPr>
        <w:pStyle w:val="Caption"/>
        <w:jc w:val="center"/>
      </w:pPr>
      <w:r>
        <w:t xml:space="preserve">Figure </w:t>
      </w:r>
      <w:r>
        <w:fldChar w:fldCharType="begin"/>
      </w:r>
      <w:r>
        <w:instrText xml:space="preserve"> SEQ Figure \* ARABIC </w:instrText>
      </w:r>
      <w:r>
        <w:fldChar w:fldCharType="separate"/>
      </w:r>
      <w:r>
        <w:rPr>
          <w:noProof/>
        </w:rPr>
        <w:t>5</w:t>
      </w:r>
      <w:r>
        <w:rPr>
          <w:noProof/>
        </w:rPr>
        <w:fldChar w:fldCharType="end"/>
      </w:r>
      <w:r>
        <w:t>. Detached Duplex Units Side-by-Side</w:t>
      </w:r>
    </w:p>
    <w:p w14:paraId="4278EC8C" w14:textId="77777777" w:rsidR="004E74D7" w:rsidRDefault="004E74D7" w:rsidP="004E74D7">
      <w:pPr>
        <w:spacing w:line="240" w:lineRule="auto"/>
        <w:jc w:val="center"/>
      </w:pPr>
      <w:r>
        <w:rPr>
          <w:noProof/>
        </w:rPr>
        <w:drawing>
          <wp:inline distT="0" distB="0" distL="0" distR="0" wp14:anchorId="21AE997F" wp14:editId="42435A47">
            <wp:extent cx="4383486" cy="320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eezeway.jpg"/>
                    <pic:cNvPicPr/>
                  </pic:nvPicPr>
                  <pic:blipFill>
                    <a:blip r:embed="rId15">
                      <a:extLst>
                        <a:ext uri="{28A0092B-C50C-407E-A947-70E740481C1C}">
                          <a14:useLocalDpi xmlns:a14="http://schemas.microsoft.com/office/drawing/2010/main" val="0"/>
                        </a:ext>
                      </a:extLst>
                    </a:blip>
                    <a:stretch>
                      <a:fillRect/>
                    </a:stretch>
                  </pic:blipFill>
                  <pic:spPr>
                    <a:xfrm>
                      <a:off x="0" y="0"/>
                      <a:ext cx="4383486" cy="3200400"/>
                    </a:xfrm>
                    <a:prstGeom prst="rect">
                      <a:avLst/>
                    </a:prstGeom>
                  </pic:spPr>
                </pic:pic>
              </a:graphicData>
            </a:graphic>
          </wp:inline>
        </w:drawing>
      </w:r>
    </w:p>
    <w:p w14:paraId="3417938C" w14:textId="77777777" w:rsidR="004E74D7" w:rsidRDefault="004E74D7" w:rsidP="004E74D7">
      <w:pPr>
        <w:pStyle w:val="Caption"/>
        <w:jc w:val="center"/>
      </w:pPr>
      <w:r>
        <w:lastRenderedPageBreak/>
        <w:t xml:space="preserve">Figure </w:t>
      </w:r>
      <w:r>
        <w:fldChar w:fldCharType="begin"/>
      </w:r>
      <w:r>
        <w:instrText xml:space="preserve"> SEQ Figure \* ARABIC </w:instrText>
      </w:r>
      <w:r>
        <w:fldChar w:fldCharType="separate"/>
      </w:r>
      <w:r>
        <w:rPr>
          <w:noProof/>
        </w:rPr>
        <w:t>6</w:t>
      </w:r>
      <w:r>
        <w:rPr>
          <w:noProof/>
        </w:rPr>
        <w:fldChar w:fldCharType="end"/>
      </w:r>
      <w:r>
        <w:t>. Detached Duplex Units Front and Back</w:t>
      </w:r>
    </w:p>
    <w:p w14:paraId="07842FCA" w14:textId="77777777" w:rsidR="004E74D7" w:rsidRPr="00CF2050" w:rsidRDefault="004E74D7" w:rsidP="004E74D7">
      <w:pPr>
        <w:spacing w:line="240" w:lineRule="auto"/>
        <w:jc w:val="center"/>
      </w:pPr>
      <w:r>
        <w:rPr>
          <w:noProof/>
        </w:rPr>
        <w:drawing>
          <wp:inline distT="0" distB="0" distL="0" distR="0" wp14:anchorId="2CEB3807" wp14:editId="56D11D0A">
            <wp:extent cx="4774406" cy="381952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eezeway.jpg"/>
                    <pic:cNvPicPr/>
                  </pic:nvPicPr>
                  <pic:blipFill>
                    <a:blip r:embed="rId16">
                      <a:extLst>
                        <a:ext uri="{28A0092B-C50C-407E-A947-70E740481C1C}">
                          <a14:useLocalDpi xmlns:a14="http://schemas.microsoft.com/office/drawing/2010/main" val="0"/>
                        </a:ext>
                      </a:extLst>
                    </a:blip>
                    <a:stretch>
                      <a:fillRect/>
                    </a:stretch>
                  </pic:blipFill>
                  <pic:spPr>
                    <a:xfrm>
                      <a:off x="0" y="0"/>
                      <a:ext cx="4783541" cy="3826833"/>
                    </a:xfrm>
                    <a:prstGeom prst="rect">
                      <a:avLst/>
                    </a:prstGeom>
                  </pic:spPr>
                </pic:pic>
              </a:graphicData>
            </a:graphic>
          </wp:inline>
        </w:drawing>
      </w:r>
    </w:p>
    <w:p w14:paraId="39B3CDA2" w14:textId="752A0842" w:rsidR="00BA223F" w:rsidRDefault="00BA223F">
      <w:pPr>
        <w:spacing w:before="0" w:line="259" w:lineRule="auto"/>
        <w:rPr>
          <w:rFonts w:ascii="Calibri" w:hAnsi="Calibri" w:cs="Segoe UI"/>
          <w:b/>
          <w:spacing w:val="-2"/>
          <w:kern w:val="2"/>
          <w:sz w:val="28"/>
          <w:szCs w:val="29"/>
        </w:rPr>
      </w:pPr>
    </w:p>
    <w:sectPr w:rsidR="00BA223F" w:rsidSect="0072203F">
      <w:footerReference w:type="default" r:id="rId17"/>
      <w:footerReference w:type="first" r:id="rId1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D30FD" w14:textId="77777777" w:rsidR="00A55475" w:rsidRDefault="00A55475" w:rsidP="00AE77D4">
      <w:r>
        <w:separator/>
      </w:r>
    </w:p>
    <w:p w14:paraId="2D2D3C98" w14:textId="77777777" w:rsidR="00A55475" w:rsidRDefault="00A55475" w:rsidP="00AE77D4"/>
    <w:p w14:paraId="3B7A4F29" w14:textId="77777777" w:rsidR="00A55475" w:rsidRDefault="00A55475" w:rsidP="00AE77D4"/>
    <w:p w14:paraId="5E3BBDB8" w14:textId="77777777" w:rsidR="00A55475" w:rsidRDefault="00A55475" w:rsidP="00AE77D4"/>
    <w:p w14:paraId="34EA3647" w14:textId="77777777" w:rsidR="00A55475" w:rsidRDefault="00A55475" w:rsidP="00AE77D4"/>
  </w:endnote>
  <w:endnote w:type="continuationSeparator" w:id="0">
    <w:p w14:paraId="2DD8B4B7" w14:textId="77777777" w:rsidR="00A55475" w:rsidRDefault="00A55475" w:rsidP="00AE77D4">
      <w:r>
        <w:continuationSeparator/>
      </w:r>
    </w:p>
    <w:p w14:paraId="6D99A838" w14:textId="77777777" w:rsidR="00A55475" w:rsidRDefault="00A55475" w:rsidP="00AE77D4"/>
    <w:p w14:paraId="3AD76115" w14:textId="77777777" w:rsidR="00A55475" w:rsidRDefault="00A55475" w:rsidP="00AE77D4"/>
    <w:p w14:paraId="73B43C77" w14:textId="77777777" w:rsidR="00A55475" w:rsidRDefault="00A55475" w:rsidP="00AE77D4"/>
    <w:p w14:paraId="64809944" w14:textId="77777777" w:rsidR="00A55475" w:rsidRDefault="00A55475" w:rsidP="00AE7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E34BD" w14:textId="4E843500" w:rsidR="00A55475" w:rsidRPr="00BA223F" w:rsidRDefault="004E74D7" w:rsidP="00BA223F">
    <w:pPr>
      <w:pStyle w:val="Footer"/>
    </w:pPr>
    <w:r w:rsidRPr="004E74D7">
      <w:rPr>
        <w:szCs w:val="22"/>
      </w:rPr>
      <w:t>OAR 660-046 Exhibit A – Medium Cities Middle Housing Model Code</w:t>
    </w:r>
    <w:r w:rsidR="00A55475" w:rsidRPr="00BA223F">
      <w:rPr>
        <w:rFonts w:cstheme="minorHAnsi"/>
        <w:color w:val="000000" w:themeColor="text1"/>
        <w:sz w:val="16"/>
        <w:szCs w:val="22"/>
      </w:rPr>
      <w:t xml:space="preserve"> </w:t>
    </w:r>
    <w:r w:rsidR="00A55475">
      <w:rPr>
        <w:rFonts w:cstheme="minorHAnsi"/>
        <w:color w:val="000000" w:themeColor="text1"/>
        <w:sz w:val="18"/>
        <w:szCs w:val="24"/>
      </w:rPr>
      <w:ptab w:relativeTo="margin" w:alignment="right" w:leader="none"/>
    </w:r>
    <w:r w:rsidR="00A55475" w:rsidRPr="00BA223F">
      <w:rPr>
        <w:rFonts w:cstheme="minorHAnsi"/>
        <w:color w:val="000000" w:themeColor="text1"/>
        <w:szCs w:val="32"/>
      </w:rPr>
      <w:fldChar w:fldCharType="begin"/>
    </w:r>
    <w:r w:rsidR="00A55475" w:rsidRPr="00BA223F">
      <w:rPr>
        <w:rFonts w:cstheme="minorHAnsi"/>
        <w:color w:val="000000" w:themeColor="text1"/>
        <w:szCs w:val="32"/>
      </w:rPr>
      <w:instrText xml:space="preserve"> PAGE   \* MERGEFORMAT </w:instrText>
    </w:r>
    <w:r w:rsidR="00A55475" w:rsidRPr="00BA223F">
      <w:rPr>
        <w:rFonts w:cstheme="minorHAnsi"/>
        <w:color w:val="000000" w:themeColor="text1"/>
        <w:szCs w:val="32"/>
      </w:rPr>
      <w:fldChar w:fldCharType="separate"/>
    </w:r>
    <w:r w:rsidR="00A55475" w:rsidRPr="00BA223F">
      <w:rPr>
        <w:rFonts w:cstheme="minorHAnsi"/>
        <w:color w:val="000000" w:themeColor="text1"/>
        <w:szCs w:val="32"/>
      </w:rPr>
      <w:t>2</w:t>
    </w:r>
    <w:r w:rsidR="00A55475" w:rsidRPr="00BA223F">
      <w:rPr>
        <w:rFonts w:cstheme="minorHAnsi"/>
        <w:noProof/>
        <w:color w:val="000000" w:themeColor="text1"/>
        <w:szCs w:val="32"/>
      </w:rPr>
      <w:fldChar w:fldCharType="end"/>
    </w:r>
    <w:r w:rsidR="00A55475" w:rsidRPr="00BA223F">
      <w:rPr>
        <w:rFonts w:cstheme="minorHAnsi"/>
        <w:noProof/>
        <w:color w:val="000000" w:themeColor="text1"/>
        <w:szCs w:val="32"/>
      </w:rPr>
      <w:t xml:space="preserve"> of </w:t>
    </w:r>
    <w:r w:rsidR="00A55475" w:rsidRPr="00BA223F">
      <w:rPr>
        <w:rFonts w:cstheme="minorHAnsi"/>
        <w:noProof/>
        <w:color w:val="000000" w:themeColor="text1"/>
        <w:szCs w:val="32"/>
      </w:rPr>
      <w:fldChar w:fldCharType="begin"/>
    </w:r>
    <w:r w:rsidR="00A55475" w:rsidRPr="00BA223F">
      <w:rPr>
        <w:rFonts w:cstheme="minorHAnsi"/>
        <w:noProof/>
        <w:color w:val="000000" w:themeColor="text1"/>
        <w:szCs w:val="32"/>
      </w:rPr>
      <w:instrText xml:space="preserve"> NUMPAGES   \* MERGEFORMAT </w:instrText>
    </w:r>
    <w:r w:rsidR="00A55475" w:rsidRPr="00BA223F">
      <w:rPr>
        <w:rFonts w:cstheme="minorHAnsi"/>
        <w:noProof/>
        <w:color w:val="000000" w:themeColor="text1"/>
        <w:szCs w:val="32"/>
      </w:rPr>
      <w:fldChar w:fldCharType="separate"/>
    </w:r>
    <w:r w:rsidR="00A55475" w:rsidRPr="00BA223F">
      <w:rPr>
        <w:rFonts w:cstheme="minorHAnsi"/>
        <w:noProof/>
        <w:color w:val="000000" w:themeColor="text1"/>
        <w:szCs w:val="32"/>
      </w:rPr>
      <w:t>36</w:t>
    </w:r>
    <w:r w:rsidR="00A55475" w:rsidRPr="00BA223F">
      <w:rPr>
        <w:rFonts w:cstheme="minorHAnsi"/>
        <w:noProof/>
        <w:color w:val="000000" w:themeColor="text1"/>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1271D" w14:textId="1D647DB3" w:rsidR="00A55475" w:rsidRPr="0072203F" w:rsidRDefault="00A55475" w:rsidP="0072203F">
    <w:pPr>
      <w:pStyle w:val="Footer"/>
    </w:pPr>
    <w:r w:rsidRPr="00BA223F">
      <w:rPr>
        <w:szCs w:val="22"/>
      </w:rPr>
      <w:t>OAR 660-046 Exhibit B – Large Cities Middle Housing Model Code</w:t>
    </w:r>
    <w:r w:rsidRPr="00BA223F">
      <w:rPr>
        <w:rFonts w:cstheme="minorHAnsi"/>
        <w:color w:val="000000" w:themeColor="text1"/>
        <w:sz w:val="16"/>
        <w:szCs w:val="22"/>
      </w:rPr>
      <w:t xml:space="preserve"> </w:t>
    </w:r>
    <w:r>
      <w:rPr>
        <w:rFonts w:cstheme="minorHAnsi"/>
        <w:color w:val="000000" w:themeColor="text1"/>
        <w:sz w:val="18"/>
        <w:szCs w:val="24"/>
      </w:rPr>
      <w:ptab w:relativeTo="margin" w:alignment="right" w:leader="none"/>
    </w:r>
    <w:r w:rsidRPr="00BA223F">
      <w:rPr>
        <w:rFonts w:cstheme="minorHAnsi"/>
        <w:color w:val="000000" w:themeColor="text1"/>
        <w:szCs w:val="32"/>
      </w:rPr>
      <w:fldChar w:fldCharType="begin"/>
    </w:r>
    <w:r w:rsidRPr="00BA223F">
      <w:rPr>
        <w:rFonts w:cstheme="minorHAnsi"/>
        <w:color w:val="000000" w:themeColor="text1"/>
        <w:szCs w:val="32"/>
      </w:rPr>
      <w:instrText xml:space="preserve"> PAGE   \* MERGEFORMAT </w:instrText>
    </w:r>
    <w:r w:rsidRPr="00BA223F">
      <w:rPr>
        <w:rFonts w:cstheme="minorHAnsi"/>
        <w:color w:val="000000" w:themeColor="text1"/>
        <w:szCs w:val="32"/>
      </w:rPr>
      <w:fldChar w:fldCharType="separate"/>
    </w:r>
    <w:r>
      <w:rPr>
        <w:rFonts w:cstheme="minorHAnsi"/>
        <w:color w:val="000000" w:themeColor="text1"/>
        <w:szCs w:val="32"/>
      </w:rPr>
      <w:t>2</w:t>
    </w:r>
    <w:r w:rsidRPr="00BA223F">
      <w:rPr>
        <w:rFonts w:cstheme="minorHAnsi"/>
        <w:noProof/>
        <w:color w:val="000000" w:themeColor="text1"/>
        <w:szCs w:val="32"/>
      </w:rPr>
      <w:fldChar w:fldCharType="end"/>
    </w:r>
    <w:r w:rsidRPr="00BA223F">
      <w:rPr>
        <w:rFonts w:cstheme="minorHAnsi"/>
        <w:noProof/>
        <w:color w:val="000000" w:themeColor="text1"/>
        <w:szCs w:val="32"/>
      </w:rPr>
      <w:t xml:space="preserve"> of </w:t>
    </w:r>
    <w:r w:rsidRPr="00BA223F">
      <w:rPr>
        <w:rFonts w:cstheme="minorHAnsi"/>
        <w:noProof/>
        <w:color w:val="000000" w:themeColor="text1"/>
        <w:szCs w:val="32"/>
      </w:rPr>
      <w:fldChar w:fldCharType="begin"/>
    </w:r>
    <w:r w:rsidRPr="00BA223F">
      <w:rPr>
        <w:rFonts w:cstheme="minorHAnsi"/>
        <w:noProof/>
        <w:color w:val="000000" w:themeColor="text1"/>
        <w:szCs w:val="32"/>
      </w:rPr>
      <w:instrText xml:space="preserve"> NUMPAGES   \* MERGEFORMAT </w:instrText>
    </w:r>
    <w:r w:rsidRPr="00BA223F">
      <w:rPr>
        <w:rFonts w:cstheme="minorHAnsi"/>
        <w:noProof/>
        <w:color w:val="000000" w:themeColor="text1"/>
        <w:szCs w:val="32"/>
      </w:rPr>
      <w:fldChar w:fldCharType="separate"/>
    </w:r>
    <w:r>
      <w:rPr>
        <w:rFonts w:cstheme="minorHAnsi"/>
        <w:noProof/>
        <w:color w:val="000000" w:themeColor="text1"/>
        <w:szCs w:val="32"/>
      </w:rPr>
      <w:t>35</w:t>
    </w:r>
    <w:r w:rsidRPr="00BA223F">
      <w:rPr>
        <w:rFonts w:cstheme="minorHAnsi"/>
        <w:noProof/>
        <w:color w:val="000000" w:themeColor="text1"/>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94C99" w14:textId="77777777" w:rsidR="00A55475" w:rsidRDefault="00A55475" w:rsidP="00AE77D4">
      <w:r>
        <w:separator/>
      </w:r>
    </w:p>
    <w:p w14:paraId="7F5C78D9" w14:textId="77777777" w:rsidR="00A55475" w:rsidRDefault="00A55475" w:rsidP="00AE77D4"/>
  </w:footnote>
  <w:footnote w:type="continuationSeparator" w:id="0">
    <w:p w14:paraId="0703A567" w14:textId="77777777" w:rsidR="00A55475" w:rsidRDefault="00A55475" w:rsidP="00AE77D4">
      <w:r>
        <w:continuationSeparator/>
      </w:r>
    </w:p>
    <w:p w14:paraId="31ED26B4" w14:textId="77777777" w:rsidR="00A55475" w:rsidRDefault="00A55475" w:rsidP="00AE77D4"/>
    <w:p w14:paraId="71F28966" w14:textId="77777777" w:rsidR="00A55475" w:rsidRDefault="00A55475" w:rsidP="00AE77D4"/>
    <w:p w14:paraId="008E0F3C" w14:textId="77777777" w:rsidR="00A55475" w:rsidRDefault="00A55475" w:rsidP="00AE77D4"/>
    <w:p w14:paraId="64EB29F7" w14:textId="77777777" w:rsidR="00A55475" w:rsidRDefault="00A55475" w:rsidP="00AE77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438E6A"/>
    <w:multiLevelType w:val="hybridMultilevel"/>
    <w:tmpl w:val="05878F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65F00A02"/>
    <w:lvl w:ilvl="0">
      <w:start w:val="1"/>
      <w:numFmt w:val="decimal"/>
      <w:pStyle w:val="ListNumber"/>
      <w:lvlText w:val="%1."/>
      <w:lvlJc w:val="left"/>
      <w:pPr>
        <w:tabs>
          <w:tab w:val="num" w:pos="360"/>
        </w:tabs>
        <w:ind w:left="360" w:hanging="360"/>
      </w:pPr>
    </w:lvl>
  </w:abstractNum>
  <w:abstractNum w:abstractNumId="2" w15:restartNumberingAfterBreak="0">
    <w:nsid w:val="0FC94C58"/>
    <w:multiLevelType w:val="hybridMultilevel"/>
    <w:tmpl w:val="01C8B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D3899"/>
    <w:multiLevelType w:val="hybridMultilevel"/>
    <w:tmpl w:val="48F2E130"/>
    <w:lvl w:ilvl="0" w:tplc="EF4A78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969F9"/>
    <w:multiLevelType w:val="multilevel"/>
    <w:tmpl w:val="E104FB92"/>
    <w:styleLink w:val="APGBullets"/>
    <w:lvl w:ilvl="0">
      <w:numFmt w:val="bullet"/>
      <w:lvlText w:val="•"/>
      <w:lvlJc w:val="left"/>
      <w:pPr>
        <w:ind w:left="720" w:hanging="360"/>
      </w:pPr>
      <w:rPr>
        <w:rFonts w:ascii="Calibri" w:hAnsi="Calibri" w:hint="default"/>
        <w:b w:val="0"/>
        <w:i w:val="0"/>
        <w:sz w:val="23"/>
        <w:u w:val="no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1800" w:hanging="360"/>
      </w:pPr>
      <w:rPr>
        <w:rFonts w:ascii="Courier New" w:hAnsi="Courier New" w:hint="default"/>
      </w:rPr>
    </w:lvl>
    <w:lvl w:ilvl="4">
      <w:start w:val="1"/>
      <w:numFmt w:val="bullet"/>
      <w:lvlText w:val=""/>
      <w:lvlJc w:val="left"/>
      <w:pPr>
        <w:ind w:left="2160" w:hanging="360"/>
      </w:pPr>
      <w:rPr>
        <w:rFonts w:ascii="Wingdings" w:hAnsi="Wingdings"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Wingdings" w:hAnsi="Wingdings" w:hint="default"/>
      </w:rPr>
    </w:lvl>
    <w:lvl w:ilvl="8">
      <w:start w:val="1"/>
      <w:numFmt w:val="bullet"/>
      <w:lvlText w:val=""/>
      <w:lvlJc w:val="left"/>
      <w:pPr>
        <w:ind w:left="3600" w:hanging="360"/>
      </w:pPr>
      <w:rPr>
        <w:rFonts w:ascii="Wingdings" w:hAnsi="Wingdings" w:hint="default"/>
      </w:rPr>
    </w:lvl>
  </w:abstractNum>
  <w:abstractNum w:abstractNumId="5" w15:restartNumberingAfterBreak="0">
    <w:nsid w:val="14FE131A"/>
    <w:multiLevelType w:val="hybridMultilevel"/>
    <w:tmpl w:val="03A296D4"/>
    <w:lvl w:ilvl="0" w:tplc="B46C15C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935BFB"/>
    <w:multiLevelType w:val="hybridMultilevel"/>
    <w:tmpl w:val="05B68C90"/>
    <w:lvl w:ilvl="0" w:tplc="EF4A784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97130BA"/>
    <w:multiLevelType w:val="hybridMultilevel"/>
    <w:tmpl w:val="C370331E"/>
    <w:lvl w:ilvl="0" w:tplc="B46C15C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673E0"/>
    <w:multiLevelType w:val="hybridMultilevel"/>
    <w:tmpl w:val="2F424506"/>
    <w:lvl w:ilvl="0" w:tplc="EF4A784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E84C40"/>
    <w:multiLevelType w:val="hybridMultilevel"/>
    <w:tmpl w:val="01C8B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F2D1B"/>
    <w:multiLevelType w:val="hybridMultilevel"/>
    <w:tmpl w:val="F140D920"/>
    <w:lvl w:ilvl="0" w:tplc="EF4A78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B839D0"/>
    <w:multiLevelType w:val="hybridMultilevel"/>
    <w:tmpl w:val="570A76FE"/>
    <w:lvl w:ilvl="0" w:tplc="B46C15C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BB4B0F"/>
    <w:multiLevelType w:val="multilevel"/>
    <w:tmpl w:val="2AA42056"/>
    <w:styleLink w:val="APGAlphaList"/>
    <w:lvl w:ilvl="0">
      <w:start w:val="1"/>
      <w:numFmt w:val="upperLetter"/>
      <w:lvlText w:val="%1."/>
      <w:lvlJc w:val="left"/>
      <w:pPr>
        <w:ind w:left="720" w:hanging="360"/>
      </w:pPr>
      <w:rPr>
        <w:rFonts w:ascii="Calibri" w:hAnsi="Calibri" w:hint="default"/>
        <w:b w:val="0"/>
        <w:i w:val="0"/>
        <w:sz w:val="23"/>
      </w:rPr>
    </w:lvl>
    <w:lvl w:ilvl="1">
      <w:start w:val="1"/>
      <w:numFmt w:val="decimal"/>
      <w:lvlText w:val="%2."/>
      <w:lvlJc w:val="left"/>
      <w:pPr>
        <w:ind w:left="1080" w:hanging="360"/>
      </w:pPr>
      <w:rPr>
        <w:rFonts w:asciiTheme="minorHAnsi" w:hAnsiTheme="minorHAnsi" w:hint="default"/>
        <w:b w:val="0"/>
        <w:i w:val="0"/>
        <w:sz w:val="23"/>
      </w:rPr>
    </w:lvl>
    <w:lvl w:ilvl="2">
      <w:start w:val="1"/>
      <w:numFmt w:val="lowerLetter"/>
      <w:lvlText w:val="%3."/>
      <w:lvlJc w:val="left"/>
      <w:pPr>
        <w:ind w:left="1440" w:hanging="360"/>
      </w:pPr>
      <w:rPr>
        <w:rFonts w:asciiTheme="minorHAnsi" w:hAnsiTheme="minorHAnsi" w:hint="default"/>
        <w:b w:val="0"/>
        <w:i w:val="0"/>
        <w:sz w:val="23"/>
      </w:rPr>
    </w:lvl>
    <w:lvl w:ilvl="3">
      <w:start w:val="1"/>
      <w:numFmt w:val="lowerRoman"/>
      <w:lvlText w:val="%4."/>
      <w:lvlJc w:val="left"/>
      <w:pPr>
        <w:ind w:left="1800" w:hanging="360"/>
      </w:pPr>
      <w:rPr>
        <w:rFonts w:asciiTheme="minorHAnsi" w:hAnsiTheme="minorHAnsi" w:hint="default"/>
        <w:b w:val="0"/>
        <w:i w:val="0"/>
        <w:sz w:val="23"/>
      </w:rPr>
    </w:lvl>
    <w:lvl w:ilvl="4">
      <w:start w:val="1"/>
      <w:numFmt w:val="lowerLetter"/>
      <w:lvlText w:val="%5."/>
      <w:lvlJc w:val="left"/>
      <w:pPr>
        <w:ind w:left="2160" w:hanging="360"/>
      </w:pPr>
      <w:rPr>
        <w:rFonts w:hint="default"/>
        <w:b w:val="0"/>
        <w:i w:val="0"/>
      </w:rPr>
    </w:lvl>
    <w:lvl w:ilvl="5">
      <w:start w:val="1"/>
      <w:numFmt w:val="lowerRoman"/>
      <w:lvlText w:val="%6."/>
      <w:lvlJc w:val="right"/>
      <w:pPr>
        <w:ind w:left="2520" w:hanging="360"/>
      </w:pPr>
      <w:rPr>
        <w:rFonts w:hint="default"/>
        <w:b w:val="0"/>
        <w:i w:val="0"/>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3" w15:restartNumberingAfterBreak="0">
    <w:nsid w:val="299916C5"/>
    <w:multiLevelType w:val="multilevel"/>
    <w:tmpl w:val="E104FB92"/>
    <w:numStyleLink w:val="APGBullets"/>
  </w:abstractNum>
  <w:abstractNum w:abstractNumId="14" w15:restartNumberingAfterBreak="0">
    <w:nsid w:val="29D05A75"/>
    <w:multiLevelType w:val="hybridMultilevel"/>
    <w:tmpl w:val="2C88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51F8D"/>
    <w:multiLevelType w:val="hybridMultilevel"/>
    <w:tmpl w:val="01C8B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D0B61"/>
    <w:multiLevelType w:val="hybridMultilevel"/>
    <w:tmpl w:val="5030A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5C4E2F"/>
    <w:multiLevelType w:val="hybridMultilevel"/>
    <w:tmpl w:val="3A80B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864F47"/>
    <w:multiLevelType w:val="hybridMultilevel"/>
    <w:tmpl w:val="274293EC"/>
    <w:lvl w:ilvl="0" w:tplc="B46C15C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6057BD"/>
    <w:multiLevelType w:val="hybridMultilevel"/>
    <w:tmpl w:val="834EB6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5B63EA"/>
    <w:multiLevelType w:val="hybridMultilevel"/>
    <w:tmpl w:val="C50CEF1C"/>
    <w:lvl w:ilvl="0" w:tplc="B46C15C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785417"/>
    <w:multiLevelType w:val="hybridMultilevel"/>
    <w:tmpl w:val="87A8B78C"/>
    <w:lvl w:ilvl="0" w:tplc="B46C15C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86C47AE"/>
    <w:multiLevelType w:val="hybridMultilevel"/>
    <w:tmpl w:val="602AA020"/>
    <w:lvl w:ilvl="0" w:tplc="B46C15C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853F66"/>
    <w:multiLevelType w:val="hybridMultilevel"/>
    <w:tmpl w:val="CF9E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4084B"/>
    <w:multiLevelType w:val="hybridMultilevel"/>
    <w:tmpl w:val="961EAC70"/>
    <w:lvl w:ilvl="0" w:tplc="B46C15C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FA180A"/>
    <w:multiLevelType w:val="hybridMultilevel"/>
    <w:tmpl w:val="CC346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B7118"/>
    <w:multiLevelType w:val="multilevel"/>
    <w:tmpl w:val="2212971C"/>
    <w:numStyleLink w:val="APGNumberList"/>
  </w:abstractNum>
  <w:abstractNum w:abstractNumId="27" w15:restartNumberingAfterBreak="0">
    <w:nsid w:val="4D4E60F1"/>
    <w:multiLevelType w:val="hybridMultilevel"/>
    <w:tmpl w:val="9EDAB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D0746E"/>
    <w:multiLevelType w:val="hybridMultilevel"/>
    <w:tmpl w:val="F57C4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30DDE"/>
    <w:multiLevelType w:val="multilevel"/>
    <w:tmpl w:val="2212971C"/>
    <w:styleLink w:val="APGNumberList"/>
    <w:lvl w:ilvl="0">
      <w:start w:val="1"/>
      <w:numFmt w:val="decimal"/>
      <w:lvlText w:val="%1"/>
      <w:lvlJc w:val="left"/>
      <w:pPr>
        <w:ind w:left="720" w:hanging="360"/>
      </w:pPr>
      <w:rPr>
        <w:rFonts w:asciiTheme="minorHAnsi" w:hAnsiTheme="minorHAnsi" w:hint="default"/>
        <w:b w:val="0"/>
        <w:i w:val="0"/>
        <w:sz w:val="23"/>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bullet"/>
      <w:lvlText w:val="•"/>
      <w:lvlJc w:val="left"/>
      <w:pPr>
        <w:tabs>
          <w:tab w:val="num" w:pos="2160"/>
        </w:tabs>
        <w:ind w:left="2520" w:hanging="360"/>
      </w:pPr>
      <w:rPr>
        <w:rFonts w:ascii="Calibri" w:hAnsi="Calibri" w:hint="default"/>
        <w:b w:val="0"/>
        <w:i w:val="0"/>
      </w:rPr>
    </w:lvl>
    <w:lvl w:ilvl="4">
      <w:start w:val="1"/>
      <w:numFmt w:val="bullet"/>
      <w:lvlText w:val="o"/>
      <w:lvlJc w:val="left"/>
      <w:pPr>
        <w:tabs>
          <w:tab w:val="num" w:pos="2520"/>
        </w:tabs>
        <w:ind w:left="2880" w:hanging="360"/>
      </w:pPr>
      <w:rPr>
        <w:rFonts w:ascii="Courier New" w:hAnsi="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none"/>
      <w:lvlText w:val="%7"/>
      <w:lvlJc w:val="left"/>
      <w:pPr>
        <w:tabs>
          <w:tab w:val="num" w:pos="3744"/>
        </w:tabs>
        <w:ind w:left="3600" w:firstLine="0"/>
      </w:pPr>
      <w:rPr>
        <w:rFonts w:hint="default"/>
      </w:rPr>
    </w:lvl>
    <w:lvl w:ilvl="7">
      <w:start w:val="1"/>
      <w:numFmt w:val="none"/>
      <w:lvlText w:val="%8"/>
      <w:lvlJc w:val="left"/>
      <w:pPr>
        <w:ind w:left="3600" w:firstLine="0"/>
      </w:pPr>
      <w:rPr>
        <w:rFonts w:hint="default"/>
      </w:rPr>
    </w:lvl>
    <w:lvl w:ilvl="8">
      <w:start w:val="1"/>
      <w:numFmt w:val="none"/>
      <w:lvlText w:val="%9"/>
      <w:lvlJc w:val="left"/>
      <w:pPr>
        <w:ind w:left="3600" w:hanging="360"/>
      </w:pPr>
      <w:rPr>
        <w:rFonts w:hint="default"/>
      </w:rPr>
    </w:lvl>
  </w:abstractNum>
  <w:abstractNum w:abstractNumId="30" w15:restartNumberingAfterBreak="0">
    <w:nsid w:val="51836680"/>
    <w:multiLevelType w:val="hybridMultilevel"/>
    <w:tmpl w:val="4524FB2C"/>
    <w:lvl w:ilvl="0" w:tplc="4886892E">
      <w:start w:val="1"/>
      <w:numFmt w:val="lowerLetter"/>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7A0050"/>
    <w:multiLevelType w:val="hybridMultilevel"/>
    <w:tmpl w:val="D728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B0FDC"/>
    <w:multiLevelType w:val="multilevel"/>
    <w:tmpl w:val="E104FB92"/>
    <w:numStyleLink w:val="APGBullets"/>
  </w:abstractNum>
  <w:abstractNum w:abstractNumId="33" w15:restartNumberingAfterBreak="0">
    <w:nsid w:val="5B9413AD"/>
    <w:multiLevelType w:val="hybridMultilevel"/>
    <w:tmpl w:val="79D0AA96"/>
    <w:lvl w:ilvl="0" w:tplc="B46C15C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D71FA5"/>
    <w:multiLevelType w:val="multilevel"/>
    <w:tmpl w:val="6276E784"/>
    <w:lvl w:ilvl="0">
      <w:start w:val="1"/>
      <w:numFmt w:val="decimal"/>
      <w:lvlText w:val="%1."/>
      <w:lvlJc w:val="left"/>
      <w:pPr>
        <w:ind w:left="720" w:hanging="360"/>
      </w:pPr>
      <w:rPr>
        <w:rFonts w:hint="default"/>
        <w:b w:val="0"/>
        <w:i w:val="0"/>
        <w:sz w:val="23"/>
        <w:u w:val="none"/>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1800" w:hanging="360"/>
      </w:pPr>
      <w:rPr>
        <w:rFonts w:ascii="Courier New" w:hAnsi="Courier New" w:hint="default"/>
      </w:rPr>
    </w:lvl>
    <w:lvl w:ilvl="4">
      <w:start w:val="1"/>
      <w:numFmt w:val="bullet"/>
      <w:lvlText w:val=""/>
      <w:lvlJc w:val="left"/>
      <w:pPr>
        <w:ind w:left="2160" w:hanging="360"/>
      </w:pPr>
      <w:rPr>
        <w:rFonts w:ascii="Wingdings" w:hAnsi="Wingdings"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Wingdings" w:hAnsi="Wingdings" w:hint="default"/>
      </w:rPr>
    </w:lvl>
    <w:lvl w:ilvl="8">
      <w:start w:val="1"/>
      <w:numFmt w:val="bullet"/>
      <w:lvlText w:val=""/>
      <w:lvlJc w:val="left"/>
      <w:pPr>
        <w:ind w:left="3600" w:hanging="360"/>
      </w:pPr>
      <w:rPr>
        <w:rFonts w:ascii="Wingdings" w:hAnsi="Wingdings" w:hint="default"/>
      </w:rPr>
    </w:lvl>
  </w:abstractNum>
  <w:abstractNum w:abstractNumId="35" w15:restartNumberingAfterBreak="0">
    <w:nsid w:val="676023F9"/>
    <w:multiLevelType w:val="hybridMultilevel"/>
    <w:tmpl w:val="742AEAEE"/>
    <w:lvl w:ilvl="0" w:tplc="B46C15C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A8961C2"/>
    <w:multiLevelType w:val="hybridMultilevel"/>
    <w:tmpl w:val="108C13F4"/>
    <w:lvl w:ilvl="0" w:tplc="EF4A78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56783"/>
    <w:multiLevelType w:val="hybridMultilevel"/>
    <w:tmpl w:val="D78E031A"/>
    <w:lvl w:ilvl="0" w:tplc="B46C15C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0971EEC"/>
    <w:multiLevelType w:val="hybridMultilevel"/>
    <w:tmpl w:val="5DB20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D0864"/>
    <w:multiLevelType w:val="multilevel"/>
    <w:tmpl w:val="E104FB92"/>
    <w:numStyleLink w:val="APGBullets"/>
  </w:abstractNum>
  <w:abstractNum w:abstractNumId="40" w15:restartNumberingAfterBreak="0">
    <w:nsid w:val="74814530"/>
    <w:multiLevelType w:val="singleLevel"/>
    <w:tmpl w:val="04090003"/>
    <w:lvl w:ilvl="0">
      <w:start w:val="1"/>
      <w:numFmt w:val="bullet"/>
      <w:lvlText w:val="o"/>
      <w:lvlJc w:val="left"/>
      <w:pPr>
        <w:ind w:left="1440" w:hanging="360"/>
      </w:pPr>
      <w:rPr>
        <w:rFonts w:ascii="Courier New" w:hAnsi="Courier New" w:cs="Courier New" w:hint="default"/>
      </w:rPr>
    </w:lvl>
  </w:abstractNum>
  <w:abstractNum w:abstractNumId="41" w15:restartNumberingAfterBreak="0">
    <w:nsid w:val="77572251"/>
    <w:multiLevelType w:val="hybridMultilevel"/>
    <w:tmpl w:val="617E9AC4"/>
    <w:lvl w:ilvl="0" w:tplc="61D0D79C">
      <w:start w:val="1"/>
      <w:numFmt w:val="bullet"/>
      <w:lvlText w:val=""/>
      <w:lvlJc w:val="left"/>
      <w:pPr>
        <w:ind w:left="1800" w:hanging="360"/>
      </w:pPr>
      <w:rPr>
        <w:rFonts w:ascii="Symbol" w:hAnsi="Symbol" w:hint="default"/>
      </w:rPr>
    </w:lvl>
    <w:lvl w:ilvl="1" w:tplc="27AAF254" w:tentative="1">
      <w:start w:val="1"/>
      <w:numFmt w:val="bullet"/>
      <w:lvlText w:val="o"/>
      <w:lvlJc w:val="left"/>
      <w:pPr>
        <w:ind w:left="2520" w:hanging="360"/>
      </w:pPr>
      <w:rPr>
        <w:rFonts w:ascii="Courier New" w:hAnsi="Courier New" w:cs="Courier New" w:hint="default"/>
      </w:rPr>
    </w:lvl>
    <w:lvl w:ilvl="2" w:tplc="0862FE4C" w:tentative="1">
      <w:start w:val="1"/>
      <w:numFmt w:val="bullet"/>
      <w:lvlText w:val=""/>
      <w:lvlJc w:val="left"/>
      <w:pPr>
        <w:ind w:left="3240" w:hanging="360"/>
      </w:pPr>
      <w:rPr>
        <w:rFonts w:ascii="Wingdings" w:hAnsi="Wingdings" w:hint="default"/>
      </w:rPr>
    </w:lvl>
    <w:lvl w:ilvl="3" w:tplc="5C94FEE4" w:tentative="1">
      <w:start w:val="1"/>
      <w:numFmt w:val="bullet"/>
      <w:lvlText w:val=""/>
      <w:lvlJc w:val="left"/>
      <w:pPr>
        <w:ind w:left="3960" w:hanging="360"/>
      </w:pPr>
      <w:rPr>
        <w:rFonts w:ascii="Symbol" w:hAnsi="Symbol" w:hint="default"/>
      </w:rPr>
    </w:lvl>
    <w:lvl w:ilvl="4" w:tplc="FB1C2D20" w:tentative="1">
      <w:start w:val="1"/>
      <w:numFmt w:val="bullet"/>
      <w:lvlText w:val="o"/>
      <w:lvlJc w:val="left"/>
      <w:pPr>
        <w:ind w:left="4680" w:hanging="360"/>
      </w:pPr>
      <w:rPr>
        <w:rFonts w:ascii="Courier New" w:hAnsi="Courier New" w:cs="Courier New" w:hint="default"/>
      </w:rPr>
    </w:lvl>
    <w:lvl w:ilvl="5" w:tplc="6F466CEC" w:tentative="1">
      <w:start w:val="1"/>
      <w:numFmt w:val="bullet"/>
      <w:lvlText w:val=""/>
      <w:lvlJc w:val="left"/>
      <w:pPr>
        <w:ind w:left="5400" w:hanging="360"/>
      </w:pPr>
      <w:rPr>
        <w:rFonts w:ascii="Wingdings" w:hAnsi="Wingdings" w:hint="default"/>
      </w:rPr>
    </w:lvl>
    <w:lvl w:ilvl="6" w:tplc="1816712A" w:tentative="1">
      <w:start w:val="1"/>
      <w:numFmt w:val="bullet"/>
      <w:lvlText w:val=""/>
      <w:lvlJc w:val="left"/>
      <w:pPr>
        <w:ind w:left="6120" w:hanging="360"/>
      </w:pPr>
      <w:rPr>
        <w:rFonts w:ascii="Symbol" w:hAnsi="Symbol" w:hint="default"/>
      </w:rPr>
    </w:lvl>
    <w:lvl w:ilvl="7" w:tplc="E438E2B0" w:tentative="1">
      <w:start w:val="1"/>
      <w:numFmt w:val="bullet"/>
      <w:lvlText w:val="o"/>
      <w:lvlJc w:val="left"/>
      <w:pPr>
        <w:ind w:left="6840" w:hanging="360"/>
      </w:pPr>
      <w:rPr>
        <w:rFonts w:ascii="Courier New" w:hAnsi="Courier New" w:cs="Courier New" w:hint="default"/>
      </w:rPr>
    </w:lvl>
    <w:lvl w:ilvl="8" w:tplc="3AD8CF5A" w:tentative="1">
      <w:start w:val="1"/>
      <w:numFmt w:val="bullet"/>
      <w:lvlText w:val=""/>
      <w:lvlJc w:val="left"/>
      <w:pPr>
        <w:ind w:left="7560" w:hanging="360"/>
      </w:pPr>
      <w:rPr>
        <w:rFonts w:ascii="Wingdings" w:hAnsi="Wingdings" w:hint="default"/>
      </w:rPr>
    </w:lvl>
  </w:abstractNum>
  <w:abstractNum w:abstractNumId="42" w15:restartNumberingAfterBreak="0">
    <w:nsid w:val="776C2AE5"/>
    <w:multiLevelType w:val="multilevel"/>
    <w:tmpl w:val="E104FB92"/>
    <w:numStyleLink w:val="APGBullets"/>
  </w:abstractNum>
  <w:abstractNum w:abstractNumId="43" w15:restartNumberingAfterBreak="0">
    <w:nsid w:val="77A26317"/>
    <w:multiLevelType w:val="hybridMultilevel"/>
    <w:tmpl w:val="A8FEC2A2"/>
    <w:lvl w:ilvl="0" w:tplc="B46C15C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2F4068"/>
    <w:multiLevelType w:val="multilevel"/>
    <w:tmpl w:val="2AA42056"/>
    <w:numStyleLink w:val="APGAlphaList"/>
  </w:abstractNum>
  <w:abstractNum w:abstractNumId="45" w15:restartNumberingAfterBreak="0">
    <w:nsid w:val="7E18295E"/>
    <w:multiLevelType w:val="hybridMultilevel"/>
    <w:tmpl w:val="7084DA62"/>
    <w:lvl w:ilvl="0" w:tplc="B46C15C2">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29"/>
  </w:num>
  <w:num w:numId="4">
    <w:abstractNumId w:val="4"/>
  </w:num>
  <w:num w:numId="5">
    <w:abstractNumId w:val="13"/>
  </w:num>
  <w:num w:numId="6">
    <w:abstractNumId w:val="26"/>
  </w:num>
  <w:num w:numId="7">
    <w:abstractNumId w:val="44"/>
  </w:num>
  <w:num w:numId="8">
    <w:abstractNumId w:val="34"/>
  </w:num>
  <w:num w:numId="9">
    <w:abstractNumId w:val="39"/>
  </w:num>
  <w:num w:numId="10">
    <w:abstractNumId w:val="17"/>
  </w:num>
  <w:num w:numId="11">
    <w:abstractNumId w:val="28"/>
  </w:num>
  <w:num w:numId="12">
    <w:abstractNumId w:val="41"/>
  </w:num>
  <w:num w:numId="13">
    <w:abstractNumId w:val="40"/>
  </w:num>
  <w:num w:numId="14">
    <w:abstractNumId w:val="14"/>
  </w:num>
  <w:num w:numId="15">
    <w:abstractNumId w:val="32"/>
  </w:num>
  <w:num w:numId="16">
    <w:abstractNumId w:val="19"/>
  </w:num>
  <w:num w:numId="17">
    <w:abstractNumId w:val="38"/>
  </w:num>
  <w:num w:numId="18">
    <w:abstractNumId w:val="23"/>
  </w:num>
  <w:num w:numId="19">
    <w:abstractNumId w:val="2"/>
  </w:num>
  <w:num w:numId="20">
    <w:abstractNumId w:val="15"/>
  </w:num>
  <w:num w:numId="21">
    <w:abstractNumId w:val="25"/>
  </w:num>
  <w:num w:numId="22">
    <w:abstractNumId w:val="27"/>
  </w:num>
  <w:num w:numId="23">
    <w:abstractNumId w:val="43"/>
  </w:num>
  <w:num w:numId="24">
    <w:abstractNumId w:val="35"/>
  </w:num>
  <w:num w:numId="25">
    <w:abstractNumId w:val="5"/>
  </w:num>
  <w:num w:numId="26">
    <w:abstractNumId w:val="7"/>
  </w:num>
  <w:num w:numId="27">
    <w:abstractNumId w:val="18"/>
  </w:num>
  <w:num w:numId="28">
    <w:abstractNumId w:val="11"/>
  </w:num>
  <w:num w:numId="29">
    <w:abstractNumId w:val="24"/>
  </w:num>
  <w:num w:numId="30">
    <w:abstractNumId w:val="37"/>
  </w:num>
  <w:num w:numId="31">
    <w:abstractNumId w:val="33"/>
  </w:num>
  <w:num w:numId="32">
    <w:abstractNumId w:val="21"/>
  </w:num>
  <w:num w:numId="33">
    <w:abstractNumId w:val="20"/>
  </w:num>
  <w:num w:numId="34">
    <w:abstractNumId w:val="22"/>
  </w:num>
  <w:num w:numId="35">
    <w:abstractNumId w:val="45"/>
  </w:num>
  <w:num w:numId="36">
    <w:abstractNumId w:val="3"/>
  </w:num>
  <w:num w:numId="37">
    <w:abstractNumId w:val="8"/>
  </w:num>
  <w:num w:numId="38">
    <w:abstractNumId w:val="10"/>
  </w:num>
  <w:num w:numId="39">
    <w:abstractNumId w:val="42"/>
  </w:num>
  <w:num w:numId="40">
    <w:abstractNumId w:val="9"/>
  </w:num>
  <w:num w:numId="41">
    <w:abstractNumId w:val="36"/>
  </w:num>
  <w:num w:numId="42">
    <w:abstractNumId w:val="30"/>
  </w:num>
  <w:num w:numId="43">
    <w:abstractNumId w:val="6"/>
  </w:num>
  <w:num w:numId="44">
    <w:abstractNumId w:val="0"/>
  </w:num>
  <w:num w:numId="45">
    <w:abstractNumId w:val="16"/>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60"/>
  <w:characterSpacingControl w:val="doNotCompress"/>
  <w:hdrShapeDefaults>
    <o:shapedefaults v:ext="edit" spidmax="378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5C"/>
    <w:rsid w:val="000007F8"/>
    <w:rsid w:val="00000D1D"/>
    <w:rsid w:val="00001411"/>
    <w:rsid w:val="00003500"/>
    <w:rsid w:val="00003FC2"/>
    <w:rsid w:val="00005AFD"/>
    <w:rsid w:val="00012BA9"/>
    <w:rsid w:val="00012EBC"/>
    <w:rsid w:val="00017E78"/>
    <w:rsid w:val="000209A9"/>
    <w:rsid w:val="00022213"/>
    <w:rsid w:val="00024730"/>
    <w:rsid w:val="000266ED"/>
    <w:rsid w:val="00036D65"/>
    <w:rsid w:val="000378AF"/>
    <w:rsid w:val="00040651"/>
    <w:rsid w:val="00040BCF"/>
    <w:rsid w:val="0004278F"/>
    <w:rsid w:val="000453F8"/>
    <w:rsid w:val="0005592D"/>
    <w:rsid w:val="00057FAA"/>
    <w:rsid w:val="00061C4D"/>
    <w:rsid w:val="0007178A"/>
    <w:rsid w:val="0007358F"/>
    <w:rsid w:val="0008038E"/>
    <w:rsid w:val="0008509F"/>
    <w:rsid w:val="000908F1"/>
    <w:rsid w:val="000912C5"/>
    <w:rsid w:val="0009193A"/>
    <w:rsid w:val="000952B2"/>
    <w:rsid w:val="000A08C8"/>
    <w:rsid w:val="000A0AF0"/>
    <w:rsid w:val="000A65A4"/>
    <w:rsid w:val="000A6672"/>
    <w:rsid w:val="000D75CF"/>
    <w:rsid w:val="000E00A5"/>
    <w:rsid w:val="000E2BC3"/>
    <w:rsid w:val="000E43CD"/>
    <w:rsid w:val="00103BAA"/>
    <w:rsid w:val="001126C5"/>
    <w:rsid w:val="00112B75"/>
    <w:rsid w:val="00113A59"/>
    <w:rsid w:val="00113CDF"/>
    <w:rsid w:val="00114A60"/>
    <w:rsid w:val="001166F1"/>
    <w:rsid w:val="00123694"/>
    <w:rsid w:val="00125FFB"/>
    <w:rsid w:val="00131CDE"/>
    <w:rsid w:val="001420F6"/>
    <w:rsid w:val="00144674"/>
    <w:rsid w:val="001475E2"/>
    <w:rsid w:val="0015110D"/>
    <w:rsid w:val="00154B37"/>
    <w:rsid w:val="001569EB"/>
    <w:rsid w:val="00167822"/>
    <w:rsid w:val="00186AB7"/>
    <w:rsid w:val="001A0BD9"/>
    <w:rsid w:val="001A25F9"/>
    <w:rsid w:val="001A445B"/>
    <w:rsid w:val="001A4991"/>
    <w:rsid w:val="001A4E6B"/>
    <w:rsid w:val="001A5516"/>
    <w:rsid w:val="001A626A"/>
    <w:rsid w:val="001B7FB7"/>
    <w:rsid w:val="001D1657"/>
    <w:rsid w:val="001D30B9"/>
    <w:rsid w:val="001D4E6A"/>
    <w:rsid w:val="001E16C3"/>
    <w:rsid w:val="001E24B1"/>
    <w:rsid w:val="001E2BFA"/>
    <w:rsid w:val="001E4D98"/>
    <w:rsid w:val="001F237D"/>
    <w:rsid w:val="001F6A3F"/>
    <w:rsid w:val="00201A48"/>
    <w:rsid w:val="00203FAE"/>
    <w:rsid w:val="002102D1"/>
    <w:rsid w:val="00211DDB"/>
    <w:rsid w:val="00220BD8"/>
    <w:rsid w:val="002245D1"/>
    <w:rsid w:val="00225F8A"/>
    <w:rsid w:val="002270ED"/>
    <w:rsid w:val="0023362E"/>
    <w:rsid w:val="00236B1A"/>
    <w:rsid w:val="0023782D"/>
    <w:rsid w:val="00241674"/>
    <w:rsid w:val="00242C0A"/>
    <w:rsid w:val="0025300C"/>
    <w:rsid w:val="002556F3"/>
    <w:rsid w:val="00263FCF"/>
    <w:rsid w:val="00266623"/>
    <w:rsid w:val="00266F7D"/>
    <w:rsid w:val="002712B2"/>
    <w:rsid w:val="00281886"/>
    <w:rsid w:val="00282766"/>
    <w:rsid w:val="002833CB"/>
    <w:rsid w:val="00284B81"/>
    <w:rsid w:val="002A0CF7"/>
    <w:rsid w:val="002A0FDE"/>
    <w:rsid w:val="002A263D"/>
    <w:rsid w:val="002A56A5"/>
    <w:rsid w:val="002A5968"/>
    <w:rsid w:val="002B14D9"/>
    <w:rsid w:val="002B2A5F"/>
    <w:rsid w:val="002B62EF"/>
    <w:rsid w:val="002C3BCF"/>
    <w:rsid w:val="002C48B5"/>
    <w:rsid w:val="002C5194"/>
    <w:rsid w:val="002C6870"/>
    <w:rsid w:val="002D2850"/>
    <w:rsid w:val="002E1157"/>
    <w:rsid w:val="002E5DA7"/>
    <w:rsid w:val="002E6F26"/>
    <w:rsid w:val="002F1543"/>
    <w:rsid w:val="002F3AF6"/>
    <w:rsid w:val="0030111C"/>
    <w:rsid w:val="00311A3B"/>
    <w:rsid w:val="003140A9"/>
    <w:rsid w:val="00314747"/>
    <w:rsid w:val="00316A45"/>
    <w:rsid w:val="00320BD2"/>
    <w:rsid w:val="00332573"/>
    <w:rsid w:val="0034598E"/>
    <w:rsid w:val="00350474"/>
    <w:rsid w:val="00350EAF"/>
    <w:rsid w:val="00352F17"/>
    <w:rsid w:val="00364C15"/>
    <w:rsid w:val="00373966"/>
    <w:rsid w:val="00383F51"/>
    <w:rsid w:val="003849BB"/>
    <w:rsid w:val="00386CC9"/>
    <w:rsid w:val="00391669"/>
    <w:rsid w:val="003928BB"/>
    <w:rsid w:val="00393A30"/>
    <w:rsid w:val="003A15FB"/>
    <w:rsid w:val="003A6E85"/>
    <w:rsid w:val="003B02D3"/>
    <w:rsid w:val="003B56ED"/>
    <w:rsid w:val="003C7A33"/>
    <w:rsid w:val="003D04DE"/>
    <w:rsid w:val="003D3B57"/>
    <w:rsid w:val="003E6A35"/>
    <w:rsid w:val="003E6E1B"/>
    <w:rsid w:val="003E786A"/>
    <w:rsid w:val="003F16B9"/>
    <w:rsid w:val="003F72C8"/>
    <w:rsid w:val="00402151"/>
    <w:rsid w:val="0040748A"/>
    <w:rsid w:val="00407F7C"/>
    <w:rsid w:val="00422AD3"/>
    <w:rsid w:val="00424AF5"/>
    <w:rsid w:val="004304FC"/>
    <w:rsid w:val="00432D7F"/>
    <w:rsid w:val="00432F98"/>
    <w:rsid w:val="0043759C"/>
    <w:rsid w:val="00444936"/>
    <w:rsid w:val="004523F3"/>
    <w:rsid w:val="00461395"/>
    <w:rsid w:val="00461DB9"/>
    <w:rsid w:val="00463F19"/>
    <w:rsid w:val="0047225E"/>
    <w:rsid w:val="004774D4"/>
    <w:rsid w:val="00484496"/>
    <w:rsid w:val="00485380"/>
    <w:rsid w:val="004903FD"/>
    <w:rsid w:val="00493741"/>
    <w:rsid w:val="00497E1E"/>
    <w:rsid w:val="004B1813"/>
    <w:rsid w:val="004B2D9A"/>
    <w:rsid w:val="004B45B9"/>
    <w:rsid w:val="004B6E3D"/>
    <w:rsid w:val="004C3CD9"/>
    <w:rsid w:val="004D138D"/>
    <w:rsid w:val="004D2E4C"/>
    <w:rsid w:val="004E2338"/>
    <w:rsid w:val="004E6607"/>
    <w:rsid w:val="004E6A99"/>
    <w:rsid w:val="004E74D7"/>
    <w:rsid w:val="004F4A20"/>
    <w:rsid w:val="004F5EB5"/>
    <w:rsid w:val="005015D5"/>
    <w:rsid w:val="00501ED2"/>
    <w:rsid w:val="005048B5"/>
    <w:rsid w:val="0050635D"/>
    <w:rsid w:val="005065AD"/>
    <w:rsid w:val="00506EB7"/>
    <w:rsid w:val="0051160D"/>
    <w:rsid w:val="00523F49"/>
    <w:rsid w:val="00526C04"/>
    <w:rsid w:val="00534BEE"/>
    <w:rsid w:val="005356F7"/>
    <w:rsid w:val="00536FCB"/>
    <w:rsid w:val="00552641"/>
    <w:rsid w:val="0055474B"/>
    <w:rsid w:val="00561510"/>
    <w:rsid w:val="00565F70"/>
    <w:rsid w:val="00566BC7"/>
    <w:rsid w:val="00571833"/>
    <w:rsid w:val="00574DEA"/>
    <w:rsid w:val="00577B5C"/>
    <w:rsid w:val="00586F17"/>
    <w:rsid w:val="00590441"/>
    <w:rsid w:val="0059555F"/>
    <w:rsid w:val="005A407A"/>
    <w:rsid w:val="005A5786"/>
    <w:rsid w:val="005B55A1"/>
    <w:rsid w:val="005C29BE"/>
    <w:rsid w:val="005C7CF9"/>
    <w:rsid w:val="005D02F8"/>
    <w:rsid w:val="005D06AD"/>
    <w:rsid w:val="005D0E35"/>
    <w:rsid w:val="005D1C20"/>
    <w:rsid w:val="005D2638"/>
    <w:rsid w:val="005D2F65"/>
    <w:rsid w:val="005D3FC2"/>
    <w:rsid w:val="005D55F7"/>
    <w:rsid w:val="005E47FC"/>
    <w:rsid w:val="005E6561"/>
    <w:rsid w:val="00603F65"/>
    <w:rsid w:val="00605A8B"/>
    <w:rsid w:val="00611B0C"/>
    <w:rsid w:val="00614589"/>
    <w:rsid w:val="006228BC"/>
    <w:rsid w:val="006236EC"/>
    <w:rsid w:val="00632DA1"/>
    <w:rsid w:val="00643461"/>
    <w:rsid w:val="006533DD"/>
    <w:rsid w:val="006546A8"/>
    <w:rsid w:val="006634D1"/>
    <w:rsid w:val="00665ED6"/>
    <w:rsid w:val="00666D38"/>
    <w:rsid w:val="00682778"/>
    <w:rsid w:val="00682BBD"/>
    <w:rsid w:val="00691AF9"/>
    <w:rsid w:val="006B3DCF"/>
    <w:rsid w:val="006B5447"/>
    <w:rsid w:val="006B59F4"/>
    <w:rsid w:val="006B5AC2"/>
    <w:rsid w:val="006B76A2"/>
    <w:rsid w:val="006B7E96"/>
    <w:rsid w:val="006B7FD6"/>
    <w:rsid w:val="006C1751"/>
    <w:rsid w:val="006C17FA"/>
    <w:rsid w:val="006C6B23"/>
    <w:rsid w:val="006D49C9"/>
    <w:rsid w:val="006E18E9"/>
    <w:rsid w:val="006F368B"/>
    <w:rsid w:val="006F4A64"/>
    <w:rsid w:val="006F7021"/>
    <w:rsid w:val="007034A6"/>
    <w:rsid w:val="007062DF"/>
    <w:rsid w:val="00710F2F"/>
    <w:rsid w:val="0072203F"/>
    <w:rsid w:val="0072327F"/>
    <w:rsid w:val="00725BE4"/>
    <w:rsid w:val="00736DF5"/>
    <w:rsid w:val="00740567"/>
    <w:rsid w:val="00752E81"/>
    <w:rsid w:val="0075426D"/>
    <w:rsid w:val="00756111"/>
    <w:rsid w:val="00780BC5"/>
    <w:rsid w:val="00780D3E"/>
    <w:rsid w:val="00782783"/>
    <w:rsid w:val="0078289B"/>
    <w:rsid w:val="00787868"/>
    <w:rsid w:val="00791479"/>
    <w:rsid w:val="007967E5"/>
    <w:rsid w:val="00796C72"/>
    <w:rsid w:val="007A297A"/>
    <w:rsid w:val="007A3899"/>
    <w:rsid w:val="007B1AFF"/>
    <w:rsid w:val="007B1B69"/>
    <w:rsid w:val="007C2B78"/>
    <w:rsid w:val="007C3283"/>
    <w:rsid w:val="007C65C5"/>
    <w:rsid w:val="007C6CF8"/>
    <w:rsid w:val="007D6526"/>
    <w:rsid w:val="007E745E"/>
    <w:rsid w:val="007F13C9"/>
    <w:rsid w:val="007F274C"/>
    <w:rsid w:val="007F2861"/>
    <w:rsid w:val="007F29C0"/>
    <w:rsid w:val="007F41A7"/>
    <w:rsid w:val="007F460B"/>
    <w:rsid w:val="007F474D"/>
    <w:rsid w:val="007F63DB"/>
    <w:rsid w:val="007F6F0A"/>
    <w:rsid w:val="0080034B"/>
    <w:rsid w:val="00804AA0"/>
    <w:rsid w:val="00804CE9"/>
    <w:rsid w:val="00804DC7"/>
    <w:rsid w:val="00811080"/>
    <w:rsid w:val="008171B9"/>
    <w:rsid w:val="00834BC2"/>
    <w:rsid w:val="00834D70"/>
    <w:rsid w:val="00840307"/>
    <w:rsid w:val="00842AFE"/>
    <w:rsid w:val="00844884"/>
    <w:rsid w:val="00845113"/>
    <w:rsid w:val="00845312"/>
    <w:rsid w:val="00850AEE"/>
    <w:rsid w:val="00853A39"/>
    <w:rsid w:val="00857363"/>
    <w:rsid w:val="0086080B"/>
    <w:rsid w:val="00862923"/>
    <w:rsid w:val="008642CB"/>
    <w:rsid w:val="0086463D"/>
    <w:rsid w:val="00865415"/>
    <w:rsid w:val="00866344"/>
    <w:rsid w:val="00866DDA"/>
    <w:rsid w:val="00872101"/>
    <w:rsid w:val="00875F53"/>
    <w:rsid w:val="00877460"/>
    <w:rsid w:val="00880B6C"/>
    <w:rsid w:val="0088105C"/>
    <w:rsid w:val="00881D0C"/>
    <w:rsid w:val="00881DCE"/>
    <w:rsid w:val="00886810"/>
    <w:rsid w:val="0089084F"/>
    <w:rsid w:val="008972A5"/>
    <w:rsid w:val="00897454"/>
    <w:rsid w:val="00897B40"/>
    <w:rsid w:val="008A1817"/>
    <w:rsid w:val="008A4D63"/>
    <w:rsid w:val="008A5824"/>
    <w:rsid w:val="008B09F6"/>
    <w:rsid w:val="008B205D"/>
    <w:rsid w:val="008C0BF5"/>
    <w:rsid w:val="008C3B08"/>
    <w:rsid w:val="008C6F8B"/>
    <w:rsid w:val="008D1CB7"/>
    <w:rsid w:val="008D5602"/>
    <w:rsid w:val="008D6C05"/>
    <w:rsid w:val="008E3FC6"/>
    <w:rsid w:val="008E589F"/>
    <w:rsid w:val="008E7BF2"/>
    <w:rsid w:val="008F3DA1"/>
    <w:rsid w:val="008F68B9"/>
    <w:rsid w:val="009105D7"/>
    <w:rsid w:val="009117E9"/>
    <w:rsid w:val="009317E9"/>
    <w:rsid w:val="009323A0"/>
    <w:rsid w:val="00932718"/>
    <w:rsid w:val="0093284F"/>
    <w:rsid w:val="00933C68"/>
    <w:rsid w:val="00934A1C"/>
    <w:rsid w:val="00935E67"/>
    <w:rsid w:val="009412C4"/>
    <w:rsid w:val="00941E63"/>
    <w:rsid w:val="00943264"/>
    <w:rsid w:val="00946553"/>
    <w:rsid w:val="009548B8"/>
    <w:rsid w:val="00961549"/>
    <w:rsid w:val="00966635"/>
    <w:rsid w:val="00981D1E"/>
    <w:rsid w:val="00983E53"/>
    <w:rsid w:val="00985996"/>
    <w:rsid w:val="009918C8"/>
    <w:rsid w:val="009A656B"/>
    <w:rsid w:val="009A6580"/>
    <w:rsid w:val="009A72AC"/>
    <w:rsid w:val="009B0D07"/>
    <w:rsid w:val="009B1108"/>
    <w:rsid w:val="009B3E2B"/>
    <w:rsid w:val="009C0802"/>
    <w:rsid w:val="009C2E23"/>
    <w:rsid w:val="009C7B77"/>
    <w:rsid w:val="009D3285"/>
    <w:rsid w:val="009D3E79"/>
    <w:rsid w:val="009E1E53"/>
    <w:rsid w:val="009E2558"/>
    <w:rsid w:val="009E7B8B"/>
    <w:rsid w:val="009E7FCB"/>
    <w:rsid w:val="009F1A00"/>
    <w:rsid w:val="009F2E1B"/>
    <w:rsid w:val="009F41BD"/>
    <w:rsid w:val="00A03A76"/>
    <w:rsid w:val="00A05791"/>
    <w:rsid w:val="00A15099"/>
    <w:rsid w:val="00A172C4"/>
    <w:rsid w:val="00A17C35"/>
    <w:rsid w:val="00A21E26"/>
    <w:rsid w:val="00A27BD9"/>
    <w:rsid w:val="00A34F58"/>
    <w:rsid w:val="00A40C97"/>
    <w:rsid w:val="00A44464"/>
    <w:rsid w:val="00A52918"/>
    <w:rsid w:val="00A53F46"/>
    <w:rsid w:val="00A55457"/>
    <w:rsid w:val="00A55475"/>
    <w:rsid w:val="00A56E55"/>
    <w:rsid w:val="00A65D83"/>
    <w:rsid w:val="00A670B1"/>
    <w:rsid w:val="00A745D0"/>
    <w:rsid w:val="00A748CA"/>
    <w:rsid w:val="00A7551D"/>
    <w:rsid w:val="00A871D8"/>
    <w:rsid w:val="00A92477"/>
    <w:rsid w:val="00AA48AC"/>
    <w:rsid w:val="00AB3616"/>
    <w:rsid w:val="00AC2751"/>
    <w:rsid w:val="00AC450D"/>
    <w:rsid w:val="00AD090C"/>
    <w:rsid w:val="00AD19DE"/>
    <w:rsid w:val="00AD6B6B"/>
    <w:rsid w:val="00AD6BD6"/>
    <w:rsid w:val="00AE475F"/>
    <w:rsid w:val="00AE6D92"/>
    <w:rsid w:val="00AE6F7B"/>
    <w:rsid w:val="00AE77D4"/>
    <w:rsid w:val="00AE79A2"/>
    <w:rsid w:val="00AF223F"/>
    <w:rsid w:val="00AF7960"/>
    <w:rsid w:val="00B05C62"/>
    <w:rsid w:val="00B06A2C"/>
    <w:rsid w:val="00B103E0"/>
    <w:rsid w:val="00B165F6"/>
    <w:rsid w:val="00B310A5"/>
    <w:rsid w:val="00B33FBC"/>
    <w:rsid w:val="00B34AC4"/>
    <w:rsid w:val="00B362A3"/>
    <w:rsid w:val="00B37A9C"/>
    <w:rsid w:val="00B4634F"/>
    <w:rsid w:val="00B51A07"/>
    <w:rsid w:val="00B559C4"/>
    <w:rsid w:val="00B63EB2"/>
    <w:rsid w:val="00B65E32"/>
    <w:rsid w:val="00B72F95"/>
    <w:rsid w:val="00B730DF"/>
    <w:rsid w:val="00B73995"/>
    <w:rsid w:val="00B74D9D"/>
    <w:rsid w:val="00B82764"/>
    <w:rsid w:val="00B878C0"/>
    <w:rsid w:val="00B91007"/>
    <w:rsid w:val="00B93A9E"/>
    <w:rsid w:val="00BA0517"/>
    <w:rsid w:val="00BA223F"/>
    <w:rsid w:val="00BA42F5"/>
    <w:rsid w:val="00BA4AB1"/>
    <w:rsid w:val="00BB1F49"/>
    <w:rsid w:val="00BB3278"/>
    <w:rsid w:val="00BC362F"/>
    <w:rsid w:val="00BC6041"/>
    <w:rsid w:val="00BC6DBE"/>
    <w:rsid w:val="00BD383A"/>
    <w:rsid w:val="00BE11B4"/>
    <w:rsid w:val="00BE1D6B"/>
    <w:rsid w:val="00BE662D"/>
    <w:rsid w:val="00BE727D"/>
    <w:rsid w:val="00BF474B"/>
    <w:rsid w:val="00C125A3"/>
    <w:rsid w:val="00C13638"/>
    <w:rsid w:val="00C13DFD"/>
    <w:rsid w:val="00C14BAF"/>
    <w:rsid w:val="00C17761"/>
    <w:rsid w:val="00C239CA"/>
    <w:rsid w:val="00C2459F"/>
    <w:rsid w:val="00C35327"/>
    <w:rsid w:val="00C41FEC"/>
    <w:rsid w:val="00C44E6F"/>
    <w:rsid w:val="00C4504F"/>
    <w:rsid w:val="00C53212"/>
    <w:rsid w:val="00C54F09"/>
    <w:rsid w:val="00C73A18"/>
    <w:rsid w:val="00C815D5"/>
    <w:rsid w:val="00C82292"/>
    <w:rsid w:val="00C85EC8"/>
    <w:rsid w:val="00C9071C"/>
    <w:rsid w:val="00CA1A2A"/>
    <w:rsid w:val="00CA21FB"/>
    <w:rsid w:val="00CA5D9B"/>
    <w:rsid w:val="00CA5F54"/>
    <w:rsid w:val="00CB4A55"/>
    <w:rsid w:val="00CB7080"/>
    <w:rsid w:val="00CB7D60"/>
    <w:rsid w:val="00CC4BE8"/>
    <w:rsid w:val="00CC5C6B"/>
    <w:rsid w:val="00CC65A8"/>
    <w:rsid w:val="00CD0A08"/>
    <w:rsid w:val="00CD27B6"/>
    <w:rsid w:val="00CD440C"/>
    <w:rsid w:val="00CD5534"/>
    <w:rsid w:val="00CE5D03"/>
    <w:rsid w:val="00CE6ED3"/>
    <w:rsid w:val="00CF2050"/>
    <w:rsid w:val="00D017F2"/>
    <w:rsid w:val="00D0434D"/>
    <w:rsid w:val="00D04B16"/>
    <w:rsid w:val="00D153A6"/>
    <w:rsid w:val="00D156BA"/>
    <w:rsid w:val="00D17BEA"/>
    <w:rsid w:val="00D224A7"/>
    <w:rsid w:val="00D31104"/>
    <w:rsid w:val="00D32A69"/>
    <w:rsid w:val="00D32BE6"/>
    <w:rsid w:val="00D373C0"/>
    <w:rsid w:val="00D41293"/>
    <w:rsid w:val="00D424FE"/>
    <w:rsid w:val="00D45EEF"/>
    <w:rsid w:val="00D465E0"/>
    <w:rsid w:val="00D47949"/>
    <w:rsid w:val="00D47F2B"/>
    <w:rsid w:val="00D512D5"/>
    <w:rsid w:val="00D53A6F"/>
    <w:rsid w:val="00D54F1F"/>
    <w:rsid w:val="00D64789"/>
    <w:rsid w:val="00D651BB"/>
    <w:rsid w:val="00D65F63"/>
    <w:rsid w:val="00D66987"/>
    <w:rsid w:val="00D812D2"/>
    <w:rsid w:val="00D8307A"/>
    <w:rsid w:val="00D831B3"/>
    <w:rsid w:val="00D83DF2"/>
    <w:rsid w:val="00D87E95"/>
    <w:rsid w:val="00D92337"/>
    <w:rsid w:val="00D92EE9"/>
    <w:rsid w:val="00D9588E"/>
    <w:rsid w:val="00DA2BAC"/>
    <w:rsid w:val="00DA5E30"/>
    <w:rsid w:val="00DA6D86"/>
    <w:rsid w:val="00DB5FE2"/>
    <w:rsid w:val="00DD112C"/>
    <w:rsid w:val="00DD1DEE"/>
    <w:rsid w:val="00DD5997"/>
    <w:rsid w:val="00DD617B"/>
    <w:rsid w:val="00DD775A"/>
    <w:rsid w:val="00DE1B84"/>
    <w:rsid w:val="00DE3907"/>
    <w:rsid w:val="00DF257B"/>
    <w:rsid w:val="00DF444A"/>
    <w:rsid w:val="00E0176A"/>
    <w:rsid w:val="00E11C3C"/>
    <w:rsid w:val="00E1644D"/>
    <w:rsid w:val="00E40D1C"/>
    <w:rsid w:val="00E431E2"/>
    <w:rsid w:val="00E471B2"/>
    <w:rsid w:val="00E51C37"/>
    <w:rsid w:val="00E5545C"/>
    <w:rsid w:val="00E57D95"/>
    <w:rsid w:val="00E65727"/>
    <w:rsid w:val="00E70590"/>
    <w:rsid w:val="00E72CA3"/>
    <w:rsid w:val="00E7349A"/>
    <w:rsid w:val="00E75184"/>
    <w:rsid w:val="00E7563A"/>
    <w:rsid w:val="00E81FC8"/>
    <w:rsid w:val="00E83AB9"/>
    <w:rsid w:val="00E86C6E"/>
    <w:rsid w:val="00E86EDC"/>
    <w:rsid w:val="00E90B84"/>
    <w:rsid w:val="00E910E2"/>
    <w:rsid w:val="00E95A0A"/>
    <w:rsid w:val="00E97C10"/>
    <w:rsid w:val="00E97E34"/>
    <w:rsid w:val="00EA20E7"/>
    <w:rsid w:val="00EA5BF4"/>
    <w:rsid w:val="00EB3A3C"/>
    <w:rsid w:val="00EB6E22"/>
    <w:rsid w:val="00EC4B4E"/>
    <w:rsid w:val="00EC526C"/>
    <w:rsid w:val="00ED4161"/>
    <w:rsid w:val="00ED6A5D"/>
    <w:rsid w:val="00EE6E88"/>
    <w:rsid w:val="00EF0341"/>
    <w:rsid w:val="00EF3D4B"/>
    <w:rsid w:val="00EF41BF"/>
    <w:rsid w:val="00EF5A78"/>
    <w:rsid w:val="00EF5AE9"/>
    <w:rsid w:val="00EF7B74"/>
    <w:rsid w:val="00F06BCC"/>
    <w:rsid w:val="00F21155"/>
    <w:rsid w:val="00F24579"/>
    <w:rsid w:val="00F24EF4"/>
    <w:rsid w:val="00F25D6F"/>
    <w:rsid w:val="00F263FC"/>
    <w:rsid w:val="00F312E1"/>
    <w:rsid w:val="00F36942"/>
    <w:rsid w:val="00F372B9"/>
    <w:rsid w:val="00F46A21"/>
    <w:rsid w:val="00F54DF3"/>
    <w:rsid w:val="00F6488A"/>
    <w:rsid w:val="00F6721C"/>
    <w:rsid w:val="00F70219"/>
    <w:rsid w:val="00F755B9"/>
    <w:rsid w:val="00F76510"/>
    <w:rsid w:val="00F83A23"/>
    <w:rsid w:val="00F84B10"/>
    <w:rsid w:val="00F864E5"/>
    <w:rsid w:val="00F87E25"/>
    <w:rsid w:val="00F95164"/>
    <w:rsid w:val="00F95CD2"/>
    <w:rsid w:val="00F97336"/>
    <w:rsid w:val="00FA0CA7"/>
    <w:rsid w:val="00FB3F77"/>
    <w:rsid w:val="00FC2438"/>
    <w:rsid w:val="00FC3386"/>
    <w:rsid w:val="00FD1BFF"/>
    <w:rsid w:val="00FD24F7"/>
    <w:rsid w:val="00FD473D"/>
    <w:rsid w:val="00FE3C85"/>
    <w:rsid w:val="00FF11C5"/>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14:docId w14:val="7ED5A672"/>
  <w15:docId w15:val="{AF75BE2B-0504-4DD8-90E5-468C6FB0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1" w:qFormat="1"/>
    <w:lsdException w:name="heading 8" w:semiHidden="1" w:uiPriority="1" w:qFormat="1"/>
    <w:lsdException w:name="heading 9" w:semiHidden="1"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23F"/>
    <w:pPr>
      <w:spacing w:before="60" w:line="310" w:lineRule="exact"/>
    </w:pPr>
    <w:rPr>
      <w:szCs w:val="23"/>
    </w:rPr>
  </w:style>
  <w:style w:type="paragraph" w:styleId="Heading1">
    <w:name w:val="heading 1"/>
    <w:next w:val="Normal"/>
    <w:link w:val="Heading1Char"/>
    <w:uiPriority w:val="1"/>
    <w:qFormat/>
    <w:rsid w:val="009918C8"/>
    <w:pPr>
      <w:pBdr>
        <w:bottom w:val="single" w:sz="4" w:space="1" w:color="837E7E" w:themeColor="background2" w:themeShade="BF"/>
      </w:pBdr>
      <w:spacing w:before="480" w:after="240" w:line="276" w:lineRule="auto"/>
      <w:outlineLvl w:val="0"/>
    </w:pPr>
    <w:rPr>
      <w:rFonts w:ascii="Franklin Gothic Demi" w:hAnsi="Franklin Gothic Demi" w:cs="Segoe UI"/>
      <w:caps/>
      <w:spacing w:val="16"/>
      <w:kern w:val="2"/>
      <w:sz w:val="24"/>
      <w:szCs w:val="25"/>
    </w:rPr>
  </w:style>
  <w:style w:type="paragraph" w:styleId="Heading2">
    <w:name w:val="heading 2"/>
    <w:basedOn w:val="Normal"/>
    <w:next w:val="Normal"/>
    <w:link w:val="Heading2Char"/>
    <w:uiPriority w:val="1"/>
    <w:qFormat/>
    <w:rsid w:val="00BA223F"/>
    <w:pPr>
      <w:keepNext/>
      <w:spacing w:before="360" w:after="60"/>
      <w:outlineLvl w:val="1"/>
    </w:pPr>
    <w:rPr>
      <w:rFonts w:ascii="Calibri" w:hAnsi="Calibri" w:cs="Segoe UI"/>
      <w:b/>
      <w:spacing w:val="-2"/>
      <w:kern w:val="2"/>
      <w:sz w:val="28"/>
      <w:szCs w:val="29"/>
    </w:rPr>
  </w:style>
  <w:style w:type="paragraph" w:styleId="Heading3">
    <w:name w:val="heading 3"/>
    <w:next w:val="Body"/>
    <w:link w:val="Heading3Char"/>
    <w:uiPriority w:val="1"/>
    <w:qFormat/>
    <w:rsid w:val="0072203F"/>
    <w:pPr>
      <w:keepNext/>
      <w:spacing w:before="240" w:after="0"/>
      <w:outlineLvl w:val="2"/>
    </w:pPr>
    <w:rPr>
      <w:rFonts w:ascii="Calibri" w:hAnsi="Calibri"/>
      <w:b/>
      <w:kern w:val="2"/>
      <w:sz w:val="24"/>
      <w:szCs w:val="25"/>
    </w:rPr>
  </w:style>
  <w:style w:type="paragraph" w:styleId="Heading4">
    <w:name w:val="heading 4"/>
    <w:basedOn w:val="Body"/>
    <w:next w:val="Normal"/>
    <w:link w:val="Heading4Char"/>
    <w:uiPriority w:val="1"/>
    <w:qFormat/>
    <w:rsid w:val="00E431E2"/>
    <w:pPr>
      <w:spacing w:before="240" w:after="0"/>
      <w:outlineLvl w:val="3"/>
    </w:pPr>
    <w:rPr>
      <w:rFonts w:ascii="Franklin Gothic Book" w:hAnsi="Franklin Gothic Book"/>
      <w:i/>
    </w:rPr>
  </w:style>
  <w:style w:type="paragraph" w:styleId="Heading5">
    <w:name w:val="heading 5"/>
    <w:basedOn w:val="Normal"/>
    <w:next w:val="Normal"/>
    <w:link w:val="Heading5Char"/>
    <w:uiPriority w:val="1"/>
    <w:qFormat/>
    <w:rsid w:val="000378AF"/>
    <w:pPr>
      <w:spacing w:before="240" w:after="0" w:line="320" w:lineRule="exact"/>
      <w:outlineLvl w:val="4"/>
    </w:pPr>
    <w:rPr>
      <w:rFonts w:ascii="Franklin Gothic Medium" w:hAnsi="Franklin Gothic Medium"/>
      <w:caps/>
      <w:color w:val="111111" w:themeColor="background2" w:themeShade="1A"/>
      <w:spacing w:val="14"/>
      <w:kern w:val="2"/>
      <w:sz w:val="21"/>
      <w:szCs w:val="21"/>
    </w:rPr>
  </w:style>
  <w:style w:type="paragraph" w:styleId="Heading6">
    <w:name w:val="heading 6"/>
    <w:next w:val="Normal"/>
    <w:link w:val="Heading6Char"/>
    <w:uiPriority w:val="1"/>
    <w:rsid w:val="000378AF"/>
    <w:pPr>
      <w:spacing w:before="300" w:after="0" w:line="240" w:lineRule="exact"/>
      <w:outlineLvl w:val="5"/>
    </w:pPr>
    <w:rPr>
      <w:rFonts w:ascii="Franklin Gothic Book" w:hAnsi="Franklin Gothic Book"/>
      <w:caps/>
      <w:color w:val="000000" w:themeColor="text1"/>
      <w:spacing w:val="8"/>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able Reg."/>
    <w:basedOn w:val="Normal"/>
    <w:link w:val="BodyTextChar"/>
    <w:uiPriority w:val="1"/>
    <w:semiHidden/>
    <w:qFormat/>
    <w:rsid w:val="007F274C"/>
    <w:pPr>
      <w:spacing w:after="0" w:line="280" w:lineRule="exact"/>
    </w:pPr>
    <w:rPr>
      <w:kern w:val="2"/>
      <w:sz w:val="21"/>
      <w:szCs w:val="21"/>
    </w:rPr>
  </w:style>
  <w:style w:type="character" w:customStyle="1" w:styleId="BodyTextChar">
    <w:name w:val="Body Text Char"/>
    <w:aliases w:val="Table Reg. Char"/>
    <w:basedOn w:val="DefaultParagraphFont"/>
    <w:link w:val="BodyText"/>
    <w:uiPriority w:val="1"/>
    <w:semiHidden/>
    <w:rsid w:val="0075426D"/>
    <w:rPr>
      <w:kern w:val="2"/>
      <w:sz w:val="21"/>
      <w:szCs w:val="21"/>
    </w:rPr>
  </w:style>
  <w:style w:type="paragraph" w:styleId="ListParagraph">
    <w:name w:val="List Paragraph"/>
    <w:basedOn w:val="Normal"/>
    <w:uiPriority w:val="34"/>
    <w:qFormat/>
    <w:rsid w:val="00485380"/>
    <w:pPr>
      <w:ind w:left="720"/>
      <w:contextualSpacing/>
    </w:pPr>
  </w:style>
  <w:style w:type="paragraph" w:styleId="Header">
    <w:name w:val="header"/>
    <w:basedOn w:val="Normal"/>
    <w:link w:val="HeaderChar"/>
    <w:uiPriority w:val="99"/>
    <w:semiHidden/>
    <w:rsid w:val="00EF5A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426D"/>
  </w:style>
  <w:style w:type="paragraph" w:styleId="Footer">
    <w:name w:val="footer"/>
    <w:basedOn w:val="Normal"/>
    <w:link w:val="FooterChar"/>
    <w:uiPriority w:val="99"/>
    <w:semiHidden/>
    <w:rsid w:val="00EF5A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426D"/>
  </w:style>
  <w:style w:type="paragraph" w:customStyle="1" w:styleId="Body">
    <w:name w:val="Body"/>
    <w:link w:val="BodyChar"/>
    <w:qFormat/>
    <w:rsid w:val="009E7B8B"/>
    <w:pPr>
      <w:spacing w:before="60" w:line="310" w:lineRule="atLeast"/>
    </w:pPr>
    <w:rPr>
      <w:sz w:val="23"/>
      <w:szCs w:val="23"/>
    </w:rPr>
  </w:style>
  <w:style w:type="character" w:customStyle="1" w:styleId="BodyChar">
    <w:name w:val="Body Char"/>
    <w:basedOn w:val="DefaultParagraphFont"/>
    <w:link w:val="Body"/>
    <w:rsid w:val="009E7B8B"/>
    <w:rPr>
      <w:sz w:val="23"/>
      <w:szCs w:val="23"/>
    </w:rPr>
  </w:style>
  <w:style w:type="paragraph" w:styleId="Title">
    <w:name w:val="Title"/>
    <w:basedOn w:val="Normal"/>
    <w:next w:val="Normal"/>
    <w:link w:val="TitleChar"/>
    <w:uiPriority w:val="10"/>
    <w:semiHidden/>
    <w:qFormat/>
    <w:rsid w:val="009C0802"/>
    <w:pPr>
      <w:pBdr>
        <w:bottom w:val="single" w:sz="4" w:space="1" w:color="auto"/>
      </w:pBdr>
      <w:spacing w:after="0"/>
    </w:pPr>
    <w:rPr>
      <w:rFonts w:ascii="Arial" w:hAnsi="Arial" w:cs="Arial"/>
      <w:b/>
      <w:szCs w:val="26"/>
    </w:rPr>
  </w:style>
  <w:style w:type="character" w:customStyle="1" w:styleId="TitleChar">
    <w:name w:val="Title Char"/>
    <w:basedOn w:val="DefaultParagraphFont"/>
    <w:link w:val="Title"/>
    <w:uiPriority w:val="10"/>
    <w:semiHidden/>
    <w:rsid w:val="0075426D"/>
    <w:rPr>
      <w:rFonts w:ascii="Arial" w:hAnsi="Arial" w:cs="Arial"/>
      <w:b/>
      <w:szCs w:val="26"/>
    </w:rPr>
  </w:style>
  <w:style w:type="paragraph" w:customStyle="1" w:styleId="ListText">
    <w:name w:val="List Text"/>
    <w:basedOn w:val="Body"/>
    <w:link w:val="ListTextChar"/>
    <w:qFormat/>
    <w:rsid w:val="009918C8"/>
    <w:pPr>
      <w:spacing w:before="0" w:after="60"/>
    </w:pPr>
  </w:style>
  <w:style w:type="character" w:styleId="CommentReference">
    <w:name w:val="annotation reference"/>
    <w:basedOn w:val="DefaultParagraphFont"/>
    <w:uiPriority w:val="99"/>
    <w:semiHidden/>
    <w:unhideWhenUsed/>
    <w:rsid w:val="00961549"/>
    <w:rPr>
      <w:sz w:val="16"/>
      <w:szCs w:val="16"/>
    </w:rPr>
  </w:style>
  <w:style w:type="paragraph" w:styleId="CommentText">
    <w:name w:val="annotation text"/>
    <w:basedOn w:val="Normal"/>
    <w:link w:val="CommentTextChar"/>
    <w:uiPriority w:val="99"/>
    <w:unhideWhenUsed/>
    <w:rsid w:val="00961549"/>
    <w:pPr>
      <w:spacing w:line="240" w:lineRule="auto"/>
    </w:pPr>
    <w:rPr>
      <w:sz w:val="20"/>
      <w:szCs w:val="20"/>
    </w:rPr>
  </w:style>
  <w:style w:type="character" w:customStyle="1" w:styleId="CommentTextChar">
    <w:name w:val="Comment Text Char"/>
    <w:basedOn w:val="DefaultParagraphFont"/>
    <w:link w:val="CommentText"/>
    <w:uiPriority w:val="99"/>
    <w:rsid w:val="00961549"/>
    <w:rPr>
      <w:sz w:val="20"/>
      <w:szCs w:val="20"/>
    </w:rPr>
  </w:style>
  <w:style w:type="table" w:customStyle="1" w:styleId="APGSimpleTable">
    <w:name w:val="APG Simple Table"/>
    <w:basedOn w:val="TableNormal"/>
    <w:uiPriority w:val="99"/>
    <w:rsid w:val="001E16C3"/>
    <w:pPr>
      <w:spacing w:after="0" w:line="240" w:lineRule="auto"/>
      <w:jc w:val="center"/>
    </w:pPr>
    <w:rPr>
      <w:sz w:val="20"/>
    </w:rPr>
    <w:tblPr>
      <w:tblStyleRowBandSize w:val="1"/>
      <w:tblStyleColBandSize w:val="1"/>
      <w:tblBorders>
        <w:top w:val="single" w:sz="8" w:space="0" w:color="auto"/>
        <w:bottom w:val="single" w:sz="4" w:space="0" w:color="auto"/>
      </w:tblBorders>
      <w:tblCellMar>
        <w:top w:w="86" w:type="dxa"/>
        <w:left w:w="115" w:type="dxa"/>
        <w:bottom w:w="86" w:type="dxa"/>
        <w:right w:w="115" w:type="dxa"/>
      </w:tblCellMar>
    </w:tblPr>
    <w:tcPr>
      <w:vAlign w:val="center"/>
    </w:tcPr>
    <w:tblStylePr w:type="firstRow">
      <w:rPr>
        <w:rFonts w:ascii="Calibri" w:hAnsi="Calibri"/>
        <w:b/>
        <w:i w:val="0"/>
        <w:caps/>
        <w:smallCaps w:val="0"/>
        <w:spacing w:val="10"/>
        <w:sz w:val="19"/>
      </w:rPr>
      <w:tblPr/>
      <w:tcPr>
        <w:tcBorders>
          <w:top w:val="single" w:sz="4" w:space="0" w:color="auto"/>
          <w:bottom w:val="single" w:sz="4" w:space="0" w:color="000000" w:themeColor="text1"/>
        </w:tcBorders>
      </w:tcPr>
    </w:tblStylePr>
    <w:tblStylePr w:type="lastRow">
      <w:rPr>
        <w:rFonts w:asciiTheme="minorHAnsi" w:hAnsiTheme="minorHAnsi"/>
        <w:sz w:val="23"/>
      </w:rPr>
      <w:tblPr/>
      <w:tcPr>
        <w:tcBorders>
          <w:top w:val="nil"/>
          <w:bottom w:val="single" w:sz="4" w:space="0" w:color="000000" w:themeColor="text1"/>
        </w:tcBorders>
      </w:tcPr>
    </w:tblStylePr>
    <w:tblStylePr w:type="firstCol">
      <w:pPr>
        <w:jc w:val="left"/>
      </w:pPr>
      <w:rPr>
        <w:rFonts w:asciiTheme="minorHAnsi" w:hAnsiTheme="minorHAnsi"/>
        <w:color w:val="000000" w:themeColor="text1"/>
        <w:sz w:val="20"/>
      </w:rPr>
      <w:tblPr/>
      <w:tcPr>
        <w:tcBorders>
          <w:top w:val="nil"/>
          <w:left w:val="nil"/>
          <w:bottom w:val="single" w:sz="4" w:space="0" w:color="auto"/>
          <w:right w:val="nil"/>
          <w:insideH w:val="nil"/>
          <w:insideV w:val="nil"/>
        </w:tcBorders>
      </w:tcPr>
    </w:tblStylePr>
    <w:tblStylePr w:type="band1Vert">
      <w:pPr>
        <w:jc w:val="center"/>
      </w:pPr>
      <w:tblPr/>
      <w:tcPr>
        <w:vAlign w:val="center"/>
      </w:tcPr>
    </w:tblStylePr>
    <w:tblStylePr w:type="band2Vert">
      <w:pPr>
        <w:jc w:val="center"/>
      </w:pPr>
      <w:tblPr/>
      <w:tcPr>
        <w:vAlign w:val="center"/>
      </w:tcPr>
    </w:tblStylePr>
    <w:tblStylePr w:type="band1Horz">
      <w:pPr>
        <w:jc w:val="center"/>
      </w:pPr>
      <w:tblPr/>
      <w:tcPr>
        <w:vAlign w:val="center"/>
      </w:tcPr>
    </w:tblStylePr>
  </w:style>
  <w:style w:type="table" w:customStyle="1" w:styleId="APGComplexTable">
    <w:name w:val="APG Complex Table"/>
    <w:basedOn w:val="APGSimpleTable"/>
    <w:uiPriority w:val="99"/>
    <w:rsid w:val="001E16C3"/>
    <w:rPr>
      <w:rFonts w:ascii="Calibri" w:hAnsi="Calibri"/>
    </w:rPr>
    <w:tblPr>
      <w:tblBorders>
        <w:top w:val="single" w:sz="4" w:space="0" w:color="837E7E" w:themeColor="background2" w:themeShade="BF"/>
        <w:left w:val="single" w:sz="4" w:space="0" w:color="837E7E" w:themeColor="background2" w:themeShade="BF"/>
        <w:bottom w:val="single" w:sz="4" w:space="0" w:color="837E7E" w:themeColor="background2" w:themeShade="BF"/>
        <w:right w:val="single" w:sz="4" w:space="0" w:color="837E7E" w:themeColor="background2" w:themeShade="BF"/>
        <w:insideH w:val="single" w:sz="4" w:space="0" w:color="837E7E" w:themeColor="background2" w:themeShade="BF"/>
        <w:insideV w:val="single" w:sz="4" w:space="0" w:color="837E7E" w:themeColor="background2" w:themeShade="BF"/>
      </w:tblBorders>
    </w:tblPr>
    <w:tblStylePr w:type="firstRow">
      <w:rPr>
        <w:rFonts w:ascii="Calibri" w:hAnsi="Calibri"/>
        <w:b/>
        <w:i w:val="0"/>
        <w:caps/>
        <w:smallCaps w:val="0"/>
        <w:spacing w:val="10"/>
        <w:sz w:val="19"/>
      </w:rPr>
      <w:tblPr/>
      <w:tcPr>
        <w:tcBorders>
          <w:top w:val="single" w:sz="4" w:space="0" w:color="837E7E" w:themeColor="background2" w:themeShade="BF"/>
          <w:left w:val="single" w:sz="4" w:space="0" w:color="837E7E" w:themeColor="background2" w:themeShade="BF"/>
          <w:bottom w:val="single" w:sz="4" w:space="0" w:color="837E7E" w:themeColor="background2" w:themeShade="BF"/>
          <w:right w:val="single" w:sz="4" w:space="0" w:color="837E7E" w:themeColor="background2" w:themeShade="BF"/>
          <w:insideH w:val="single" w:sz="4" w:space="0" w:color="837E7E" w:themeColor="background2" w:themeShade="BF"/>
          <w:insideV w:val="single" w:sz="4" w:space="0" w:color="837E7E" w:themeColor="background2" w:themeShade="BF"/>
        </w:tcBorders>
        <w:shd w:val="clear" w:color="auto" w:fill="D9D9D9" w:themeFill="background1" w:themeFillShade="D9"/>
      </w:tcPr>
    </w:tblStylePr>
    <w:tblStylePr w:type="lastRow">
      <w:rPr>
        <w:rFonts w:asciiTheme="minorHAnsi" w:hAnsiTheme="minorHAnsi"/>
        <w:sz w:val="23"/>
      </w:rPr>
      <w:tblPr/>
      <w:tcPr>
        <w:tcBorders>
          <w:top w:val="nil"/>
          <w:bottom w:val="single" w:sz="4" w:space="0" w:color="000000" w:themeColor="text1"/>
        </w:tcBorders>
      </w:tcPr>
    </w:tblStylePr>
    <w:tblStylePr w:type="firstCol">
      <w:pPr>
        <w:jc w:val="left"/>
      </w:pPr>
      <w:rPr>
        <w:rFonts w:asciiTheme="minorHAnsi" w:hAnsiTheme="minorHAnsi"/>
        <w:color w:val="000000" w:themeColor="text1"/>
        <w:sz w:val="20"/>
      </w:rPr>
      <w:tblPr/>
      <w:tcPr>
        <w:tcBorders>
          <w:top w:val="single" w:sz="4" w:space="0" w:color="837E7E" w:themeColor="background2" w:themeShade="BF"/>
          <w:left w:val="single" w:sz="4" w:space="0" w:color="837E7E" w:themeColor="background2" w:themeShade="BF"/>
          <w:bottom w:val="single" w:sz="4" w:space="0" w:color="837E7E" w:themeColor="background2" w:themeShade="BF"/>
          <w:right w:val="single" w:sz="4" w:space="0" w:color="837E7E" w:themeColor="background2" w:themeShade="BF"/>
          <w:insideH w:val="single" w:sz="4" w:space="0" w:color="837E7E" w:themeColor="background2" w:themeShade="BF"/>
          <w:insideV w:val="single" w:sz="4" w:space="0" w:color="837E7E" w:themeColor="background2" w:themeShade="BF"/>
        </w:tcBorders>
      </w:tcPr>
    </w:tblStylePr>
    <w:tblStylePr w:type="band1Vert">
      <w:pPr>
        <w:jc w:val="center"/>
      </w:pPr>
      <w:tblPr/>
      <w:tcPr>
        <w:vAlign w:val="center"/>
      </w:tcPr>
    </w:tblStylePr>
    <w:tblStylePr w:type="band2Vert">
      <w:pPr>
        <w:jc w:val="center"/>
      </w:pPr>
      <w:tblPr/>
      <w:tcPr>
        <w:vAlign w:val="center"/>
      </w:tcPr>
    </w:tblStylePr>
    <w:tblStylePr w:type="band1Horz">
      <w:pPr>
        <w:jc w:val="center"/>
      </w:pPr>
      <w:tblPr/>
      <w:tcPr>
        <w:vAlign w:val="center"/>
      </w:tcPr>
    </w:tblStylePr>
  </w:style>
  <w:style w:type="paragraph" w:styleId="BalloonText">
    <w:name w:val="Balloon Text"/>
    <w:basedOn w:val="Normal"/>
    <w:link w:val="BalloonTextChar"/>
    <w:uiPriority w:val="99"/>
    <w:semiHidden/>
    <w:unhideWhenUsed/>
    <w:rsid w:val="00961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549"/>
    <w:rPr>
      <w:rFonts w:ascii="Segoe UI" w:hAnsi="Segoe UI" w:cs="Segoe UI"/>
      <w:sz w:val="18"/>
      <w:szCs w:val="18"/>
    </w:rPr>
  </w:style>
  <w:style w:type="paragraph" w:customStyle="1" w:styleId="MemoInfo">
    <w:name w:val="Memo Info"/>
    <w:basedOn w:val="Normal"/>
    <w:link w:val="MemoInfoChar"/>
    <w:uiPriority w:val="1"/>
    <w:semiHidden/>
    <w:rsid w:val="00AE77D4"/>
    <w:pPr>
      <w:spacing w:before="0" w:after="40" w:line="240" w:lineRule="auto"/>
    </w:pPr>
    <w:rPr>
      <w:rFonts w:ascii="Franklin Gothic Book" w:hAnsi="Franklin Gothic Book"/>
      <w:sz w:val="20"/>
    </w:rPr>
  </w:style>
  <w:style w:type="character" w:customStyle="1" w:styleId="MemoInfoChar">
    <w:name w:val="Memo Info Char"/>
    <w:basedOn w:val="DefaultParagraphFont"/>
    <w:link w:val="MemoInfo"/>
    <w:uiPriority w:val="1"/>
    <w:semiHidden/>
    <w:rsid w:val="00AE77D4"/>
    <w:rPr>
      <w:rFonts w:ascii="Franklin Gothic Book" w:hAnsi="Franklin Gothic Book"/>
      <w:sz w:val="20"/>
      <w:szCs w:val="23"/>
    </w:rPr>
  </w:style>
  <w:style w:type="paragraph" w:customStyle="1" w:styleId="Memorandum">
    <w:name w:val="Memorandum"/>
    <w:link w:val="MemorandumChar"/>
    <w:semiHidden/>
    <w:rsid w:val="0050635D"/>
    <w:pPr>
      <w:tabs>
        <w:tab w:val="left" w:pos="1620"/>
      </w:tabs>
      <w:spacing w:before="800" w:after="0"/>
    </w:pPr>
    <w:rPr>
      <w:rFonts w:ascii="Franklin Gothic Book" w:hAnsi="Franklin Gothic Book" w:cs="Helvetica"/>
      <w:caps/>
      <w:noProof/>
      <w:color w:val="000000" w:themeColor="text1"/>
      <w:spacing w:val="30"/>
      <w:kern w:val="2"/>
      <w:sz w:val="23"/>
      <w:szCs w:val="23"/>
    </w:rPr>
  </w:style>
  <w:style w:type="character" w:customStyle="1" w:styleId="MemorandumChar">
    <w:name w:val="Memorandum Char"/>
    <w:basedOn w:val="DefaultParagraphFont"/>
    <w:link w:val="Memorandum"/>
    <w:semiHidden/>
    <w:rsid w:val="007F274C"/>
    <w:rPr>
      <w:rFonts w:ascii="Franklin Gothic Book" w:hAnsi="Franklin Gothic Book" w:cs="Helvetica"/>
      <w:caps/>
      <w:noProof/>
      <w:color w:val="000000" w:themeColor="text1"/>
      <w:spacing w:val="30"/>
      <w:kern w:val="2"/>
      <w:sz w:val="23"/>
      <w:szCs w:val="23"/>
    </w:rPr>
  </w:style>
  <w:style w:type="character" w:styleId="Hyperlink">
    <w:name w:val="Hyperlink"/>
    <w:basedOn w:val="DefaultParagraphFont"/>
    <w:uiPriority w:val="99"/>
    <w:semiHidden/>
    <w:rsid w:val="00B93A9E"/>
    <w:rPr>
      <w:color w:val="0563C1" w:themeColor="hyperlink"/>
      <w:u w:val="single"/>
    </w:rPr>
  </w:style>
  <w:style w:type="character" w:customStyle="1" w:styleId="Heading1Char">
    <w:name w:val="Heading 1 Char"/>
    <w:basedOn w:val="DefaultParagraphFont"/>
    <w:link w:val="Heading1"/>
    <w:uiPriority w:val="1"/>
    <w:rsid w:val="009918C8"/>
    <w:rPr>
      <w:rFonts w:ascii="Franklin Gothic Demi" w:hAnsi="Franklin Gothic Demi" w:cs="Segoe UI"/>
      <w:caps/>
      <w:spacing w:val="16"/>
      <w:kern w:val="2"/>
      <w:sz w:val="24"/>
      <w:szCs w:val="25"/>
    </w:rPr>
  </w:style>
  <w:style w:type="character" w:customStyle="1" w:styleId="Heading2Char">
    <w:name w:val="Heading 2 Char"/>
    <w:basedOn w:val="DefaultParagraphFont"/>
    <w:link w:val="Heading2"/>
    <w:uiPriority w:val="1"/>
    <w:rsid w:val="00BA223F"/>
    <w:rPr>
      <w:rFonts w:ascii="Calibri" w:hAnsi="Calibri" w:cs="Segoe UI"/>
      <w:b/>
      <w:spacing w:val="-2"/>
      <w:kern w:val="2"/>
      <w:sz w:val="28"/>
      <w:szCs w:val="29"/>
    </w:rPr>
  </w:style>
  <w:style w:type="character" w:customStyle="1" w:styleId="Heading3Char">
    <w:name w:val="Heading 3 Char"/>
    <w:basedOn w:val="DefaultParagraphFont"/>
    <w:link w:val="Heading3"/>
    <w:uiPriority w:val="1"/>
    <w:rsid w:val="0072203F"/>
    <w:rPr>
      <w:rFonts w:ascii="Calibri" w:hAnsi="Calibri"/>
      <w:b/>
      <w:kern w:val="2"/>
      <w:sz w:val="24"/>
      <w:szCs w:val="25"/>
    </w:rPr>
  </w:style>
  <w:style w:type="character" w:customStyle="1" w:styleId="Heading4Char">
    <w:name w:val="Heading 4 Char"/>
    <w:basedOn w:val="DefaultParagraphFont"/>
    <w:link w:val="Heading4"/>
    <w:uiPriority w:val="1"/>
    <w:rsid w:val="0075426D"/>
    <w:rPr>
      <w:rFonts w:ascii="Franklin Gothic Book" w:hAnsi="Franklin Gothic Book"/>
      <w:i/>
      <w:sz w:val="23"/>
      <w:szCs w:val="23"/>
    </w:rPr>
  </w:style>
  <w:style w:type="character" w:customStyle="1" w:styleId="Heading5Char">
    <w:name w:val="Heading 5 Char"/>
    <w:basedOn w:val="DefaultParagraphFont"/>
    <w:link w:val="Heading5"/>
    <w:uiPriority w:val="1"/>
    <w:rsid w:val="0075426D"/>
    <w:rPr>
      <w:rFonts w:ascii="Franklin Gothic Medium" w:hAnsi="Franklin Gothic Medium"/>
      <w:caps/>
      <w:color w:val="111111" w:themeColor="background2" w:themeShade="1A"/>
      <w:spacing w:val="14"/>
      <w:kern w:val="2"/>
      <w:sz w:val="21"/>
      <w:szCs w:val="21"/>
    </w:rPr>
  </w:style>
  <w:style w:type="character" w:customStyle="1" w:styleId="Heading6Char">
    <w:name w:val="Heading 6 Char"/>
    <w:basedOn w:val="DefaultParagraphFont"/>
    <w:link w:val="Heading6"/>
    <w:uiPriority w:val="1"/>
    <w:rsid w:val="0075426D"/>
    <w:rPr>
      <w:rFonts w:ascii="Franklin Gothic Book" w:hAnsi="Franklin Gothic Book"/>
      <w:caps/>
      <w:color w:val="000000" w:themeColor="text1"/>
      <w:spacing w:val="8"/>
      <w:kern w:val="2"/>
      <w:sz w:val="20"/>
      <w:szCs w:val="20"/>
    </w:rPr>
  </w:style>
  <w:style w:type="paragraph" w:customStyle="1" w:styleId="Highlight">
    <w:name w:val="Highlight"/>
    <w:basedOn w:val="Body"/>
    <w:link w:val="HighlightChar"/>
    <w:uiPriority w:val="2"/>
    <w:qFormat/>
    <w:rsid w:val="00057FAA"/>
    <w:pPr>
      <w:pBdr>
        <w:top w:val="single" w:sz="4" w:space="6" w:color="837E7E" w:themeColor="background2" w:themeShade="BF"/>
        <w:left w:val="single" w:sz="4" w:space="10" w:color="837E7E" w:themeColor="background2" w:themeShade="BF"/>
        <w:bottom w:val="single" w:sz="4" w:space="10" w:color="837E7E" w:themeColor="background2" w:themeShade="BF"/>
        <w:right w:val="single" w:sz="4" w:space="10" w:color="837E7E" w:themeColor="background2" w:themeShade="BF"/>
      </w:pBdr>
      <w:shd w:val="clear" w:color="auto" w:fill="EEEEEE" w:themeFill="background2" w:themeFillTint="33"/>
      <w:spacing w:after="300"/>
      <w:ind w:left="720" w:right="720"/>
    </w:pPr>
    <w:rPr>
      <w:rFonts w:ascii="Calibri" w:hAnsi="Calibri" w:cs="Calibri-BoldItalic"/>
      <w:bCs/>
      <w:sz w:val="22"/>
      <w:szCs w:val="21"/>
    </w:rPr>
  </w:style>
  <w:style w:type="character" w:customStyle="1" w:styleId="HighlightChar">
    <w:name w:val="Highlight Char"/>
    <w:basedOn w:val="BodyChar"/>
    <w:link w:val="Highlight"/>
    <w:uiPriority w:val="2"/>
    <w:rsid w:val="00057FAA"/>
    <w:rPr>
      <w:rFonts w:ascii="Calibri" w:hAnsi="Calibri" w:cs="Calibri-BoldItalic"/>
      <w:bCs/>
      <w:sz w:val="23"/>
      <w:szCs w:val="21"/>
      <w:shd w:val="clear" w:color="auto" w:fill="EEEEEE" w:themeFill="background2" w:themeFillTint="33"/>
    </w:rPr>
  </w:style>
  <w:style w:type="paragraph" w:customStyle="1" w:styleId="HighlightTitle">
    <w:name w:val="Highlight Title"/>
    <w:basedOn w:val="Highlight"/>
    <w:link w:val="HighlightTitleChar"/>
    <w:uiPriority w:val="2"/>
    <w:qFormat/>
    <w:rsid w:val="001E16C3"/>
    <w:pPr>
      <w:spacing w:before="300" w:after="0"/>
    </w:pPr>
    <w:rPr>
      <w:rFonts w:ascii="Franklin Gothic Medium" w:hAnsi="Franklin Gothic Medium"/>
    </w:rPr>
  </w:style>
  <w:style w:type="character" w:customStyle="1" w:styleId="HighlightTitleChar">
    <w:name w:val="Highlight Title Char"/>
    <w:basedOn w:val="BodyChar"/>
    <w:link w:val="HighlightTitle"/>
    <w:uiPriority w:val="2"/>
    <w:rsid w:val="001E16C3"/>
    <w:rPr>
      <w:rFonts w:ascii="Franklin Gothic Medium" w:hAnsi="Franklin Gothic Medium" w:cs="Calibri-BoldItalic"/>
      <w:bCs/>
      <w:sz w:val="23"/>
      <w:szCs w:val="21"/>
      <w:shd w:val="clear" w:color="auto" w:fill="EEEEEE" w:themeFill="background2" w:themeFillTint="33"/>
    </w:rPr>
  </w:style>
  <w:style w:type="paragraph" w:styleId="Caption">
    <w:name w:val="caption"/>
    <w:basedOn w:val="Normal"/>
    <w:next w:val="Normal"/>
    <w:uiPriority w:val="35"/>
    <w:qFormat/>
    <w:rsid w:val="00057FAA"/>
    <w:pPr>
      <w:keepNext/>
      <w:spacing w:before="0" w:after="120"/>
    </w:pPr>
    <w:rPr>
      <w:rFonts w:ascii="Calibri" w:hAnsi="Calibri"/>
      <w:i/>
      <w:kern w:val="2"/>
      <w:szCs w:val="21"/>
    </w:rPr>
  </w:style>
  <w:style w:type="paragraph" w:styleId="CommentSubject">
    <w:name w:val="annotation subject"/>
    <w:basedOn w:val="CommentText"/>
    <w:next w:val="CommentText"/>
    <w:link w:val="CommentSubjectChar"/>
    <w:uiPriority w:val="99"/>
    <w:semiHidden/>
    <w:unhideWhenUsed/>
    <w:rsid w:val="004B1813"/>
    <w:rPr>
      <w:b/>
      <w:bCs/>
    </w:rPr>
  </w:style>
  <w:style w:type="character" w:customStyle="1" w:styleId="CommentSubjectChar">
    <w:name w:val="Comment Subject Char"/>
    <w:basedOn w:val="CommentTextChar"/>
    <w:link w:val="CommentSubject"/>
    <w:uiPriority w:val="99"/>
    <w:semiHidden/>
    <w:rsid w:val="004B1813"/>
    <w:rPr>
      <w:b/>
      <w:bCs/>
      <w:sz w:val="20"/>
      <w:szCs w:val="20"/>
    </w:rPr>
  </w:style>
  <w:style w:type="paragraph" w:styleId="FootnoteText">
    <w:name w:val="footnote text"/>
    <w:basedOn w:val="Normal"/>
    <w:link w:val="FootnoteTextChar"/>
    <w:uiPriority w:val="99"/>
    <w:semiHidden/>
    <w:rsid w:val="00881DCE"/>
    <w:pPr>
      <w:spacing w:after="0" w:line="240" w:lineRule="auto"/>
    </w:pPr>
    <w:rPr>
      <w:rFonts w:ascii="Franklin Gothic Book" w:hAnsi="Franklin Gothic Book"/>
      <w:sz w:val="18"/>
      <w:szCs w:val="20"/>
    </w:rPr>
  </w:style>
  <w:style w:type="character" w:customStyle="1" w:styleId="FootnoteTextChar">
    <w:name w:val="Footnote Text Char"/>
    <w:basedOn w:val="DefaultParagraphFont"/>
    <w:link w:val="FootnoteText"/>
    <w:uiPriority w:val="99"/>
    <w:semiHidden/>
    <w:rsid w:val="0075426D"/>
    <w:rPr>
      <w:rFonts w:ascii="Franklin Gothic Book" w:hAnsi="Franklin Gothic Book"/>
      <w:sz w:val="18"/>
      <w:szCs w:val="20"/>
    </w:rPr>
  </w:style>
  <w:style w:type="character" w:styleId="FootnoteReference">
    <w:name w:val="footnote reference"/>
    <w:basedOn w:val="DefaultParagraphFont"/>
    <w:uiPriority w:val="99"/>
    <w:semiHidden/>
    <w:unhideWhenUsed/>
    <w:rsid w:val="00881DCE"/>
    <w:rPr>
      <w:vertAlign w:val="superscript"/>
    </w:rPr>
  </w:style>
  <w:style w:type="paragraph" w:customStyle="1" w:styleId="TextQuote">
    <w:name w:val="Text Quote"/>
    <w:basedOn w:val="Normal"/>
    <w:link w:val="TextQuoteChar"/>
    <w:uiPriority w:val="2"/>
    <w:qFormat/>
    <w:rsid w:val="007F274C"/>
    <w:pPr>
      <w:ind w:left="504" w:right="504"/>
    </w:pPr>
    <w:rPr>
      <w:i/>
    </w:rPr>
  </w:style>
  <w:style w:type="paragraph" w:styleId="Revision">
    <w:name w:val="Revision"/>
    <w:hidden/>
    <w:uiPriority w:val="99"/>
    <w:semiHidden/>
    <w:rsid w:val="009F2E1B"/>
    <w:pPr>
      <w:spacing w:after="0" w:line="240" w:lineRule="auto"/>
    </w:pPr>
  </w:style>
  <w:style w:type="paragraph" w:styleId="ListNumber">
    <w:name w:val="List Number"/>
    <w:basedOn w:val="Normal"/>
    <w:uiPriority w:val="99"/>
    <w:semiHidden/>
    <w:rsid w:val="008C6F8B"/>
    <w:pPr>
      <w:numPr>
        <w:numId w:val="1"/>
      </w:numPr>
      <w:contextualSpacing/>
    </w:pPr>
  </w:style>
  <w:style w:type="numbering" w:customStyle="1" w:styleId="APGAlphaList">
    <w:name w:val="APG Alpha List"/>
    <w:uiPriority w:val="99"/>
    <w:rsid w:val="009A6580"/>
    <w:pPr>
      <w:numPr>
        <w:numId w:val="2"/>
      </w:numPr>
    </w:pPr>
  </w:style>
  <w:style w:type="character" w:customStyle="1" w:styleId="ListTextChar">
    <w:name w:val="List Text Char"/>
    <w:basedOn w:val="BodyChar"/>
    <w:link w:val="ListText"/>
    <w:rsid w:val="009918C8"/>
    <w:rPr>
      <w:sz w:val="23"/>
      <w:szCs w:val="23"/>
    </w:rPr>
  </w:style>
  <w:style w:type="numbering" w:customStyle="1" w:styleId="APGNumberList">
    <w:name w:val="APG Number List"/>
    <w:uiPriority w:val="99"/>
    <w:rsid w:val="009A6580"/>
    <w:pPr>
      <w:numPr>
        <w:numId w:val="3"/>
      </w:numPr>
    </w:pPr>
  </w:style>
  <w:style w:type="paragraph" w:styleId="NormalWeb">
    <w:name w:val="Normal (Web)"/>
    <w:basedOn w:val="Normal"/>
    <w:uiPriority w:val="99"/>
    <w:semiHidden/>
    <w:unhideWhenUsed/>
    <w:rsid w:val="00E11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Title">
    <w:name w:val="Document Title"/>
    <w:link w:val="DocumentTitleChar"/>
    <w:semiHidden/>
    <w:rsid w:val="009A6580"/>
    <w:pPr>
      <w:spacing w:before="240" w:after="40"/>
    </w:pPr>
    <w:rPr>
      <w:rFonts w:ascii="Franklin Gothic Medium" w:hAnsi="Franklin Gothic Medium"/>
      <w:kern w:val="2"/>
      <w:sz w:val="32"/>
      <w:szCs w:val="36"/>
    </w:rPr>
  </w:style>
  <w:style w:type="paragraph" w:customStyle="1" w:styleId="ProjectName">
    <w:name w:val="Project Name"/>
    <w:basedOn w:val="Normal"/>
    <w:link w:val="ProjectNameChar"/>
    <w:semiHidden/>
    <w:rsid w:val="00E11C3C"/>
    <w:pPr>
      <w:spacing w:after="240"/>
    </w:pPr>
    <w:rPr>
      <w:rFonts w:ascii="Franklin Gothic Book" w:hAnsi="Franklin Gothic Book"/>
      <w:kern w:val="2"/>
      <w:sz w:val="32"/>
      <w:szCs w:val="36"/>
    </w:rPr>
  </w:style>
  <w:style w:type="character" w:customStyle="1" w:styleId="DocumentTitleChar">
    <w:name w:val="Document Title Char"/>
    <w:basedOn w:val="DefaultParagraphFont"/>
    <w:link w:val="DocumentTitle"/>
    <w:semiHidden/>
    <w:rsid w:val="009A6580"/>
    <w:rPr>
      <w:rFonts w:ascii="Franklin Gothic Medium" w:hAnsi="Franklin Gothic Medium"/>
      <w:kern w:val="2"/>
      <w:sz w:val="32"/>
      <w:szCs w:val="36"/>
    </w:rPr>
  </w:style>
  <w:style w:type="paragraph" w:customStyle="1" w:styleId="MemoLabels">
    <w:name w:val="Memo Labels"/>
    <w:basedOn w:val="MemoInfo"/>
    <w:link w:val="MemoLabelsChar"/>
    <w:semiHidden/>
    <w:rsid w:val="0050635D"/>
    <w:pPr>
      <w:spacing w:line="260" w:lineRule="exact"/>
    </w:pPr>
    <w:rPr>
      <w:caps/>
      <w:color w:val="7F7F7F" w:themeColor="text1" w:themeTint="80"/>
      <w:spacing w:val="26"/>
      <w:kern w:val="2"/>
      <w:sz w:val="19"/>
      <w:szCs w:val="19"/>
    </w:rPr>
  </w:style>
  <w:style w:type="character" w:customStyle="1" w:styleId="ProjectNameChar">
    <w:name w:val="Project Name Char"/>
    <w:basedOn w:val="DefaultParagraphFont"/>
    <w:link w:val="ProjectName"/>
    <w:semiHidden/>
    <w:rsid w:val="007F274C"/>
    <w:rPr>
      <w:rFonts w:ascii="Franklin Gothic Book" w:hAnsi="Franklin Gothic Book"/>
      <w:kern w:val="2"/>
      <w:sz w:val="32"/>
      <w:szCs w:val="36"/>
    </w:rPr>
  </w:style>
  <w:style w:type="paragraph" w:customStyle="1" w:styleId="APGTaglines">
    <w:name w:val="APG Taglines"/>
    <w:basedOn w:val="Normal"/>
    <w:link w:val="APGTaglinesChar"/>
    <w:semiHidden/>
    <w:rsid w:val="0050635D"/>
    <w:pPr>
      <w:spacing w:before="120" w:after="0" w:line="240" w:lineRule="auto"/>
      <w:jc w:val="right"/>
    </w:pPr>
    <w:rPr>
      <w:rFonts w:ascii="Franklin Gothic Book" w:hAnsi="Franklin Gothic Book"/>
      <w:caps/>
      <w:color w:val="000000" w:themeColor="text1"/>
      <w:spacing w:val="26"/>
      <w:sz w:val="18"/>
      <w:szCs w:val="17"/>
    </w:rPr>
  </w:style>
  <w:style w:type="character" w:customStyle="1" w:styleId="MemoLabelsChar">
    <w:name w:val="Memo Labels Char"/>
    <w:basedOn w:val="MemoInfoChar"/>
    <w:link w:val="MemoLabels"/>
    <w:semiHidden/>
    <w:rsid w:val="007F274C"/>
    <w:rPr>
      <w:rFonts w:ascii="Franklin Gothic Book" w:hAnsi="Franklin Gothic Book"/>
      <w:caps/>
      <w:color w:val="7F7F7F" w:themeColor="text1" w:themeTint="80"/>
      <w:spacing w:val="26"/>
      <w:kern w:val="2"/>
      <w:sz w:val="19"/>
      <w:szCs w:val="19"/>
    </w:rPr>
  </w:style>
  <w:style w:type="numbering" w:customStyle="1" w:styleId="APGBullets">
    <w:name w:val="APG Bullets"/>
    <w:uiPriority w:val="99"/>
    <w:rsid w:val="00561510"/>
    <w:pPr>
      <w:numPr>
        <w:numId w:val="4"/>
      </w:numPr>
    </w:pPr>
  </w:style>
  <w:style w:type="character" w:customStyle="1" w:styleId="APGTaglinesChar">
    <w:name w:val="APG Taglines Char"/>
    <w:basedOn w:val="DefaultParagraphFont"/>
    <w:link w:val="APGTaglines"/>
    <w:semiHidden/>
    <w:rsid w:val="007F274C"/>
    <w:rPr>
      <w:rFonts w:ascii="Franklin Gothic Book" w:hAnsi="Franklin Gothic Book"/>
      <w:caps/>
      <w:color w:val="000000" w:themeColor="text1"/>
      <w:spacing w:val="26"/>
      <w:sz w:val="18"/>
      <w:szCs w:val="17"/>
    </w:rPr>
  </w:style>
  <w:style w:type="character" w:customStyle="1" w:styleId="TextQuoteChar">
    <w:name w:val="Text Quote Char"/>
    <w:basedOn w:val="DefaultParagraphFont"/>
    <w:link w:val="TextQuote"/>
    <w:uiPriority w:val="2"/>
    <w:rsid w:val="007F274C"/>
    <w:rPr>
      <w:i/>
      <w:sz w:val="23"/>
      <w:szCs w:val="23"/>
    </w:rPr>
  </w:style>
  <w:style w:type="table" w:styleId="TableGrid">
    <w:name w:val="Table Grid"/>
    <w:basedOn w:val="TableNormal"/>
    <w:uiPriority w:val="39"/>
    <w:rsid w:val="00B4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00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2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7928">
      <w:bodyDiv w:val="1"/>
      <w:marLeft w:val="0"/>
      <w:marRight w:val="0"/>
      <w:marTop w:val="0"/>
      <w:marBottom w:val="0"/>
      <w:divBdr>
        <w:top w:val="none" w:sz="0" w:space="0" w:color="auto"/>
        <w:left w:val="none" w:sz="0" w:space="0" w:color="auto"/>
        <w:bottom w:val="none" w:sz="0" w:space="0" w:color="auto"/>
        <w:right w:val="none" w:sz="0" w:space="0" w:color="auto"/>
      </w:divBdr>
    </w:div>
    <w:div w:id="270020174">
      <w:bodyDiv w:val="1"/>
      <w:marLeft w:val="0"/>
      <w:marRight w:val="0"/>
      <w:marTop w:val="0"/>
      <w:marBottom w:val="0"/>
      <w:divBdr>
        <w:top w:val="none" w:sz="0" w:space="0" w:color="auto"/>
        <w:left w:val="none" w:sz="0" w:space="0" w:color="auto"/>
        <w:bottom w:val="none" w:sz="0" w:space="0" w:color="auto"/>
        <w:right w:val="none" w:sz="0" w:space="0" w:color="auto"/>
      </w:divBdr>
    </w:div>
    <w:div w:id="1500123705">
      <w:bodyDiv w:val="1"/>
      <w:marLeft w:val="0"/>
      <w:marRight w:val="0"/>
      <w:marTop w:val="0"/>
      <w:marBottom w:val="0"/>
      <w:divBdr>
        <w:top w:val="none" w:sz="0" w:space="0" w:color="auto"/>
        <w:left w:val="none" w:sz="0" w:space="0" w:color="auto"/>
        <w:bottom w:val="none" w:sz="0" w:space="0" w:color="auto"/>
        <w:right w:val="none" w:sz="0" w:space="0" w:color="auto"/>
      </w:divBdr>
    </w:div>
    <w:div w:id="16980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APG">
      <a:dk1>
        <a:sysClr val="windowText" lastClr="000000"/>
      </a:dk1>
      <a:lt1>
        <a:sysClr val="window" lastClr="FFFFFF"/>
      </a:lt1>
      <a:dk2>
        <a:srgbClr val="517E8F"/>
      </a:dk2>
      <a:lt2>
        <a:srgbClr val="AEABAB"/>
      </a:lt2>
      <a:accent1>
        <a:srgbClr val="8F332E"/>
      </a:accent1>
      <a:accent2>
        <a:srgbClr val="517E8F"/>
      </a:accent2>
      <a:accent3>
        <a:srgbClr val="535454"/>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34150F2B68D45B2230F6EDD11E597" ma:contentTypeVersion="3" ma:contentTypeDescription="Create a new document." ma:contentTypeScope="" ma:versionID="42737bcb6db0a0fbce37c29f736657f7">
  <xsd:schema xmlns:xsd="http://www.w3.org/2001/XMLSchema" xmlns:xs="http://www.w3.org/2001/XMLSchema" xmlns:p="http://schemas.microsoft.com/office/2006/metadata/properties" xmlns:ns1="http://schemas.microsoft.com/sharepoint/v3" xmlns:ns2="11f6e35f-0468-40ad-8c48-bd091c853554" xmlns:ns3="8bff90d1-7f43-4171-8b0b-4091e4c5cce0" targetNamespace="http://schemas.microsoft.com/office/2006/metadata/properties" ma:root="true" ma:fieldsID="c3aa62f24b518e796346223f1d5bce57" ns1:_="" ns2:_="" ns3:_="">
    <xsd:import namespace="http://schemas.microsoft.com/sharepoint/v3"/>
    <xsd:import namespace="11f6e35f-0468-40ad-8c48-bd091c853554"/>
    <xsd:import namespace="8bff90d1-7f43-4171-8b0b-4091e4c5cce0"/>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ff90d1-7f43-4171-8b0b-4091e4c5cce0"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8bff90d1-7f43-4171-8b0b-4091e4c5cce0" xsi:nil="true"/>
  </documentManagement>
</p:properties>
</file>

<file path=customXml/itemProps1.xml><?xml version="1.0" encoding="utf-8"?>
<ds:datastoreItem xmlns:ds="http://schemas.openxmlformats.org/officeDocument/2006/customXml" ds:itemID="{DD90D6A1-AF1F-4CD7-B902-7704AE7B1AC2}"/>
</file>

<file path=customXml/itemProps2.xml><?xml version="1.0" encoding="utf-8"?>
<ds:datastoreItem xmlns:ds="http://schemas.openxmlformats.org/officeDocument/2006/customXml" ds:itemID="{810FFE64-859B-4DA5-A9B2-5210D8F4E5BD}">
  <ds:schemaRefs>
    <ds:schemaRef ds:uri="http://schemas.microsoft.com/sharepoint/v3/contenttype/forms"/>
  </ds:schemaRefs>
</ds:datastoreItem>
</file>

<file path=customXml/itemProps3.xml><?xml version="1.0" encoding="utf-8"?>
<ds:datastoreItem xmlns:ds="http://schemas.openxmlformats.org/officeDocument/2006/customXml" ds:itemID="{1E377986-5260-4D50-933D-0F5CBD58B031}">
  <ds:schemaRefs>
    <ds:schemaRef ds:uri="http://schemas.openxmlformats.org/officeDocument/2006/bibliography"/>
  </ds:schemaRefs>
</ds:datastoreItem>
</file>

<file path=customXml/itemProps4.xml><?xml version="1.0" encoding="utf-8"?>
<ds:datastoreItem xmlns:ds="http://schemas.openxmlformats.org/officeDocument/2006/customXml" ds:itemID="{9E53D8F8-08E6-4CB9-A49B-B63896A813E2}">
  <ds:schemaRefs>
    <ds:schemaRef ds:uri="http://schemas.microsoft.com/office/2006/metadata/properties"/>
    <ds:schemaRef ds:uri="http://schemas.microsoft.com/office/infopath/2007/PartnerControls"/>
    <ds:schemaRef ds:uri="26114e89-0e7b-42ec-8419-926a983cb0c5"/>
    <ds:schemaRef ds:uri="b889842b-13de-4905-8746-1519d9eaf91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20200424_MCMC_Commission</vt:lpstr>
    </vt:vector>
  </TitlesOfParts>
  <Company>HP</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20200424_MCMC_Commission</dc:title>
  <dc:subject/>
  <dc:creator>Kate Rogers</dc:creator>
  <cp:keywords/>
  <dc:description/>
  <cp:lastModifiedBy>Kate Rogers</cp:lastModifiedBy>
  <cp:revision>3</cp:revision>
  <cp:lastPrinted>2017-01-09T23:13:00Z</cp:lastPrinted>
  <dcterms:created xsi:type="dcterms:W3CDTF">2020-10-16T16:46:00Z</dcterms:created>
  <dcterms:modified xsi:type="dcterms:W3CDTF">2020-10-16T16:51:00Z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0x010100B7A34150F2B68D45B2230F6EDD11E597</vt:lpwstr>
  </property>
  <property fmtid="{D5CDD505-2E9C-101B-9397-08002B2CF9AE}" pid="3" name="_dlc_DocIdItemGuid">
    <vt:lpwstr>36714bef-a1ce-4b4b-b757-db031a6b7e0f</vt:lpwstr>
  </property>
</Properties>
</file>