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5CA4" w14:textId="03443E88" w:rsidR="0045719F" w:rsidRPr="004D39EC" w:rsidRDefault="0045719F" w:rsidP="0045719F">
      <w:pPr>
        <w:pStyle w:val="Heading32"/>
      </w:pPr>
      <w:bookmarkStart w:id="0" w:name="_Toc221693455"/>
      <w:bookmarkStart w:id="1" w:name="_Toc221693578"/>
      <w:bookmarkStart w:id="2" w:name="_Toc221693939"/>
      <w:bookmarkStart w:id="3" w:name="_Toc221694155"/>
      <w:bookmarkStart w:id="4" w:name="_Toc221707961"/>
      <w:r>
        <w:t xml:space="preserve">Offshore Wind Energy Roadmap, Appendix C Excerpt: </w:t>
      </w:r>
      <w:r w:rsidRPr="004D39EC">
        <w:t>Regionally Relevant Knowledge &amp; Gaps</w:t>
      </w:r>
      <w:r w:rsidRPr="004822D4">
        <w:t xml:space="preserve"> </w:t>
      </w:r>
      <w:r w:rsidRPr="004D39EC">
        <w:t>and Research Needs</w:t>
      </w:r>
      <w:bookmarkEnd w:id="0"/>
      <w:bookmarkEnd w:id="1"/>
      <w:bookmarkEnd w:id="2"/>
      <w:bookmarkEnd w:id="3"/>
      <w:bookmarkEnd w:id="4"/>
    </w:p>
    <w:p w14:paraId="6137FAC2" w14:textId="6C1F9230" w:rsidR="0045719F" w:rsidRPr="004D39EC" w:rsidRDefault="0045719F" w:rsidP="0045719F">
      <w:r w:rsidRPr="004D39EC">
        <w:t xml:space="preserve">In the report, we summarize regionally relevant research and identify knowledge gaps in the domains of social sciences, natural sciences, and engineering in a series of short topical briefs. The summary list of research needs below is derived from the topical briefs in the report. It reflects the expertise of the subject matter experts who contributed to the report and is not an exhaustive summary of all potentially relevant research needs and questions for Oregon. </w:t>
      </w:r>
    </w:p>
    <w:p w14:paraId="3B9BD5FE" w14:textId="77777777" w:rsidR="0045719F" w:rsidRPr="004D39EC" w:rsidRDefault="0045719F" w:rsidP="0045719F">
      <w:pPr>
        <w:pStyle w:val="Heading42"/>
      </w:pPr>
      <w:bookmarkStart w:id="5" w:name="_Toc221693940"/>
      <w:bookmarkStart w:id="6" w:name="_Toc221694156"/>
      <w:r w:rsidRPr="004D39EC">
        <w:t>Summary of Identified Research Needs</w:t>
      </w:r>
      <w:bookmarkEnd w:id="5"/>
      <w:bookmarkEnd w:id="6"/>
    </w:p>
    <w:p w14:paraId="646D523B" w14:textId="77777777" w:rsidR="0045719F" w:rsidRPr="004822D4" w:rsidRDefault="0045719F" w:rsidP="0045719F">
      <w:pPr>
        <w:rPr>
          <w:i/>
          <w:iCs/>
          <w:color w:val="0F4761" w:themeColor="accent1" w:themeShade="BF"/>
        </w:rPr>
      </w:pPr>
      <w:r w:rsidRPr="004822D4">
        <w:rPr>
          <w:i/>
          <w:iCs/>
          <w:color w:val="0F4761" w:themeColor="accent1" w:themeShade="BF"/>
        </w:rPr>
        <w:t>Natural Sciences</w:t>
      </w:r>
    </w:p>
    <w:p w14:paraId="50F87CEC" w14:textId="77777777" w:rsidR="0045719F" w:rsidRPr="004D39EC" w:rsidRDefault="0045719F" w:rsidP="0045719F">
      <w:pPr>
        <w:pStyle w:val="ListParagraph"/>
        <w:numPr>
          <w:ilvl w:val="0"/>
          <w:numId w:val="1"/>
        </w:numPr>
      </w:pPr>
      <w:r w:rsidRPr="004D39EC">
        <w:t xml:space="preserve">Establish fine scale coastal modeling tailored to Oregon’s unique wind regime and topography. </w:t>
      </w:r>
    </w:p>
    <w:p w14:paraId="67DD3B41" w14:textId="77777777" w:rsidR="0045719F" w:rsidRPr="004D39EC" w:rsidRDefault="0045719F" w:rsidP="0045719F">
      <w:pPr>
        <w:pStyle w:val="ListParagraph"/>
        <w:numPr>
          <w:ilvl w:val="0"/>
          <w:numId w:val="1"/>
        </w:numPr>
      </w:pPr>
      <w:r w:rsidRPr="004D39EC">
        <w:t xml:space="preserve">Combine model predictions with field programs measuring upwelling, nutrients, and plankton across offshore wind affected regions. </w:t>
      </w:r>
    </w:p>
    <w:p w14:paraId="2D371E6E" w14:textId="77777777" w:rsidR="0045719F" w:rsidRPr="004D39EC" w:rsidRDefault="0045719F" w:rsidP="0045719F">
      <w:pPr>
        <w:pStyle w:val="ListParagraph"/>
        <w:numPr>
          <w:ilvl w:val="0"/>
          <w:numId w:val="1"/>
        </w:numPr>
      </w:pPr>
      <w:r w:rsidRPr="004D39EC">
        <w:t xml:space="preserve">Develop robust methods to detect cumulative and far-field impacts beyond the immediate turbine zone in the presence of natural variability and climate change. </w:t>
      </w:r>
    </w:p>
    <w:p w14:paraId="3697386E" w14:textId="77777777" w:rsidR="0045719F" w:rsidRPr="004D39EC" w:rsidRDefault="0045719F" w:rsidP="0045719F">
      <w:pPr>
        <w:pStyle w:val="ListParagraph"/>
        <w:numPr>
          <w:ilvl w:val="0"/>
          <w:numId w:val="1"/>
        </w:numPr>
      </w:pPr>
      <w:r w:rsidRPr="004D39EC">
        <w:t xml:space="preserve">Longterm marine megafauna (e.g., marine mammals, seabirds) monitoring programs that include winter surveys and nocturnal behavior. </w:t>
      </w:r>
    </w:p>
    <w:p w14:paraId="625C9EF6" w14:textId="77777777" w:rsidR="0045719F" w:rsidRPr="004D39EC" w:rsidRDefault="0045719F" w:rsidP="0045719F">
      <w:pPr>
        <w:pStyle w:val="ListParagraph"/>
        <w:numPr>
          <w:ilvl w:val="0"/>
          <w:numId w:val="1"/>
        </w:numPr>
      </w:pPr>
      <w:r w:rsidRPr="004D39EC">
        <w:t xml:space="preserve">Year-round monitoring programs for species distribution and collision risk </w:t>
      </w:r>
      <w:proofErr w:type="gramStart"/>
      <w:r w:rsidRPr="004D39EC">
        <w:t>including</w:t>
      </w:r>
      <w:proofErr w:type="gramEnd"/>
      <w:r w:rsidRPr="004D39EC">
        <w:t xml:space="preserve"> behavioral tracking inside and around floating arrays to validate collision risk models. </w:t>
      </w:r>
    </w:p>
    <w:p w14:paraId="164B3CC1" w14:textId="77777777" w:rsidR="0045719F" w:rsidRPr="004D39EC" w:rsidRDefault="0045719F" w:rsidP="0045719F">
      <w:pPr>
        <w:pStyle w:val="ListParagraph"/>
        <w:numPr>
          <w:ilvl w:val="0"/>
          <w:numId w:val="1"/>
        </w:numPr>
      </w:pPr>
      <w:r w:rsidRPr="004D39EC">
        <w:t xml:space="preserve">Integration of seabird energetics and foraging ecology with oceanographic modeling. </w:t>
      </w:r>
    </w:p>
    <w:p w14:paraId="5F66757A" w14:textId="77777777" w:rsidR="0045719F" w:rsidRPr="004D39EC" w:rsidRDefault="0045719F" w:rsidP="0045719F">
      <w:pPr>
        <w:pStyle w:val="ListParagraph"/>
        <w:numPr>
          <w:ilvl w:val="0"/>
          <w:numId w:val="1"/>
        </w:numPr>
      </w:pPr>
      <w:r w:rsidRPr="004D39EC">
        <w:t>Targeted tagging and telemetry studies to assess migration, electromagnetic field exposure, and behavior within offshore wind areas, especially for salmon.</w:t>
      </w:r>
    </w:p>
    <w:p w14:paraId="78B5C074" w14:textId="77777777" w:rsidR="0045719F" w:rsidRPr="004D39EC" w:rsidRDefault="0045719F" w:rsidP="0045719F">
      <w:pPr>
        <w:pStyle w:val="ListParagraph"/>
        <w:numPr>
          <w:ilvl w:val="0"/>
          <w:numId w:val="1"/>
        </w:numPr>
      </w:pPr>
      <w:r w:rsidRPr="004D39EC">
        <w:t xml:space="preserve">Field studies examining species assemblages at floating structures, moorings, and anchors. </w:t>
      </w:r>
    </w:p>
    <w:p w14:paraId="6FA51AFF" w14:textId="77777777" w:rsidR="0045719F" w:rsidRPr="004D39EC" w:rsidRDefault="0045719F" w:rsidP="0045719F">
      <w:pPr>
        <w:pStyle w:val="ListParagraph"/>
        <w:numPr>
          <w:ilvl w:val="0"/>
          <w:numId w:val="1"/>
        </w:numPr>
      </w:pPr>
      <w:r w:rsidRPr="004D39EC">
        <w:t xml:space="preserve">Identification of fishes and fish communities that are attracted to or repelled by floating structures, cables and anchoring devices </w:t>
      </w:r>
    </w:p>
    <w:p w14:paraId="2C09A864" w14:textId="77777777" w:rsidR="0045719F" w:rsidRPr="004D39EC" w:rsidRDefault="0045719F" w:rsidP="0045719F">
      <w:pPr>
        <w:pStyle w:val="ListParagraph"/>
        <w:numPr>
          <w:ilvl w:val="0"/>
          <w:numId w:val="1"/>
        </w:numPr>
      </w:pPr>
      <w:r w:rsidRPr="004D39EC">
        <w:t>Habitat maps, including foraging areas and migration routes, need to be refined to model potential impacts, particularly for listed and sensitive species</w:t>
      </w:r>
    </w:p>
    <w:p w14:paraId="098DD2A2" w14:textId="77777777" w:rsidR="0045719F" w:rsidRPr="004D39EC" w:rsidRDefault="0045719F" w:rsidP="0045719F">
      <w:pPr>
        <w:pStyle w:val="ListParagraph"/>
        <w:numPr>
          <w:ilvl w:val="0"/>
          <w:numId w:val="1"/>
        </w:numPr>
      </w:pPr>
      <w:r w:rsidRPr="004D39EC">
        <w:t xml:space="preserve">Baseline habitat surveys and long-term disturbance studies in cable corridors and landing sites. </w:t>
      </w:r>
    </w:p>
    <w:p w14:paraId="20D63D36" w14:textId="77777777" w:rsidR="0045719F" w:rsidRPr="004D39EC" w:rsidRDefault="0045719F" w:rsidP="0045719F">
      <w:pPr>
        <w:pStyle w:val="ListParagraph"/>
        <w:numPr>
          <w:ilvl w:val="0"/>
          <w:numId w:val="1"/>
        </w:numPr>
      </w:pPr>
      <w:r w:rsidRPr="004D39EC">
        <w:t>Monitoring to determine how local effects of floating offshore wind infrastructure manifest at larger spatial or population scales, and their cumulative impacts on focal species.</w:t>
      </w:r>
    </w:p>
    <w:p w14:paraId="55F70879" w14:textId="77777777" w:rsidR="0045719F" w:rsidRPr="004D39EC" w:rsidRDefault="0045719F" w:rsidP="0045719F">
      <w:pPr>
        <w:pStyle w:val="ListParagraph"/>
        <w:numPr>
          <w:ilvl w:val="0"/>
          <w:numId w:val="1"/>
        </w:numPr>
      </w:pPr>
      <w:r w:rsidRPr="004D39EC">
        <w:t>Effects of planned mitigation strategies (chemical and mechanical) for reducing biofouling on infrastructure.</w:t>
      </w:r>
    </w:p>
    <w:p w14:paraId="010CEB38" w14:textId="77777777" w:rsidR="0045719F" w:rsidRPr="004D39EC" w:rsidRDefault="0045719F" w:rsidP="0045719F">
      <w:pPr>
        <w:pStyle w:val="ListParagraph"/>
        <w:numPr>
          <w:ilvl w:val="0"/>
          <w:numId w:val="1"/>
        </w:numPr>
      </w:pPr>
      <w:r w:rsidRPr="004D39EC">
        <w:t xml:space="preserve">Chemical weathering and corrosion studies that are specific to materials used in floating offshore wind infrastructure. </w:t>
      </w:r>
    </w:p>
    <w:p w14:paraId="67A86DFA" w14:textId="77777777" w:rsidR="0045719F" w:rsidRPr="004D39EC" w:rsidRDefault="0045719F" w:rsidP="0045719F">
      <w:pPr>
        <w:pStyle w:val="ListParagraph"/>
        <w:numPr>
          <w:ilvl w:val="0"/>
          <w:numId w:val="1"/>
        </w:numPr>
      </w:pPr>
      <w:r w:rsidRPr="004D39EC">
        <w:t xml:space="preserve">Regional-scale monitoring of microplastics, metals, and coatings. </w:t>
      </w:r>
    </w:p>
    <w:p w14:paraId="438FF739" w14:textId="77777777" w:rsidR="0045719F" w:rsidRPr="004D39EC" w:rsidRDefault="0045719F" w:rsidP="0045719F">
      <w:pPr>
        <w:pStyle w:val="ListParagraph"/>
        <w:numPr>
          <w:ilvl w:val="0"/>
          <w:numId w:val="1"/>
        </w:numPr>
      </w:pPr>
      <w:r w:rsidRPr="004D39EC">
        <w:t xml:space="preserve">Expanded noise monitoring and experimental studies linking noise profiles to species responses. </w:t>
      </w:r>
    </w:p>
    <w:p w14:paraId="10B41E15" w14:textId="77777777" w:rsidR="0045719F" w:rsidRDefault="0045719F">
      <w:pPr>
        <w:rPr>
          <w:i/>
          <w:iCs/>
          <w:color w:val="0F4761" w:themeColor="accent1" w:themeShade="BF"/>
        </w:rPr>
      </w:pPr>
      <w:r>
        <w:rPr>
          <w:i/>
          <w:iCs/>
          <w:color w:val="0F4761" w:themeColor="accent1" w:themeShade="BF"/>
        </w:rPr>
        <w:br w:type="page"/>
      </w:r>
    </w:p>
    <w:p w14:paraId="050C1E20" w14:textId="123830C8" w:rsidR="0045719F" w:rsidRPr="004822D4" w:rsidRDefault="0045719F" w:rsidP="0045719F">
      <w:pPr>
        <w:rPr>
          <w:i/>
          <w:iCs/>
          <w:color w:val="0F4761" w:themeColor="accent1" w:themeShade="BF"/>
        </w:rPr>
      </w:pPr>
      <w:r w:rsidRPr="004822D4">
        <w:rPr>
          <w:i/>
          <w:iCs/>
          <w:color w:val="0F4761" w:themeColor="accent1" w:themeShade="BF"/>
        </w:rPr>
        <w:lastRenderedPageBreak/>
        <w:t>Social Sciences</w:t>
      </w:r>
    </w:p>
    <w:p w14:paraId="3CEC71FD" w14:textId="77777777" w:rsidR="0045719F" w:rsidRPr="004D39EC" w:rsidRDefault="0045719F" w:rsidP="0045719F">
      <w:pPr>
        <w:pStyle w:val="ListParagraph"/>
        <w:numPr>
          <w:ilvl w:val="0"/>
          <w:numId w:val="2"/>
        </w:numPr>
      </w:pPr>
      <w:r w:rsidRPr="004D39EC">
        <w:t xml:space="preserve">Qualitative studies of social-cultural impacts on fishing communities during </w:t>
      </w:r>
      <w:proofErr w:type="gramStart"/>
      <w:r w:rsidRPr="004D39EC">
        <w:t>times of fishery</w:t>
      </w:r>
      <w:proofErr w:type="gramEnd"/>
      <w:r w:rsidRPr="004D39EC">
        <w:t xml:space="preserve"> disruption and community response strategies.</w:t>
      </w:r>
    </w:p>
    <w:p w14:paraId="55DDD1DF" w14:textId="77777777" w:rsidR="0045719F" w:rsidRPr="004D39EC" w:rsidRDefault="0045719F" w:rsidP="0045719F">
      <w:pPr>
        <w:pStyle w:val="ListParagraph"/>
        <w:numPr>
          <w:ilvl w:val="0"/>
          <w:numId w:val="2"/>
        </w:numPr>
      </w:pPr>
      <w:r w:rsidRPr="004D39EC">
        <w:t xml:space="preserve">Analysis of community perceptions of fairness in offshore wind outcomes and engagement processes. </w:t>
      </w:r>
    </w:p>
    <w:p w14:paraId="39C9457C" w14:textId="77777777" w:rsidR="0045719F" w:rsidRPr="004D39EC" w:rsidRDefault="0045719F" w:rsidP="0045719F">
      <w:pPr>
        <w:pStyle w:val="ListParagraph"/>
        <w:numPr>
          <w:ilvl w:val="0"/>
          <w:numId w:val="2"/>
        </w:numPr>
      </w:pPr>
      <w:r w:rsidRPr="004D39EC">
        <w:t>Identification of fishing community members' trusted information pathways for receiving new evidence and what shapes trust in sources.</w:t>
      </w:r>
    </w:p>
    <w:p w14:paraId="797B67FB" w14:textId="77777777" w:rsidR="0045719F" w:rsidRPr="004D39EC" w:rsidRDefault="0045719F" w:rsidP="0045719F">
      <w:pPr>
        <w:pStyle w:val="ListParagraph"/>
        <w:numPr>
          <w:ilvl w:val="0"/>
          <w:numId w:val="2"/>
        </w:numPr>
      </w:pPr>
      <w:r w:rsidRPr="004D39EC">
        <w:t xml:space="preserve">Codeveloped research with Tribes on justice frameworks and culturally grounded governance models. </w:t>
      </w:r>
    </w:p>
    <w:p w14:paraId="0E510265" w14:textId="77777777" w:rsidR="0045719F" w:rsidRPr="004D39EC" w:rsidRDefault="0045719F" w:rsidP="0045719F">
      <w:pPr>
        <w:pStyle w:val="ListParagraph"/>
        <w:numPr>
          <w:ilvl w:val="0"/>
          <w:numId w:val="2"/>
        </w:numPr>
      </w:pPr>
      <w:r w:rsidRPr="004D39EC">
        <w:t xml:space="preserve">Evaluation of current state Tribal consultation protocols using Tribal Caucus of the West Coast Ocean Alliance five essential guidelines and other Tribal approved guidance. </w:t>
      </w:r>
    </w:p>
    <w:p w14:paraId="54D59A0F" w14:textId="77777777" w:rsidR="0045719F" w:rsidRPr="004D39EC" w:rsidRDefault="0045719F" w:rsidP="0045719F">
      <w:pPr>
        <w:pStyle w:val="ListParagraph"/>
        <w:numPr>
          <w:ilvl w:val="0"/>
          <w:numId w:val="2"/>
        </w:numPr>
      </w:pPr>
      <w:r w:rsidRPr="004D39EC">
        <w:t xml:space="preserve">Exploration of models for Tribal led relational sovereignty for offshore wind planning to build capacity for potential Tribal co-ownership, and shared scientific research and monitoring of wind development. </w:t>
      </w:r>
    </w:p>
    <w:p w14:paraId="21840239" w14:textId="77777777" w:rsidR="0045719F" w:rsidRPr="004D39EC" w:rsidRDefault="0045719F" w:rsidP="0045719F">
      <w:pPr>
        <w:pStyle w:val="ListParagraph"/>
        <w:numPr>
          <w:ilvl w:val="0"/>
          <w:numId w:val="2"/>
        </w:numPr>
      </w:pPr>
      <w:r w:rsidRPr="004D39EC">
        <w:t>Predict the economic impact of floating offshore wind construction and operation on commercial fisheries at the port level using existing fisheries data sets.</w:t>
      </w:r>
    </w:p>
    <w:p w14:paraId="60561734" w14:textId="77777777" w:rsidR="0045719F" w:rsidRPr="004D39EC" w:rsidRDefault="0045719F" w:rsidP="0045719F">
      <w:pPr>
        <w:pStyle w:val="ListParagraph"/>
        <w:numPr>
          <w:ilvl w:val="0"/>
          <w:numId w:val="2"/>
        </w:numPr>
      </w:pPr>
      <w:r w:rsidRPr="004D39EC">
        <w:t>Predict the potential regional economic impact of marine terminal construction.</w:t>
      </w:r>
    </w:p>
    <w:p w14:paraId="61C4FF34" w14:textId="77777777" w:rsidR="0045719F" w:rsidRPr="004D39EC" w:rsidRDefault="0045719F" w:rsidP="0045719F">
      <w:pPr>
        <w:pStyle w:val="ListParagraph"/>
        <w:numPr>
          <w:ilvl w:val="0"/>
          <w:numId w:val="2"/>
        </w:numPr>
      </w:pPr>
      <w:r w:rsidRPr="004D39EC">
        <w:t xml:space="preserve">Forward looking cost modeling incorporating supply chain, port, and regulatory pathways. </w:t>
      </w:r>
    </w:p>
    <w:p w14:paraId="5D7F5B82" w14:textId="77777777" w:rsidR="0045719F" w:rsidRPr="004D39EC" w:rsidRDefault="0045719F" w:rsidP="0045719F">
      <w:pPr>
        <w:pStyle w:val="ListParagraph"/>
        <w:numPr>
          <w:ilvl w:val="0"/>
          <w:numId w:val="2"/>
        </w:numPr>
      </w:pPr>
      <w:r w:rsidRPr="004D39EC">
        <w:t xml:space="preserve">Analysis of offshore wind value to Oregon’s grid under multiple decarbonization scenarios. </w:t>
      </w:r>
    </w:p>
    <w:p w14:paraId="79E68076" w14:textId="77777777" w:rsidR="0045719F" w:rsidRPr="004822D4" w:rsidRDefault="0045719F" w:rsidP="0045719F">
      <w:pPr>
        <w:keepNext/>
        <w:rPr>
          <w:i/>
          <w:iCs/>
          <w:color w:val="0F4761" w:themeColor="accent1" w:themeShade="BF"/>
        </w:rPr>
      </w:pPr>
      <w:r w:rsidRPr="004822D4">
        <w:rPr>
          <w:i/>
          <w:iCs/>
          <w:color w:val="0F4761" w:themeColor="accent1" w:themeShade="BF"/>
        </w:rPr>
        <w:t>Engineering</w:t>
      </w:r>
    </w:p>
    <w:p w14:paraId="1ADB20D6" w14:textId="77777777" w:rsidR="0045719F" w:rsidRPr="004D39EC" w:rsidRDefault="0045719F" w:rsidP="0045719F">
      <w:pPr>
        <w:pStyle w:val="ListParagraph"/>
        <w:numPr>
          <w:ilvl w:val="0"/>
          <w:numId w:val="3"/>
        </w:numPr>
      </w:pPr>
      <w:r w:rsidRPr="004D39EC">
        <w:t xml:space="preserve">Comparative analysis of platform designs suitable for Oregon’s offshore conditions. </w:t>
      </w:r>
    </w:p>
    <w:p w14:paraId="63876FDB" w14:textId="77777777" w:rsidR="0045719F" w:rsidRPr="004D39EC" w:rsidRDefault="0045719F" w:rsidP="0045719F">
      <w:pPr>
        <w:pStyle w:val="ListParagraph"/>
        <w:numPr>
          <w:ilvl w:val="0"/>
          <w:numId w:val="3"/>
        </w:numPr>
      </w:pPr>
      <w:r w:rsidRPr="004D39EC">
        <w:t xml:space="preserve">Design and analyses of modular, serial manufacturing ready, platforms. </w:t>
      </w:r>
    </w:p>
    <w:p w14:paraId="5DDB14A6" w14:textId="77777777" w:rsidR="0045719F" w:rsidRPr="004D39EC" w:rsidRDefault="0045719F" w:rsidP="0045719F">
      <w:pPr>
        <w:pStyle w:val="ListParagraph"/>
        <w:numPr>
          <w:ilvl w:val="0"/>
          <w:numId w:val="3"/>
        </w:numPr>
      </w:pPr>
      <w:r w:rsidRPr="004D39EC">
        <w:t xml:space="preserve">Certification pathways that enable innovation while ensuring safety. </w:t>
      </w:r>
    </w:p>
    <w:p w14:paraId="38B41A51" w14:textId="77777777" w:rsidR="0045719F" w:rsidRPr="004D39EC" w:rsidRDefault="0045719F" w:rsidP="0045719F">
      <w:pPr>
        <w:pStyle w:val="ListParagraph"/>
        <w:numPr>
          <w:ilvl w:val="0"/>
          <w:numId w:val="3"/>
        </w:numPr>
      </w:pPr>
      <w:r w:rsidRPr="004D39EC">
        <w:t xml:space="preserve">Modeling, laboratory testing, and field trials of innovative mooring configurations. </w:t>
      </w:r>
    </w:p>
    <w:p w14:paraId="7062727C" w14:textId="77777777" w:rsidR="0045719F" w:rsidRPr="004D39EC" w:rsidRDefault="0045719F" w:rsidP="0045719F">
      <w:pPr>
        <w:pStyle w:val="ListParagraph"/>
        <w:numPr>
          <w:ilvl w:val="0"/>
          <w:numId w:val="3"/>
        </w:numPr>
      </w:pPr>
      <w:r w:rsidRPr="004D39EC">
        <w:t xml:space="preserve">Comparative lifecycle assessments of anchor technologies. </w:t>
      </w:r>
    </w:p>
    <w:p w14:paraId="0BCEEFD1" w14:textId="77777777" w:rsidR="0045719F" w:rsidRPr="004D39EC" w:rsidRDefault="0045719F" w:rsidP="0045719F">
      <w:pPr>
        <w:pStyle w:val="ListParagraph"/>
        <w:numPr>
          <w:ilvl w:val="0"/>
          <w:numId w:val="3"/>
        </w:numPr>
      </w:pPr>
      <w:r w:rsidRPr="004D39EC">
        <w:t xml:space="preserve">Testing of dynamic cables at depths relevant to Oregon. </w:t>
      </w:r>
    </w:p>
    <w:p w14:paraId="1CD2E6A4" w14:textId="77777777" w:rsidR="0045719F" w:rsidRPr="004D39EC" w:rsidRDefault="0045719F" w:rsidP="0045719F">
      <w:pPr>
        <w:pStyle w:val="ListParagraph"/>
        <w:numPr>
          <w:ilvl w:val="0"/>
          <w:numId w:val="3"/>
        </w:numPr>
      </w:pPr>
      <w:r w:rsidRPr="004D39EC">
        <w:t xml:space="preserve">Joint Oregon–California interconnection planning. </w:t>
      </w:r>
    </w:p>
    <w:p w14:paraId="61E6E084" w14:textId="77777777" w:rsidR="0045719F" w:rsidRPr="004D39EC" w:rsidRDefault="0045719F" w:rsidP="0045719F">
      <w:pPr>
        <w:pStyle w:val="ListParagraph"/>
        <w:numPr>
          <w:ilvl w:val="0"/>
          <w:numId w:val="3"/>
        </w:numPr>
      </w:pPr>
      <w:r w:rsidRPr="004D39EC">
        <w:t xml:space="preserve">Studies of seabed and nearshore routing constraints for cables and landing sites. </w:t>
      </w:r>
    </w:p>
    <w:p w14:paraId="714017F8" w14:textId="77777777" w:rsidR="0045719F" w:rsidRPr="004D39EC" w:rsidRDefault="0045719F" w:rsidP="0045719F">
      <w:pPr>
        <w:pStyle w:val="ListParagraph"/>
        <w:numPr>
          <w:ilvl w:val="0"/>
          <w:numId w:val="3"/>
        </w:numPr>
      </w:pPr>
      <w:r w:rsidRPr="004D39EC">
        <w:t xml:space="preserve">Evaluation of offshore wind contributions to grid reliability and resilience. </w:t>
      </w:r>
    </w:p>
    <w:p w14:paraId="42E47423" w14:textId="77777777" w:rsidR="0045719F" w:rsidRPr="004D39EC" w:rsidRDefault="0045719F" w:rsidP="0045719F">
      <w:pPr>
        <w:pStyle w:val="ListParagraph"/>
        <w:numPr>
          <w:ilvl w:val="0"/>
          <w:numId w:val="3"/>
        </w:numPr>
      </w:pPr>
      <w:r w:rsidRPr="004D39EC">
        <w:t xml:space="preserve">Engineering </w:t>
      </w:r>
      <w:proofErr w:type="gramStart"/>
      <w:r w:rsidRPr="004D39EC">
        <w:t>studies of</w:t>
      </w:r>
      <w:proofErr w:type="gramEnd"/>
      <w:r w:rsidRPr="004D39EC">
        <w:t xml:space="preserve"> required upgrades (cranes, quay walls, channel dimensions) for specific ports with specific opportunities. </w:t>
      </w:r>
    </w:p>
    <w:p w14:paraId="5148440C" w14:textId="77777777" w:rsidR="0045719F" w:rsidRPr="004D39EC" w:rsidRDefault="0045719F" w:rsidP="0045719F">
      <w:pPr>
        <w:pStyle w:val="ListParagraph"/>
        <w:numPr>
          <w:ilvl w:val="0"/>
          <w:numId w:val="3"/>
        </w:numPr>
      </w:pPr>
      <w:r w:rsidRPr="004D39EC">
        <w:t xml:space="preserve">Workforce transition planning and maritime sector capacity analyses. </w:t>
      </w:r>
    </w:p>
    <w:p w14:paraId="5C675853" w14:textId="77777777" w:rsidR="0045719F" w:rsidRPr="004D39EC" w:rsidRDefault="0045719F" w:rsidP="0045719F">
      <w:pPr>
        <w:pStyle w:val="ListParagraph"/>
        <w:numPr>
          <w:ilvl w:val="0"/>
          <w:numId w:val="3"/>
        </w:numPr>
      </w:pPr>
      <w:r w:rsidRPr="004D39EC">
        <w:t xml:space="preserve">Research partnerships with global offshore wind hubs to leverage real-world data. </w:t>
      </w:r>
    </w:p>
    <w:p w14:paraId="03B44B70" w14:textId="77777777" w:rsidR="0045719F" w:rsidRPr="004D39EC" w:rsidRDefault="0045719F" w:rsidP="0045719F">
      <w:pPr>
        <w:pStyle w:val="ListParagraph"/>
        <w:numPr>
          <w:ilvl w:val="0"/>
          <w:numId w:val="3"/>
        </w:numPr>
      </w:pPr>
      <w:r w:rsidRPr="004D39EC">
        <w:t xml:space="preserve">Pilot demonstrations of autonomous monitoring systems in Oregon waters. </w:t>
      </w:r>
    </w:p>
    <w:p w14:paraId="36BEAEA7" w14:textId="77777777" w:rsidR="0045719F" w:rsidRPr="004822D4" w:rsidRDefault="0045719F" w:rsidP="0045719F"/>
    <w:p w14:paraId="7750FB55" w14:textId="77777777" w:rsidR="00B6228B" w:rsidRDefault="00B6228B"/>
    <w:sectPr w:rsidR="00B62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6EA"/>
    <w:multiLevelType w:val="hybridMultilevel"/>
    <w:tmpl w:val="3AAE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ED5DB4"/>
    <w:multiLevelType w:val="hybridMultilevel"/>
    <w:tmpl w:val="1B08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63526A"/>
    <w:multiLevelType w:val="hybridMultilevel"/>
    <w:tmpl w:val="C364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61657">
    <w:abstractNumId w:val="0"/>
  </w:num>
  <w:num w:numId="2" w16cid:durableId="1333290720">
    <w:abstractNumId w:val="1"/>
  </w:num>
  <w:num w:numId="3" w16cid:durableId="710496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19F"/>
    <w:rsid w:val="00014A58"/>
    <w:rsid w:val="000D29F8"/>
    <w:rsid w:val="000D7486"/>
    <w:rsid w:val="00436159"/>
    <w:rsid w:val="0045719F"/>
    <w:rsid w:val="004C4B21"/>
    <w:rsid w:val="005C5C6C"/>
    <w:rsid w:val="005D73BC"/>
    <w:rsid w:val="006468B9"/>
    <w:rsid w:val="0070188A"/>
    <w:rsid w:val="007137EE"/>
    <w:rsid w:val="007528EE"/>
    <w:rsid w:val="007C626F"/>
    <w:rsid w:val="00985685"/>
    <w:rsid w:val="00AA6A3F"/>
    <w:rsid w:val="00B6228B"/>
    <w:rsid w:val="00B64E94"/>
    <w:rsid w:val="00CD3960"/>
    <w:rsid w:val="00DF5BC7"/>
    <w:rsid w:val="00E85A37"/>
    <w:rsid w:val="00F478B9"/>
    <w:rsid w:val="00F55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48F5"/>
  <w15:chartTrackingRefBased/>
  <w15:docId w15:val="{BD1F26C7-A06F-4C80-A372-A9F3B47BB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19F"/>
    <w:rPr>
      <w:rFonts w:ascii="Calibri" w:hAnsi="Calibri"/>
      <w:sz w:val="22"/>
    </w:rPr>
  </w:style>
  <w:style w:type="paragraph" w:styleId="Heading1">
    <w:name w:val="heading 1"/>
    <w:basedOn w:val="Normal"/>
    <w:next w:val="Normal"/>
    <w:link w:val="Heading1Char"/>
    <w:uiPriority w:val="9"/>
    <w:qFormat/>
    <w:rsid w:val="00457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19F"/>
    <w:rPr>
      <w:rFonts w:eastAsiaTheme="majorEastAsia" w:cstheme="majorBidi"/>
      <w:color w:val="272727" w:themeColor="text1" w:themeTint="D8"/>
    </w:rPr>
  </w:style>
  <w:style w:type="paragraph" w:styleId="Title">
    <w:name w:val="Title"/>
    <w:basedOn w:val="Normal"/>
    <w:next w:val="Normal"/>
    <w:link w:val="TitleChar"/>
    <w:uiPriority w:val="10"/>
    <w:qFormat/>
    <w:rsid w:val="00457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19F"/>
    <w:pPr>
      <w:spacing w:before="160"/>
      <w:jc w:val="center"/>
    </w:pPr>
    <w:rPr>
      <w:i/>
      <w:iCs/>
      <w:color w:val="404040" w:themeColor="text1" w:themeTint="BF"/>
    </w:rPr>
  </w:style>
  <w:style w:type="character" w:customStyle="1" w:styleId="QuoteChar">
    <w:name w:val="Quote Char"/>
    <w:basedOn w:val="DefaultParagraphFont"/>
    <w:link w:val="Quote"/>
    <w:uiPriority w:val="29"/>
    <w:rsid w:val="0045719F"/>
    <w:rPr>
      <w:i/>
      <w:iCs/>
      <w:color w:val="404040" w:themeColor="text1" w:themeTint="BF"/>
    </w:rPr>
  </w:style>
  <w:style w:type="paragraph" w:styleId="ListParagraph">
    <w:name w:val="List Paragraph"/>
    <w:basedOn w:val="Normal"/>
    <w:uiPriority w:val="34"/>
    <w:qFormat/>
    <w:rsid w:val="0045719F"/>
    <w:pPr>
      <w:ind w:left="720"/>
      <w:contextualSpacing/>
    </w:pPr>
  </w:style>
  <w:style w:type="character" w:styleId="IntenseEmphasis">
    <w:name w:val="Intense Emphasis"/>
    <w:basedOn w:val="DefaultParagraphFont"/>
    <w:uiPriority w:val="21"/>
    <w:qFormat/>
    <w:rsid w:val="0045719F"/>
    <w:rPr>
      <w:i/>
      <w:iCs/>
      <w:color w:val="0F4761" w:themeColor="accent1" w:themeShade="BF"/>
    </w:rPr>
  </w:style>
  <w:style w:type="paragraph" w:styleId="IntenseQuote">
    <w:name w:val="Intense Quote"/>
    <w:basedOn w:val="Normal"/>
    <w:next w:val="Normal"/>
    <w:link w:val="IntenseQuoteChar"/>
    <w:uiPriority w:val="30"/>
    <w:qFormat/>
    <w:rsid w:val="00457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19F"/>
    <w:rPr>
      <w:i/>
      <w:iCs/>
      <w:color w:val="0F4761" w:themeColor="accent1" w:themeShade="BF"/>
    </w:rPr>
  </w:style>
  <w:style w:type="character" w:styleId="IntenseReference">
    <w:name w:val="Intense Reference"/>
    <w:basedOn w:val="DefaultParagraphFont"/>
    <w:uiPriority w:val="32"/>
    <w:qFormat/>
    <w:rsid w:val="0045719F"/>
    <w:rPr>
      <w:b/>
      <w:bCs/>
      <w:smallCaps/>
      <w:color w:val="0F4761" w:themeColor="accent1" w:themeShade="BF"/>
      <w:spacing w:val="5"/>
    </w:rPr>
  </w:style>
  <w:style w:type="paragraph" w:customStyle="1" w:styleId="Heading32">
    <w:name w:val="Heading 3.2"/>
    <w:basedOn w:val="Normal"/>
    <w:link w:val="Heading32Char"/>
    <w:qFormat/>
    <w:rsid w:val="0045719F"/>
    <w:pPr>
      <w:keepNext/>
      <w:keepLines/>
      <w:tabs>
        <w:tab w:val="left" w:pos="720"/>
      </w:tabs>
      <w:spacing w:before="160" w:after="80"/>
      <w:ind w:left="720" w:hanging="720"/>
      <w:outlineLvl w:val="2"/>
    </w:pPr>
    <w:rPr>
      <w:rFonts w:asciiTheme="majorHAnsi" w:eastAsiaTheme="majorEastAsia" w:hAnsiTheme="majorHAnsi" w:cstheme="majorBidi"/>
      <w:color w:val="0F4761" w:themeColor="accent1" w:themeShade="BF"/>
      <w:sz w:val="28"/>
      <w:szCs w:val="32"/>
    </w:rPr>
  </w:style>
  <w:style w:type="character" w:customStyle="1" w:styleId="Heading32Char">
    <w:name w:val="Heading 3.2 Char"/>
    <w:basedOn w:val="DefaultParagraphFont"/>
    <w:link w:val="Heading32"/>
    <w:rsid w:val="0045719F"/>
    <w:rPr>
      <w:rFonts w:asciiTheme="majorHAnsi" w:eastAsiaTheme="majorEastAsia" w:hAnsiTheme="majorHAnsi" w:cstheme="majorBidi"/>
      <w:color w:val="0F4761" w:themeColor="accent1" w:themeShade="BF"/>
      <w:sz w:val="28"/>
      <w:szCs w:val="32"/>
    </w:rPr>
  </w:style>
  <w:style w:type="paragraph" w:customStyle="1" w:styleId="Heading42">
    <w:name w:val="Heading 4.2"/>
    <w:basedOn w:val="Heading32"/>
    <w:link w:val="Heading42Char"/>
    <w:qFormat/>
    <w:rsid w:val="0045719F"/>
    <w:pPr>
      <w:tabs>
        <w:tab w:val="clear" w:pos="720"/>
        <w:tab w:val="left" w:pos="864"/>
      </w:tabs>
      <w:ind w:left="864" w:hanging="864"/>
      <w:outlineLvl w:val="3"/>
    </w:pPr>
    <w:rPr>
      <w:rFonts w:eastAsia="Calibri"/>
    </w:rPr>
  </w:style>
  <w:style w:type="character" w:customStyle="1" w:styleId="Heading42Char">
    <w:name w:val="Heading 4.2 Char"/>
    <w:basedOn w:val="Heading32Char"/>
    <w:link w:val="Heading42"/>
    <w:rsid w:val="0045719F"/>
    <w:rPr>
      <w:rFonts w:asciiTheme="majorHAnsi" w:eastAsia="Calibri" w:hAnsiTheme="majorHAnsi" w:cstheme="majorBidi"/>
      <w:color w:val="0F4761"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654DDD3B57648A5C45AB6714A9FB3" ma:contentTypeVersion="12" ma:contentTypeDescription="Create a new document." ma:contentTypeScope="" ma:versionID="16079b121cbd559d3824489747c56fe6">
  <xsd:schema xmlns:xsd="http://www.w3.org/2001/XMLSchema" xmlns:xs="http://www.w3.org/2001/XMLSchema" xmlns:p="http://schemas.microsoft.com/office/2006/metadata/properties" xmlns:ns1="http://schemas.microsoft.com/sharepoint/v3" xmlns:ns2="11f6e35f-0468-40ad-8c48-bd091c853554" xmlns:ns3="49458100-ef95-4f74-b3f1-a3d081eb5d2d" targetNamespace="http://schemas.microsoft.com/office/2006/metadata/properties" ma:root="true" ma:fieldsID="2df4a5aa4c8d4b8a4b93984f1d0d63cd" ns1:_="" ns2:_="" ns3:_="">
    <xsd:import namespace="http://schemas.microsoft.com/sharepoint/v3"/>
    <xsd:import namespace="11f6e35f-0468-40ad-8c48-bd091c853554"/>
    <xsd:import namespace="49458100-ef95-4f74-b3f1-a3d081eb5d2d"/>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58100-ef95-4f74-b3f1-a3d081eb5d2d"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49458100-ef95-4f74-b3f1-a3d081eb5d2d" xsi:nil="true"/>
  </documentManagement>
</p:properties>
</file>

<file path=customXml/itemProps1.xml><?xml version="1.0" encoding="utf-8"?>
<ds:datastoreItem xmlns:ds="http://schemas.openxmlformats.org/officeDocument/2006/customXml" ds:itemID="{38472F8D-40A9-43CC-B4CB-4B1FF5549EC3}"/>
</file>

<file path=customXml/itemProps2.xml><?xml version="1.0" encoding="utf-8"?>
<ds:datastoreItem xmlns:ds="http://schemas.openxmlformats.org/officeDocument/2006/customXml" ds:itemID="{76A77A32-868C-4DD6-A98D-6054F4A548EC}"/>
</file>

<file path=customXml/itemProps3.xml><?xml version="1.0" encoding="utf-8"?>
<ds:datastoreItem xmlns:ds="http://schemas.openxmlformats.org/officeDocument/2006/customXml" ds:itemID="{746278B4-A31A-4EE0-B14D-AFBD8A459A76}"/>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596</Words>
  <Characters>4328</Characters>
  <Application>Microsoft Office Word</Application>
  <DocSecurity>0</DocSecurity>
  <Lines>309</Lines>
  <Paragraphs>164</Paragraphs>
  <ScaleCrop>false</ScaleCrop>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BURRIGHT Jeff D * DLCD</dc:creator>
  <cp:keywords/>
  <dc:description/>
  <cp:lastModifiedBy>BURRIGHT Jeff D * DLCD</cp:lastModifiedBy>
  <cp:revision>1</cp:revision>
  <dcterms:created xsi:type="dcterms:W3CDTF">2026-04-14T20:57:00Z</dcterms:created>
  <dcterms:modified xsi:type="dcterms:W3CDTF">2026-04-14T20:59:00Z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0x01010060C654DDD3B57648A5C45AB6714A9FB3</vt:lpwstr>
  </property>
</Properties>
</file>