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Initial Workgroup Charters</w:t>
      </w:r>
    </w:p>
    <w:p w:rsidR="00000000" w:rsidDel="00000000" w:rsidP="00000000" w:rsidRDefault="00000000" w:rsidRPr="00000000" w14:paraId="00000002">
      <w:pPr>
        <w:jc w:val="center"/>
        <w:rPr>
          <w:b w:val="1"/>
        </w:rPr>
      </w:pPr>
      <w:r w:rsidDel="00000000" w:rsidR="00000000" w:rsidRPr="00000000">
        <w:rPr>
          <w:b w:val="1"/>
          <w:rtl w:val="0"/>
        </w:rPr>
        <w:t xml:space="preserve">Last Updated 12/23/24</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numPr>
          <w:ilvl w:val="0"/>
          <w:numId w:val="2"/>
        </w:numPr>
        <w:ind w:left="720" w:hanging="360"/>
        <w:rPr>
          <w:u w:val="none"/>
        </w:rPr>
      </w:pPr>
      <w:bookmarkStart w:colFirst="0" w:colLast="0" w:name="_uyuedh4h2nx0" w:id="0"/>
      <w:bookmarkEnd w:id="0"/>
      <w:r w:rsidDel="00000000" w:rsidR="00000000" w:rsidRPr="00000000">
        <w:rPr>
          <w:rtl w:val="0"/>
        </w:rPr>
        <w:t xml:space="preserve">Background</w:t>
      </w:r>
    </w:p>
    <w:p w:rsidR="00000000" w:rsidDel="00000000" w:rsidP="00000000" w:rsidRDefault="00000000" w:rsidRPr="00000000" w14:paraId="00000005">
      <w:pPr>
        <w:rPr/>
      </w:pPr>
      <w:r w:rsidDel="00000000" w:rsidR="00000000" w:rsidRPr="00000000">
        <w:rPr>
          <w:rtl w:val="0"/>
        </w:rPr>
        <w:t xml:space="preserve">At the December 19, 2024 Roundtable meeting, DLCD introduced the survey responses on preferences for initial Workgroups and a recommendation for where to start with Workgroups. The Roundtable participants had a lot of questions on the proposal, mostly about the scopes and charges of each Workgroup. This document is to summarize A) the overall proposal, and B) some draft scopes and charges for the initial Workgroups. DLCD is leaving capacity to launch other Workgroups as needed or recommended by the Roundtable participants.</w:t>
      </w:r>
    </w:p>
    <w:p w:rsidR="00000000" w:rsidDel="00000000" w:rsidP="00000000" w:rsidRDefault="00000000" w:rsidRPr="00000000" w14:paraId="00000006">
      <w:pPr>
        <w:pStyle w:val="Heading1"/>
        <w:numPr>
          <w:ilvl w:val="0"/>
          <w:numId w:val="2"/>
        </w:numPr>
        <w:ind w:left="720" w:hanging="360"/>
        <w:rPr>
          <w:sz w:val="40"/>
          <w:szCs w:val="40"/>
        </w:rPr>
      </w:pPr>
      <w:bookmarkStart w:colFirst="0" w:colLast="0" w:name="_pw6w1mdk5i10" w:id="1"/>
      <w:bookmarkEnd w:id="1"/>
      <w:r w:rsidDel="00000000" w:rsidR="00000000" w:rsidRPr="00000000">
        <w:rPr>
          <w:rtl w:val="0"/>
        </w:rPr>
        <w:t xml:space="preserve">Initial Workgroup Proposal</w:t>
      </w:r>
    </w:p>
    <w:p w:rsidR="00000000" w:rsidDel="00000000" w:rsidP="00000000" w:rsidRDefault="00000000" w:rsidRPr="00000000" w14:paraId="00000007">
      <w:pPr>
        <w:rPr/>
      </w:pPr>
      <w:r w:rsidDel="00000000" w:rsidR="00000000" w:rsidRPr="00000000">
        <w:rPr>
          <w:rtl w:val="0"/>
        </w:rPr>
        <w:t xml:space="preserve">A Workgroup’s role is to develop particular strategies or draft recommendations on a focused set of topics, and bring those recommendations to the full Roundtable for further consideration. DLCD anticipates a Workgroup will meet approximately three times (January through April), so there is time for the full Roundtable to incorporate Workgroup recommendations into the draft Roadmap (the Tribal Workgroup will likely meet over a longer period of time). DLCD’s proposed approach to Workgroups is summarized below:</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DLCD will convene a Tribal Workgroup.</w:t>
      </w:r>
      <w:r w:rsidDel="00000000" w:rsidR="00000000" w:rsidRPr="00000000">
        <w:rPr>
          <w:rtl w:val="0"/>
        </w:rPr>
        <w:t xml:space="preserve"> The December 19 proposal was to include the 9 federally-recognized Oregon Tribes, and to focus the Workgroup on recommendations and issues important to Tribes. </w:t>
      </w:r>
      <w:r w:rsidDel="00000000" w:rsidR="00000000" w:rsidRPr="00000000">
        <w:rPr>
          <w:rtl w:val="0"/>
        </w:rPr>
        <w:t xml:space="preserve">The Columbia River Inter-Tribal Fish Commission (CRITFC) made the recommendation to broaden participation in that Workgroup to include participants from inter-tribal groups and interested Washington and California Tribes.</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DLCD will convene a Marine Spatial Planning Workgroup</w:t>
      </w:r>
      <w:r w:rsidDel="00000000" w:rsidR="00000000" w:rsidRPr="00000000">
        <w:rPr>
          <w:rtl w:val="0"/>
        </w:rPr>
        <w:t xml:space="preserve">. This Workgroup would develop recommendations on how spatial planning might identify areas of the ocean (in both federal and state waters) with the least conflict with existing ocean uses, ecosystems, habitats, and cultural resources. That scope would include what would need to be included in planning, who does it, over what timeline, and with which resources. Since BOEM undertook a similar exercise, the Workgroup would also define how an alternative approach would be different than, and improve on the work conducted by BOEM.</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DLCD will convene a Community Benefit and Other Legally Enforceable Agreements Workgroup</w:t>
      </w:r>
      <w:r w:rsidDel="00000000" w:rsidR="00000000" w:rsidRPr="00000000">
        <w:rPr>
          <w:rtl w:val="0"/>
        </w:rPr>
        <w:t xml:space="preserve">. This Workgroup would develop recommendations for how the State of Oregon and others could recommend the elements needed to ensure high quality, inclusive, enforceable, and robust community benefit agreements, project labor agreements, and other enforceable agreements that help ensure the benefits of offshore wind accrue to communities. The scope would include potential legal frameworks, community convening options and challenges, key roles and responsibilities, and guiding principles.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DLCD will convene a Research Agenda Coordination Workgroup</w:t>
      </w:r>
      <w:r w:rsidDel="00000000" w:rsidR="00000000" w:rsidRPr="00000000">
        <w:rPr>
          <w:rtl w:val="0"/>
        </w:rPr>
        <w:t xml:space="preserve">. This Workgroup would connect with the various ongoing research agenda efforts in the region (e.g., OPAC, WCOA, multi-university partnerships, etc.) to ensure those research agendas reflect and consider the key questions important to the State of Oregon, Tribes, and other interests in Oregon. The Workgroup likely does not need to recommend its own research agenda, but instead recommend coordination strategies (e.g., which conversations do Oregon interests need to participate in, where might Oregon invest capacity and resources in research, etc.).</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DLCD will conduct some focused engagement to gather feedback and figure out what ongoing engagement looks like with particular ocean user groups. These conversations could turn into workgroups later. So far, DLCD is planning to conduct focused engagement with </w:t>
      </w:r>
      <w:r w:rsidDel="00000000" w:rsidR="00000000" w:rsidRPr="00000000">
        <w:rPr>
          <w:b w:val="1"/>
          <w:rtl w:val="0"/>
        </w:rPr>
        <w:t xml:space="preserve">fishermen and seafood businesses</w:t>
      </w:r>
      <w:r w:rsidDel="00000000" w:rsidR="00000000" w:rsidRPr="00000000">
        <w:rPr>
          <w:rtl w:val="0"/>
        </w:rPr>
        <w:t xml:space="preserve">; and </w:t>
      </w:r>
      <w:r w:rsidDel="00000000" w:rsidR="00000000" w:rsidRPr="00000000">
        <w:rPr>
          <w:b w:val="1"/>
          <w:rtl w:val="0"/>
        </w:rPr>
        <w:t xml:space="preserve">supply chain businesses and offshore wind developers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1"/>
        <w:numPr>
          <w:ilvl w:val="0"/>
          <w:numId w:val="2"/>
        </w:numPr>
        <w:ind w:left="720" w:hanging="360"/>
        <w:rPr>
          <w:sz w:val="40"/>
          <w:szCs w:val="40"/>
        </w:rPr>
      </w:pPr>
      <w:bookmarkStart w:colFirst="0" w:colLast="0" w:name="_q3xa92mwb04f" w:id="2"/>
      <w:bookmarkEnd w:id="2"/>
      <w:r w:rsidDel="00000000" w:rsidR="00000000" w:rsidRPr="00000000">
        <w:rPr>
          <w:rtl w:val="0"/>
        </w:rPr>
        <w:t xml:space="preserve">DRAFT Workgroup Scopes and Charters</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2"/>
        <w:rPr/>
      </w:pPr>
      <w:bookmarkStart w:colFirst="0" w:colLast="0" w:name="_p0qaa73l3pr2" w:id="3"/>
      <w:bookmarkEnd w:id="3"/>
      <w:r w:rsidDel="00000000" w:rsidR="00000000" w:rsidRPr="00000000">
        <w:rPr>
          <w:rtl w:val="0"/>
        </w:rPr>
        <w:t xml:space="preserve">A. Tribal Workgroup</w:t>
      </w:r>
    </w:p>
    <w:p w:rsidR="00000000" w:rsidDel="00000000" w:rsidP="00000000" w:rsidRDefault="00000000" w:rsidRPr="00000000" w14:paraId="00000016">
      <w:pPr>
        <w:rPr/>
      </w:pPr>
      <w:r w:rsidDel="00000000" w:rsidR="00000000" w:rsidRPr="00000000">
        <w:rPr>
          <w:b w:val="1"/>
          <w:rtl w:val="0"/>
        </w:rPr>
        <w:t xml:space="preserve">Description of Membership:</w:t>
      </w:r>
      <w:r w:rsidDel="00000000" w:rsidR="00000000" w:rsidRPr="00000000">
        <w:rPr>
          <w:rtl w:val="0"/>
        </w:rPr>
        <w:t xml:space="preserve"> Representatives from the nine federally-recognized Oregon Tribes.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Tasks: </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Identify the Roadmap elements most important to Tribes, and the sources of recommendations already made by Tribes</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Discuss the processes and principles for Consultation, Free, Prior and Informed Consent, and other ways to ensure strong communication between Tribes and the State of Oregon on offshore wind energy</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Discuss the processes, principles, specific standards, and other recommendations necessary to protect cultural resources, treaty rights, and other important resources;</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Discuss recommendations and options for co-management roles;</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Discuss recommendations and options for Tribes to participate in the economic development and energy resilience associated with offshore wind development; and</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Any adjustments or additions to this list defined by the Tribes.</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Timeline:</w:t>
      </w:r>
    </w:p>
    <w:p w:rsidR="00000000" w:rsidDel="00000000" w:rsidP="00000000" w:rsidRDefault="00000000" w:rsidRPr="00000000" w14:paraId="00000021">
      <w:pPr>
        <w:ind w:left="0" w:firstLine="0"/>
        <w:rPr/>
      </w:pPr>
      <w:r w:rsidDel="00000000" w:rsidR="00000000" w:rsidRPr="00000000">
        <w:rPr>
          <w:rtl w:val="0"/>
        </w:rPr>
        <w:t xml:space="preserve">Meet every other month for 2-3 hours through the course of the Roadmap process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Requested Deliverables and Recommendations:</w:t>
      </w:r>
    </w:p>
    <w:p w:rsidR="00000000" w:rsidDel="00000000" w:rsidP="00000000" w:rsidRDefault="00000000" w:rsidRPr="00000000" w14:paraId="00000024">
      <w:pPr>
        <w:numPr>
          <w:ilvl w:val="0"/>
          <w:numId w:val="1"/>
        </w:numPr>
        <w:ind w:left="720" w:hanging="360"/>
      </w:pPr>
      <w:r w:rsidDel="00000000" w:rsidR="00000000" w:rsidRPr="00000000">
        <w:rPr>
          <w:rtl w:val="0"/>
        </w:rPr>
        <w:t xml:space="preserve">A report summarizing the Roadmap recommendations for consideration by the full Roundtable; and</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For each recommendation, some short context on the reasoning behind the recommendation, options considered, and remaining questions for DLCD and/or the full Roundtable to consider.</w:t>
      </w:r>
    </w:p>
    <w:p w:rsidR="00000000" w:rsidDel="00000000" w:rsidP="00000000" w:rsidRDefault="00000000" w:rsidRPr="00000000" w14:paraId="00000026">
      <w:pPr>
        <w:rPr/>
      </w:pPr>
      <w:r w:rsidDel="00000000" w:rsidR="00000000" w:rsidRPr="00000000">
        <w:rPr>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2"/>
        <w:rPr/>
      </w:pPr>
      <w:bookmarkStart w:colFirst="0" w:colLast="0" w:name="_colxw5l6149y" w:id="4"/>
      <w:bookmarkEnd w:id="4"/>
      <w:r w:rsidDel="00000000" w:rsidR="00000000" w:rsidRPr="00000000">
        <w:rPr>
          <w:rtl w:val="0"/>
        </w:rPr>
        <w:t xml:space="preserve">B. Marine Spatial Planning Workgroup</w:t>
      </w:r>
    </w:p>
    <w:p w:rsidR="00000000" w:rsidDel="00000000" w:rsidP="00000000" w:rsidRDefault="00000000" w:rsidRPr="00000000" w14:paraId="00000028">
      <w:pPr>
        <w:rPr/>
      </w:pPr>
      <w:r w:rsidDel="00000000" w:rsidR="00000000" w:rsidRPr="00000000">
        <w:rPr>
          <w:b w:val="1"/>
          <w:rtl w:val="0"/>
        </w:rPr>
        <w:t xml:space="preserve">Description of Membership:</w:t>
      </w:r>
      <w:r w:rsidDel="00000000" w:rsidR="00000000" w:rsidRPr="00000000">
        <w:rPr>
          <w:rtl w:val="0"/>
        </w:rPr>
        <w:t xml:space="preserve"> People with experience in marine spatial planning (e.g., fishermen, marine protected area planners, </w:t>
      </w:r>
      <w:r w:rsidDel="00000000" w:rsidR="00000000" w:rsidRPr="00000000">
        <w:rPr>
          <w:rtl w:val="0"/>
        </w:rPr>
        <w:t xml:space="preserve">PNNL planners, NCCOS modelers</w:t>
      </w:r>
      <w:r w:rsidDel="00000000" w:rsidR="00000000" w:rsidRPr="00000000">
        <w:rPr>
          <w:rtl w:val="0"/>
        </w:rPr>
        <w:t xml:space="preserve">, state and federal agencies, Department of Defense and the Coast Guard, researchers and analysis, Tribes); People with knowledge of specific opportunities for wind development (i.e., where viable wind resources are); People with knowledge of where important places to protect are (e.g., habitat- kelp, estuary, corals, onshore habitat; recreational areas; vistas and viewsheds; cultural resources).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Tasks: </w:t>
      </w:r>
    </w:p>
    <w:p w:rsidR="00000000" w:rsidDel="00000000" w:rsidP="00000000" w:rsidRDefault="00000000" w:rsidRPr="00000000" w14:paraId="0000002B">
      <w:pPr>
        <w:numPr>
          <w:ilvl w:val="0"/>
          <w:numId w:val="1"/>
        </w:numPr>
        <w:ind w:left="720" w:hanging="360"/>
        <w:rPr>
          <w:b w:val="0"/>
          <w:color w:val="000000"/>
          <w:sz w:val="22"/>
          <w:szCs w:val="22"/>
        </w:rPr>
      </w:pPr>
      <w:r w:rsidDel="00000000" w:rsidR="00000000" w:rsidRPr="00000000">
        <w:rPr>
          <w:rtl w:val="0"/>
        </w:rPr>
        <w:t xml:space="preserve">Discuss the BOEM spatial planning process, and what it missed, and how it might be improved</w:t>
      </w:r>
      <w:r w:rsidDel="00000000" w:rsidR="00000000" w:rsidRPr="00000000">
        <w:rPr>
          <w:rtl w:val="0"/>
        </w:rPr>
      </w:r>
    </w:p>
    <w:p w:rsidR="00000000" w:rsidDel="00000000" w:rsidP="00000000" w:rsidRDefault="00000000" w:rsidRPr="00000000" w14:paraId="0000002C">
      <w:pPr>
        <w:numPr>
          <w:ilvl w:val="0"/>
          <w:numId w:val="1"/>
        </w:numPr>
        <w:ind w:left="720" w:hanging="360"/>
        <w:rPr>
          <w:b w:val="0"/>
          <w:color w:val="000000"/>
          <w:sz w:val="22"/>
          <w:szCs w:val="22"/>
        </w:rPr>
      </w:pPr>
      <w:r w:rsidDel="00000000" w:rsidR="00000000" w:rsidRPr="00000000">
        <w:rPr>
          <w:rtl w:val="0"/>
        </w:rPr>
        <w:t xml:space="preserve">Discuss recommendations and options for what would need to be included in a marine spatial planning effort that would:</w:t>
      </w:r>
    </w:p>
    <w:p w:rsidR="00000000" w:rsidDel="00000000" w:rsidP="00000000" w:rsidRDefault="00000000" w:rsidRPr="00000000" w14:paraId="0000002D">
      <w:pPr>
        <w:numPr>
          <w:ilvl w:val="1"/>
          <w:numId w:val="1"/>
        </w:numPr>
        <w:ind w:left="1440" w:hanging="360"/>
        <w:rPr>
          <w:u w:val="none"/>
        </w:rPr>
      </w:pPr>
      <w:r w:rsidDel="00000000" w:rsidR="00000000" w:rsidRPr="00000000">
        <w:rPr>
          <w:rtl w:val="0"/>
        </w:rPr>
        <w:t xml:space="preserve">Update areas of least conflict for wind turbine location;</w:t>
      </w:r>
    </w:p>
    <w:p w:rsidR="00000000" w:rsidDel="00000000" w:rsidP="00000000" w:rsidRDefault="00000000" w:rsidRPr="00000000" w14:paraId="0000002E">
      <w:pPr>
        <w:numPr>
          <w:ilvl w:val="1"/>
          <w:numId w:val="1"/>
        </w:numPr>
        <w:ind w:left="1440" w:hanging="360"/>
        <w:rPr>
          <w:u w:val="none"/>
        </w:rPr>
      </w:pPr>
      <w:r w:rsidDel="00000000" w:rsidR="00000000" w:rsidRPr="00000000">
        <w:rPr>
          <w:rtl w:val="0"/>
        </w:rPr>
        <w:t xml:space="preserve">Update areas of least conflict for cable corridors and landings;</w:t>
      </w:r>
    </w:p>
    <w:p w:rsidR="00000000" w:rsidDel="00000000" w:rsidP="00000000" w:rsidRDefault="00000000" w:rsidRPr="00000000" w14:paraId="0000002F">
      <w:pPr>
        <w:numPr>
          <w:ilvl w:val="1"/>
          <w:numId w:val="1"/>
        </w:numPr>
        <w:ind w:left="1440" w:hanging="360"/>
        <w:rPr>
          <w:u w:val="none"/>
        </w:rPr>
      </w:pPr>
      <w:r w:rsidDel="00000000" w:rsidR="00000000" w:rsidRPr="00000000">
        <w:rPr>
          <w:rtl w:val="0"/>
        </w:rPr>
        <w:t xml:space="preserve">Update areas for on-land transmission corridors and substations; and</w:t>
      </w:r>
    </w:p>
    <w:p w:rsidR="00000000" w:rsidDel="00000000" w:rsidP="00000000" w:rsidRDefault="00000000" w:rsidRPr="00000000" w14:paraId="00000030">
      <w:pPr>
        <w:numPr>
          <w:ilvl w:val="1"/>
          <w:numId w:val="1"/>
        </w:numPr>
        <w:ind w:left="1440" w:hanging="360"/>
        <w:rPr>
          <w:u w:val="none"/>
        </w:rPr>
      </w:pPr>
      <w:r w:rsidDel="00000000" w:rsidR="00000000" w:rsidRPr="00000000">
        <w:rPr>
          <w:rtl w:val="0"/>
        </w:rPr>
        <w:t xml:space="preserve">If all this effort will go into marine spatial planning, what other purposes should/could that effort serve beyond offshore wind?</w:t>
      </w:r>
    </w:p>
    <w:p w:rsidR="00000000" w:rsidDel="00000000" w:rsidP="00000000" w:rsidRDefault="00000000" w:rsidRPr="00000000" w14:paraId="00000031">
      <w:pPr>
        <w:numPr>
          <w:ilvl w:val="0"/>
          <w:numId w:val="1"/>
        </w:numPr>
        <w:ind w:left="720" w:hanging="360"/>
        <w:rPr>
          <w:b w:val="0"/>
          <w:color w:val="000000"/>
          <w:sz w:val="22"/>
          <w:szCs w:val="22"/>
        </w:rPr>
      </w:pPr>
      <w:r w:rsidDel="00000000" w:rsidR="00000000" w:rsidRPr="00000000">
        <w:rPr>
          <w:rtl w:val="0"/>
        </w:rPr>
        <w:t xml:space="preserve">Discuss recommendations and options for who would lead different aspects of marine spatial planning; </w:t>
      </w:r>
    </w:p>
    <w:p w:rsidR="00000000" w:rsidDel="00000000" w:rsidP="00000000" w:rsidRDefault="00000000" w:rsidRPr="00000000" w14:paraId="00000032">
      <w:pPr>
        <w:numPr>
          <w:ilvl w:val="0"/>
          <w:numId w:val="1"/>
        </w:numPr>
        <w:ind w:left="720" w:hanging="360"/>
        <w:rPr>
          <w:b w:val="0"/>
          <w:color w:val="000000"/>
          <w:sz w:val="22"/>
          <w:szCs w:val="22"/>
        </w:rPr>
      </w:pPr>
      <w:r w:rsidDel="00000000" w:rsidR="00000000" w:rsidRPr="00000000">
        <w:rPr>
          <w:rtl w:val="0"/>
        </w:rPr>
        <w:t xml:space="preserve">Discuss the timelines and sequences for how marine spatial planning would be conducted; and</w:t>
      </w:r>
    </w:p>
    <w:p w:rsidR="00000000" w:rsidDel="00000000" w:rsidP="00000000" w:rsidRDefault="00000000" w:rsidRPr="00000000" w14:paraId="00000033">
      <w:pPr>
        <w:numPr>
          <w:ilvl w:val="0"/>
          <w:numId w:val="1"/>
        </w:numPr>
        <w:ind w:left="720" w:hanging="360"/>
        <w:rPr>
          <w:b w:val="0"/>
          <w:color w:val="000000"/>
          <w:sz w:val="22"/>
          <w:szCs w:val="22"/>
        </w:rPr>
      </w:pPr>
      <w:r w:rsidDel="00000000" w:rsidR="00000000" w:rsidRPr="00000000">
        <w:rPr>
          <w:rtl w:val="0"/>
        </w:rPr>
        <w:t xml:space="preserve">Discuss strategies for how to resource different elements of marine spatial planning..</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Timeline:</w:t>
      </w:r>
    </w:p>
    <w:p w:rsidR="00000000" w:rsidDel="00000000" w:rsidP="00000000" w:rsidRDefault="00000000" w:rsidRPr="00000000" w14:paraId="00000036">
      <w:pPr>
        <w:rPr/>
      </w:pPr>
      <w:r w:rsidDel="00000000" w:rsidR="00000000" w:rsidRPr="00000000">
        <w:rPr>
          <w:rtl w:val="0"/>
        </w:rPr>
        <w:t xml:space="preserve">Meet January, February, and March for 2-3 hours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Requested Deliverables and Recommendations:</w:t>
      </w:r>
    </w:p>
    <w:p w:rsidR="00000000" w:rsidDel="00000000" w:rsidP="00000000" w:rsidRDefault="00000000" w:rsidRPr="00000000" w14:paraId="00000039">
      <w:pPr>
        <w:numPr>
          <w:ilvl w:val="0"/>
          <w:numId w:val="1"/>
        </w:numPr>
        <w:ind w:left="720" w:hanging="360"/>
        <w:rPr>
          <w:b w:val="0"/>
          <w:color w:val="000000"/>
          <w:sz w:val="22"/>
          <w:szCs w:val="22"/>
        </w:rPr>
      </w:pPr>
      <w:r w:rsidDel="00000000" w:rsidR="00000000" w:rsidRPr="00000000">
        <w:rPr>
          <w:rtl w:val="0"/>
        </w:rPr>
        <w:t xml:space="preserve">A report summarizing the Roadmap recommendations for consideration by the full Roundtable; and</w:t>
      </w:r>
    </w:p>
    <w:p w:rsidR="00000000" w:rsidDel="00000000" w:rsidP="00000000" w:rsidRDefault="00000000" w:rsidRPr="00000000" w14:paraId="0000003A">
      <w:pPr>
        <w:numPr>
          <w:ilvl w:val="0"/>
          <w:numId w:val="1"/>
        </w:numPr>
        <w:ind w:left="720" w:hanging="360"/>
        <w:rPr>
          <w:b w:val="0"/>
          <w:color w:val="000000"/>
          <w:sz w:val="22"/>
          <w:szCs w:val="22"/>
        </w:rPr>
      </w:pPr>
      <w:r w:rsidDel="00000000" w:rsidR="00000000" w:rsidRPr="00000000">
        <w:rPr>
          <w:b w:val="0"/>
          <w:color w:val="000000"/>
          <w:sz w:val="22"/>
          <w:szCs w:val="22"/>
          <w:rtl w:val="0"/>
        </w:rPr>
        <w:t xml:space="preserve">For each recommendation, some short context on the reasoning behind the recommendation, options considered, and remaining questions for DLCD and/or the full Roundtable to consider.</w:t>
      </w:r>
      <w:r w:rsidDel="00000000" w:rsidR="00000000" w:rsidRPr="00000000">
        <w:br w:type="page"/>
      </w:r>
      <w:r w:rsidDel="00000000" w:rsidR="00000000" w:rsidRPr="00000000">
        <w:rPr>
          <w:rtl w:val="0"/>
        </w:rPr>
      </w:r>
    </w:p>
    <w:p w:rsidR="00000000" w:rsidDel="00000000" w:rsidP="00000000" w:rsidRDefault="00000000" w:rsidRPr="00000000" w14:paraId="0000003B">
      <w:pPr>
        <w:pStyle w:val="Heading2"/>
        <w:rPr/>
      </w:pPr>
      <w:bookmarkStart w:colFirst="0" w:colLast="0" w:name="_nb4udk61s32" w:id="5"/>
      <w:bookmarkEnd w:id="5"/>
      <w:r w:rsidDel="00000000" w:rsidR="00000000" w:rsidRPr="00000000">
        <w:rPr>
          <w:rtl w:val="0"/>
        </w:rPr>
        <w:t xml:space="preserve">C. Community Benefit and Other Legally Enforceable Agreements Workgroup</w:t>
      </w:r>
    </w:p>
    <w:p w:rsidR="00000000" w:rsidDel="00000000" w:rsidP="00000000" w:rsidRDefault="00000000" w:rsidRPr="00000000" w14:paraId="0000003C">
      <w:pPr>
        <w:rPr/>
      </w:pPr>
      <w:r w:rsidDel="00000000" w:rsidR="00000000" w:rsidRPr="00000000">
        <w:rPr>
          <w:b w:val="1"/>
          <w:rtl w:val="0"/>
        </w:rPr>
        <w:t xml:space="preserve">Description of Membership:</w:t>
      </w:r>
      <w:r w:rsidDel="00000000" w:rsidR="00000000" w:rsidRPr="00000000">
        <w:rPr>
          <w:rtl w:val="0"/>
        </w:rPr>
        <w:t xml:space="preserve"> People with experience in building and implementing community benefit agreement and other enforceable agreements (e.g., Labor groups, community organizations, researchers, developers, experts from other states)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Tasks: </w:t>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Discuss the current best practices in community benefit and other legally enforceable agreements:</w:t>
      </w:r>
    </w:p>
    <w:p w:rsidR="00000000" w:rsidDel="00000000" w:rsidP="00000000" w:rsidRDefault="00000000" w:rsidRPr="00000000" w14:paraId="00000040">
      <w:pPr>
        <w:numPr>
          <w:ilvl w:val="1"/>
          <w:numId w:val="1"/>
        </w:numPr>
        <w:ind w:left="1440" w:hanging="360"/>
        <w:rPr>
          <w:u w:val="none"/>
        </w:rPr>
      </w:pPr>
      <w:r w:rsidDel="00000000" w:rsidR="00000000" w:rsidRPr="00000000">
        <w:rPr>
          <w:rtl w:val="0"/>
        </w:rPr>
        <w:t xml:space="preserve">Community benefit agreements tied to BOEM leases</w:t>
      </w:r>
    </w:p>
    <w:p w:rsidR="00000000" w:rsidDel="00000000" w:rsidP="00000000" w:rsidRDefault="00000000" w:rsidRPr="00000000" w14:paraId="00000041">
      <w:pPr>
        <w:numPr>
          <w:ilvl w:val="1"/>
          <w:numId w:val="1"/>
        </w:numPr>
        <w:ind w:left="1440" w:hanging="360"/>
        <w:rPr>
          <w:u w:val="none"/>
        </w:rPr>
      </w:pPr>
      <w:r w:rsidDel="00000000" w:rsidR="00000000" w:rsidRPr="00000000">
        <w:rPr>
          <w:rtl w:val="0"/>
        </w:rPr>
        <w:t xml:space="preserve">Other community benefit agreements (e.g., from large infrastructure projects)</w:t>
      </w:r>
    </w:p>
    <w:p w:rsidR="00000000" w:rsidDel="00000000" w:rsidP="00000000" w:rsidRDefault="00000000" w:rsidRPr="00000000" w14:paraId="00000042">
      <w:pPr>
        <w:numPr>
          <w:ilvl w:val="1"/>
          <w:numId w:val="1"/>
        </w:numPr>
        <w:ind w:left="1440" w:hanging="360"/>
        <w:rPr>
          <w:u w:val="none"/>
        </w:rPr>
      </w:pPr>
      <w:r w:rsidDel="00000000" w:rsidR="00000000" w:rsidRPr="00000000">
        <w:rPr>
          <w:rtl w:val="0"/>
        </w:rPr>
        <w:t xml:space="preserve">Project labor agreements and agreements specific to labor standards</w:t>
      </w:r>
    </w:p>
    <w:p w:rsidR="00000000" w:rsidDel="00000000" w:rsidP="00000000" w:rsidRDefault="00000000" w:rsidRPr="00000000" w14:paraId="00000043">
      <w:pPr>
        <w:numPr>
          <w:ilvl w:val="1"/>
          <w:numId w:val="1"/>
        </w:numPr>
        <w:ind w:left="1440" w:hanging="360"/>
        <w:rPr>
          <w:u w:val="none"/>
        </w:rPr>
      </w:pPr>
      <w:r w:rsidDel="00000000" w:rsidR="00000000" w:rsidRPr="00000000">
        <w:rPr>
          <w:rtl w:val="0"/>
        </w:rPr>
        <w:t xml:space="preserve">Tribal benefit agreements</w:t>
      </w:r>
    </w:p>
    <w:p w:rsidR="00000000" w:rsidDel="00000000" w:rsidP="00000000" w:rsidRDefault="00000000" w:rsidRPr="00000000" w14:paraId="00000044">
      <w:pPr>
        <w:numPr>
          <w:ilvl w:val="1"/>
          <w:numId w:val="1"/>
        </w:numPr>
        <w:ind w:left="1440" w:hanging="360"/>
        <w:rPr>
          <w:u w:val="none"/>
        </w:rPr>
      </w:pPr>
      <w:r w:rsidDel="00000000" w:rsidR="00000000" w:rsidRPr="00000000">
        <w:rPr>
          <w:rtl w:val="0"/>
        </w:rPr>
        <w:t xml:space="preserve">Other kinds of good neighbor agreements</w:t>
      </w:r>
    </w:p>
    <w:p w:rsidR="00000000" w:rsidDel="00000000" w:rsidP="00000000" w:rsidRDefault="00000000" w:rsidRPr="00000000" w14:paraId="00000045">
      <w:pPr>
        <w:numPr>
          <w:ilvl w:val="1"/>
          <w:numId w:val="1"/>
        </w:numPr>
        <w:ind w:left="1440" w:hanging="360"/>
        <w:rPr>
          <w:u w:val="none"/>
        </w:rPr>
      </w:pPr>
      <w:r w:rsidDel="00000000" w:rsidR="00000000" w:rsidRPr="00000000">
        <w:rPr>
          <w:rtl w:val="0"/>
        </w:rPr>
        <w:t xml:space="preserve">Joint ownership agreements between community and developers where both the benefits and the risks of a project are shared</w:t>
      </w:r>
    </w:p>
    <w:p w:rsidR="00000000" w:rsidDel="00000000" w:rsidP="00000000" w:rsidRDefault="00000000" w:rsidRPr="00000000" w14:paraId="00000046">
      <w:pPr>
        <w:numPr>
          <w:ilvl w:val="0"/>
          <w:numId w:val="1"/>
        </w:numPr>
        <w:ind w:left="720" w:hanging="360"/>
      </w:pPr>
      <w:r w:rsidDel="00000000" w:rsidR="00000000" w:rsidRPr="00000000">
        <w:rPr>
          <w:rtl w:val="0"/>
        </w:rPr>
        <w:t xml:space="preserve">Discuss recommendations and options for a framework the State of Oregon could adopt/define that would help community benefit and other legally enforceable agreements:</w:t>
      </w:r>
    </w:p>
    <w:p w:rsidR="00000000" w:rsidDel="00000000" w:rsidP="00000000" w:rsidRDefault="00000000" w:rsidRPr="00000000" w14:paraId="00000047">
      <w:pPr>
        <w:numPr>
          <w:ilvl w:val="1"/>
          <w:numId w:val="1"/>
        </w:numPr>
        <w:ind w:left="1440" w:hanging="360"/>
      </w:pPr>
      <w:r w:rsidDel="00000000" w:rsidR="00000000" w:rsidRPr="00000000">
        <w:rPr>
          <w:rtl w:val="0"/>
        </w:rPr>
        <w:t xml:space="preserve">Adhere to a common set of principles (e.g., inclusive, enforceable, equitable, etc.);</w:t>
      </w:r>
    </w:p>
    <w:p w:rsidR="00000000" w:rsidDel="00000000" w:rsidP="00000000" w:rsidRDefault="00000000" w:rsidRPr="00000000" w14:paraId="00000048">
      <w:pPr>
        <w:numPr>
          <w:ilvl w:val="1"/>
          <w:numId w:val="1"/>
        </w:numPr>
        <w:ind w:left="1440" w:hanging="360"/>
      </w:pPr>
      <w:r w:rsidDel="00000000" w:rsidR="00000000" w:rsidRPr="00000000">
        <w:rPr>
          <w:rtl w:val="0"/>
        </w:rPr>
        <w:t xml:space="preserve">The State of Oregon’s role in various agreements; and</w:t>
      </w:r>
    </w:p>
    <w:p w:rsidR="00000000" w:rsidDel="00000000" w:rsidP="00000000" w:rsidRDefault="00000000" w:rsidRPr="00000000" w14:paraId="00000049">
      <w:pPr>
        <w:numPr>
          <w:ilvl w:val="1"/>
          <w:numId w:val="1"/>
        </w:numPr>
        <w:ind w:left="1440" w:hanging="360"/>
        <w:rPr>
          <w:u w:val="none"/>
        </w:rPr>
      </w:pPr>
      <w:r w:rsidDel="00000000" w:rsidR="00000000" w:rsidRPr="00000000">
        <w:rPr>
          <w:rtl w:val="0"/>
        </w:rPr>
        <w:t xml:space="preserve">Standards any agreements would be expected to meet.</w:t>
      </w:r>
    </w:p>
    <w:p w:rsidR="00000000" w:rsidDel="00000000" w:rsidP="00000000" w:rsidRDefault="00000000" w:rsidRPr="00000000" w14:paraId="0000004A">
      <w:pPr>
        <w:numPr>
          <w:ilvl w:val="0"/>
          <w:numId w:val="1"/>
        </w:numPr>
        <w:ind w:left="720" w:hanging="360"/>
      </w:pPr>
      <w:r w:rsidDel="00000000" w:rsidR="00000000" w:rsidRPr="00000000">
        <w:rPr>
          <w:rtl w:val="0"/>
        </w:rPr>
        <w:t xml:space="preserve">Discuss recommendations and options for template agreements (e.g., whether a set of templates would be useful, what would those templates look like, etc.). </w:t>
      </w:r>
    </w:p>
    <w:p w:rsidR="00000000" w:rsidDel="00000000" w:rsidP="00000000" w:rsidRDefault="00000000" w:rsidRPr="00000000" w14:paraId="0000004B">
      <w:pPr>
        <w:numPr>
          <w:ilvl w:val="0"/>
          <w:numId w:val="1"/>
        </w:numPr>
        <w:ind w:left="720" w:hanging="360"/>
      </w:pPr>
      <w:r w:rsidDel="00000000" w:rsidR="00000000" w:rsidRPr="00000000">
        <w:rPr>
          <w:rtl w:val="0"/>
        </w:rPr>
        <w:t xml:space="preserve">Discuss the timelines and resources needed to advance the recommendations discussed.</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Timeline:</w:t>
      </w:r>
    </w:p>
    <w:p w:rsidR="00000000" w:rsidDel="00000000" w:rsidP="00000000" w:rsidRDefault="00000000" w:rsidRPr="00000000" w14:paraId="0000004E">
      <w:pPr>
        <w:rPr/>
      </w:pPr>
      <w:r w:rsidDel="00000000" w:rsidR="00000000" w:rsidRPr="00000000">
        <w:rPr>
          <w:rtl w:val="0"/>
        </w:rPr>
        <w:t xml:space="preserve">Meet January, February, and March for 2-3 hours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Requested Deliverables and Recommendations:</w:t>
      </w:r>
    </w:p>
    <w:p w:rsidR="00000000" w:rsidDel="00000000" w:rsidP="00000000" w:rsidRDefault="00000000" w:rsidRPr="00000000" w14:paraId="00000051">
      <w:pPr>
        <w:numPr>
          <w:ilvl w:val="0"/>
          <w:numId w:val="1"/>
        </w:numPr>
        <w:ind w:left="720" w:hanging="360"/>
      </w:pPr>
      <w:r w:rsidDel="00000000" w:rsidR="00000000" w:rsidRPr="00000000">
        <w:rPr>
          <w:rtl w:val="0"/>
        </w:rPr>
        <w:t xml:space="preserve">A report summarizing the Roadmap recommendations for consideration by the full Roundtable; and</w:t>
      </w:r>
    </w:p>
    <w:p w:rsidR="00000000" w:rsidDel="00000000" w:rsidP="00000000" w:rsidRDefault="00000000" w:rsidRPr="00000000" w14:paraId="00000052">
      <w:pPr>
        <w:numPr>
          <w:ilvl w:val="0"/>
          <w:numId w:val="1"/>
        </w:numPr>
        <w:ind w:left="720" w:hanging="360"/>
      </w:pPr>
      <w:r w:rsidDel="00000000" w:rsidR="00000000" w:rsidRPr="00000000">
        <w:rPr>
          <w:rtl w:val="0"/>
        </w:rPr>
        <w:t xml:space="preserve">For each recommendation, some short context on the reasoning behind the recommendation, options considered, and remaining questions for DLCD and/or the full Roundtable to consider.</w:t>
      </w: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2"/>
        <w:rPr/>
      </w:pPr>
      <w:bookmarkStart w:colFirst="0" w:colLast="0" w:name="_7bx97rv0yy89" w:id="6"/>
      <w:bookmarkEnd w:id="6"/>
      <w:r w:rsidDel="00000000" w:rsidR="00000000" w:rsidRPr="00000000">
        <w:rPr>
          <w:rtl w:val="0"/>
        </w:rPr>
        <w:t xml:space="preserve">D. Research Agenda Coordination Workgroup</w:t>
      </w:r>
    </w:p>
    <w:p w:rsidR="00000000" w:rsidDel="00000000" w:rsidP="00000000" w:rsidRDefault="00000000" w:rsidRPr="00000000" w14:paraId="00000054">
      <w:pPr>
        <w:rPr/>
      </w:pPr>
      <w:r w:rsidDel="00000000" w:rsidR="00000000" w:rsidRPr="00000000">
        <w:rPr>
          <w:b w:val="1"/>
          <w:rtl w:val="0"/>
        </w:rPr>
        <w:t xml:space="preserve">Description of Membership:</w:t>
      </w:r>
      <w:r w:rsidDel="00000000" w:rsidR="00000000" w:rsidRPr="00000000">
        <w:rPr>
          <w:rtl w:val="0"/>
        </w:rPr>
        <w:t xml:space="preserve"> Seagrant, OSU, OPAC members, others with experience building research agendas and defining researchable questions.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Tasks: </w:t>
      </w:r>
    </w:p>
    <w:p w:rsidR="00000000" w:rsidDel="00000000" w:rsidP="00000000" w:rsidRDefault="00000000" w:rsidRPr="00000000" w14:paraId="00000057">
      <w:pPr>
        <w:numPr>
          <w:ilvl w:val="0"/>
          <w:numId w:val="1"/>
        </w:numPr>
        <w:ind w:left="720" w:hanging="360"/>
      </w:pPr>
      <w:r w:rsidDel="00000000" w:rsidR="00000000" w:rsidRPr="00000000">
        <w:rPr>
          <w:rtl w:val="0"/>
        </w:rPr>
        <w:t xml:space="preserve">Create a landscape scan of the various research efforts, and compile the various research agendas completed or being developed for the Pacific coast relevant to offshore wind</w:t>
      </w:r>
      <w:r w:rsidDel="00000000" w:rsidR="00000000" w:rsidRPr="00000000">
        <w:rPr>
          <w:rtl w:val="0"/>
        </w:rPr>
      </w:r>
    </w:p>
    <w:p w:rsidR="00000000" w:rsidDel="00000000" w:rsidP="00000000" w:rsidRDefault="00000000" w:rsidRPr="00000000" w14:paraId="00000058">
      <w:pPr>
        <w:numPr>
          <w:ilvl w:val="0"/>
          <w:numId w:val="1"/>
        </w:numPr>
        <w:ind w:left="720" w:hanging="360"/>
      </w:pPr>
      <w:r w:rsidDel="00000000" w:rsidR="00000000" w:rsidRPr="00000000">
        <w:rPr>
          <w:rtl w:val="0"/>
        </w:rPr>
        <w:t xml:space="preserve">Discuss recommendations and options for how the State of Oregon and other Oregon interests can coordinate with these various efforts to:</w:t>
      </w:r>
    </w:p>
    <w:p w:rsidR="00000000" w:rsidDel="00000000" w:rsidP="00000000" w:rsidRDefault="00000000" w:rsidRPr="00000000" w14:paraId="00000059">
      <w:pPr>
        <w:numPr>
          <w:ilvl w:val="1"/>
          <w:numId w:val="1"/>
        </w:numPr>
        <w:ind w:left="1440" w:hanging="360"/>
      </w:pPr>
      <w:r w:rsidDel="00000000" w:rsidR="00000000" w:rsidRPr="00000000">
        <w:rPr>
          <w:rtl w:val="0"/>
        </w:rPr>
        <w:t xml:space="preserve">Ensure Oregon research priorities are being addressed;</w:t>
      </w:r>
    </w:p>
    <w:p w:rsidR="00000000" w:rsidDel="00000000" w:rsidP="00000000" w:rsidRDefault="00000000" w:rsidRPr="00000000" w14:paraId="0000005A">
      <w:pPr>
        <w:numPr>
          <w:ilvl w:val="1"/>
          <w:numId w:val="1"/>
        </w:numPr>
        <w:ind w:left="1440" w:hanging="360"/>
      </w:pPr>
      <w:r w:rsidDel="00000000" w:rsidR="00000000" w:rsidRPr="00000000">
        <w:rPr>
          <w:rtl w:val="0"/>
        </w:rPr>
        <w:t xml:space="preserve">Coordinate investment and capacities so that research is conducted and results provided in formats that help decisions in a timely way; and</w:t>
      </w:r>
    </w:p>
    <w:p w:rsidR="00000000" w:rsidDel="00000000" w:rsidP="00000000" w:rsidRDefault="00000000" w:rsidRPr="00000000" w14:paraId="0000005B">
      <w:pPr>
        <w:numPr>
          <w:ilvl w:val="0"/>
          <w:numId w:val="1"/>
        </w:numPr>
        <w:ind w:left="720" w:hanging="360"/>
      </w:pPr>
      <w:r w:rsidDel="00000000" w:rsidR="00000000" w:rsidRPr="00000000">
        <w:rPr>
          <w:rtl w:val="0"/>
        </w:rPr>
        <w:t xml:space="preserve">Discuss the timelines and resources needed to advance the recommendations discussed.</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Timeline:</w:t>
      </w:r>
    </w:p>
    <w:p w:rsidR="00000000" w:rsidDel="00000000" w:rsidP="00000000" w:rsidRDefault="00000000" w:rsidRPr="00000000" w14:paraId="0000005E">
      <w:pPr>
        <w:rPr/>
      </w:pPr>
      <w:r w:rsidDel="00000000" w:rsidR="00000000" w:rsidRPr="00000000">
        <w:rPr>
          <w:rtl w:val="0"/>
        </w:rPr>
        <w:t xml:space="preserve">Meet January, February, and March for 3 hours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Requested Deliverables and Recommendations:</w:t>
      </w:r>
    </w:p>
    <w:p w:rsidR="00000000" w:rsidDel="00000000" w:rsidP="00000000" w:rsidRDefault="00000000" w:rsidRPr="00000000" w14:paraId="00000061">
      <w:pPr>
        <w:numPr>
          <w:ilvl w:val="0"/>
          <w:numId w:val="1"/>
        </w:numPr>
        <w:ind w:left="720" w:hanging="360"/>
      </w:pPr>
      <w:r w:rsidDel="00000000" w:rsidR="00000000" w:rsidRPr="00000000">
        <w:rPr>
          <w:rtl w:val="0"/>
        </w:rPr>
        <w:t xml:space="preserve">A report summarizing the Roadmap recommendations for consideration by the full Roundtable; and</w:t>
      </w:r>
    </w:p>
    <w:p w:rsidR="00000000" w:rsidDel="00000000" w:rsidP="00000000" w:rsidRDefault="00000000" w:rsidRPr="00000000" w14:paraId="00000062">
      <w:pPr>
        <w:numPr>
          <w:ilvl w:val="0"/>
          <w:numId w:val="1"/>
        </w:numPr>
        <w:ind w:left="720" w:hanging="360"/>
      </w:pPr>
      <w:r w:rsidDel="00000000" w:rsidR="00000000" w:rsidRPr="00000000">
        <w:rPr>
          <w:rtl w:val="0"/>
        </w:rPr>
        <w:t xml:space="preserve">For each recommendation, some short context on the reasoning behind the recommendation, options considered, and remaining questions for DLCD and/or the full Roundtable to consider.</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pict>
        <v:shape id="PowerPlusWaterMarkObject1" style="position:absolute;width:605.4216464906382pt;height:56.43030069997043pt;rotation:315;z-index:-503316481;mso-position-horizontal-relative:margin;mso-position-horizontal:center;mso-position-vertical-relative:margin;mso-position-vertical:center;" fillcolor="#e8eaed" stroked="f" type="#_x0000_t136">
          <v:fill angle="0" opacity="65536f"/>
          <v:textpath fitshape="t" string="DRAFT: For discussion only"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spacing w:line="276" w:lineRule="auto"/>
      <w:rPr/>
    </w:pPr>
    <w:r w:rsidDel="00000000" w:rsidR="00000000" w:rsidRPr="00000000">
      <w:rPr/>
      <w:pict>
        <v:shape id="PowerPlusWaterMarkObject2" style="position:absolute;width:605.4216464906382pt;height:56.43030069997043pt;rotation:315;z-index:-503316481;mso-position-horizontal-relative:margin;mso-position-horizontal:center;mso-position-vertical-relative:margin;mso-position-vertical:center;" fillcolor="#e8eaed" stroked="f" type="#_x0000_t136">
          <v:fill angle="0" opacity="65536f"/>
          <v:textpath fitshape="t" string="DRAFT: For discussion only" style="font-family:&amp;quot;Arial&amp;quot;;font-size:1pt;"/>
        </v:shape>
      </w:pict>
    </w:r>
    <w:r w:rsidDel="00000000" w:rsidR="00000000" w:rsidRPr="00000000">
      <w:rPr/>
      <w:drawing>
        <wp:inline distB="19050" distT="19050" distL="19050" distR="19050">
          <wp:extent cx="5943600" cy="1043987"/>
          <wp:effectExtent b="0" l="0" r="0" t="0"/>
          <wp:docPr id="1" name="image1.jpg"/>
          <a:graphic>
            <a:graphicData uri="http://schemas.openxmlformats.org/drawingml/2006/picture">
              <pic:pic>
                <pic:nvPicPr>
                  <pic:cNvPr id="0" name="image1.jpg"/>
                  <pic:cNvPicPr preferRelativeResize="0"/>
                </pic:nvPicPr>
                <pic:blipFill>
                  <a:blip r:embed="rId1"/>
                  <a:srcRect b="68862" l="0" r="0" t="0"/>
                  <a:stretch>
                    <a:fillRect/>
                  </a:stretch>
                </pic:blipFill>
                <pic:spPr>
                  <a:xfrm>
                    <a:off x="0" y="0"/>
                    <a:ext cx="5943600" cy="104398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1"/>
      <w:color w:val="1c4587"/>
      <w:sz w:val="28"/>
      <w:szCs w:val="28"/>
    </w:rPr>
  </w:style>
  <w:style w:type="paragraph" w:styleId="Heading3">
    <w:name w:val="heading 3"/>
    <w:basedOn w:val="Normal"/>
    <w:next w:val="Normal"/>
    <w:pPr>
      <w:keepNext w:val="1"/>
      <w:keepLines w:val="1"/>
    </w:pPr>
    <w:rPr>
      <w:b w:val="1"/>
      <w:color w:val="1c4587"/>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C654DDD3B57648A5C45AB6714A9FB3" ma:contentTypeVersion="8" ma:contentTypeDescription="Create a new document." ma:contentTypeScope="" ma:versionID="0c0bacb2c4e42b052d23b0b847de3bd3">
  <xsd:schema xmlns:xsd="http://www.w3.org/2001/XMLSchema" xmlns:xs="http://www.w3.org/2001/XMLSchema" xmlns:p="http://schemas.microsoft.com/office/2006/metadata/properties" xmlns:ns1="http://schemas.microsoft.com/sharepoint/v3" xmlns:ns2="11f6e35f-0468-40ad-8c48-bd091c853554" xmlns:ns3="49458100-ef95-4f74-b3f1-a3d081eb5d2d" targetNamespace="http://schemas.microsoft.com/office/2006/metadata/properties" ma:root="true" ma:fieldsID="9f7901ffe4cbe69845e2e76d92f642d5" ns1:_="" ns2:_="" ns3:_="">
    <xsd:import namespace="http://schemas.microsoft.com/sharepoint/v3"/>
    <xsd:import namespace="11f6e35f-0468-40ad-8c48-bd091c853554"/>
    <xsd:import namespace="49458100-ef95-4f74-b3f1-a3d081eb5d2d"/>
    <xsd:element name="properties">
      <xsd:complexType>
        <xsd:sequence>
          <xsd:element name="documentManagement">
            <xsd:complexType>
              <xsd:all>
                <xsd:element ref="ns1:PublishingStartDate" minOccurs="0"/>
                <xsd:element ref="ns1:PublishingExpirationDate" minOccurs="0"/>
                <xsd:element ref="ns2:SharedWithUsers" minOccurs="0"/>
                <xsd:element ref="ns3:Keep_x0020_Fil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6e35f-0468-40ad-8c48-bd091c853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458100-ef95-4f74-b3f1-a3d081eb5d2d" elementFormDefault="qualified">
    <xsd:import namespace="http://schemas.microsoft.com/office/2006/documentManagement/types"/>
    <xsd:import namespace="http://schemas.microsoft.com/office/infopath/2007/PartnerControls"/>
    <xsd:element name="Keep_x0020_File_x003f_" ma:index="11" nillable="true" ma:displayName="Keep File?" ma:internalName="Keep_x0020_File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Keep_x0020_File_x003f_ xmlns="49458100-ef95-4f74-b3f1-a3d081eb5d2d" xsi:nil="true"/>
  </documentManagement>
</p:properties>
</file>

<file path=customXml/itemProps1.xml><?xml version="1.0" encoding="utf-8"?>
<ds:datastoreItem xmlns:ds="http://schemas.openxmlformats.org/officeDocument/2006/customXml" ds:itemID="{CA31FAFC-178B-4FB4-A53D-90F1AE74CDB7}"/>
</file>

<file path=customXml/itemProps2.xml><?xml version="1.0" encoding="utf-8"?>
<ds:datastoreItem xmlns:ds="http://schemas.openxmlformats.org/officeDocument/2006/customXml" ds:itemID="{0C7FBCEE-A0ED-4B4F-995D-B40E9F34B3D3}"/>
</file>

<file path=customXml/itemProps3.xml><?xml version="1.0" encoding="utf-8"?>
<ds:datastoreItem xmlns:ds="http://schemas.openxmlformats.org/officeDocument/2006/customXml" ds:itemID="{6A741656-5C5A-43B8-81A6-39B296CBF18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0x01010060C654DDD3B57648A5C45AB6714A9FB3</vt:lpwstr>
  </property>
</Properties>
</file>