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5C5B" w14:textId="77777777" w:rsidR="003E1ED6" w:rsidRDefault="003E1ED6">
      <w:pPr>
        <w:rPr>
          <w:noProof/>
        </w:rPr>
      </w:pPr>
    </w:p>
    <w:p w14:paraId="7B80CD19" w14:textId="77777777" w:rsidR="003E1ED6" w:rsidRDefault="003E1ED6">
      <w:pPr>
        <w:rPr>
          <w:noProof/>
        </w:rPr>
      </w:pPr>
    </w:p>
    <w:p w14:paraId="17492136" w14:textId="77777777" w:rsidR="003E1ED6" w:rsidRPr="003E1ED6" w:rsidRDefault="003E1ED6" w:rsidP="003E1ED6">
      <w:pPr>
        <w:jc w:val="center"/>
      </w:pPr>
      <w:r w:rsidRPr="003E1ED6">
        <w:rPr>
          <w:noProof/>
        </w:rPr>
        <w:drawing>
          <wp:inline distT="0" distB="0" distL="0" distR="0" wp14:anchorId="4306FF7E" wp14:editId="7E8452FF">
            <wp:extent cx="4953000" cy="2063115"/>
            <wp:effectExtent l="0" t="0" r="0" b="0"/>
            <wp:docPr id="7" name="Picture 7" descr="http://oslsharepoint/StaffResources/Communication/Logos/State%20Library%20Logos/State%20Library%20Logo/State%20Library%20Primary%20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lsharepoint/StaffResources/Communication/Logos/State%20Library%20Logos/State%20Library%20Logo/State%20Library%20Primary%20Logo-C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063115"/>
                    </a:xfrm>
                    <a:prstGeom prst="rect">
                      <a:avLst/>
                    </a:prstGeom>
                    <a:noFill/>
                    <a:ln>
                      <a:noFill/>
                    </a:ln>
                  </pic:spPr>
                </pic:pic>
              </a:graphicData>
            </a:graphic>
          </wp:inline>
        </w:drawing>
      </w:r>
    </w:p>
    <w:p w14:paraId="6B8BC219" w14:textId="2D92BB70" w:rsidR="003E1ED6" w:rsidRPr="003E1ED6" w:rsidRDefault="003E1ED6" w:rsidP="003E1ED6">
      <w:pPr>
        <w:pStyle w:val="Title"/>
        <w:jc w:val="center"/>
        <w:rPr>
          <w:sz w:val="52"/>
          <w:szCs w:val="52"/>
        </w:rPr>
      </w:pPr>
      <w:r w:rsidRPr="003E1ED6">
        <w:rPr>
          <w:sz w:val="52"/>
          <w:szCs w:val="52"/>
        </w:rPr>
        <w:t>Government</w:t>
      </w:r>
      <w:r w:rsidR="00B75C34">
        <w:rPr>
          <w:sz w:val="52"/>
          <w:szCs w:val="52"/>
        </w:rPr>
        <w:t>-</w:t>
      </w:r>
      <w:r w:rsidRPr="003E1ED6">
        <w:rPr>
          <w:sz w:val="52"/>
          <w:szCs w:val="52"/>
        </w:rPr>
        <w:t>to</w:t>
      </w:r>
      <w:r w:rsidR="00B75C34">
        <w:rPr>
          <w:sz w:val="52"/>
          <w:szCs w:val="52"/>
        </w:rPr>
        <w:t>-</w:t>
      </w:r>
      <w:r w:rsidRPr="003E1ED6">
        <w:rPr>
          <w:sz w:val="52"/>
          <w:szCs w:val="52"/>
        </w:rPr>
        <w:t>Government Report</w:t>
      </w:r>
    </w:p>
    <w:p w14:paraId="6BA21CBC" w14:textId="3BB3CD8D" w:rsidR="003E1ED6" w:rsidRDefault="003E1ED6" w:rsidP="003E1ED6">
      <w:pPr>
        <w:jc w:val="center"/>
        <w:rPr>
          <w:rFonts w:ascii="Calibri" w:eastAsia="Calibri" w:hAnsi="Calibri"/>
          <w:sz w:val="24"/>
          <w:szCs w:val="24"/>
        </w:rPr>
      </w:pPr>
      <w:r>
        <w:rPr>
          <w:rStyle w:val="SubtitleChar"/>
          <w:rFonts w:ascii="Cambria" w:hAnsi="Cambria"/>
          <w:color w:val="000000" w:themeColor="text1"/>
          <w:sz w:val="40"/>
          <w:szCs w:val="40"/>
        </w:rPr>
        <w:t>20</w:t>
      </w:r>
      <w:r w:rsidR="00832D09">
        <w:rPr>
          <w:rStyle w:val="SubtitleChar"/>
          <w:rFonts w:ascii="Cambria" w:hAnsi="Cambria"/>
          <w:color w:val="000000" w:themeColor="text1"/>
          <w:sz w:val="40"/>
          <w:szCs w:val="40"/>
        </w:rPr>
        <w:t>2</w:t>
      </w:r>
      <w:r w:rsidR="005B6A4E">
        <w:rPr>
          <w:rStyle w:val="SubtitleChar"/>
          <w:rFonts w:ascii="Cambria" w:hAnsi="Cambria"/>
          <w:color w:val="000000" w:themeColor="text1"/>
          <w:sz w:val="40"/>
          <w:szCs w:val="40"/>
        </w:rPr>
        <w:t>1</w:t>
      </w:r>
    </w:p>
    <w:p w14:paraId="4535489D" w14:textId="77777777" w:rsidR="003E1ED6" w:rsidRDefault="003E1ED6" w:rsidP="003E1ED6">
      <w:pPr>
        <w:jc w:val="center"/>
        <w:rPr>
          <w:rFonts w:ascii="Calibri" w:eastAsia="Calibri" w:hAnsi="Calibri"/>
          <w:sz w:val="24"/>
          <w:szCs w:val="24"/>
        </w:rPr>
      </w:pPr>
    </w:p>
    <w:p w14:paraId="282F93AA" w14:textId="77777777" w:rsidR="003E1ED6" w:rsidRDefault="003E1ED6" w:rsidP="003E1ED6">
      <w:pPr>
        <w:jc w:val="center"/>
        <w:rPr>
          <w:rFonts w:ascii="Calibri" w:eastAsia="Calibri" w:hAnsi="Calibri"/>
          <w:sz w:val="24"/>
          <w:szCs w:val="24"/>
        </w:rPr>
      </w:pPr>
    </w:p>
    <w:p w14:paraId="4440B86D" w14:textId="77777777" w:rsidR="003E1ED6" w:rsidRDefault="003E1ED6" w:rsidP="003E1ED6">
      <w:pPr>
        <w:jc w:val="center"/>
        <w:rPr>
          <w:rFonts w:ascii="Calibri" w:eastAsia="Calibri" w:hAnsi="Calibri"/>
          <w:sz w:val="24"/>
          <w:szCs w:val="24"/>
        </w:rPr>
      </w:pPr>
    </w:p>
    <w:p w14:paraId="01EFF502" w14:textId="77777777" w:rsidR="003E1ED6" w:rsidRDefault="003E1ED6" w:rsidP="003E1ED6">
      <w:pPr>
        <w:rPr>
          <w:rFonts w:ascii="Calibri" w:eastAsia="Calibri" w:hAnsi="Calibri"/>
          <w:sz w:val="24"/>
          <w:szCs w:val="24"/>
        </w:rPr>
      </w:pPr>
    </w:p>
    <w:p w14:paraId="6D97052C" w14:textId="77777777" w:rsidR="003E1ED6" w:rsidRDefault="003E1ED6" w:rsidP="003E1ED6">
      <w:pPr>
        <w:jc w:val="center"/>
        <w:rPr>
          <w:rFonts w:ascii="Calibri" w:eastAsia="Calibri" w:hAnsi="Calibri"/>
          <w:sz w:val="24"/>
          <w:szCs w:val="24"/>
        </w:rPr>
      </w:pPr>
    </w:p>
    <w:p w14:paraId="55AE52B6" w14:textId="77777777" w:rsidR="003E1ED6" w:rsidRDefault="003E1ED6" w:rsidP="003E1ED6">
      <w:pPr>
        <w:jc w:val="center"/>
        <w:rPr>
          <w:rFonts w:ascii="Calibri" w:eastAsia="Calibri" w:hAnsi="Calibri"/>
          <w:sz w:val="24"/>
          <w:szCs w:val="24"/>
        </w:rPr>
      </w:pPr>
    </w:p>
    <w:p w14:paraId="1BA7E5EA" w14:textId="77777777" w:rsidR="003E1ED6" w:rsidRDefault="003E1ED6" w:rsidP="003E1ED6">
      <w:pPr>
        <w:jc w:val="center"/>
        <w:rPr>
          <w:rFonts w:ascii="Calibri" w:eastAsia="Calibri" w:hAnsi="Calibri"/>
          <w:sz w:val="24"/>
          <w:szCs w:val="24"/>
        </w:rPr>
      </w:pPr>
    </w:p>
    <w:p w14:paraId="132BF4AA" w14:textId="77777777" w:rsidR="003E1ED6" w:rsidRDefault="003E1ED6" w:rsidP="003E1ED6">
      <w:pPr>
        <w:jc w:val="center"/>
        <w:rPr>
          <w:rFonts w:ascii="Calibri" w:eastAsia="Calibri" w:hAnsi="Calibri"/>
          <w:sz w:val="24"/>
          <w:szCs w:val="24"/>
        </w:rPr>
      </w:pPr>
    </w:p>
    <w:p w14:paraId="1855C925" w14:textId="0DBD8EEA" w:rsidR="003E1ED6" w:rsidRDefault="005B6A4E" w:rsidP="003E1ED6">
      <w:pPr>
        <w:spacing w:after="0" w:line="240" w:lineRule="auto"/>
        <w:jc w:val="center"/>
        <w:rPr>
          <w:rFonts w:ascii="Calibri" w:eastAsia="Calibri" w:hAnsi="Calibri"/>
          <w:sz w:val="24"/>
          <w:szCs w:val="24"/>
        </w:rPr>
      </w:pPr>
      <w:r>
        <w:rPr>
          <w:rFonts w:ascii="Calibri" w:eastAsia="Calibri" w:hAnsi="Calibri"/>
          <w:sz w:val="24"/>
          <w:szCs w:val="24"/>
        </w:rPr>
        <w:t>Nancy Hoover</w:t>
      </w:r>
    </w:p>
    <w:p w14:paraId="2E124A70" w14:textId="0984A34D" w:rsidR="003E1ED6" w:rsidRDefault="005B6A4E" w:rsidP="003E1ED6">
      <w:pPr>
        <w:spacing w:after="0" w:line="240" w:lineRule="auto"/>
        <w:jc w:val="center"/>
        <w:rPr>
          <w:rFonts w:ascii="Calibri" w:eastAsia="Calibri" w:hAnsi="Calibri"/>
          <w:sz w:val="24"/>
          <w:szCs w:val="24"/>
        </w:rPr>
      </w:pPr>
      <w:r>
        <w:rPr>
          <w:rFonts w:ascii="Calibri" w:eastAsia="Calibri" w:hAnsi="Calibri"/>
          <w:sz w:val="24"/>
          <w:szCs w:val="24"/>
        </w:rPr>
        <w:t xml:space="preserve">Acting </w:t>
      </w:r>
      <w:r w:rsidR="003E1ED6">
        <w:rPr>
          <w:rFonts w:ascii="Calibri" w:eastAsia="Calibri" w:hAnsi="Calibri"/>
          <w:sz w:val="24"/>
          <w:szCs w:val="24"/>
        </w:rPr>
        <w:t>State Librarian</w:t>
      </w:r>
    </w:p>
    <w:p w14:paraId="0EBE74CB" w14:textId="77777777" w:rsidR="003E1ED6" w:rsidRDefault="003E1ED6" w:rsidP="003E1ED6">
      <w:pPr>
        <w:spacing w:after="0" w:line="240" w:lineRule="auto"/>
        <w:jc w:val="center"/>
        <w:rPr>
          <w:rFonts w:ascii="Calibri" w:eastAsia="Calibri" w:hAnsi="Calibri"/>
          <w:sz w:val="24"/>
          <w:szCs w:val="24"/>
        </w:rPr>
      </w:pPr>
      <w:r>
        <w:rPr>
          <w:rFonts w:ascii="Calibri" w:eastAsia="Calibri" w:hAnsi="Calibri"/>
          <w:sz w:val="24"/>
          <w:szCs w:val="24"/>
        </w:rPr>
        <w:t>State Library of Oregon</w:t>
      </w:r>
    </w:p>
    <w:p w14:paraId="3B935BE0" w14:textId="77777777" w:rsidR="000E1ACF" w:rsidRDefault="000E1ACF" w:rsidP="00CF5FA3"/>
    <w:p w14:paraId="1F3868D5" w14:textId="733CFCD1" w:rsidR="003E1ED6" w:rsidRDefault="003E1ED6" w:rsidP="003E1ED6">
      <w:pPr>
        <w:pStyle w:val="Subtitle"/>
        <w:jc w:val="center"/>
      </w:pPr>
      <w:r>
        <w:lastRenderedPageBreak/>
        <w:t>Government</w:t>
      </w:r>
      <w:r w:rsidR="00B75C34">
        <w:t>-t</w:t>
      </w:r>
      <w:r>
        <w:t>o</w:t>
      </w:r>
      <w:r w:rsidR="00B75C34">
        <w:t>-</w:t>
      </w:r>
      <w:r>
        <w:t>Government Annual Report</w:t>
      </w:r>
    </w:p>
    <w:p w14:paraId="521A7FA8" w14:textId="0F7505F1" w:rsidR="003E1ED6" w:rsidRDefault="003E1ED6" w:rsidP="00983671">
      <w:pPr>
        <w:pStyle w:val="Subtitle"/>
        <w:jc w:val="center"/>
      </w:pPr>
      <w:r>
        <w:t xml:space="preserve">State Library Collaboration with Oregon Tribes </w:t>
      </w:r>
      <w:r w:rsidR="00832D09">
        <w:t>i</w:t>
      </w:r>
      <w:r>
        <w:t>n 20</w:t>
      </w:r>
      <w:r w:rsidR="00832D09">
        <w:t>2</w:t>
      </w:r>
      <w:r w:rsidR="005B6A4E">
        <w:t>1</w:t>
      </w:r>
    </w:p>
    <w:p w14:paraId="5DA0266C" w14:textId="7FD73BE4" w:rsidR="003E1ED6" w:rsidRDefault="003E1ED6" w:rsidP="003E1ED6">
      <w:pPr>
        <w:pStyle w:val="Heading2"/>
        <w:spacing w:after="240"/>
      </w:pPr>
      <w:r>
        <w:t>20</w:t>
      </w:r>
      <w:r w:rsidR="00832D09">
        <w:t>2</w:t>
      </w:r>
      <w:r w:rsidR="005B6A4E">
        <w:t>1</w:t>
      </w:r>
      <w:r>
        <w:t xml:space="preserve"> Activities</w:t>
      </w:r>
    </w:p>
    <w:p w14:paraId="63EEE7A1" w14:textId="665ACDF5" w:rsidR="003E1ED6" w:rsidRPr="00C93DE7" w:rsidRDefault="003E1ED6" w:rsidP="00C93DE7">
      <w:pPr>
        <w:rPr>
          <w:sz w:val="22"/>
          <w:szCs w:val="22"/>
        </w:rPr>
      </w:pPr>
      <w:r w:rsidRPr="00C93DE7">
        <w:rPr>
          <w:sz w:val="22"/>
          <w:szCs w:val="22"/>
        </w:rPr>
        <w:t xml:space="preserve">The State Library </w:t>
      </w:r>
      <w:r w:rsidR="00983671" w:rsidRPr="00C93DE7">
        <w:rPr>
          <w:sz w:val="22"/>
          <w:szCs w:val="22"/>
        </w:rPr>
        <w:t>implemented initiatives and participated in activities</w:t>
      </w:r>
      <w:r w:rsidRPr="00C93DE7">
        <w:rPr>
          <w:sz w:val="22"/>
          <w:szCs w:val="22"/>
        </w:rPr>
        <w:t xml:space="preserve"> </w:t>
      </w:r>
      <w:r w:rsidR="003C5A45">
        <w:rPr>
          <w:sz w:val="22"/>
          <w:szCs w:val="22"/>
        </w:rPr>
        <w:t xml:space="preserve">over the course of this year </w:t>
      </w:r>
      <w:r w:rsidRPr="00C93DE7">
        <w:rPr>
          <w:sz w:val="22"/>
          <w:szCs w:val="22"/>
        </w:rPr>
        <w:t>to strengthen relations with Oregon tribes</w:t>
      </w:r>
      <w:r w:rsidR="003C5A45">
        <w:rPr>
          <w:sz w:val="22"/>
          <w:szCs w:val="22"/>
        </w:rPr>
        <w:t>,</w:t>
      </w:r>
      <w:r w:rsidRPr="00C93DE7">
        <w:rPr>
          <w:sz w:val="22"/>
          <w:szCs w:val="22"/>
        </w:rPr>
        <w:t xml:space="preserve"> and to </w:t>
      </w:r>
      <w:r w:rsidR="00983671" w:rsidRPr="00C93DE7">
        <w:rPr>
          <w:sz w:val="22"/>
          <w:szCs w:val="22"/>
        </w:rPr>
        <w:t>provide resources and support</w:t>
      </w:r>
      <w:r w:rsidRPr="00C93DE7">
        <w:rPr>
          <w:sz w:val="22"/>
          <w:szCs w:val="22"/>
        </w:rPr>
        <w:t xml:space="preserve"> </w:t>
      </w:r>
      <w:r w:rsidR="00983671" w:rsidRPr="00C93DE7">
        <w:rPr>
          <w:sz w:val="22"/>
          <w:szCs w:val="22"/>
        </w:rPr>
        <w:t xml:space="preserve">to </w:t>
      </w:r>
      <w:r w:rsidRPr="00C93DE7">
        <w:rPr>
          <w:sz w:val="22"/>
          <w:szCs w:val="22"/>
        </w:rPr>
        <w:t>tribal librari</w:t>
      </w:r>
      <w:r w:rsidR="00983671" w:rsidRPr="00C93DE7">
        <w:rPr>
          <w:sz w:val="22"/>
          <w:szCs w:val="22"/>
        </w:rPr>
        <w:t xml:space="preserve">es </w:t>
      </w:r>
      <w:r w:rsidR="00C93DE7" w:rsidRPr="00C93DE7">
        <w:rPr>
          <w:sz w:val="22"/>
          <w:szCs w:val="22"/>
        </w:rPr>
        <w:t xml:space="preserve">and </w:t>
      </w:r>
      <w:r w:rsidR="003C5A45">
        <w:rPr>
          <w:sz w:val="22"/>
          <w:szCs w:val="22"/>
        </w:rPr>
        <w:t xml:space="preserve">the </w:t>
      </w:r>
      <w:r w:rsidRPr="00C93DE7">
        <w:rPr>
          <w:sz w:val="22"/>
          <w:szCs w:val="22"/>
        </w:rPr>
        <w:t>communities</w:t>
      </w:r>
      <w:r w:rsidR="00C93DE7" w:rsidRPr="00C93DE7">
        <w:rPr>
          <w:sz w:val="22"/>
          <w:szCs w:val="22"/>
        </w:rPr>
        <w:t xml:space="preserve"> they serve</w:t>
      </w:r>
      <w:r w:rsidRPr="00C93DE7">
        <w:rPr>
          <w:sz w:val="22"/>
          <w:szCs w:val="22"/>
        </w:rPr>
        <w:t>.</w:t>
      </w:r>
    </w:p>
    <w:p w14:paraId="375C8FE2" w14:textId="395D35D4" w:rsidR="002433C1" w:rsidRDefault="002433C1" w:rsidP="002433C1">
      <w:pPr>
        <w:pStyle w:val="Heading3"/>
      </w:pPr>
      <w:r>
        <w:t>Grants Awarded to Tribes</w:t>
      </w:r>
    </w:p>
    <w:p w14:paraId="47E6C58E" w14:textId="4469E805" w:rsidR="002433C1" w:rsidRDefault="002433C1" w:rsidP="002433C1">
      <w:pPr>
        <w:rPr>
          <w:sz w:val="22"/>
          <w:szCs w:val="22"/>
        </w:rPr>
      </w:pPr>
      <w:r>
        <w:rPr>
          <w:sz w:val="22"/>
          <w:szCs w:val="22"/>
        </w:rPr>
        <w:t xml:space="preserve">The State Library </w:t>
      </w:r>
      <w:r w:rsidR="005B6A4E">
        <w:rPr>
          <w:sz w:val="22"/>
          <w:szCs w:val="22"/>
        </w:rPr>
        <w:t xml:space="preserve">engaged Oregon tribes in two </w:t>
      </w:r>
      <w:r w:rsidR="001666B5">
        <w:rPr>
          <w:sz w:val="22"/>
          <w:szCs w:val="22"/>
        </w:rPr>
        <w:t>grant opportunities during 202</w:t>
      </w:r>
      <w:r w:rsidR="005B6A4E">
        <w:rPr>
          <w:sz w:val="22"/>
          <w:szCs w:val="22"/>
        </w:rPr>
        <w:t>1</w:t>
      </w:r>
      <w:r w:rsidR="001666B5">
        <w:rPr>
          <w:sz w:val="22"/>
          <w:szCs w:val="22"/>
        </w:rPr>
        <w:t xml:space="preserve">. </w:t>
      </w:r>
    </w:p>
    <w:p w14:paraId="5340FD01" w14:textId="4F41257F" w:rsidR="00C764B5" w:rsidRDefault="005B6A4E" w:rsidP="00B75C34">
      <w:pPr>
        <w:spacing w:after="0"/>
        <w:rPr>
          <w:b/>
          <w:bCs/>
          <w:sz w:val="22"/>
          <w:szCs w:val="22"/>
          <w:u w:val="single"/>
        </w:rPr>
      </w:pPr>
      <w:r>
        <w:rPr>
          <w:b/>
          <w:bCs/>
          <w:sz w:val="22"/>
          <w:szCs w:val="22"/>
          <w:u w:val="single"/>
        </w:rPr>
        <w:t>CARES A</w:t>
      </w:r>
      <w:r w:rsidR="00441A36">
        <w:rPr>
          <w:b/>
          <w:bCs/>
          <w:sz w:val="22"/>
          <w:szCs w:val="22"/>
          <w:u w:val="single"/>
        </w:rPr>
        <w:t>ct</w:t>
      </w:r>
      <w:r>
        <w:rPr>
          <w:b/>
          <w:bCs/>
          <w:sz w:val="22"/>
          <w:szCs w:val="22"/>
          <w:u w:val="single"/>
        </w:rPr>
        <w:t xml:space="preserve"> grants</w:t>
      </w:r>
    </w:p>
    <w:p w14:paraId="4EA91DF7" w14:textId="2AD0777B" w:rsidR="005B6A4E" w:rsidRPr="005B6A4E" w:rsidRDefault="005B6A4E" w:rsidP="005B6A4E">
      <w:pPr>
        <w:rPr>
          <w:sz w:val="22"/>
          <w:szCs w:val="22"/>
        </w:rPr>
      </w:pPr>
      <w:r w:rsidRPr="005B6A4E">
        <w:rPr>
          <w:sz w:val="22"/>
          <w:szCs w:val="22"/>
        </w:rPr>
        <w:t xml:space="preserve">This year, three tribes completed projects funded through State Library grants made possible by the Coronavirus Aid, Relief, and Economic Security (CARES) Act of 2020. The Institute of Museum and Library Services </w:t>
      </w:r>
      <w:r w:rsidR="00441A36">
        <w:rPr>
          <w:sz w:val="22"/>
          <w:szCs w:val="22"/>
        </w:rPr>
        <w:t xml:space="preserve">(IMLS) </w:t>
      </w:r>
      <w:r w:rsidRPr="005B6A4E">
        <w:rPr>
          <w:sz w:val="22"/>
          <w:szCs w:val="22"/>
        </w:rPr>
        <w:t>received $50 million from the CARES Act, of which $381,</w:t>
      </w:r>
      <w:r w:rsidR="00BE0C3A">
        <w:rPr>
          <w:sz w:val="22"/>
          <w:szCs w:val="22"/>
        </w:rPr>
        <w:t>000</w:t>
      </w:r>
      <w:r w:rsidRPr="005B6A4E">
        <w:rPr>
          <w:sz w:val="22"/>
          <w:szCs w:val="22"/>
        </w:rPr>
        <w:t xml:space="preserve"> was allocated to the State Library of Oregon. The funds were intended </w:t>
      </w:r>
      <w:r>
        <w:rPr>
          <w:sz w:val="22"/>
          <w:szCs w:val="22"/>
        </w:rPr>
        <w:t xml:space="preserve">to help </w:t>
      </w:r>
      <w:r w:rsidRPr="005B6A4E">
        <w:rPr>
          <w:sz w:val="22"/>
          <w:szCs w:val="22"/>
        </w:rPr>
        <w:t>libraries, museums, and tribes address digital inclusion and respond to the COVID-19 pandemic. All nine federally recognized tribes were offered grants, of which three applied for and received funds. These projects were also mentioned in last year’s report</w:t>
      </w:r>
      <w:r w:rsidR="00441A36">
        <w:rPr>
          <w:sz w:val="22"/>
          <w:szCs w:val="22"/>
        </w:rPr>
        <w:t>, but they were completed in 2021</w:t>
      </w:r>
      <w:r w:rsidRPr="005B6A4E">
        <w:rPr>
          <w:sz w:val="22"/>
          <w:szCs w:val="22"/>
        </w:rPr>
        <w:t>.</w:t>
      </w:r>
    </w:p>
    <w:p w14:paraId="48EF7063" w14:textId="0D1A880D" w:rsidR="005B6A4E" w:rsidRPr="005B6A4E" w:rsidRDefault="005B6A4E" w:rsidP="005B6A4E">
      <w:pPr>
        <w:ind w:left="720"/>
        <w:rPr>
          <w:sz w:val="22"/>
          <w:szCs w:val="22"/>
        </w:rPr>
      </w:pPr>
      <w:r w:rsidRPr="005B6A4E">
        <w:rPr>
          <w:b/>
          <w:bCs/>
          <w:sz w:val="22"/>
          <w:szCs w:val="22"/>
        </w:rPr>
        <w:t>Tribe:</w:t>
      </w:r>
      <w:r w:rsidRPr="005B6A4E">
        <w:rPr>
          <w:sz w:val="22"/>
          <w:szCs w:val="22"/>
        </w:rPr>
        <w:t xml:space="preserve"> Confederated Tribes of the Gran</w:t>
      </w:r>
      <w:r w:rsidR="00146279">
        <w:rPr>
          <w:sz w:val="22"/>
          <w:szCs w:val="22"/>
        </w:rPr>
        <w:t>d</w:t>
      </w:r>
      <w:r w:rsidRPr="005B6A4E">
        <w:rPr>
          <w:sz w:val="22"/>
          <w:szCs w:val="22"/>
        </w:rPr>
        <w:t xml:space="preserve"> Ronde Community of Oregon</w:t>
      </w:r>
      <w:r w:rsidRPr="005B6A4E">
        <w:rPr>
          <w:sz w:val="22"/>
          <w:szCs w:val="22"/>
        </w:rPr>
        <w:br/>
      </w:r>
      <w:r w:rsidRPr="005B6A4E">
        <w:rPr>
          <w:b/>
          <w:bCs/>
          <w:sz w:val="22"/>
          <w:szCs w:val="22"/>
        </w:rPr>
        <w:t>Project:</w:t>
      </w:r>
      <w:r w:rsidRPr="005B6A4E">
        <w:rPr>
          <w:sz w:val="22"/>
          <w:szCs w:val="22"/>
        </w:rPr>
        <w:t xml:space="preserve"> Grand Ronde Tribal Library Digital Access Project</w:t>
      </w:r>
      <w:r w:rsidRPr="005B6A4E">
        <w:rPr>
          <w:sz w:val="22"/>
          <w:szCs w:val="22"/>
        </w:rPr>
        <w:br/>
      </w:r>
      <w:r w:rsidRPr="005B6A4E">
        <w:rPr>
          <w:b/>
          <w:bCs/>
          <w:sz w:val="22"/>
          <w:szCs w:val="22"/>
        </w:rPr>
        <w:t>Amount:</w:t>
      </w:r>
      <w:r w:rsidRPr="005B6A4E">
        <w:rPr>
          <w:sz w:val="22"/>
          <w:szCs w:val="22"/>
        </w:rPr>
        <w:t xml:space="preserve"> $4,256.05</w:t>
      </w:r>
      <w:r w:rsidRPr="005B6A4E">
        <w:rPr>
          <w:sz w:val="22"/>
          <w:szCs w:val="22"/>
        </w:rPr>
        <w:br/>
      </w:r>
      <w:r w:rsidRPr="005B6A4E">
        <w:rPr>
          <w:b/>
          <w:bCs/>
          <w:sz w:val="22"/>
          <w:szCs w:val="22"/>
        </w:rPr>
        <w:t xml:space="preserve">Description: </w:t>
      </w:r>
      <w:r w:rsidRPr="005B6A4E">
        <w:rPr>
          <w:sz w:val="22"/>
          <w:szCs w:val="22"/>
        </w:rPr>
        <w:t xml:space="preserve">The tribal library facilitated virtual learning by purchasing five tablet computers that students could check out to do homework and read children’s books. To allow students to use the library’s </w:t>
      </w:r>
      <w:proofErr w:type="spellStart"/>
      <w:r w:rsidRPr="005B6A4E">
        <w:rPr>
          <w:sz w:val="22"/>
          <w:szCs w:val="22"/>
        </w:rPr>
        <w:t>WiFi</w:t>
      </w:r>
      <w:proofErr w:type="spellEnd"/>
      <w:r w:rsidRPr="005B6A4E">
        <w:rPr>
          <w:sz w:val="22"/>
          <w:szCs w:val="22"/>
        </w:rPr>
        <w:t xml:space="preserve"> after hours, the library also purchased a picnic table and related furniture to put on its covered patio. An estimated 40 students were served during the course of this project.</w:t>
      </w:r>
    </w:p>
    <w:p w14:paraId="24B766C6" w14:textId="77777777" w:rsidR="005B6A4E" w:rsidRPr="005B6A4E" w:rsidRDefault="005B6A4E" w:rsidP="005B6A4E">
      <w:pPr>
        <w:ind w:left="720"/>
        <w:rPr>
          <w:sz w:val="22"/>
          <w:szCs w:val="22"/>
        </w:rPr>
      </w:pPr>
      <w:r w:rsidRPr="005B6A4E">
        <w:rPr>
          <w:b/>
          <w:bCs/>
          <w:sz w:val="22"/>
          <w:szCs w:val="22"/>
        </w:rPr>
        <w:t>Tribe:</w:t>
      </w:r>
      <w:r w:rsidRPr="005B6A4E">
        <w:rPr>
          <w:sz w:val="22"/>
          <w:szCs w:val="22"/>
        </w:rPr>
        <w:t xml:space="preserve"> Confederated Tribes of the Umatilla Indian Reservation</w:t>
      </w:r>
      <w:r w:rsidRPr="005B6A4E">
        <w:rPr>
          <w:sz w:val="22"/>
          <w:szCs w:val="22"/>
        </w:rPr>
        <w:br/>
      </w:r>
      <w:r w:rsidRPr="005B6A4E">
        <w:rPr>
          <w:b/>
          <w:bCs/>
          <w:sz w:val="22"/>
          <w:szCs w:val="22"/>
        </w:rPr>
        <w:t>Project:</w:t>
      </w:r>
      <w:r w:rsidRPr="005B6A4E">
        <w:rPr>
          <w:sz w:val="22"/>
          <w:szCs w:val="22"/>
        </w:rPr>
        <w:t xml:space="preserve"> </w:t>
      </w:r>
      <w:proofErr w:type="spellStart"/>
      <w:r w:rsidRPr="005B6A4E">
        <w:rPr>
          <w:sz w:val="22"/>
          <w:szCs w:val="22"/>
        </w:rPr>
        <w:t>Tamástslikt</w:t>
      </w:r>
      <w:proofErr w:type="spellEnd"/>
      <w:r w:rsidRPr="005B6A4E">
        <w:rPr>
          <w:sz w:val="22"/>
          <w:szCs w:val="22"/>
        </w:rPr>
        <w:t xml:space="preserve"> Library Connectivity Project</w:t>
      </w:r>
      <w:r w:rsidRPr="005B6A4E">
        <w:rPr>
          <w:sz w:val="22"/>
          <w:szCs w:val="22"/>
        </w:rPr>
        <w:br/>
      </w:r>
      <w:r w:rsidRPr="005B6A4E">
        <w:rPr>
          <w:b/>
          <w:bCs/>
          <w:sz w:val="22"/>
          <w:szCs w:val="22"/>
        </w:rPr>
        <w:t>Amount:</w:t>
      </w:r>
      <w:r w:rsidRPr="005B6A4E">
        <w:rPr>
          <w:sz w:val="22"/>
          <w:szCs w:val="22"/>
        </w:rPr>
        <w:t xml:space="preserve"> $2,663.72</w:t>
      </w:r>
      <w:r w:rsidRPr="005B6A4E">
        <w:rPr>
          <w:sz w:val="22"/>
          <w:szCs w:val="22"/>
        </w:rPr>
        <w:br/>
      </w:r>
      <w:r w:rsidRPr="005B6A4E">
        <w:rPr>
          <w:b/>
          <w:bCs/>
          <w:sz w:val="22"/>
          <w:szCs w:val="22"/>
        </w:rPr>
        <w:t>Description:</w:t>
      </w:r>
      <w:r w:rsidRPr="005B6A4E">
        <w:rPr>
          <w:sz w:val="22"/>
          <w:szCs w:val="22"/>
        </w:rPr>
        <w:t xml:space="preserve"> The </w:t>
      </w:r>
      <w:proofErr w:type="spellStart"/>
      <w:r w:rsidRPr="005B6A4E">
        <w:rPr>
          <w:sz w:val="22"/>
          <w:szCs w:val="22"/>
        </w:rPr>
        <w:t>Tamástslikt</w:t>
      </w:r>
      <w:proofErr w:type="spellEnd"/>
      <w:r w:rsidRPr="005B6A4E">
        <w:rPr>
          <w:sz w:val="22"/>
          <w:szCs w:val="22"/>
        </w:rPr>
        <w:t xml:space="preserve"> Cultural Institute purchased equipment to extend </w:t>
      </w:r>
      <w:proofErr w:type="spellStart"/>
      <w:r w:rsidRPr="005B6A4E">
        <w:rPr>
          <w:sz w:val="22"/>
          <w:szCs w:val="22"/>
        </w:rPr>
        <w:t>WiFi</w:t>
      </w:r>
      <w:proofErr w:type="spellEnd"/>
      <w:r w:rsidRPr="005B6A4E">
        <w:rPr>
          <w:sz w:val="22"/>
          <w:szCs w:val="22"/>
        </w:rPr>
        <w:t xml:space="preserve"> throughout the museum and library, much of which lacked coverage before. The additional </w:t>
      </w:r>
      <w:proofErr w:type="spellStart"/>
      <w:r w:rsidRPr="005B6A4E">
        <w:rPr>
          <w:sz w:val="22"/>
          <w:szCs w:val="22"/>
        </w:rPr>
        <w:t>WiFi</w:t>
      </w:r>
      <w:proofErr w:type="spellEnd"/>
      <w:r w:rsidRPr="005B6A4E">
        <w:rPr>
          <w:sz w:val="22"/>
          <w:szCs w:val="22"/>
        </w:rPr>
        <w:t xml:space="preserve"> range allows the public and staff to use the Internet throughout the </w:t>
      </w:r>
      <w:r w:rsidRPr="005B6A4E">
        <w:rPr>
          <w:sz w:val="22"/>
          <w:szCs w:val="22"/>
        </w:rPr>
        <w:lastRenderedPageBreak/>
        <w:t xml:space="preserve">facility, as well as share files and the collection database wirelessly. </w:t>
      </w:r>
      <w:proofErr w:type="spellStart"/>
      <w:r w:rsidRPr="005B6A4E">
        <w:rPr>
          <w:sz w:val="22"/>
          <w:szCs w:val="22"/>
        </w:rPr>
        <w:t>Tamástslikt</w:t>
      </w:r>
      <w:proofErr w:type="spellEnd"/>
      <w:r w:rsidRPr="005B6A4E">
        <w:rPr>
          <w:sz w:val="22"/>
          <w:szCs w:val="22"/>
        </w:rPr>
        <w:t xml:space="preserve"> also used some of the funds to replace old, difficult-to-clean public furniture.</w:t>
      </w:r>
    </w:p>
    <w:p w14:paraId="6896A97C" w14:textId="6677929E" w:rsidR="00C764B5" w:rsidRDefault="005B6A4E" w:rsidP="005B6A4E">
      <w:pPr>
        <w:ind w:left="720"/>
        <w:rPr>
          <w:sz w:val="22"/>
          <w:szCs w:val="22"/>
        </w:rPr>
      </w:pPr>
      <w:r w:rsidRPr="005B6A4E">
        <w:rPr>
          <w:b/>
          <w:bCs/>
          <w:sz w:val="22"/>
          <w:szCs w:val="22"/>
        </w:rPr>
        <w:t>Tribe:</w:t>
      </w:r>
      <w:r w:rsidRPr="005B6A4E">
        <w:rPr>
          <w:sz w:val="22"/>
          <w:szCs w:val="22"/>
        </w:rPr>
        <w:t xml:space="preserve"> Cow Creek Band of the Umpqua Tribe of Indians</w:t>
      </w:r>
      <w:r w:rsidRPr="005B6A4E">
        <w:rPr>
          <w:sz w:val="22"/>
          <w:szCs w:val="22"/>
        </w:rPr>
        <w:br/>
      </w:r>
      <w:r w:rsidRPr="005B6A4E">
        <w:rPr>
          <w:b/>
          <w:bCs/>
          <w:sz w:val="22"/>
          <w:szCs w:val="22"/>
        </w:rPr>
        <w:t>Project:</w:t>
      </w:r>
      <w:r w:rsidRPr="005B6A4E">
        <w:rPr>
          <w:sz w:val="22"/>
          <w:szCs w:val="22"/>
        </w:rPr>
        <w:t xml:space="preserve"> Digital Technology to Enhance Career Center Capabilities for Tribal Members</w:t>
      </w:r>
      <w:r w:rsidRPr="005B6A4E">
        <w:rPr>
          <w:sz w:val="22"/>
          <w:szCs w:val="22"/>
        </w:rPr>
        <w:br/>
      </w:r>
      <w:r w:rsidRPr="005B6A4E">
        <w:rPr>
          <w:b/>
          <w:bCs/>
          <w:sz w:val="22"/>
          <w:szCs w:val="22"/>
        </w:rPr>
        <w:t>Amount:</w:t>
      </w:r>
      <w:r w:rsidRPr="005B6A4E">
        <w:rPr>
          <w:sz w:val="22"/>
          <w:szCs w:val="22"/>
        </w:rPr>
        <w:t xml:space="preserve"> $2,722.00</w:t>
      </w:r>
      <w:r w:rsidRPr="005B6A4E">
        <w:rPr>
          <w:sz w:val="22"/>
          <w:szCs w:val="22"/>
        </w:rPr>
        <w:br/>
      </w:r>
      <w:r w:rsidRPr="005B6A4E">
        <w:rPr>
          <w:b/>
          <w:bCs/>
          <w:sz w:val="22"/>
          <w:szCs w:val="22"/>
        </w:rPr>
        <w:t>Description:</w:t>
      </w:r>
      <w:r w:rsidRPr="005B6A4E">
        <w:rPr>
          <w:sz w:val="22"/>
          <w:szCs w:val="22"/>
        </w:rPr>
        <w:t xml:space="preserve"> The Cow Creek Career Center created informational videos and other content to help Tribal members search for jobs, create resumes, engage in interviews, and be successful on the job. The videos were produced with the assistance of the Tribe’s professional video producers and are available to tribal members throughout the country.</w:t>
      </w:r>
    </w:p>
    <w:p w14:paraId="1440B4AE" w14:textId="44B6CA72" w:rsidR="00441A36" w:rsidRPr="00441A36" w:rsidRDefault="00441A36" w:rsidP="00441A36">
      <w:pPr>
        <w:rPr>
          <w:b/>
          <w:bCs/>
          <w:sz w:val="22"/>
          <w:szCs w:val="22"/>
          <w:u w:val="single"/>
        </w:rPr>
      </w:pPr>
      <w:r w:rsidRPr="00441A36">
        <w:rPr>
          <w:b/>
          <w:bCs/>
          <w:sz w:val="22"/>
          <w:szCs w:val="22"/>
          <w:u w:val="single"/>
        </w:rPr>
        <w:t>ARPA grants</w:t>
      </w:r>
    </w:p>
    <w:p w14:paraId="338157B3" w14:textId="22956E1D" w:rsidR="00441A36" w:rsidRDefault="00441A36" w:rsidP="00441A36">
      <w:pPr>
        <w:rPr>
          <w:sz w:val="22"/>
          <w:szCs w:val="22"/>
        </w:rPr>
      </w:pPr>
      <w:r>
        <w:rPr>
          <w:sz w:val="22"/>
          <w:szCs w:val="22"/>
        </w:rPr>
        <w:t xml:space="preserve">IMLS received an additional $200 million from the American Rescue Plan Act (ARPA) or 2021. Most of these funds were distributed directly to state library agencies, of which Oregon received </w:t>
      </w:r>
      <w:r w:rsidR="00BE0C3A">
        <w:rPr>
          <w:sz w:val="22"/>
          <w:szCs w:val="22"/>
        </w:rPr>
        <w:t>$2.9 million. The Funds were awarded to support libraries, museums, and tribes to increase digital equity and connectivity, reach out to their communities, promote workforce development, and address ongoing needs arising from the pandemic.</w:t>
      </w:r>
    </w:p>
    <w:p w14:paraId="59AE0B00" w14:textId="4A71FDC5" w:rsidR="00BE0C3A" w:rsidRDefault="00297D7D" w:rsidP="00441A36">
      <w:pPr>
        <w:rPr>
          <w:sz w:val="22"/>
          <w:szCs w:val="22"/>
        </w:rPr>
      </w:pPr>
      <w:r>
        <w:rPr>
          <w:sz w:val="22"/>
          <w:szCs w:val="22"/>
        </w:rPr>
        <w:t>About $200,000 of the ARPA funds are set aside specifically for tribal library projects. State Library staff are reaching out individually to tribes to see if there are any projects for which these funds could be used. So far, one project has been identified.</w:t>
      </w:r>
    </w:p>
    <w:p w14:paraId="12214C01" w14:textId="18056C91" w:rsidR="00297D7D" w:rsidRDefault="003A5810" w:rsidP="003A5810">
      <w:pPr>
        <w:ind w:left="720"/>
        <w:rPr>
          <w:sz w:val="22"/>
          <w:szCs w:val="22"/>
        </w:rPr>
      </w:pPr>
      <w:r w:rsidRPr="005B6A4E">
        <w:rPr>
          <w:b/>
          <w:bCs/>
          <w:sz w:val="22"/>
          <w:szCs w:val="22"/>
        </w:rPr>
        <w:t>Tribe:</w:t>
      </w:r>
      <w:r w:rsidRPr="005B6A4E">
        <w:rPr>
          <w:sz w:val="22"/>
          <w:szCs w:val="22"/>
        </w:rPr>
        <w:t xml:space="preserve"> </w:t>
      </w:r>
      <w:r w:rsidRPr="003A5810">
        <w:rPr>
          <w:sz w:val="22"/>
          <w:szCs w:val="22"/>
        </w:rPr>
        <w:t>Confederated Tribes of the Warm Springs Reservation of Oregon</w:t>
      </w:r>
      <w:r w:rsidRPr="005B6A4E">
        <w:rPr>
          <w:sz w:val="22"/>
          <w:szCs w:val="22"/>
        </w:rPr>
        <w:br/>
      </w:r>
      <w:r w:rsidRPr="005B6A4E">
        <w:rPr>
          <w:b/>
          <w:bCs/>
          <w:sz w:val="22"/>
          <w:szCs w:val="22"/>
        </w:rPr>
        <w:t>Project:</w:t>
      </w:r>
      <w:r w:rsidRPr="005B6A4E">
        <w:rPr>
          <w:sz w:val="22"/>
          <w:szCs w:val="22"/>
        </w:rPr>
        <w:t xml:space="preserve"> </w:t>
      </w:r>
      <w:r>
        <w:rPr>
          <w:sz w:val="22"/>
          <w:szCs w:val="22"/>
        </w:rPr>
        <w:t>Museum at Warm Springs Education and Digitization Program</w:t>
      </w:r>
      <w:r w:rsidRPr="005B6A4E">
        <w:rPr>
          <w:sz w:val="22"/>
          <w:szCs w:val="22"/>
        </w:rPr>
        <w:br/>
      </w:r>
      <w:r w:rsidRPr="005B6A4E">
        <w:rPr>
          <w:b/>
          <w:bCs/>
          <w:sz w:val="22"/>
          <w:szCs w:val="22"/>
        </w:rPr>
        <w:t>Amount:</w:t>
      </w:r>
      <w:r w:rsidRPr="005B6A4E">
        <w:rPr>
          <w:sz w:val="22"/>
          <w:szCs w:val="22"/>
        </w:rPr>
        <w:t xml:space="preserve"> $4</w:t>
      </w:r>
      <w:r>
        <w:rPr>
          <w:sz w:val="22"/>
          <w:szCs w:val="22"/>
        </w:rPr>
        <w:t>0,000.00</w:t>
      </w:r>
      <w:r w:rsidRPr="005B6A4E">
        <w:rPr>
          <w:sz w:val="22"/>
          <w:szCs w:val="22"/>
        </w:rPr>
        <w:br/>
      </w:r>
      <w:r w:rsidRPr="005B6A4E">
        <w:rPr>
          <w:b/>
          <w:bCs/>
          <w:sz w:val="22"/>
          <w:szCs w:val="22"/>
        </w:rPr>
        <w:t xml:space="preserve">Description: </w:t>
      </w:r>
      <w:r w:rsidRPr="003A5810">
        <w:rPr>
          <w:sz w:val="22"/>
          <w:szCs w:val="22"/>
        </w:rPr>
        <w:t>The Museum</w:t>
      </w:r>
      <w:r>
        <w:rPr>
          <w:sz w:val="22"/>
          <w:szCs w:val="22"/>
        </w:rPr>
        <w:t xml:space="preserve"> at Warm Springs, an independent but </w:t>
      </w:r>
      <w:r w:rsidR="00563BAF">
        <w:rPr>
          <w:sz w:val="22"/>
          <w:szCs w:val="22"/>
        </w:rPr>
        <w:t>tribally affiliated</w:t>
      </w:r>
      <w:r>
        <w:rPr>
          <w:sz w:val="22"/>
          <w:szCs w:val="22"/>
        </w:rPr>
        <w:t xml:space="preserve"> organization, will use the funds to hire a </w:t>
      </w:r>
      <w:r w:rsidR="00F27332">
        <w:rPr>
          <w:sz w:val="22"/>
          <w:szCs w:val="22"/>
        </w:rPr>
        <w:t>contractor to coordinate educational outreach programs and help create curriculum on tribal history. They’ll also use a portion of the funds to purchase equipment to digitize portions of their collection.</w:t>
      </w:r>
    </w:p>
    <w:p w14:paraId="692B5F6C" w14:textId="515CDF6D" w:rsidR="00F27332" w:rsidRPr="00F27332" w:rsidRDefault="00F27332" w:rsidP="00F27332">
      <w:pPr>
        <w:rPr>
          <w:sz w:val="22"/>
          <w:szCs w:val="22"/>
        </w:rPr>
      </w:pPr>
      <w:r w:rsidRPr="00F27332">
        <w:rPr>
          <w:sz w:val="22"/>
          <w:szCs w:val="22"/>
        </w:rPr>
        <w:t xml:space="preserve">State Library staff </w:t>
      </w:r>
      <w:r>
        <w:rPr>
          <w:sz w:val="22"/>
          <w:szCs w:val="22"/>
        </w:rPr>
        <w:t>currently are reaching out to the other eight tribes to explore possibilities for projects on which they could spend ARPA funds.</w:t>
      </w:r>
    </w:p>
    <w:p w14:paraId="5F3908FE" w14:textId="75089189" w:rsidR="003E1ED6" w:rsidRDefault="003E1ED6" w:rsidP="003E1ED6">
      <w:pPr>
        <w:pStyle w:val="Heading3"/>
      </w:pPr>
      <w:r>
        <w:t>Statewide Database Licensing Program Participation</w:t>
      </w:r>
    </w:p>
    <w:p w14:paraId="2A1ADBA1" w14:textId="77777777" w:rsidR="003E1ED6" w:rsidRPr="00C93DE7" w:rsidRDefault="003E1ED6" w:rsidP="00C93DE7">
      <w:pPr>
        <w:rPr>
          <w:sz w:val="22"/>
          <w:szCs w:val="22"/>
        </w:rPr>
      </w:pPr>
      <w:r w:rsidRPr="00C93DE7">
        <w:rPr>
          <w:sz w:val="22"/>
          <w:szCs w:val="22"/>
        </w:rPr>
        <w:t xml:space="preserve">Four tribal libraries are enrolled in the Statewide Database Licensing program. This program provides 23 library information databases (general reference, business, health, etc.) and the </w:t>
      </w:r>
      <w:r w:rsidRPr="00C93DE7">
        <w:rPr>
          <w:sz w:val="22"/>
          <w:szCs w:val="22"/>
        </w:rPr>
        <w:lastRenderedPageBreak/>
        <w:t>LearningExpress Library test preparation database at no cost to tribal libraries. A tribal member is serving as a member of the Statewide Database Licensing Advisory Committee.</w:t>
      </w:r>
    </w:p>
    <w:p w14:paraId="1EAE5B3D" w14:textId="536BB290" w:rsidR="0072592A" w:rsidRPr="002433C1" w:rsidRDefault="0072592A" w:rsidP="002433C1">
      <w:pPr>
        <w:pStyle w:val="Heading3"/>
      </w:pPr>
      <w:r>
        <w:t>Consultation and Information Sharing with Tribal Libraries</w:t>
      </w:r>
    </w:p>
    <w:p w14:paraId="21EEF6F9" w14:textId="72F434FB" w:rsidR="0072592A" w:rsidRDefault="006332CD" w:rsidP="008B13B6">
      <w:pPr>
        <w:rPr>
          <w:sz w:val="22"/>
          <w:szCs w:val="22"/>
        </w:rPr>
      </w:pPr>
      <w:r>
        <w:rPr>
          <w:sz w:val="22"/>
          <w:szCs w:val="22"/>
        </w:rPr>
        <w:t>The State Library s</w:t>
      </w:r>
      <w:r w:rsidR="0072592A" w:rsidRPr="008B13B6">
        <w:rPr>
          <w:sz w:val="22"/>
          <w:szCs w:val="22"/>
        </w:rPr>
        <w:t>har</w:t>
      </w:r>
      <w:r>
        <w:rPr>
          <w:sz w:val="22"/>
          <w:szCs w:val="22"/>
        </w:rPr>
        <w:t>ed information with tribes</w:t>
      </w:r>
      <w:r w:rsidR="0072592A" w:rsidRPr="008B13B6">
        <w:rPr>
          <w:sz w:val="22"/>
          <w:szCs w:val="22"/>
        </w:rPr>
        <w:t xml:space="preserve"> through the tribal library directors email list hosted and managed by the State Library. This is a communication tool for the State Library to share relevant information and announcements such as grant program </w:t>
      </w:r>
      <w:r w:rsidR="00C605B5" w:rsidRPr="008B13B6">
        <w:rPr>
          <w:sz w:val="22"/>
          <w:szCs w:val="22"/>
        </w:rPr>
        <w:t>opportunities</w:t>
      </w:r>
      <w:r w:rsidR="0072592A" w:rsidRPr="008B13B6">
        <w:rPr>
          <w:sz w:val="22"/>
          <w:szCs w:val="22"/>
        </w:rPr>
        <w:t>.</w:t>
      </w:r>
      <w:r>
        <w:rPr>
          <w:sz w:val="22"/>
          <w:szCs w:val="22"/>
        </w:rPr>
        <w:t xml:space="preserve"> Information shared included timely updates and resources for libraries related to COVID-19 response.</w:t>
      </w:r>
    </w:p>
    <w:p w14:paraId="1DA17FF7" w14:textId="7CA294D5" w:rsidR="00F27332" w:rsidRDefault="00F27332" w:rsidP="00F27332">
      <w:pPr>
        <w:pStyle w:val="Heading3"/>
      </w:pPr>
      <w:r>
        <w:t>Other Related Activities</w:t>
      </w:r>
    </w:p>
    <w:p w14:paraId="0434B641" w14:textId="0F49B3C9" w:rsidR="00F27332" w:rsidRDefault="00F27332" w:rsidP="008B13B6">
      <w:pPr>
        <w:rPr>
          <w:sz w:val="22"/>
          <w:szCs w:val="22"/>
        </w:rPr>
      </w:pPr>
      <w:r>
        <w:rPr>
          <w:sz w:val="22"/>
          <w:szCs w:val="22"/>
        </w:rPr>
        <w:t xml:space="preserve">Using ARPA funds, the State Library also created a competitive grant process open to all libraries and museums. Through that process, we awarded a grant to an organization affiliated with a tribe </w:t>
      </w:r>
      <w:r w:rsidR="0009587D">
        <w:rPr>
          <w:sz w:val="22"/>
          <w:szCs w:val="22"/>
        </w:rPr>
        <w:t>that is not currently recognized in Oregon.</w:t>
      </w:r>
    </w:p>
    <w:p w14:paraId="1982E231" w14:textId="0C159E5C" w:rsidR="0009587D" w:rsidRPr="008B13B6" w:rsidRDefault="0009587D" w:rsidP="0009587D">
      <w:pPr>
        <w:ind w:left="720"/>
        <w:rPr>
          <w:sz w:val="22"/>
          <w:szCs w:val="22"/>
        </w:rPr>
      </w:pPr>
      <w:r>
        <w:rPr>
          <w:b/>
          <w:bCs/>
          <w:sz w:val="22"/>
          <w:szCs w:val="22"/>
        </w:rPr>
        <w:t>Organization</w:t>
      </w:r>
      <w:r w:rsidRPr="005B6A4E">
        <w:rPr>
          <w:b/>
          <w:bCs/>
          <w:sz w:val="22"/>
          <w:szCs w:val="22"/>
        </w:rPr>
        <w:t>:</w:t>
      </w:r>
      <w:r w:rsidRPr="005B6A4E">
        <w:rPr>
          <w:sz w:val="22"/>
          <w:szCs w:val="22"/>
        </w:rPr>
        <w:t xml:space="preserve"> </w:t>
      </w:r>
      <w:r>
        <w:rPr>
          <w:sz w:val="22"/>
          <w:szCs w:val="22"/>
        </w:rPr>
        <w:t>Nez Perce Wallowa Homeland</w:t>
      </w:r>
      <w:r w:rsidRPr="005B6A4E">
        <w:rPr>
          <w:sz w:val="22"/>
          <w:szCs w:val="22"/>
        </w:rPr>
        <w:br/>
      </w:r>
      <w:r w:rsidRPr="005B6A4E">
        <w:rPr>
          <w:b/>
          <w:bCs/>
          <w:sz w:val="22"/>
          <w:szCs w:val="22"/>
        </w:rPr>
        <w:t>Project:</w:t>
      </w:r>
      <w:r w:rsidRPr="005B6A4E">
        <w:rPr>
          <w:sz w:val="22"/>
          <w:szCs w:val="22"/>
        </w:rPr>
        <w:t xml:space="preserve"> </w:t>
      </w:r>
      <w:r>
        <w:rPr>
          <w:sz w:val="22"/>
          <w:szCs w:val="22"/>
        </w:rPr>
        <w:t xml:space="preserve">History of </w:t>
      </w:r>
      <w:proofErr w:type="spellStart"/>
      <w:r>
        <w:rPr>
          <w:sz w:val="22"/>
          <w:szCs w:val="22"/>
        </w:rPr>
        <w:t>Tamkaliks</w:t>
      </w:r>
      <w:proofErr w:type="spellEnd"/>
      <w:r>
        <w:rPr>
          <w:sz w:val="22"/>
          <w:szCs w:val="22"/>
        </w:rPr>
        <w:t xml:space="preserve"> Short Film</w:t>
      </w:r>
      <w:r w:rsidRPr="005B6A4E">
        <w:rPr>
          <w:sz w:val="22"/>
          <w:szCs w:val="22"/>
        </w:rPr>
        <w:br/>
      </w:r>
      <w:r w:rsidRPr="005B6A4E">
        <w:rPr>
          <w:b/>
          <w:bCs/>
          <w:sz w:val="22"/>
          <w:szCs w:val="22"/>
        </w:rPr>
        <w:t>Amount:</w:t>
      </w:r>
      <w:r w:rsidRPr="005B6A4E">
        <w:rPr>
          <w:sz w:val="22"/>
          <w:szCs w:val="22"/>
        </w:rPr>
        <w:t xml:space="preserve"> $</w:t>
      </w:r>
      <w:r>
        <w:rPr>
          <w:sz w:val="22"/>
          <w:szCs w:val="22"/>
        </w:rPr>
        <w:t>20,000.00</w:t>
      </w:r>
      <w:r w:rsidRPr="005B6A4E">
        <w:rPr>
          <w:sz w:val="22"/>
          <w:szCs w:val="22"/>
        </w:rPr>
        <w:br/>
      </w:r>
      <w:r w:rsidRPr="005B6A4E">
        <w:rPr>
          <w:b/>
          <w:bCs/>
          <w:sz w:val="22"/>
          <w:szCs w:val="22"/>
        </w:rPr>
        <w:t xml:space="preserve">Description: </w:t>
      </w:r>
      <w:r>
        <w:rPr>
          <w:b/>
          <w:bCs/>
          <w:sz w:val="22"/>
          <w:szCs w:val="22"/>
        </w:rPr>
        <w:t>T</w:t>
      </w:r>
      <w:r>
        <w:rPr>
          <w:sz w:val="22"/>
          <w:szCs w:val="22"/>
        </w:rPr>
        <w:t xml:space="preserve">he organization will </w:t>
      </w:r>
      <w:r w:rsidRPr="0009587D">
        <w:rPr>
          <w:sz w:val="22"/>
          <w:szCs w:val="22"/>
        </w:rPr>
        <w:t xml:space="preserve">create a short film about the history of the powwow, to keep the spirit of </w:t>
      </w:r>
      <w:proofErr w:type="spellStart"/>
      <w:r w:rsidRPr="0009587D">
        <w:rPr>
          <w:sz w:val="22"/>
          <w:szCs w:val="22"/>
        </w:rPr>
        <w:t>Tamkaliks</w:t>
      </w:r>
      <w:proofErr w:type="spellEnd"/>
      <w:r w:rsidRPr="0009587D">
        <w:rPr>
          <w:sz w:val="22"/>
          <w:szCs w:val="22"/>
        </w:rPr>
        <w:t xml:space="preserve"> alive and highlight the connection of the Wallowa Band of Nez Perce to the Wallowa Valley. As a part of the project, </w:t>
      </w:r>
      <w:r>
        <w:rPr>
          <w:sz w:val="22"/>
          <w:szCs w:val="22"/>
        </w:rPr>
        <w:t xml:space="preserve">they will also </w:t>
      </w:r>
      <w:r w:rsidRPr="0009587D">
        <w:rPr>
          <w:sz w:val="22"/>
          <w:szCs w:val="22"/>
        </w:rPr>
        <w:t>digitize and archive hundreds of slides and photographs from powwows and make them publicly available online.</w:t>
      </w:r>
    </w:p>
    <w:p w14:paraId="06019538" w14:textId="386F45AA" w:rsidR="003E1ED6" w:rsidRPr="00CA25EF" w:rsidRDefault="003E1ED6" w:rsidP="00C93DE7">
      <w:pPr>
        <w:rPr>
          <w:rFonts w:asciiTheme="majorHAnsi" w:eastAsiaTheme="majorEastAsia" w:hAnsiTheme="majorHAnsi" w:cstheme="majorBidi"/>
          <w:color w:val="975D24" w:themeColor="accent6" w:themeShade="BF"/>
          <w:sz w:val="24"/>
          <w:szCs w:val="24"/>
        </w:rPr>
      </w:pPr>
    </w:p>
    <w:p w14:paraId="05C62784" w14:textId="1CB93A2C" w:rsidR="003E1ED6" w:rsidRDefault="003E1ED6" w:rsidP="003E1ED6">
      <w:pPr>
        <w:pStyle w:val="Heading2"/>
        <w:spacing w:after="240"/>
      </w:pPr>
      <w:r>
        <w:t xml:space="preserve">Goals and </w:t>
      </w:r>
      <w:r w:rsidR="00A82FFE">
        <w:t>Plans</w:t>
      </w:r>
      <w:r>
        <w:t xml:space="preserve"> for 202</w:t>
      </w:r>
      <w:r w:rsidR="005B6A4E">
        <w:t>2</w:t>
      </w:r>
    </w:p>
    <w:p w14:paraId="1DE69FD6" w14:textId="77777777" w:rsidR="003E1ED6" w:rsidRDefault="003E1ED6" w:rsidP="003E1ED6">
      <w:pPr>
        <w:pStyle w:val="Heading3"/>
      </w:pPr>
      <w:r>
        <w:t>Needs Assessment</w:t>
      </w:r>
    </w:p>
    <w:p w14:paraId="338EA704" w14:textId="77777777" w:rsidR="003E1ED6" w:rsidRPr="00C93DE7" w:rsidRDefault="003E1ED6" w:rsidP="00C93DE7">
      <w:pPr>
        <w:rPr>
          <w:sz w:val="22"/>
          <w:szCs w:val="22"/>
        </w:rPr>
      </w:pPr>
      <w:r w:rsidRPr="00C93DE7">
        <w:rPr>
          <w:sz w:val="22"/>
          <w:szCs w:val="22"/>
        </w:rPr>
        <w:t>As part of the 2019 – 2021 Affirmative Action Plan, the State Library will conduct a needs assessment with the nine federally recognized tribes and develop a plan based on the assessment to provide resources, training, and consultation in support of tribal library services.</w:t>
      </w:r>
    </w:p>
    <w:p w14:paraId="02AA08DE" w14:textId="4C5B71B8" w:rsidR="003E1ED6" w:rsidRDefault="00C93DE7" w:rsidP="003E1ED6">
      <w:pPr>
        <w:pStyle w:val="Heading3"/>
      </w:pPr>
      <w:r>
        <w:t xml:space="preserve">Promotion of </w:t>
      </w:r>
      <w:r w:rsidR="00F65C8B">
        <w:t xml:space="preserve">Grants and </w:t>
      </w:r>
      <w:r>
        <w:t>Services</w:t>
      </w:r>
    </w:p>
    <w:p w14:paraId="5022D9E8" w14:textId="2D37EED4" w:rsidR="003E1ED6" w:rsidRDefault="00C93DE7" w:rsidP="00C93DE7">
      <w:pPr>
        <w:rPr>
          <w:sz w:val="22"/>
          <w:szCs w:val="22"/>
        </w:rPr>
      </w:pPr>
      <w:r w:rsidRPr="00C93DE7">
        <w:rPr>
          <w:sz w:val="22"/>
          <w:szCs w:val="22"/>
        </w:rPr>
        <w:t xml:space="preserve">The State Library will continue to share information and promote </w:t>
      </w:r>
      <w:r w:rsidR="00F65C8B">
        <w:rPr>
          <w:sz w:val="22"/>
          <w:szCs w:val="22"/>
        </w:rPr>
        <w:t>grant</w:t>
      </w:r>
      <w:r w:rsidR="003C6CD0">
        <w:rPr>
          <w:sz w:val="22"/>
          <w:szCs w:val="22"/>
        </w:rPr>
        <w:t xml:space="preserve"> opportunities</w:t>
      </w:r>
      <w:r w:rsidR="00F65C8B">
        <w:rPr>
          <w:sz w:val="22"/>
          <w:szCs w:val="22"/>
        </w:rPr>
        <w:t xml:space="preserve"> and </w:t>
      </w:r>
      <w:r w:rsidRPr="00C93DE7">
        <w:rPr>
          <w:sz w:val="22"/>
          <w:szCs w:val="22"/>
        </w:rPr>
        <w:t xml:space="preserve">services through various communication channels including the tribal library directors email </w:t>
      </w:r>
      <w:r w:rsidR="00F65C8B" w:rsidRPr="00C93DE7">
        <w:rPr>
          <w:sz w:val="22"/>
          <w:szCs w:val="22"/>
        </w:rPr>
        <w:t>list and</w:t>
      </w:r>
      <w:r w:rsidRPr="00C93DE7">
        <w:rPr>
          <w:sz w:val="22"/>
          <w:szCs w:val="22"/>
        </w:rPr>
        <w:t xml:space="preserve"> will update contact lists to ensure regular communication with Oregon Tribes. </w:t>
      </w:r>
      <w:r w:rsidR="0009587D">
        <w:rPr>
          <w:sz w:val="22"/>
          <w:szCs w:val="22"/>
        </w:rPr>
        <w:t>In early 2022 we will focus on promoting the availability of ARPA funds for tribal projects.</w:t>
      </w:r>
    </w:p>
    <w:p w14:paraId="09D55A9C" w14:textId="19E6966D" w:rsidR="003C4F96" w:rsidRDefault="003C4F96" w:rsidP="003C4F96">
      <w:pPr>
        <w:pStyle w:val="Heading3"/>
      </w:pPr>
      <w:r>
        <w:lastRenderedPageBreak/>
        <w:t>Accessible Library Services</w:t>
      </w:r>
    </w:p>
    <w:p w14:paraId="55D1F8E8" w14:textId="3E259D2D" w:rsidR="003C4F96" w:rsidRPr="00C93DE7" w:rsidRDefault="003C4F96" w:rsidP="00C93DE7">
      <w:pPr>
        <w:rPr>
          <w:sz w:val="22"/>
          <w:szCs w:val="22"/>
        </w:rPr>
      </w:pPr>
      <w:r w:rsidRPr="003C4F96">
        <w:rPr>
          <w:sz w:val="22"/>
          <w:szCs w:val="22"/>
        </w:rPr>
        <w:t xml:space="preserve">The State Library will offer promotional materials and presentations for accessible library services.  The Talking Book and Braille Library division of the State Library has a large collection of audio and Braille library books available to any person living in Oregon who has a print disability. The materials are offered for all ages with various methods for delivery available. Providing in-person or virtual training for tribal library staff will increase awareness of this free library service for community members and help support tribal library services by offsetting budget needs for audio library materials.  </w:t>
      </w:r>
    </w:p>
    <w:p w14:paraId="640E6808" w14:textId="65BDE48F" w:rsidR="003E1ED6" w:rsidRDefault="003E1ED6" w:rsidP="003E1ED6">
      <w:pPr>
        <w:pStyle w:val="Heading3"/>
      </w:pPr>
      <w:r>
        <w:t xml:space="preserve">Training </w:t>
      </w:r>
      <w:r w:rsidR="003C6CD0">
        <w:t>Opportunities</w:t>
      </w:r>
    </w:p>
    <w:p w14:paraId="17B9E814" w14:textId="5F7523D7" w:rsidR="003E1ED6" w:rsidRPr="00C93DE7" w:rsidRDefault="003E1ED6" w:rsidP="00C93DE7">
      <w:pPr>
        <w:rPr>
          <w:sz w:val="22"/>
          <w:szCs w:val="22"/>
        </w:rPr>
      </w:pPr>
      <w:r w:rsidRPr="00C93DE7">
        <w:rPr>
          <w:sz w:val="22"/>
          <w:szCs w:val="22"/>
        </w:rPr>
        <w:t>The State Library will continue to invite tribal library staff to trainings sponsored by the State Library in 202</w:t>
      </w:r>
      <w:r w:rsidR="005B6A4E">
        <w:rPr>
          <w:sz w:val="22"/>
          <w:szCs w:val="22"/>
        </w:rPr>
        <w:t>2</w:t>
      </w:r>
      <w:r w:rsidRPr="00C93DE7">
        <w:rPr>
          <w:sz w:val="22"/>
          <w:szCs w:val="22"/>
        </w:rPr>
        <w:t xml:space="preserve"> and work directly with tribal libraries to promote the use of statewide database products in their libraries.</w:t>
      </w:r>
    </w:p>
    <w:p w14:paraId="520913B1" w14:textId="77777777" w:rsidR="003E1ED6" w:rsidRPr="00C93DE7" w:rsidRDefault="003E1ED6" w:rsidP="00C93DE7">
      <w:pPr>
        <w:spacing w:after="0"/>
        <w:rPr>
          <w:sz w:val="22"/>
          <w:szCs w:val="22"/>
        </w:rPr>
      </w:pPr>
      <w:r w:rsidRPr="00C93DE7">
        <w:rPr>
          <w:sz w:val="22"/>
          <w:szCs w:val="22"/>
        </w:rPr>
        <w:t>Key Contact:</w:t>
      </w:r>
    </w:p>
    <w:p w14:paraId="414551A1" w14:textId="4648773D" w:rsidR="003E1ED6" w:rsidRPr="00C93DE7" w:rsidRDefault="002433C1" w:rsidP="00C93DE7">
      <w:pPr>
        <w:spacing w:after="0"/>
        <w:rPr>
          <w:sz w:val="22"/>
          <w:szCs w:val="22"/>
        </w:rPr>
      </w:pPr>
      <w:r>
        <w:rPr>
          <w:sz w:val="22"/>
          <w:szCs w:val="22"/>
        </w:rPr>
        <w:t>Buzzy Nielsen</w:t>
      </w:r>
      <w:r w:rsidR="003E1ED6" w:rsidRPr="00C93DE7">
        <w:rPr>
          <w:sz w:val="22"/>
          <w:szCs w:val="22"/>
        </w:rPr>
        <w:t>, Program Manager – Library Support and Development Services</w:t>
      </w:r>
    </w:p>
    <w:p w14:paraId="1B596FA6" w14:textId="77777777" w:rsidR="003E1ED6" w:rsidRPr="00C93DE7" w:rsidRDefault="003E1ED6" w:rsidP="00C93DE7">
      <w:pPr>
        <w:spacing w:after="0"/>
        <w:rPr>
          <w:sz w:val="22"/>
          <w:szCs w:val="22"/>
        </w:rPr>
      </w:pPr>
      <w:r w:rsidRPr="00C93DE7">
        <w:rPr>
          <w:sz w:val="22"/>
          <w:szCs w:val="22"/>
        </w:rPr>
        <w:t>State Library of Oregon</w:t>
      </w:r>
    </w:p>
    <w:p w14:paraId="4E0C3155" w14:textId="6C1F77B4" w:rsidR="003E1ED6" w:rsidRPr="00C93DE7" w:rsidRDefault="002433C1" w:rsidP="00C93DE7">
      <w:pPr>
        <w:rPr>
          <w:sz w:val="22"/>
          <w:szCs w:val="22"/>
        </w:rPr>
      </w:pPr>
      <w:r w:rsidRPr="002433C1">
        <w:rPr>
          <w:sz w:val="22"/>
          <w:szCs w:val="22"/>
        </w:rPr>
        <w:t xml:space="preserve">971-375-3486 </w:t>
      </w:r>
      <w:r>
        <w:rPr>
          <w:sz w:val="22"/>
          <w:szCs w:val="22"/>
        </w:rPr>
        <w:br/>
      </w:r>
      <w:hyperlink r:id="rId12" w:history="1">
        <w:r w:rsidRPr="00F57D7B">
          <w:rPr>
            <w:rStyle w:val="Hyperlink"/>
            <w:sz w:val="22"/>
            <w:szCs w:val="22"/>
          </w:rPr>
          <w:t>buzzy.nielsen@slo.oregon.gov</w:t>
        </w:r>
      </w:hyperlink>
      <w:r>
        <w:rPr>
          <w:sz w:val="22"/>
          <w:szCs w:val="22"/>
        </w:rPr>
        <w:t xml:space="preserve"> </w:t>
      </w:r>
    </w:p>
    <w:p w14:paraId="44CD69DD" w14:textId="0967A78A" w:rsidR="003E1ED6" w:rsidRDefault="003E1ED6" w:rsidP="003E1ED6">
      <w:pPr>
        <w:pStyle w:val="Heading3"/>
      </w:pPr>
      <w:r>
        <w:t xml:space="preserve">Education </w:t>
      </w:r>
      <w:r w:rsidR="00B75C34">
        <w:t xml:space="preserve">Cluster and Culture </w:t>
      </w:r>
      <w:r>
        <w:t>Cluster Meetings</w:t>
      </w:r>
    </w:p>
    <w:p w14:paraId="176310EA" w14:textId="384CE1E9" w:rsidR="003E1ED6" w:rsidRPr="00752DD1" w:rsidRDefault="003E1ED6" w:rsidP="00752DD1">
      <w:pPr>
        <w:rPr>
          <w:sz w:val="22"/>
          <w:szCs w:val="22"/>
        </w:rPr>
      </w:pPr>
      <w:r w:rsidRPr="00752DD1">
        <w:rPr>
          <w:sz w:val="22"/>
          <w:szCs w:val="22"/>
        </w:rPr>
        <w:t xml:space="preserve">The State Librarian will attend </w:t>
      </w:r>
      <w:r w:rsidR="00F16110">
        <w:rPr>
          <w:sz w:val="22"/>
          <w:szCs w:val="22"/>
        </w:rPr>
        <w:t xml:space="preserve">relevant </w:t>
      </w:r>
      <w:r w:rsidRPr="00752DD1">
        <w:rPr>
          <w:sz w:val="22"/>
          <w:szCs w:val="22"/>
        </w:rPr>
        <w:t>meetings of the Government</w:t>
      </w:r>
      <w:r w:rsidR="00F16110">
        <w:rPr>
          <w:sz w:val="22"/>
          <w:szCs w:val="22"/>
        </w:rPr>
        <w:t>-</w:t>
      </w:r>
      <w:r w:rsidRPr="00752DD1">
        <w:rPr>
          <w:sz w:val="22"/>
          <w:szCs w:val="22"/>
        </w:rPr>
        <w:t>to</w:t>
      </w:r>
      <w:r w:rsidR="00F16110">
        <w:rPr>
          <w:sz w:val="22"/>
          <w:szCs w:val="22"/>
        </w:rPr>
        <w:t>-</w:t>
      </w:r>
      <w:r w:rsidRPr="00752DD1">
        <w:rPr>
          <w:sz w:val="22"/>
          <w:szCs w:val="22"/>
        </w:rPr>
        <w:t>Government Education Cluster</w:t>
      </w:r>
      <w:r w:rsidR="00B75C34">
        <w:rPr>
          <w:sz w:val="22"/>
          <w:szCs w:val="22"/>
        </w:rPr>
        <w:t xml:space="preserve"> and Culture Cluster</w:t>
      </w:r>
      <w:r w:rsidRPr="00752DD1">
        <w:rPr>
          <w:sz w:val="22"/>
          <w:szCs w:val="22"/>
        </w:rPr>
        <w:t xml:space="preserve"> in 202</w:t>
      </w:r>
      <w:r w:rsidR="005B6A4E">
        <w:rPr>
          <w:sz w:val="22"/>
          <w:szCs w:val="22"/>
        </w:rPr>
        <w:t>2</w:t>
      </w:r>
      <w:r w:rsidRPr="00752DD1">
        <w:rPr>
          <w:sz w:val="22"/>
          <w:szCs w:val="22"/>
        </w:rPr>
        <w:t>.</w:t>
      </w:r>
    </w:p>
    <w:p w14:paraId="4E8C9B60" w14:textId="77777777" w:rsidR="003E1ED6" w:rsidRPr="00752DD1" w:rsidRDefault="003E1ED6" w:rsidP="00752DD1">
      <w:pPr>
        <w:spacing w:after="0"/>
        <w:rPr>
          <w:sz w:val="22"/>
          <w:szCs w:val="22"/>
        </w:rPr>
      </w:pPr>
      <w:r w:rsidRPr="00752DD1">
        <w:rPr>
          <w:sz w:val="22"/>
          <w:szCs w:val="22"/>
        </w:rPr>
        <w:t>Key Contact:</w:t>
      </w:r>
    </w:p>
    <w:p w14:paraId="03319ED3" w14:textId="0869B6DA" w:rsidR="003E1ED6" w:rsidRPr="00752DD1" w:rsidRDefault="00F27332" w:rsidP="00752DD1">
      <w:pPr>
        <w:spacing w:after="0"/>
        <w:rPr>
          <w:sz w:val="22"/>
          <w:szCs w:val="22"/>
        </w:rPr>
      </w:pPr>
      <w:r>
        <w:rPr>
          <w:sz w:val="22"/>
          <w:szCs w:val="22"/>
        </w:rPr>
        <w:t>Nancy Hoover</w:t>
      </w:r>
      <w:r w:rsidR="003E1ED6" w:rsidRPr="00752DD1">
        <w:rPr>
          <w:sz w:val="22"/>
          <w:szCs w:val="22"/>
        </w:rPr>
        <w:t>,</w:t>
      </w:r>
      <w:r w:rsidR="004F714E">
        <w:rPr>
          <w:sz w:val="22"/>
          <w:szCs w:val="22"/>
        </w:rPr>
        <w:t xml:space="preserve"> Acting</w:t>
      </w:r>
      <w:r w:rsidR="003E1ED6" w:rsidRPr="00752DD1">
        <w:rPr>
          <w:sz w:val="22"/>
          <w:szCs w:val="22"/>
        </w:rPr>
        <w:t xml:space="preserve"> State Librarian </w:t>
      </w:r>
    </w:p>
    <w:p w14:paraId="21A6BC2D" w14:textId="77777777" w:rsidR="003E1ED6" w:rsidRPr="00752DD1" w:rsidRDefault="003E1ED6" w:rsidP="00752DD1">
      <w:pPr>
        <w:spacing w:after="0"/>
        <w:rPr>
          <w:sz w:val="22"/>
          <w:szCs w:val="22"/>
        </w:rPr>
      </w:pPr>
      <w:r w:rsidRPr="00752DD1">
        <w:rPr>
          <w:sz w:val="22"/>
          <w:szCs w:val="22"/>
        </w:rPr>
        <w:t>State Library of Oregon</w:t>
      </w:r>
    </w:p>
    <w:p w14:paraId="148DD4AF" w14:textId="77777777" w:rsidR="003E1ED6" w:rsidRPr="00752DD1" w:rsidRDefault="003E1ED6" w:rsidP="00752DD1">
      <w:pPr>
        <w:spacing w:after="0"/>
        <w:rPr>
          <w:sz w:val="22"/>
          <w:szCs w:val="22"/>
        </w:rPr>
      </w:pPr>
      <w:r w:rsidRPr="00752DD1">
        <w:rPr>
          <w:sz w:val="22"/>
          <w:szCs w:val="22"/>
        </w:rPr>
        <w:t>503-378-4367</w:t>
      </w:r>
    </w:p>
    <w:p w14:paraId="2024E8E3" w14:textId="3C7E5214" w:rsidR="003E1ED6" w:rsidRPr="00752DD1" w:rsidRDefault="000D6104" w:rsidP="00752DD1">
      <w:pPr>
        <w:spacing w:after="0"/>
        <w:rPr>
          <w:sz w:val="22"/>
          <w:szCs w:val="22"/>
        </w:rPr>
      </w:pPr>
      <w:hyperlink r:id="rId13" w:history="1">
        <w:r w:rsidR="003E6BD8" w:rsidRPr="005308A5">
          <w:rPr>
            <w:rStyle w:val="Hyperlink"/>
            <w:sz w:val="22"/>
            <w:szCs w:val="22"/>
          </w:rPr>
          <w:t>nancy.hoover@slo.oregon.gov</w:t>
        </w:r>
      </w:hyperlink>
      <w:r w:rsidR="00B75C34">
        <w:rPr>
          <w:sz w:val="22"/>
          <w:szCs w:val="22"/>
        </w:rPr>
        <w:t xml:space="preserve"> </w:t>
      </w:r>
    </w:p>
    <w:sectPr w:rsidR="003E1ED6" w:rsidRPr="00752DD1" w:rsidSect="002D6874">
      <w:headerReference w:type="default" r:id="rId14"/>
      <w:footerReference w:type="default" r:id="rId15"/>
      <w:headerReference w:type="first" r:id="rId16"/>
      <w:footerReference w:type="first" r:id="rId17"/>
      <w:pgSz w:w="12240" w:h="15840" w:code="1"/>
      <w:pgMar w:top="1440" w:right="1800" w:bottom="1440" w:left="1800" w:header="25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1DC4" w14:textId="77777777" w:rsidR="000D6104" w:rsidRDefault="000D6104" w:rsidP="009463E8">
      <w:pPr>
        <w:spacing w:after="0" w:line="240" w:lineRule="auto"/>
      </w:pPr>
      <w:r>
        <w:separator/>
      </w:r>
    </w:p>
  </w:endnote>
  <w:endnote w:type="continuationSeparator" w:id="0">
    <w:p w14:paraId="7C0ABAE8" w14:textId="77777777" w:rsidR="000D6104" w:rsidRDefault="000D6104" w:rsidP="0094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2758" w14:textId="77777777" w:rsidR="001C2B64" w:rsidRDefault="00DD6AB1" w:rsidP="00DD6AB1">
    <w:pPr>
      <w:pStyle w:val="Footer"/>
      <w:tabs>
        <w:tab w:val="clear" w:pos="4680"/>
        <w:tab w:val="clear" w:pos="9360"/>
        <w:tab w:val="left" w:pos="4107"/>
      </w:tabs>
    </w:pPr>
    <w:r>
      <w:rPr>
        <w:noProof/>
      </w:rPr>
      <mc:AlternateContent>
        <mc:Choice Requires="wps">
          <w:drawing>
            <wp:anchor distT="45720" distB="45720" distL="114300" distR="114300" simplePos="0" relativeHeight="251668480" behindDoc="1" locked="1" layoutInCell="1" allowOverlap="1" wp14:anchorId="586E5777" wp14:editId="1C1E4D12">
              <wp:simplePos x="0" y="0"/>
              <wp:positionH relativeFrom="column">
                <wp:posOffset>-869011</wp:posOffset>
              </wp:positionH>
              <wp:positionV relativeFrom="page">
                <wp:posOffset>9500235</wp:posOffset>
              </wp:positionV>
              <wp:extent cx="7251192" cy="347472"/>
              <wp:effectExtent l="0" t="0" r="0" b="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192" cy="347472"/>
                      </a:xfrm>
                      <a:prstGeom prst="rect">
                        <a:avLst/>
                      </a:prstGeom>
                      <a:noFill/>
                      <a:ln w="9525">
                        <a:noFill/>
                        <a:miter lim="800000"/>
                        <a:headEnd/>
                        <a:tailEnd/>
                      </a:ln>
                    </wps:spPr>
                    <wps:txbx>
                      <w:txbxContent>
                        <w:p w14:paraId="15013DB3" w14:textId="77777777" w:rsidR="00DD6AB1" w:rsidRPr="0097448A" w:rsidRDefault="00DD6AB1" w:rsidP="00DD6AB1">
                          <w:pPr>
                            <w:jc w:val="center"/>
                            <w:rPr>
                              <w:color w:val="FFFFFF" w:themeColor="background1"/>
                            </w:rPr>
                          </w:pPr>
                          <w:r w:rsidRPr="0097448A">
                            <w:rPr>
                              <w:color w:val="FFFFFF" w:themeColor="background1"/>
                            </w:rPr>
                            <w:t xml:space="preserve">250 Winter St NE Salem, OR 97301 | </w:t>
                          </w:r>
                          <w:r w:rsidRPr="0097448A">
                            <w:rPr>
                              <w:b/>
                              <w:color w:val="FFFFFF" w:themeColor="background1"/>
                            </w:rPr>
                            <w:t>Phone</w:t>
                          </w:r>
                          <w:r w:rsidRPr="0097448A">
                            <w:rPr>
                              <w:color w:val="FFFFFF" w:themeColor="background1"/>
                            </w:rPr>
                            <w:t xml:space="preserve"> </w:t>
                          </w:r>
                          <w:r w:rsidR="00457111" w:rsidRPr="00457111">
                            <w:rPr>
                              <w:color w:val="FFFFFF" w:themeColor="background1"/>
                            </w:rPr>
                            <w:t>503-378-4243</w:t>
                          </w:r>
                          <w:r w:rsidR="00457111">
                            <w:rPr>
                              <w:color w:val="FFFFFF" w:themeColor="background1"/>
                            </w:rPr>
                            <w:t xml:space="preserve"> </w:t>
                          </w:r>
                          <w:r w:rsidRPr="0097448A">
                            <w:rPr>
                              <w:color w:val="FFFFFF" w:themeColor="background1"/>
                            </w:rPr>
                            <w:t xml:space="preserve">| </w:t>
                          </w:r>
                          <w:r w:rsidR="00457111">
                            <w:rPr>
                              <w:b/>
                              <w:color w:val="FFFFFF" w:themeColor="background1"/>
                            </w:rPr>
                            <w:t>Fax</w:t>
                          </w:r>
                          <w:r w:rsidRPr="0097448A">
                            <w:rPr>
                              <w:b/>
                              <w:color w:val="FFFFFF" w:themeColor="background1"/>
                            </w:rPr>
                            <w:t xml:space="preserve"> </w:t>
                          </w:r>
                          <w:r w:rsidR="00457111" w:rsidRPr="00457111">
                            <w:rPr>
                              <w:color w:val="FFFFFF" w:themeColor="background1"/>
                            </w:rPr>
                            <w:t xml:space="preserve">503-585-8059 </w:t>
                          </w:r>
                          <w:r w:rsidRPr="0097448A">
                            <w:rPr>
                              <w:color w:val="FFFFFF" w:themeColor="background1"/>
                            </w:rPr>
                            <w:t xml:space="preserve">| </w:t>
                          </w:r>
                          <w:r w:rsidRPr="0097448A">
                            <w:rPr>
                              <w:b/>
                              <w:color w:val="FFFFFF" w:themeColor="background1"/>
                            </w:rPr>
                            <w:t>Web</w:t>
                          </w:r>
                          <w:r w:rsidRPr="0097448A">
                            <w:rPr>
                              <w:color w:val="FFFFFF" w:themeColor="background1"/>
                            </w:rPr>
                            <w:t xml:space="preserve"> www.oregon.gov/osl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E5777" id="_x0000_t202" coordsize="21600,21600" o:spt="202" path="m,l,21600r21600,l21600,xe">
              <v:stroke joinstyle="miter"/>
              <v:path gradientshapeok="t" o:connecttype="rect"/>
            </v:shapetype>
            <v:shape id="Text Box 2" o:spid="_x0000_s1026" type="#_x0000_t202" style="position:absolute;margin-left:-68.45pt;margin-top:748.05pt;width:570.95pt;height:27.3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" filled="f" stroked="f">
              <v:textbox>
                <w:txbxContent>
                  <w:p w14:paraId="15013DB3" w14:textId="77777777" w:rsidR="00DD6AB1" w:rsidRPr="0097448A" w:rsidRDefault="00DD6AB1" w:rsidP="00DD6AB1">
                    <w:pPr>
                      <w:jc w:val="center"/>
                      <w:rPr>
                        <w:color w:val="FFFFFF" w:themeColor="background1"/>
                      </w:rPr>
                    </w:pPr>
                    <w:r w:rsidRPr="0097448A">
                      <w:rPr>
                        <w:color w:val="FFFFFF" w:themeColor="background1"/>
                      </w:rPr>
                      <w:t xml:space="preserve">250 Winter St NE Salem, OR 97301 | </w:t>
                    </w:r>
                    <w:r w:rsidRPr="0097448A">
                      <w:rPr>
                        <w:b/>
                        <w:color w:val="FFFFFF" w:themeColor="background1"/>
                      </w:rPr>
                      <w:t>Phone</w:t>
                    </w:r>
                    <w:r w:rsidRPr="0097448A">
                      <w:rPr>
                        <w:color w:val="FFFFFF" w:themeColor="background1"/>
                      </w:rPr>
                      <w:t xml:space="preserve"> </w:t>
                    </w:r>
                    <w:r w:rsidR="00457111" w:rsidRPr="00457111">
                      <w:rPr>
                        <w:color w:val="FFFFFF" w:themeColor="background1"/>
                      </w:rPr>
                      <w:t>503-378-4243</w:t>
                    </w:r>
                    <w:r w:rsidR="00457111">
                      <w:rPr>
                        <w:color w:val="FFFFFF" w:themeColor="background1"/>
                      </w:rPr>
                      <w:t xml:space="preserve"> </w:t>
                    </w:r>
                    <w:r w:rsidRPr="0097448A">
                      <w:rPr>
                        <w:color w:val="FFFFFF" w:themeColor="background1"/>
                      </w:rPr>
                      <w:t xml:space="preserve">| </w:t>
                    </w:r>
                    <w:r w:rsidR="00457111">
                      <w:rPr>
                        <w:b/>
                        <w:color w:val="FFFFFF" w:themeColor="background1"/>
                      </w:rPr>
                      <w:t>Fax</w:t>
                    </w:r>
                    <w:r w:rsidRPr="0097448A">
                      <w:rPr>
                        <w:b/>
                        <w:color w:val="FFFFFF" w:themeColor="background1"/>
                      </w:rPr>
                      <w:t xml:space="preserve"> </w:t>
                    </w:r>
                    <w:r w:rsidR="00457111" w:rsidRPr="00457111">
                      <w:rPr>
                        <w:color w:val="FFFFFF" w:themeColor="background1"/>
                      </w:rPr>
                      <w:t xml:space="preserve">503-585-8059 </w:t>
                    </w:r>
                    <w:r w:rsidRPr="0097448A">
                      <w:rPr>
                        <w:color w:val="FFFFFF" w:themeColor="background1"/>
                      </w:rPr>
                      <w:t xml:space="preserve">| </w:t>
                    </w:r>
                    <w:r w:rsidRPr="0097448A">
                      <w:rPr>
                        <w:b/>
                        <w:color w:val="FFFFFF" w:themeColor="background1"/>
                      </w:rPr>
                      <w:t>Web</w:t>
                    </w:r>
                    <w:r w:rsidRPr="0097448A">
                      <w:rPr>
                        <w:color w:val="FFFFFF" w:themeColor="background1"/>
                      </w:rPr>
                      <w:t xml:space="preserve"> www.oregon.gov/osl</w:t>
                    </w:r>
                  </w:p>
                </w:txbxContent>
              </v:textbox>
              <w10:wrap anchory="page"/>
              <w10:anchorlock/>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CFCF" w14:textId="77777777" w:rsidR="009463E8" w:rsidRDefault="0097448A">
    <w:pPr>
      <w:pStyle w:val="Footer"/>
    </w:pPr>
    <w:r>
      <w:rPr>
        <w:noProof/>
      </w:rPr>
      <mc:AlternateContent>
        <mc:Choice Requires="wps">
          <w:drawing>
            <wp:anchor distT="45720" distB="45720" distL="114300" distR="114300" simplePos="0" relativeHeight="251663360" behindDoc="1" locked="1" layoutInCell="1" allowOverlap="1" wp14:anchorId="5E023400" wp14:editId="1591CA0E">
              <wp:simplePos x="0" y="0"/>
              <wp:positionH relativeFrom="column">
                <wp:posOffset>-890905</wp:posOffset>
              </wp:positionH>
              <wp:positionV relativeFrom="page">
                <wp:posOffset>9493250</wp:posOffset>
              </wp:positionV>
              <wp:extent cx="7251065" cy="3473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347345"/>
                      </a:xfrm>
                      <a:prstGeom prst="rect">
                        <a:avLst/>
                      </a:prstGeom>
                      <a:noFill/>
                      <a:ln w="9525">
                        <a:noFill/>
                        <a:miter lim="800000"/>
                        <a:headEnd/>
                        <a:tailEnd/>
                      </a:ln>
                    </wps:spPr>
                    <wps:txbx>
                      <w:txbxContent>
                        <w:p w14:paraId="4421F9DA" w14:textId="77777777" w:rsidR="0097448A" w:rsidRPr="0097448A" w:rsidRDefault="0097448A" w:rsidP="0097448A">
                          <w:pPr>
                            <w:jc w:val="center"/>
                            <w:rPr>
                              <w:color w:val="FFFFFF" w:themeColor="background1"/>
                            </w:rPr>
                          </w:pPr>
                          <w:r w:rsidRPr="0097448A">
                            <w:rPr>
                              <w:color w:val="FFFFFF" w:themeColor="background1"/>
                            </w:rPr>
                            <w:t xml:space="preserve">250 Winter St NE Salem, OR 97301 | </w:t>
                          </w:r>
                          <w:r w:rsidRPr="0097448A">
                            <w:rPr>
                              <w:b/>
                              <w:color w:val="FFFFFF" w:themeColor="background1"/>
                            </w:rPr>
                            <w:t>Phone</w:t>
                          </w:r>
                          <w:r w:rsidRPr="0097448A">
                            <w:rPr>
                              <w:color w:val="FFFFFF" w:themeColor="background1"/>
                            </w:rPr>
                            <w:t xml:space="preserve"> </w:t>
                          </w:r>
                          <w:r w:rsidR="00457111" w:rsidRPr="00457111">
                            <w:rPr>
                              <w:color w:val="FFFFFF" w:themeColor="background1"/>
                            </w:rPr>
                            <w:t>503-378-4243</w:t>
                          </w:r>
                          <w:r w:rsidR="00457111">
                            <w:rPr>
                              <w:color w:val="FFFFFF" w:themeColor="background1"/>
                            </w:rPr>
                            <w:t xml:space="preserve"> </w:t>
                          </w:r>
                          <w:r w:rsidRPr="0097448A">
                            <w:rPr>
                              <w:color w:val="FFFFFF" w:themeColor="background1"/>
                            </w:rPr>
                            <w:t xml:space="preserve">| </w:t>
                          </w:r>
                          <w:r w:rsidR="00457111">
                            <w:rPr>
                              <w:b/>
                              <w:color w:val="FFFFFF" w:themeColor="background1"/>
                            </w:rPr>
                            <w:t xml:space="preserve">Fax </w:t>
                          </w:r>
                          <w:r w:rsidR="00457111" w:rsidRPr="00457111">
                            <w:rPr>
                              <w:color w:val="FFFFFF" w:themeColor="background1"/>
                            </w:rPr>
                            <w:t xml:space="preserve">503-585-8059 </w:t>
                          </w:r>
                          <w:r w:rsidRPr="0097448A">
                            <w:rPr>
                              <w:color w:val="FFFFFF" w:themeColor="background1"/>
                            </w:rPr>
                            <w:t xml:space="preserve">| </w:t>
                          </w:r>
                          <w:r w:rsidRPr="0097448A">
                            <w:rPr>
                              <w:b/>
                              <w:color w:val="FFFFFF" w:themeColor="background1"/>
                            </w:rPr>
                            <w:t>Web</w:t>
                          </w:r>
                          <w:r w:rsidR="00A970E1">
                            <w:rPr>
                              <w:color w:val="FFFFFF" w:themeColor="background1"/>
                            </w:rPr>
                            <w:t xml:space="preserve"> www.oregon.gov/library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23400" id="_x0000_t202" coordsize="21600,21600" o:spt="202" path="m,l,21600r21600,l21600,xe">
              <v:stroke joinstyle="miter"/>
              <v:path gradientshapeok="t" o:connecttype="rect"/>
            </v:shapetype>
            <v:shape id="_x0000_s1027" type="#_x0000_t202" style="position:absolute;margin-left:-70.15pt;margin-top:747.5pt;width:570.95pt;height:27.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" filled="f" stroked="f">
              <v:textbox>
                <w:txbxContent>
                  <w:p w14:paraId="4421F9DA" w14:textId="77777777" w:rsidR="0097448A" w:rsidRPr="0097448A" w:rsidRDefault="0097448A" w:rsidP="0097448A">
                    <w:pPr>
                      <w:jc w:val="center"/>
                      <w:rPr>
                        <w:color w:val="FFFFFF" w:themeColor="background1"/>
                      </w:rPr>
                    </w:pPr>
                    <w:r w:rsidRPr="0097448A">
                      <w:rPr>
                        <w:color w:val="FFFFFF" w:themeColor="background1"/>
                      </w:rPr>
                      <w:t xml:space="preserve">250 Winter St NE Salem, OR 97301 | </w:t>
                    </w:r>
                    <w:r w:rsidRPr="0097448A">
                      <w:rPr>
                        <w:b/>
                        <w:color w:val="FFFFFF" w:themeColor="background1"/>
                      </w:rPr>
                      <w:t>Phone</w:t>
                    </w:r>
                    <w:r w:rsidRPr="0097448A">
                      <w:rPr>
                        <w:color w:val="FFFFFF" w:themeColor="background1"/>
                      </w:rPr>
                      <w:t xml:space="preserve"> </w:t>
                    </w:r>
                    <w:r w:rsidR="00457111" w:rsidRPr="00457111">
                      <w:rPr>
                        <w:color w:val="FFFFFF" w:themeColor="background1"/>
                      </w:rPr>
                      <w:t>503-378-4243</w:t>
                    </w:r>
                    <w:r w:rsidR="00457111">
                      <w:rPr>
                        <w:color w:val="FFFFFF" w:themeColor="background1"/>
                      </w:rPr>
                      <w:t xml:space="preserve"> </w:t>
                    </w:r>
                    <w:r w:rsidRPr="0097448A">
                      <w:rPr>
                        <w:color w:val="FFFFFF" w:themeColor="background1"/>
                      </w:rPr>
                      <w:t xml:space="preserve">| </w:t>
                    </w:r>
                    <w:r w:rsidR="00457111">
                      <w:rPr>
                        <w:b/>
                        <w:color w:val="FFFFFF" w:themeColor="background1"/>
                      </w:rPr>
                      <w:t xml:space="preserve">Fax </w:t>
                    </w:r>
                    <w:r w:rsidR="00457111" w:rsidRPr="00457111">
                      <w:rPr>
                        <w:color w:val="FFFFFF" w:themeColor="background1"/>
                      </w:rPr>
                      <w:t xml:space="preserve">503-585-8059 </w:t>
                    </w:r>
                    <w:r w:rsidRPr="0097448A">
                      <w:rPr>
                        <w:color w:val="FFFFFF" w:themeColor="background1"/>
                      </w:rPr>
                      <w:t xml:space="preserve">| </w:t>
                    </w:r>
                    <w:r w:rsidRPr="0097448A">
                      <w:rPr>
                        <w:b/>
                        <w:color w:val="FFFFFF" w:themeColor="background1"/>
                      </w:rPr>
                      <w:t>Web</w:t>
                    </w:r>
                    <w:r w:rsidR="00A970E1">
                      <w:rPr>
                        <w:color w:val="FFFFFF" w:themeColor="background1"/>
                      </w:rPr>
                      <w:t xml:space="preserve"> www.oregon.gov/library</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6348" w14:textId="77777777" w:rsidR="000D6104" w:rsidRDefault="000D6104" w:rsidP="009463E8">
      <w:pPr>
        <w:spacing w:after="0" w:line="240" w:lineRule="auto"/>
      </w:pPr>
      <w:r>
        <w:separator/>
      </w:r>
    </w:p>
  </w:footnote>
  <w:footnote w:type="continuationSeparator" w:id="0">
    <w:p w14:paraId="77FE3132" w14:textId="77777777" w:rsidR="000D6104" w:rsidRDefault="000D6104" w:rsidP="00946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9E93" w14:textId="77777777" w:rsidR="001C2B64" w:rsidRPr="001C2B64" w:rsidRDefault="00431E18" w:rsidP="001C2B64">
    <w:pPr>
      <w:pStyle w:val="Header"/>
    </w:pPr>
    <w:r>
      <w:rPr>
        <w:noProof/>
      </w:rPr>
      <w:drawing>
        <wp:anchor distT="0" distB="0" distL="114300" distR="114300" simplePos="0" relativeHeight="251670528" behindDoc="0" locked="1" layoutInCell="1" allowOverlap="1" wp14:anchorId="34FFA6B2" wp14:editId="4EAACD9C">
          <wp:simplePos x="0" y="0"/>
          <wp:positionH relativeFrom="column">
            <wp:posOffset>-628650</wp:posOffset>
          </wp:positionH>
          <wp:positionV relativeFrom="page">
            <wp:posOffset>546100</wp:posOffset>
          </wp:positionV>
          <wp:extent cx="1899285" cy="5251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2902_State Library_Primary Logo.png"/>
                  <pic:cNvPicPr/>
                </pic:nvPicPr>
                <pic:blipFill>
                  <a:blip r:embed="rId1">
                    <a:extLst>
                      <a:ext uri="{28A0092B-C50C-407E-A947-70E740481C1C}">
                        <a14:useLocalDpi xmlns:a14="http://schemas.microsoft.com/office/drawing/2010/main" val="0"/>
                      </a:ext>
                    </a:extLst>
                  </a:blip>
                  <a:stretch>
                    <a:fillRect/>
                  </a:stretch>
                </pic:blipFill>
                <pic:spPr>
                  <a:xfrm>
                    <a:off x="0" y="0"/>
                    <a:ext cx="1899285" cy="525145"/>
                  </a:xfrm>
                  <a:prstGeom prst="rect">
                    <a:avLst/>
                  </a:prstGeom>
                </pic:spPr>
              </pic:pic>
            </a:graphicData>
          </a:graphic>
          <wp14:sizeRelH relativeFrom="margin">
            <wp14:pctWidth>0</wp14:pctWidth>
          </wp14:sizeRelH>
          <wp14:sizeRelV relativeFrom="margin">
            <wp14:pctHeight>0</wp14:pctHeight>
          </wp14:sizeRelV>
        </wp:anchor>
      </w:drawing>
    </w:r>
    <w:r w:rsidR="00F9683D">
      <w:rPr>
        <w:noProof/>
      </w:rPr>
      <w:drawing>
        <wp:anchor distT="0" distB="0" distL="114300" distR="114300" simplePos="0" relativeHeight="251659262" behindDoc="1" locked="1" layoutInCell="1" allowOverlap="1" wp14:anchorId="099EB670" wp14:editId="28C99538">
          <wp:simplePos x="0" y="0"/>
          <wp:positionH relativeFrom="column">
            <wp:posOffset>-1135380</wp:posOffset>
          </wp:positionH>
          <wp:positionV relativeFrom="page">
            <wp:posOffset>7620</wp:posOffset>
          </wp:positionV>
          <wp:extent cx="7771765" cy="10060305"/>
          <wp:effectExtent l="0" t="0" r="63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1172902_State Library_Word templates-20173.jpg"/>
                  <pic:cNvPicPr/>
                </pic:nvPicPr>
                <pic:blipFill>
                  <a:blip r:embed="rId2">
                    <a:extLst>
                      <a:ext uri="{28A0092B-C50C-407E-A947-70E740481C1C}">
                        <a14:useLocalDpi xmlns:a14="http://schemas.microsoft.com/office/drawing/2010/main" val="0"/>
                      </a:ext>
                    </a:extLst>
                  </a:blip>
                  <a:stretch>
                    <a:fillRect/>
                  </a:stretch>
                </pic:blipFill>
                <pic:spPr>
                  <a:xfrm>
                    <a:off x="0" y="0"/>
                    <a:ext cx="7771765" cy="10060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AB3D" w14:textId="77777777" w:rsidR="009463E8" w:rsidRDefault="00F9683D">
    <w:pPr>
      <w:pStyle w:val="Header"/>
    </w:pPr>
    <w:r>
      <w:rPr>
        <w:noProof/>
      </w:rPr>
      <w:drawing>
        <wp:anchor distT="0" distB="0" distL="114300" distR="114300" simplePos="0" relativeHeight="251660287" behindDoc="1" locked="1" layoutInCell="1" allowOverlap="1" wp14:anchorId="517F610A" wp14:editId="1EBA8AA3">
          <wp:simplePos x="0" y="0"/>
          <wp:positionH relativeFrom="column">
            <wp:posOffset>-1149350</wp:posOffset>
          </wp:positionH>
          <wp:positionV relativeFrom="page">
            <wp:posOffset>0</wp:posOffset>
          </wp:positionV>
          <wp:extent cx="7769860" cy="10058400"/>
          <wp:effectExtent l="0" t="0" r="254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1172902_State Library_Word templates-20172.jpg"/>
                  <pic:cNvPicPr/>
                </pic:nvPicPr>
                <pic:blipFill>
                  <a:blip r:embed="rId1">
                    <a:extLst>
                      <a:ext uri="{28A0092B-C50C-407E-A947-70E740481C1C}">
                        <a14:useLocalDpi xmlns:a14="http://schemas.microsoft.com/office/drawing/2010/main" val="0"/>
                      </a:ext>
                    </a:extLst>
                  </a:blip>
                  <a:stretch>
                    <a:fillRect/>
                  </a:stretch>
                </pic:blipFill>
                <pic:spPr>
                  <a:xfrm>
                    <a:off x="0" y="0"/>
                    <a:ext cx="7769860" cy="10058400"/>
                  </a:xfrm>
                  <a:prstGeom prst="rect">
                    <a:avLst/>
                  </a:prstGeom>
                </pic:spPr>
              </pic:pic>
            </a:graphicData>
          </a:graphic>
          <wp14:sizeRelH relativeFrom="margin">
            <wp14:pctWidth>0</wp14:pctWidth>
          </wp14:sizeRelH>
          <wp14:sizeRelV relativeFrom="margin">
            <wp14:pctHeight>0</wp14:pctHeight>
          </wp14:sizeRelV>
        </wp:anchor>
      </w:drawing>
    </w:r>
    <w:r w:rsidR="00DD6AB1">
      <w:rPr>
        <w:noProof/>
      </w:rPr>
      <w:drawing>
        <wp:anchor distT="0" distB="0" distL="114300" distR="114300" simplePos="0" relativeHeight="251664384" behindDoc="1" locked="0" layoutInCell="1" allowOverlap="1" wp14:anchorId="7565460F" wp14:editId="493DAC27">
          <wp:simplePos x="0" y="0"/>
          <wp:positionH relativeFrom="column">
            <wp:posOffset>7005320</wp:posOffset>
          </wp:positionH>
          <wp:positionV relativeFrom="page">
            <wp:posOffset>8255</wp:posOffset>
          </wp:positionV>
          <wp:extent cx="7769860" cy="10058400"/>
          <wp:effectExtent l="0" t="0" r="254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1172902_State Library_Word templates-2017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86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7C91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A2E7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55555"/>
    <w:multiLevelType w:val="hybridMultilevel"/>
    <w:tmpl w:val="D512C06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D75A2"/>
    <w:multiLevelType w:val="hybridMultilevel"/>
    <w:tmpl w:val="1BF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D6"/>
    <w:rsid w:val="0008580D"/>
    <w:rsid w:val="0009587D"/>
    <w:rsid w:val="000C5F65"/>
    <w:rsid w:val="000D6104"/>
    <w:rsid w:val="000E1ACF"/>
    <w:rsid w:val="0012032B"/>
    <w:rsid w:val="00146279"/>
    <w:rsid w:val="001666B5"/>
    <w:rsid w:val="001B6080"/>
    <w:rsid w:val="001C2B64"/>
    <w:rsid w:val="002403D0"/>
    <w:rsid w:val="002433C1"/>
    <w:rsid w:val="00297D7D"/>
    <w:rsid w:val="002D6874"/>
    <w:rsid w:val="003509C9"/>
    <w:rsid w:val="00394891"/>
    <w:rsid w:val="003A5810"/>
    <w:rsid w:val="003C4F96"/>
    <w:rsid w:val="003C5A45"/>
    <w:rsid w:val="003C6CD0"/>
    <w:rsid w:val="003E1ED6"/>
    <w:rsid w:val="003E6BD8"/>
    <w:rsid w:val="003F0D91"/>
    <w:rsid w:val="00431E18"/>
    <w:rsid w:val="00441A36"/>
    <w:rsid w:val="00457111"/>
    <w:rsid w:val="0049187F"/>
    <w:rsid w:val="004A0402"/>
    <w:rsid w:val="004F714E"/>
    <w:rsid w:val="00532EC4"/>
    <w:rsid w:val="00563BAF"/>
    <w:rsid w:val="005A5BA9"/>
    <w:rsid w:val="005B6A4E"/>
    <w:rsid w:val="005D6CA8"/>
    <w:rsid w:val="006011C9"/>
    <w:rsid w:val="006332CD"/>
    <w:rsid w:val="00655A8A"/>
    <w:rsid w:val="00680747"/>
    <w:rsid w:val="006F4183"/>
    <w:rsid w:val="0072040E"/>
    <w:rsid w:val="0072592A"/>
    <w:rsid w:val="0073119E"/>
    <w:rsid w:val="00752DD1"/>
    <w:rsid w:val="007E154D"/>
    <w:rsid w:val="00832D09"/>
    <w:rsid w:val="008B13B6"/>
    <w:rsid w:val="009463E8"/>
    <w:rsid w:val="0097448A"/>
    <w:rsid w:val="00983671"/>
    <w:rsid w:val="00990912"/>
    <w:rsid w:val="00995BB3"/>
    <w:rsid w:val="00A82FFE"/>
    <w:rsid w:val="00A970E1"/>
    <w:rsid w:val="00B34DEF"/>
    <w:rsid w:val="00B50B2D"/>
    <w:rsid w:val="00B75C34"/>
    <w:rsid w:val="00BE0039"/>
    <w:rsid w:val="00BE0C3A"/>
    <w:rsid w:val="00BF04E0"/>
    <w:rsid w:val="00C605B5"/>
    <w:rsid w:val="00C764B5"/>
    <w:rsid w:val="00C93DE7"/>
    <w:rsid w:val="00CA25EF"/>
    <w:rsid w:val="00CA2B57"/>
    <w:rsid w:val="00CF5FA3"/>
    <w:rsid w:val="00D356D4"/>
    <w:rsid w:val="00D43479"/>
    <w:rsid w:val="00D956CA"/>
    <w:rsid w:val="00DA52CE"/>
    <w:rsid w:val="00DC57F2"/>
    <w:rsid w:val="00DC7D58"/>
    <w:rsid w:val="00DD6AB1"/>
    <w:rsid w:val="00DE2EFA"/>
    <w:rsid w:val="00EB50AC"/>
    <w:rsid w:val="00EE328F"/>
    <w:rsid w:val="00F16110"/>
    <w:rsid w:val="00F27332"/>
    <w:rsid w:val="00F36FBA"/>
    <w:rsid w:val="00F43131"/>
    <w:rsid w:val="00F519C6"/>
    <w:rsid w:val="00F65C8B"/>
    <w:rsid w:val="00F67BBD"/>
    <w:rsid w:val="00F865B0"/>
    <w:rsid w:val="00F9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4183B6"/>
  <w15:chartTrackingRefBased/>
  <w15:docId w15:val="{A395A686-26AA-4DA6-98A5-5F667400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64"/>
  </w:style>
  <w:style w:type="paragraph" w:styleId="Heading1">
    <w:name w:val="heading 1"/>
    <w:basedOn w:val="Normal"/>
    <w:next w:val="Normal"/>
    <w:link w:val="Heading1Char"/>
    <w:uiPriority w:val="9"/>
    <w:qFormat/>
    <w:rsid w:val="001C2B64"/>
    <w:pPr>
      <w:keepNext/>
      <w:keepLines/>
      <w:spacing w:before="360" w:after="40" w:line="240" w:lineRule="auto"/>
      <w:outlineLvl w:val="0"/>
    </w:pPr>
    <w:rPr>
      <w:rFonts w:asciiTheme="majorHAnsi" w:eastAsiaTheme="majorEastAsia" w:hAnsiTheme="majorHAnsi" w:cstheme="majorBidi"/>
      <w:color w:val="975D24" w:themeColor="accent6" w:themeShade="BF"/>
      <w:sz w:val="40"/>
      <w:szCs w:val="40"/>
    </w:rPr>
  </w:style>
  <w:style w:type="paragraph" w:styleId="Heading2">
    <w:name w:val="heading 2"/>
    <w:basedOn w:val="Normal"/>
    <w:next w:val="Normal"/>
    <w:link w:val="Heading2Char"/>
    <w:uiPriority w:val="9"/>
    <w:unhideWhenUsed/>
    <w:qFormat/>
    <w:rsid w:val="001C2B64"/>
    <w:pPr>
      <w:keepNext/>
      <w:keepLines/>
      <w:spacing w:before="80" w:after="0" w:line="240" w:lineRule="auto"/>
      <w:outlineLvl w:val="1"/>
    </w:pPr>
    <w:rPr>
      <w:rFonts w:asciiTheme="majorHAnsi" w:eastAsiaTheme="majorEastAsia" w:hAnsiTheme="majorHAnsi" w:cstheme="majorBidi"/>
      <w:color w:val="975D24" w:themeColor="accent6" w:themeShade="BF"/>
      <w:sz w:val="28"/>
      <w:szCs w:val="28"/>
    </w:rPr>
  </w:style>
  <w:style w:type="paragraph" w:styleId="Heading3">
    <w:name w:val="heading 3"/>
    <w:basedOn w:val="Normal"/>
    <w:next w:val="Normal"/>
    <w:link w:val="Heading3Char"/>
    <w:uiPriority w:val="9"/>
    <w:unhideWhenUsed/>
    <w:qFormat/>
    <w:rsid w:val="001C2B64"/>
    <w:pPr>
      <w:keepNext/>
      <w:keepLines/>
      <w:spacing w:before="80" w:after="0" w:line="240" w:lineRule="auto"/>
      <w:outlineLvl w:val="2"/>
    </w:pPr>
    <w:rPr>
      <w:rFonts w:asciiTheme="majorHAnsi" w:eastAsiaTheme="majorEastAsia" w:hAnsiTheme="majorHAnsi" w:cstheme="majorBidi"/>
      <w:color w:val="975D24" w:themeColor="accent6" w:themeShade="BF"/>
      <w:sz w:val="24"/>
      <w:szCs w:val="24"/>
    </w:rPr>
  </w:style>
  <w:style w:type="paragraph" w:styleId="Heading4">
    <w:name w:val="heading 4"/>
    <w:basedOn w:val="Normal"/>
    <w:next w:val="Normal"/>
    <w:link w:val="Heading4Char"/>
    <w:uiPriority w:val="9"/>
    <w:semiHidden/>
    <w:unhideWhenUsed/>
    <w:qFormat/>
    <w:rsid w:val="001C2B64"/>
    <w:pPr>
      <w:keepNext/>
      <w:keepLines/>
      <w:spacing w:before="80" w:after="0"/>
      <w:outlineLvl w:val="3"/>
    </w:pPr>
    <w:rPr>
      <w:rFonts w:asciiTheme="majorHAnsi" w:eastAsiaTheme="majorEastAsia" w:hAnsiTheme="majorHAnsi" w:cstheme="majorBidi"/>
      <w:color w:val="CB7D30" w:themeColor="accent6"/>
      <w:sz w:val="22"/>
      <w:szCs w:val="22"/>
    </w:rPr>
  </w:style>
  <w:style w:type="paragraph" w:styleId="Heading5">
    <w:name w:val="heading 5"/>
    <w:basedOn w:val="Normal"/>
    <w:next w:val="Normal"/>
    <w:link w:val="Heading5Char"/>
    <w:uiPriority w:val="9"/>
    <w:semiHidden/>
    <w:unhideWhenUsed/>
    <w:qFormat/>
    <w:rsid w:val="001C2B64"/>
    <w:pPr>
      <w:keepNext/>
      <w:keepLines/>
      <w:spacing w:before="40" w:after="0"/>
      <w:outlineLvl w:val="4"/>
    </w:pPr>
    <w:rPr>
      <w:rFonts w:asciiTheme="majorHAnsi" w:eastAsiaTheme="majorEastAsia" w:hAnsiTheme="majorHAnsi" w:cstheme="majorBidi"/>
      <w:i/>
      <w:iCs/>
      <w:color w:val="CB7D30" w:themeColor="accent6"/>
      <w:sz w:val="22"/>
      <w:szCs w:val="22"/>
    </w:rPr>
  </w:style>
  <w:style w:type="paragraph" w:styleId="Heading6">
    <w:name w:val="heading 6"/>
    <w:basedOn w:val="Normal"/>
    <w:next w:val="Normal"/>
    <w:link w:val="Heading6Char"/>
    <w:uiPriority w:val="9"/>
    <w:semiHidden/>
    <w:unhideWhenUsed/>
    <w:qFormat/>
    <w:rsid w:val="001C2B64"/>
    <w:pPr>
      <w:keepNext/>
      <w:keepLines/>
      <w:spacing w:before="40" w:after="0"/>
      <w:outlineLvl w:val="5"/>
    </w:pPr>
    <w:rPr>
      <w:rFonts w:asciiTheme="majorHAnsi" w:eastAsiaTheme="majorEastAsia" w:hAnsiTheme="majorHAnsi" w:cstheme="majorBidi"/>
      <w:color w:val="CB7D30" w:themeColor="accent6"/>
    </w:rPr>
  </w:style>
  <w:style w:type="paragraph" w:styleId="Heading7">
    <w:name w:val="heading 7"/>
    <w:basedOn w:val="Normal"/>
    <w:next w:val="Normal"/>
    <w:link w:val="Heading7Char"/>
    <w:uiPriority w:val="9"/>
    <w:semiHidden/>
    <w:unhideWhenUsed/>
    <w:qFormat/>
    <w:rsid w:val="001C2B64"/>
    <w:pPr>
      <w:keepNext/>
      <w:keepLines/>
      <w:spacing w:before="40" w:after="0"/>
      <w:outlineLvl w:val="6"/>
    </w:pPr>
    <w:rPr>
      <w:rFonts w:asciiTheme="majorHAnsi" w:eastAsiaTheme="majorEastAsia" w:hAnsiTheme="majorHAnsi" w:cstheme="majorBidi"/>
      <w:b/>
      <w:bCs/>
      <w:color w:val="CB7D30" w:themeColor="accent6"/>
    </w:rPr>
  </w:style>
  <w:style w:type="paragraph" w:styleId="Heading8">
    <w:name w:val="heading 8"/>
    <w:basedOn w:val="Normal"/>
    <w:next w:val="Normal"/>
    <w:link w:val="Heading8Char"/>
    <w:uiPriority w:val="9"/>
    <w:semiHidden/>
    <w:unhideWhenUsed/>
    <w:qFormat/>
    <w:rsid w:val="001C2B64"/>
    <w:pPr>
      <w:keepNext/>
      <w:keepLines/>
      <w:spacing w:before="40" w:after="0"/>
      <w:outlineLvl w:val="7"/>
    </w:pPr>
    <w:rPr>
      <w:rFonts w:asciiTheme="majorHAnsi" w:eastAsiaTheme="majorEastAsia" w:hAnsiTheme="majorHAnsi" w:cstheme="majorBidi"/>
      <w:b/>
      <w:bCs/>
      <w:i/>
      <w:iCs/>
      <w:color w:val="CB7D30" w:themeColor="accent6"/>
      <w:sz w:val="20"/>
      <w:szCs w:val="20"/>
    </w:rPr>
  </w:style>
  <w:style w:type="paragraph" w:styleId="Heading9">
    <w:name w:val="heading 9"/>
    <w:basedOn w:val="Normal"/>
    <w:next w:val="Normal"/>
    <w:link w:val="Heading9Char"/>
    <w:uiPriority w:val="9"/>
    <w:semiHidden/>
    <w:unhideWhenUsed/>
    <w:qFormat/>
    <w:rsid w:val="001C2B64"/>
    <w:pPr>
      <w:keepNext/>
      <w:keepLines/>
      <w:spacing w:before="40" w:after="0"/>
      <w:outlineLvl w:val="8"/>
    </w:pPr>
    <w:rPr>
      <w:rFonts w:asciiTheme="majorHAnsi" w:eastAsiaTheme="majorEastAsia" w:hAnsiTheme="majorHAnsi" w:cstheme="majorBidi"/>
      <w:i/>
      <w:iCs/>
      <w:color w:val="CB7D3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2B6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2B64"/>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1C2B64"/>
    <w:rPr>
      <w:rFonts w:asciiTheme="majorHAnsi" w:eastAsiaTheme="majorEastAsia" w:hAnsiTheme="majorHAnsi" w:cstheme="majorBidi"/>
      <w:color w:val="975D24" w:themeColor="accent6" w:themeShade="BF"/>
      <w:sz w:val="40"/>
      <w:szCs w:val="40"/>
    </w:rPr>
  </w:style>
  <w:style w:type="character" w:customStyle="1" w:styleId="Heading2Char">
    <w:name w:val="Heading 2 Char"/>
    <w:basedOn w:val="DefaultParagraphFont"/>
    <w:link w:val="Heading2"/>
    <w:uiPriority w:val="9"/>
    <w:rsid w:val="001C2B64"/>
    <w:rPr>
      <w:rFonts w:asciiTheme="majorHAnsi" w:eastAsiaTheme="majorEastAsia" w:hAnsiTheme="majorHAnsi" w:cstheme="majorBidi"/>
      <w:color w:val="975D24" w:themeColor="accent6" w:themeShade="BF"/>
      <w:sz w:val="28"/>
      <w:szCs w:val="28"/>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rsid w:val="006011C9"/>
    <w:pPr>
      <w:numPr>
        <w:numId w:val="12"/>
      </w:numPr>
      <w:contextualSpacing/>
    </w:pPr>
  </w:style>
  <w:style w:type="paragraph" w:styleId="ListBullet2">
    <w:name w:val="List Bullet 2"/>
    <w:basedOn w:val="Normal"/>
    <w:uiPriority w:val="99"/>
    <w:unhideWhenUsed/>
    <w:rsid w:val="006011C9"/>
    <w:pPr>
      <w:numPr>
        <w:numId w:val="1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9463E8"/>
    <w:pPr>
      <w:tabs>
        <w:tab w:val="center" w:pos="4680"/>
        <w:tab w:val="right" w:pos="9360"/>
      </w:tabs>
      <w:spacing w:after="0"/>
    </w:pPr>
  </w:style>
  <w:style w:type="character" w:customStyle="1" w:styleId="HeaderChar">
    <w:name w:val="Header Char"/>
    <w:basedOn w:val="DefaultParagraphFont"/>
    <w:link w:val="Header"/>
    <w:uiPriority w:val="99"/>
    <w:rsid w:val="009463E8"/>
  </w:style>
  <w:style w:type="paragraph" w:styleId="Footer">
    <w:name w:val="footer"/>
    <w:basedOn w:val="Normal"/>
    <w:link w:val="FooterChar"/>
    <w:uiPriority w:val="99"/>
    <w:unhideWhenUsed/>
    <w:rsid w:val="009463E8"/>
    <w:pPr>
      <w:tabs>
        <w:tab w:val="center" w:pos="4680"/>
        <w:tab w:val="right" w:pos="9360"/>
      </w:tabs>
      <w:spacing w:after="0"/>
    </w:pPr>
  </w:style>
  <w:style w:type="character" w:customStyle="1" w:styleId="FooterChar">
    <w:name w:val="Footer Char"/>
    <w:basedOn w:val="DefaultParagraphFont"/>
    <w:link w:val="Footer"/>
    <w:uiPriority w:val="99"/>
    <w:rsid w:val="009463E8"/>
  </w:style>
  <w:style w:type="paragraph" w:styleId="NoSpacing">
    <w:name w:val="No Spacing"/>
    <w:uiPriority w:val="1"/>
    <w:qFormat/>
    <w:rsid w:val="001C2B64"/>
    <w:pPr>
      <w:spacing w:after="0" w:line="240" w:lineRule="auto"/>
    </w:pPr>
  </w:style>
  <w:style w:type="paragraph" w:styleId="Subtitle">
    <w:name w:val="Subtitle"/>
    <w:basedOn w:val="Normal"/>
    <w:next w:val="Normal"/>
    <w:link w:val="SubtitleChar"/>
    <w:uiPriority w:val="11"/>
    <w:qFormat/>
    <w:rsid w:val="001C2B6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2B64"/>
    <w:rPr>
      <w:rFonts w:asciiTheme="majorHAnsi" w:eastAsiaTheme="majorEastAsia" w:hAnsiTheme="majorHAnsi" w:cstheme="majorBidi"/>
      <w:sz w:val="30"/>
      <w:szCs w:val="30"/>
    </w:rPr>
  </w:style>
  <w:style w:type="character" w:customStyle="1" w:styleId="Heading3Char">
    <w:name w:val="Heading 3 Char"/>
    <w:basedOn w:val="DefaultParagraphFont"/>
    <w:link w:val="Heading3"/>
    <w:uiPriority w:val="9"/>
    <w:rsid w:val="001C2B64"/>
    <w:rPr>
      <w:rFonts w:asciiTheme="majorHAnsi" w:eastAsiaTheme="majorEastAsia" w:hAnsiTheme="majorHAnsi" w:cstheme="majorBidi"/>
      <w:color w:val="975D24" w:themeColor="accent6" w:themeShade="BF"/>
      <w:sz w:val="24"/>
      <w:szCs w:val="24"/>
    </w:rPr>
  </w:style>
  <w:style w:type="character" w:customStyle="1" w:styleId="Heading4Char">
    <w:name w:val="Heading 4 Char"/>
    <w:basedOn w:val="DefaultParagraphFont"/>
    <w:link w:val="Heading4"/>
    <w:uiPriority w:val="9"/>
    <w:semiHidden/>
    <w:rsid w:val="001C2B64"/>
    <w:rPr>
      <w:rFonts w:asciiTheme="majorHAnsi" w:eastAsiaTheme="majorEastAsia" w:hAnsiTheme="majorHAnsi" w:cstheme="majorBidi"/>
      <w:color w:val="CB7D30" w:themeColor="accent6"/>
      <w:sz w:val="22"/>
      <w:szCs w:val="22"/>
    </w:rPr>
  </w:style>
  <w:style w:type="character" w:customStyle="1" w:styleId="Heading5Char">
    <w:name w:val="Heading 5 Char"/>
    <w:basedOn w:val="DefaultParagraphFont"/>
    <w:link w:val="Heading5"/>
    <w:uiPriority w:val="9"/>
    <w:semiHidden/>
    <w:rsid w:val="001C2B64"/>
    <w:rPr>
      <w:rFonts w:asciiTheme="majorHAnsi" w:eastAsiaTheme="majorEastAsia" w:hAnsiTheme="majorHAnsi" w:cstheme="majorBidi"/>
      <w:i/>
      <w:iCs/>
      <w:color w:val="CB7D30" w:themeColor="accent6"/>
      <w:sz w:val="22"/>
      <w:szCs w:val="22"/>
    </w:rPr>
  </w:style>
  <w:style w:type="character" w:customStyle="1" w:styleId="Heading6Char">
    <w:name w:val="Heading 6 Char"/>
    <w:basedOn w:val="DefaultParagraphFont"/>
    <w:link w:val="Heading6"/>
    <w:uiPriority w:val="9"/>
    <w:semiHidden/>
    <w:rsid w:val="001C2B64"/>
    <w:rPr>
      <w:rFonts w:asciiTheme="majorHAnsi" w:eastAsiaTheme="majorEastAsia" w:hAnsiTheme="majorHAnsi" w:cstheme="majorBidi"/>
      <w:color w:val="CB7D30" w:themeColor="accent6"/>
    </w:rPr>
  </w:style>
  <w:style w:type="character" w:customStyle="1" w:styleId="Heading7Char">
    <w:name w:val="Heading 7 Char"/>
    <w:basedOn w:val="DefaultParagraphFont"/>
    <w:link w:val="Heading7"/>
    <w:uiPriority w:val="9"/>
    <w:semiHidden/>
    <w:rsid w:val="001C2B64"/>
    <w:rPr>
      <w:rFonts w:asciiTheme="majorHAnsi" w:eastAsiaTheme="majorEastAsia" w:hAnsiTheme="majorHAnsi" w:cstheme="majorBidi"/>
      <w:b/>
      <w:bCs/>
      <w:color w:val="CB7D30" w:themeColor="accent6"/>
    </w:rPr>
  </w:style>
  <w:style w:type="character" w:customStyle="1" w:styleId="Heading8Char">
    <w:name w:val="Heading 8 Char"/>
    <w:basedOn w:val="DefaultParagraphFont"/>
    <w:link w:val="Heading8"/>
    <w:uiPriority w:val="9"/>
    <w:semiHidden/>
    <w:rsid w:val="001C2B64"/>
    <w:rPr>
      <w:rFonts w:asciiTheme="majorHAnsi" w:eastAsiaTheme="majorEastAsia" w:hAnsiTheme="majorHAnsi" w:cstheme="majorBidi"/>
      <w:b/>
      <w:bCs/>
      <w:i/>
      <w:iCs/>
      <w:color w:val="CB7D30" w:themeColor="accent6"/>
      <w:sz w:val="20"/>
      <w:szCs w:val="20"/>
    </w:rPr>
  </w:style>
  <w:style w:type="character" w:customStyle="1" w:styleId="Heading9Char">
    <w:name w:val="Heading 9 Char"/>
    <w:basedOn w:val="DefaultParagraphFont"/>
    <w:link w:val="Heading9"/>
    <w:uiPriority w:val="9"/>
    <w:semiHidden/>
    <w:rsid w:val="001C2B64"/>
    <w:rPr>
      <w:rFonts w:asciiTheme="majorHAnsi" w:eastAsiaTheme="majorEastAsia" w:hAnsiTheme="majorHAnsi" w:cstheme="majorBidi"/>
      <w:i/>
      <w:iCs/>
      <w:color w:val="CB7D30" w:themeColor="accent6"/>
      <w:sz w:val="20"/>
      <w:szCs w:val="20"/>
    </w:rPr>
  </w:style>
  <w:style w:type="paragraph" w:styleId="Caption">
    <w:name w:val="caption"/>
    <w:basedOn w:val="Normal"/>
    <w:next w:val="Normal"/>
    <w:uiPriority w:val="35"/>
    <w:semiHidden/>
    <w:unhideWhenUsed/>
    <w:qFormat/>
    <w:rsid w:val="001C2B64"/>
    <w:pPr>
      <w:spacing w:line="240" w:lineRule="auto"/>
    </w:pPr>
    <w:rPr>
      <w:b/>
      <w:bCs/>
      <w:smallCaps/>
      <w:color w:val="595959" w:themeColor="text1" w:themeTint="A6"/>
    </w:rPr>
  </w:style>
  <w:style w:type="character" w:styleId="Strong">
    <w:name w:val="Strong"/>
    <w:basedOn w:val="DefaultParagraphFont"/>
    <w:uiPriority w:val="22"/>
    <w:qFormat/>
    <w:rsid w:val="001C2B64"/>
    <w:rPr>
      <w:b/>
      <w:bCs/>
    </w:rPr>
  </w:style>
  <w:style w:type="character" w:styleId="Emphasis">
    <w:name w:val="Emphasis"/>
    <w:basedOn w:val="DefaultParagraphFont"/>
    <w:uiPriority w:val="20"/>
    <w:qFormat/>
    <w:rsid w:val="001C2B64"/>
    <w:rPr>
      <w:i/>
      <w:iCs/>
      <w:color w:val="CB7D30" w:themeColor="accent6"/>
    </w:rPr>
  </w:style>
  <w:style w:type="paragraph" w:styleId="Quote">
    <w:name w:val="Quote"/>
    <w:basedOn w:val="Normal"/>
    <w:next w:val="Normal"/>
    <w:link w:val="QuoteChar"/>
    <w:uiPriority w:val="29"/>
    <w:qFormat/>
    <w:rsid w:val="001C2B6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2B64"/>
    <w:rPr>
      <w:i/>
      <w:iCs/>
      <w:color w:val="262626" w:themeColor="text1" w:themeTint="D9"/>
    </w:rPr>
  </w:style>
  <w:style w:type="paragraph" w:styleId="IntenseQuote">
    <w:name w:val="Intense Quote"/>
    <w:basedOn w:val="Normal"/>
    <w:next w:val="Normal"/>
    <w:link w:val="IntenseQuoteChar"/>
    <w:uiPriority w:val="30"/>
    <w:qFormat/>
    <w:rsid w:val="001C2B64"/>
    <w:pPr>
      <w:spacing w:before="160" w:after="160" w:line="264" w:lineRule="auto"/>
      <w:ind w:left="720" w:right="720"/>
      <w:jc w:val="center"/>
    </w:pPr>
    <w:rPr>
      <w:rFonts w:asciiTheme="majorHAnsi" w:eastAsiaTheme="majorEastAsia" w:hAnsiTheme="majorHAnsi" w:cstheme="majorBidi"/>
      <w:i/>
      <w:iCs/>
      <w:color w:val="CB7D30" w:themeColor="accent6"/>
      <w:sz w:val="32"/>
      <w:szCs w:val="32"/>
    </w:rPr>
  </w:style>
  <w:style w:type="character" w:customStyle="1" w:styleId="IntenseQuoteChar">
    <w:name w:val="Intense Quote Char"/>
    <w:basedOn w:val="DefaultParagraphFont"/>
    <w:link w:val="IntenseQuote"/>
    <w:uiPriority w:val="30"/>
    <w:rsid w:val="001C2B64"/>
    <w:rPr>
      <w:rFonts w:asciiTheme="majorHAnsi" w:eastAsiaTheme="majorEastAsia" w:hAnsiTheme="majorHAnsi" w:cstheme="majorBidi"/>
      <w:i/>
      <w:iCs/>
      <w:color w:val="CB7D30" w:themeColor="accent6"/>
      <w:sz w:val="32"/>
      <w:szCs w:val="32"/>
    </w:rPr>
  </w:style>
  <w:style w:type="character" w:styleId="SubtleEmphasis">
    <w:name w:val="Subtle Emphasis"/>
    <w:basedOn w:val="DefaultParagraphFont"/>
    <w:uiPriority w:val="19"/>
    <w:qFormat/>
    <w:rsid w:val="001C2B64"/>
    <w:rPr>
      <w:i/>
      <w:iCs/>
    </w:rPr>
  </w:style>
  <w:style w:type="character" w:styleId="IntenseEmphasis">
    <w:name w:val="Intense Emphasis"/>
    <w:basedOn w:val="DefaultParagraphFont"/>
    <w:uiPriority w:val="21"/>
    <w:qFormat/>
    <w:rsid w:val="001C2B64"/>
    <w:rPr>
      <w:b/>
      <w:bCs/>
      <w:i/>
      <w:iCs/>
    </w:rPr>
  </w:style>
  <w:style w:type="character" w:styleId="SubtleReference">
    <w:name w:val="Subtle Reference"/>
    <w:basedOn w:val="DefaultParagraphFont"/>
    <w:uiPriority w:val="31"/>
    <w:qFormat/>
    <w:rsid w:val="001C2B64"/>
    <w:rPr>
      <w:smallCaps/>
      <w:color w:val="595959" w:themeColor="text1" w:themeTint="A6"/>
    </w:rPr>
  </w:style>
  <w:style w:type="character" w:styleId="IntenseReference">
    <w:name w:val="Intense Reference"/>
    <w:basedOn w:val="DefaultParagraphFont"/>
    <w:uiPriority w:val="32"/>
    <w:qFormat/>
    <w:rsid w:val="001C2B64"/>
    <w:rPr>
      <w:b/>
      <w:bCs/>
      <w:smallCaps/>
      <w:color w:val="CB7D30" w:themeColor="accent6"/>
    </w:rPr>
  </w:style>
  <w:style w:type="character" w:styleId="BookTitle">
    <w:name w:val="Book Title"/>
    <w:basedOn w:val="DefaultParagraphFont"/>
    <w:uiPriority w:val="33"/>
    <w:qFormat/>
    <w:rsid w:val="001C2B64"/>
    <w:rPr>
      <w:b/>
      <w:bCs/>
      <w:caps w:val="0"/>
      <w:smallCaps/>
      <w:spacing w:val="7"/>
      <w:sz w:val="21"/>
      <w:szCs w:val="21"/>
    </w:rPr>
  </w:style>
  <w:style w:type="paragraph" w:styleId="TOCHeading">
    <w:name w:val="TOC Heading"/>
    <w:basedOn w:val="Heading1"/>
    <w:next w:val="Normal"/>
    <w:uiPriority w:val="39"/>
    <w:semiHidden/>
    <w:unhideWhenUsed/>
    <w:qFormat/>
    <w:rsid w:val="001C2B64"/>
    <w:pPr>
      <w:outlineLvl w:val="9"/>
    </w:pPr>
  </w:style>
  <w:style w:type="character" w:styleId="Hyperlink">
    <w:name w:val="Hyperlink"/>
    <w:basedOn w:val="DefaultParagraphFont"/>
    <w:uiPriority w:val="99"/>
    <w:unhideWhenUsed/>
    <w:rsid w:val="00F519C6"/>
    <w:rPr>
      <w:color w:val="0563C1" w:themeColor="hyperlink"/>
      <w:u w:val="single"/>
    </w:rPr>
  </w:style>
  <w:style w:type="character" w:styleId="CommentReference">
    <w:name w:val="annotation reference"/>
    <w:basedOn w:val="DefaultParagraphFont"/>
    <w:uiPriority w:val="99"/>
    <w:semiHidden/>
    <w:unhideWhenUsed/>
    <w:rsid w:val="002433C1"/>
    <w:rPr>
      <w:sz w:val="16"/>
      <w:szCs w:val="16"/>
    </w:rPr>
  </w:style>
  <w:style w:type="paragraph" w:styleId="CommentText">
    <w:name w:val="annotation text"/>
    <w:basedOn w:val="Normal"/>
    <w:link w:val="CommentTextChar"/>
    <w:uiPriority w:val="99"/>
    <w:semiHidden/>
    <w:unhideWhenUsed/>
    <w:rsid w:val="002433C1"/>
    <w:pPr>
      <w:spacing w:line="240" w:lineRule="auto"/>
    </w:pPr>
    <w:rPr>
      <w:sz w:val="20"/>
      <w:szCs w:val="20"/>
    </w:rPr>
  </w:style>
  <w:style w:type="character" w:customStyle="1" w:styleId="CommentTextChar">
    <w:name w:val="Comment Text Char"/>
    <w:basedOn w:val="DefaultParagraphFont"/>
    <w:link w:val="CommentText"/>
    <w:uiPriority w:val="99"/>
    <w:semiHidden/>
    <w:rsid w:val="002433C1"/>
    <w:rPr>
      <w:sz w:val="20"/>
      <w:szCs w:val="20"/>
    </w:rPr>
  </w:style>
  <w:style w:type="paragraph" w:styleId="CommentSubject">
    <w:name w:val="annotation subject"/>
    <w:basedOn w:val="CommentText"/>
    <w:next w:val="CommentText"/>
    <w:link w:val="CommentSubjectChar"/>
    <w:uiPriority w:val="99"/>
    <w:semiHidden/>
    <w:unhideWhenUsed/>
    <w:rsid w:val="002433C1"/>
    <w:rPr>
      <w:b/>
      <w:bCs/>
    </w:rPr>
  </w:style>
  <w:style w:type="character" w:customStyle="1" w:styleId="CommentSubjectChar">
    <w:name w:val="Comment Subject Char"/>
    <w:basedOn w:val="CommentTextChar"/>
    <w:link w:val="CommentSubject"/>
    <w:uiPriority w:val="99"/>
    <w:semiHidden/>
    <w:rsid w:val="002433C1"/>
    <w:rPr>
      <w:b/>
      <w:bCs/>
      <w:sz w:val="20"/>
      <w:szCs w:val="20"/>
    </w:rPr>
  </w:style>
  <w:style w:type="paragraph" w:styleId="BalloonText">
    <w:name w:val="Balloon Text"/>
    <w:basedOn w:val="Normal"/>
    <w:link w:val="BalloonTextChar"/>
    <w:uiPriority w:val="99"/>
    <w:semiHidden/>
    <w:unhideWhenUsed/>
    <w:rsid w:val="00243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C1"/>
    <w:rPr>
      <w:rFonts w:ascii="Segoe UI" w:hAnsi="Segoe UI" w:cs="Segoe UI"/>
      <w:sz w:val="18"/>
      <w:szCs w:val="18"/>
    </w:rPr>
  </w:style>
  <w:style w:type="character" w:styleId="UnresolvedMention">
    <w:name w:val="Unresolved Mention"/>
    <w:basedOn w:val="DefaultParagraphFont"/>
    <w:uiPriority w:val="99"/>
    <w:semiHidden/>
    <w:unhideWhenUsed/>
    <w:rsid w:val="002433C1"/>
    <w:rPr>
      <w:color w:val="605E5C"/>
      <w:shd w:val="clear" w:color="auto" w:fill="E1DFDD"/>
    </w:rPr>
  </w:style>
  <w:style w:type="character" w:styleId="FollowedHyperlink">
    <w:name w:val="FollowedHyperlink"/>
    <w:basedOn w:val="DefaultParagraphFont"/>
    <w:uiPriority w:val="99"/>
    <w:semiHidden/>
    <w:unhideWhenUsed/>
    <w:rsid w:val="00CA25EF"/>
    <w:rPr>
      <w:color w:val="BD62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5081">
      <w:bodyDiv w:val="1"/>
      <w:marLeft w:val="0"/>
      <w:marRight w:val="0"/>
      <w:marTop w:val="0"/>
      <w:marBottom w:val="0"/>
      <w:divBdr>
        <w:top w:val="none" w:sz="0" w:space="0" w:color="auto"/>
        <w:left w:val="none" w:sz="0" w:space="0" w:color="auto"/>
        <w:bottom w:val="none" w:sz="0" w:space="0" w:color="auto"/>
        <w:right w:val="none" w:sz="0" w:space="0" w:color="auto"/>
      </w:divBdr>
    </w:div>
    <w:div w:id="16613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ncy.hoover@slo.oregon.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zzy.nielsen@slo.oregon.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251~1\AppData\Local\Temp\State%20Library%20Word%20BLUE.dotx" TargetMode="External"/></Relationships>
</file>

<file path=word/theme/theme1.xml><?xml version="1.0" encoding="utf-8"?>
<a:theme xmlns:a="http://schemas.openxmlformats.org/drawingml/2006/main" name="StateLibrary">
  <a:themeElements>
    <a:clrScheme name="State Library">
      <a:dk1>
        <a:sysClr val="windowText" lastClr="000000"/>
      </a:dk1>
      <a:lt1>
        <a:sysClr val="window" lastClr="FFFFFF"/>
      </a:lt1>
      <a:dk2>
        <a:srgbClr val="594A42"/>
      </a:dk2>
      <a:lt2>
        <a:srgbClr val="E7E6E6"/>
      </a:lt2>
      <a:accent1>
        <a:srgbClr val="BD6228"/>
      </a:accent1>
      <a:accent2>
        <a:srgbClr val="ECAA20"/>
      </a:accent2>
      <a:accent3>
        <a:srgbClr val="006838"/>
      </a:accent3>
      <a:accent4>
        <a:srgbClr val="5D7E95"/>
      </a:accent4>
      <a:accent5>
        <a:srgbClr val="7D98AB"/>
      </a:accent5>
      <a:accent6>
        <a:srgbClr val="CB7D30"/>
      </a:accent6>
      <a:hlink>
        <a:srgbClr val="0563C1"/>
      </a:hlink>
      <a:folHlink>
        <a:srgbClr val="BD6228"/>
      </a:folHlink>
    </a:clrScheme>
    <a:fontScheme name="State Library">
      <a:majorFont>
        <a:latin typeface="Century Schoolbook"/>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Library" id="{FEBDAF05-5438-4BF0-89C6-2BDFE3DAE462}" vid="{818AD1FD-5C6A-4A7D-BA27-111461E877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068A75612C5544838F48B9F9D39036" ma:contentTypeVersion="7" ma:contentTypeDescription="Create a new document." ma:contentTypeScope="" ma:versionID="dd2665cdf61becd41fe2405c8b79b637">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C87B7-BB24-42AC-9B32-B932585A0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22515-EBC3-46A7-BDD4-2EA5B634B612}">
  <ds:schemaRefs>
    <ds:schemaRef ds:uri="http://schemas.microsoft.com/sharepoint/v3/contenttype/forms"/>
  </ds:schemaRefs>
</ds:datastoreItem>
</file>

<file path=customXml/itemProps3.xml><?xml version="1.0" encoding="utf-8"?>
<ds:datastoreItem xmlns:ds="http://schemas.openxmlformats.org/officeDocument/2006/customXml" ds:itemID="{25800D7B-05CF-435B-B374-EE3E3E574F70}"/>
</file>

<file path=customXml/itemProps4.xml><?xml version="1.0" encoding="utf-8"?>
<ds:datastoreItem xmlns:ds="http://schemas.openxmlformats.org/officeDocument/2006/customXml" ds:itemID="{2C3CF120-C757-460B-AFE8-EA91C31E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 Library Word BLUE</Template>
  <TotalTime>13</TotalTime>
  <Pages>5</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Patterson</dc:creator>
  <cp:keywords/>
  <dc:description/>
  <cp:lastModifiedBy>HOOVER Nancy * SLO</cp:lastModifiedBy>
  <cp:revision>8</cp:revision>
  <cp:lastPrinted>2017-03-30T16:06:00Z</cp:lastPrinted>
  <dcterms:created xsi:type="dcterms:W3CDTF">2021-12-15T19:37:00Z</dcterms:created>
  <dcterms:modified xsi:type="dcterms:W3CDTF">2021-12-17T01:21:00Z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0x0101001B068A75612C5544838F48B9F9D39036</vt:lpwstr>
  </property>
</Properties>
</file>