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D08" w:rsidRDefault="003A2D08" w:rsidP="003A2D08">
      <w:pPr>
        <w:pStyle w:val="Heading2"/>
      </w:pPr>
      <w:bookmarkStart w:id="0" w:name="_GoBack"/>
      <w:bookmarkEnd w:id="0"/>
      <w:r>
        <w:t>Worksheet</w:t>
      </w:r>
    </w:p>
    <w:p w:rsidR="003A2D08" w:rsidRDefault="003A2D08" w:rsidP="003A2D08">
      <w:pPr>
        <w:pStyle w:val="Content"/>
      </w:pPr>
      <w:r>
        <w:t xml:space="preserve">Each applicant will submit DRAFT longitudinal performance growth targets with their SIA Application during the submission window: March 2 – April 15, 2020. Additional guidance and training will be available for applicants in February 2020. As a starting point, ODE is providing the </w:t>
      </w:r>
      <w:r w:rsidRPr="00977E9C">
        <w:t>worksheet</w:t>
      </w:r>
      <w:r>
        <w:t xml:space="preserve"> below for applicants to begin working through a process for growth target setting.</w:t>
      </w:r>
    </w:p>
    <w:p w:rsidR="003A2D08" w:rsidRDefault="003A2D08" w:rsidP="003A2D08">
      <w:pPr>
        <w:pStyle w:val="Content"/>
      </w:pPr>
    </w:p>
    <w:p w:rsidR="003A2D08" w:rsidRDefault="003A2D08" w:rsidP="003A2D08">
      <w:pPr>
        <w:pStyle w:val="Heading2"/>
      </w:pPr>
      <w:r>
        <w:t xml:space="preserve">Five Year Targets </w:t>
      </w:r>
    </w:p>
    <w:p w:rsidR="003A2D08" w:rsidRPr="003A2D08" w:rsidRDefault="003A2D08" w:rsidP="003A2D08">
      <w:pPr>
        <w:pStyle w:val="EmphasisText"/>
        <w:rPr>
          <w:color w:val="0070C0"/>
          <w:sz w:val="32"/>
        </w:rPr>
      </w:pPr>
      <w:r w:rsidRPr="003A2D08">
        <w:rPr>
          <w:color w:val="0070C0"/>
          <w:sz w:val="32"/>
        </w:rPr>
        <w:t xml:space="preserve">Four-Year Graduation </w:t>
      </w:r>
    </w:p>
    <w:p w:rsidR="003A2D08" w:rsidRPr="004F356C" w:rsidRDefault="003A2D08" w:rsidP="003A2D08">
      <w:pPr>
        <w:pStyle w:val="EmphasisText"/>
      </w:pPr>
      <w:r w:rsidRPr="004F356C">
        <w:t>District-W</w:t>
      </w:r>
      <w:r>
        <w:t>ide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  <w:tblDescription w:val="For Four-Year Graduation tables, 4 column: Year 1 20-21, Year 2 21-22, Year 3 22-23, Year 4 23-24, Year 5 24-25 and 2 rows: Reach Target and Baseline Target"/>
      </w:tblPr>
      <w:tblGrid>
        <w:gridCol w:w="1659"/>
        <w:gridCol w:w="1654"/>
        <w:gridCol w:w="1654"/>
        <w:gridCol w:w="1654"/>
        <w:gridCol w:w="1655"/>
        <w:gridCol w:w="1655"/>
      </w:tblGrid>
      <w:tr w:rsidR="003A2D08" w:rsidTr="0083669E">
        <w:trPr>
          <w:tblHeader/>
        </w:trPr>
        <w:tc>
          <w:tcPr>
            <w:tcW w:w="1659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1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20-21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2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21-22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3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22-23</w:t>
            </w: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4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23-24</w:t>
            </w: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5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24-25</w:t>
            </w:r>
          </w:p>
        </w:tc>
      </w:tr>
      <w:tr w:rsidR="003A2D08" w:rsidTr="0083669E">
        <w:tc>
          <w:tcPr>
            <w:tcW w:w="1659" w:type="dxa"/>
          </w:tcPr>
          <w:p w:rsidR="003A2D08" w:rsidRDefault="003A2D08" w:rsidP="0083669E">
            <w:pPr>
              <w:pStyle w:val="Content"/>
              <w:rPr>
                <w:b/>
              </w:rPr>
            </w:pPr>
            <w:r>
              <w:rPr>
                <w:b/>
              </w:rPr>
              <w:t>Stretch</w:t>
            </w:r>
          </w:p>
          <w:p w:rsidR="003A2D08" w:rsidRPr="00544243" w:rsidRDefault="003A2D08" w:rsidP="0083669E">
            <w:pPr>
              <w:pStyle w:val="Content"/>
              <w:rPr>
                <w:b/>
              </w:rPr>
            </w:pPr>
            <w:r w:rsidRPr="00544243">
              <w:rPr>
                <w:b/>
              </w:rPr>
              <w:t>Target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</w:p>
        </w:tc>
      </w:tr>
      <w:tr w:rsidR="003A2D08" w:rsidTr="0083669E">
        <w:tc>
          <w:tcPr>
            <w:tcW w:w="1659" w:type="dxa"/>
          </w:tcPr>
          <w:p w:rsidR="003A2D08" w:rsidRPr="00544243" w:rsidRDefault="003A2D08" w:rsidP="0083669E">
            <w:pPr>
              <w:pStyle w:val="Content"/>
              <w:rPr>
                <w:b/>
              </w:rPr>
            </w:pPr>
            <w:r w:rsidRPr="00544243">
              <w:rPr>
                <w:b/>
              </w:rPr>
              <w:t>Baseline Target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</w:p>
        </w:tc>
      </w:tr>
    </w:tbl>
    <w:p w:rsidR="003A2D08" w:rsidRDefault="003A2D08" w:rsidP="003A2D08">
      <w:pPr>
        <w:pStyle w:val="Content"/>
        <w:rPr>
          <w:b/>
          <w:color w:val="0070C0"/>
        </w:rPr>
      </w:pPr>
    </w:p>
    <w:p w:rsidR="003A2D08" w:rsidRPr="004F356C" w:rsidRDefault="003A2D08" w:rsidP="003A2D08">
      <w:pPr>
        <w:pStyle w:val="EmphasisText"/>
      </w:pPr>
      <w:r w:rsidRPr="004F356C">
        <w:t>Focal Student Groups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  <w:tblDescription w:val="For Four-Year Graduation tables, 4 column: Year 1 20-21, Year 2 21-22, Year 3 22-23, Year 4 23-24, Year 5 24-25 and 1 rows: Gap Closing"/>
      </w:tblPr>
      <w:tblGrid>
        <w:gridCol w:w="1659"/>
        <w:gridCol w:w="1654"/>
        <w:gridCol w:w="1654"/>
        <w:gridCol w:w="1654"/>
        <w:gridCol w:w="1655"/>
        <w:gridCol w:w="1655"/>
      </w:tblGrid>
      <w:tr w:rsidR="003A2D08" w:rsidTr="0083669E">
        <w:trPr>
          <w:tblHeader/>
        </w:trPr>
        <w:tc>
          <w:tcPr>
            <w:tcW w:w="1659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1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20-21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2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21-22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3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22-23</w:t>
            </w: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4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23-24</w:t>
            </w: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5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24-25</w:t>
            </w:r>
          </w:p>
        </w:tc>
      </w:tr>
      <w:tr w:rsidR="003A2D08" w:rsidTr="0083669E">
        <w:tc>
          <w:tcPr>
            <w:tcW w:w="1659" w:type="dxa"/>
          </w:tcPr>
          <w:p w:rsidR="003A2D08" w:rsidRPr="00544243" w:rsidRDefault="003A2D08" w:rsidP="0083669E">
            <w:pPr>
              <w:pStyle w:val="Content"/>
              <w:rPr>
                <w:b/>
              </w:rPr>
            </w:pPr>
            <w:r>
              <w:rPr>
                <w:b/>
              </w:rPr>
              <w:t>Gap Closing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</w:p>
        </w:tc>
      </w:tr>
    </w:tbl>
    <w:p w:rsidR="003A2D08" w:rsidRPr="00544243" w:rsidRDefault="003A2D08" w:rsidP="003A2D08">
      <w:pPr>
        <w:pStyle w:val="Content"/>
        <w:rPr>
          <w:b/>
          <w:color w:val="0070C0"/>
        </w:rPr>
      </w:pPr>
    </w:p>
    <w:p w:rsidR="003A2D08" w:rsidRDefault="003A2D08" w:rsidP="003A2D08">
      <w:pPr>
        <w:pStyle w:val="Content"/>
        <w:rPr>
          <w:b/>
          <w:color w:val="0070C0"/>
          <w:sz w:val="32"/>
        </w:rPr>
      </w:pPr>
    </w:p>
    <w:p w:rsidR="003A2D08" w:rsidRDefault="003A2D08" w:rsidP="003A2D08">
      <w:pPr>
        <w:pStyle w:val="Content"/>
        <w:rPr>
          <w:b/>
          <w:color w:val="0070C0"/>
          <w:sz w:val="32"/>
        </w:rPr>
      </w:pPr>
      <w:r w:rsidRPr="00594C5A">
        <w:rPr>
          <w:b/>
          <w:color w:val="0070C0"/>
          <w:sz w:val="32"/>
        </w:rPr>
        <w:t xml:space="preserve">Five-Year Completion </w:t>
      </w:r>
    </w:p>
    <w:p w:rsidR="003A2D08" w:rsidRPr="004F356C" w:rsidRDefault="003A2D08" w:rsidP="003A2D08">
      <w:pPr>
        <w:pStyle w:val="EmphasisText"/>
      </w:pPr>
      <w:r w:rsidRPr="004F356C">
        <w:t>District-W</w:t>
      </w:r>
      <w:r>
        <w:t>ide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  <w:tblDescription w:val="For Five-Year Graduation tables, 4 column: Year 1 20-21, Year 2 21-22, Year 3 22-23, Year 4 23-24, Year 5 24-25 and 2 rows: Reach Target and Baseline Target"/>
      </w:tblPr>
      <w:tblGrid>
        <w:gridCol w:w="1659"/>
        <w:gridCol w:w="1654"/>
        <w:gridCol w:w="1654"/>
        <w:gridCol w:w="1654"/>
        <w:gridCol w:w="1655"/>
        <w:gridCol w:w="1655"/>
      </w:tblGrid>
      <w:tr w:rsidR="003A2D08" w:rsidTr="0083669E">
        <w:trPr>
          <w:tblHeader/>
        </w:trPr>
        <w:tc>
          <w:tcPr>
            <w:tcW w:w="1659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1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20-21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2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21-22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3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22-23</w:t>
            </w: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4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23-24</w:t>
            </w: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5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24-25</w:t>
            </w:r>
          </w:p>
        </w:tc>
      </w:tr>
      <w:tr w:rsidR="003A2D08" w:rsidTr="0083669E">
        <w:tc>
          <w:tcPr>
            <w:tcW w:w="1659" w:type="dxa"/>
          </w:tcPr>
          <w:p w:rsidR="003A2D08" w:rsidRDefault="003A2D08" w:rsidP="0083669E">
            <w:pPr>
              <w:pStyle w:val="Content"/>
              <w:rPr>
                <w:b/>
              </w:rPr>
            </w:pPr>
            <w:r>
              <w:rPr>
                <w:b/>
              </w:rPr>
              <w:t>Stretch</w:t>
            </w:r>
          </w:p>
          <w:p w:rsidR="003A2D08" w:rsidRPr="00544243" w:rsidRDefault="003A2D08" w:rsidP="0083669E">
            <w:pPr>
              <w:pStyle w:val="Content"/>
              <w:rPr>
                <w:b/>
              </w:rPr>
            </w:pPr>
            <w:r w:rsidRPr="00544243">
              <w:rPr>
                <w:b/>
              </w:rPr>
              <w:t>Target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</w:p>
        </w:tc>
      </w:tr>
      <w:tr w:rsidR="003A2D08" w:rsidTr="0083669E">
        <w:tc>
          <w:tcPr>
            <w:tcW w:w="1659" w:type="dxa"/>
          </w:tcPr>
          <w:p w:rsidR="003A2D08" w:rsidRPr="00544243" w:rsidRDefault="003A2D08" w:rsidP="0083669E">
            <w:pPr>
              <w:pStyle w:val="Content"/>
              <w:rPr>
                <w:b/>
              </w:rPr>
            </w:pPr>
            <w:r w:rsidRPr="00544243">
              <w:rPr>
                <w:b/>
              </w:rPr>
              <w:t>Baseline Target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</w:p>
        </w:tc>
      </w:tr>
    </w:tbl>
    <w:p w:rsidR="003A2D08" w:rsidRDefault="003A2D08" w:rsidP="003A2D08">
      <w:pPr>
        <w:pStyle w:val="Content"/>
        <w:rPr>
          <w:b/>
          <w:color w:val="0070C0"/>
        </w:rPr>
      </w:pPr>
    </w:p>
    <w:p w:rsidR="003A2D08" w:rsidRPr="004F356C" w:rsidRDefault="003A2D08" w:rsidP="003A2D08">
      <w:pPr>
        <w:pStyle w:val="EmphasisText"/>
      </w:pPr>
      <w:r w:rsidRPr="004F356C">
        <w:t>Focal Student Groups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  <w:tblDescription w:val="For Four-Year Graduation tables, 4 column: Year 1 20-21, Year 2 21-22, Year 3 22-23, Year 4 23-24, Year 5 24-25 and 1 row: Gap Closing"/>
      </w:tblPr>
      <w:tblGrid>
        <w:gridCol w:w="1659"/>
        <w:gridCol w:w="1654"/>
        <w:gridCol w:w="1654"/>
        <w:gridCol w:w="1654"/>
        <w:gridCol w:w="1655"/>
        <w:gridCol w:w="1655"/>
      </w:tblGrid>
      <w:tr w:rsidR="003A2D08" w:rsidTr="0083669E">
        <w:trPr>
          <w:tblHeader/>
        </w:trPr>
        <w:tc>
          <w:tcPr>
            <w:tcW w:w="1659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1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20-21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2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21-22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3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22-23</w:t>
            </w: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4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23-24</w:t>
            </w: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5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24-25</w:t>
            </w:r>
          </w:p>
        </w:tc>
      </w:tr>
      <w:tr w:rsidR="003A2D08" w:rsidTr="0083669E">
        <w:tc>
          <w:tcPr>
            <w:tcW w:w="1659" w:type="dxa"/>
          </w:tcPr>
          <w:p w:rsidR="003A2D08" w:rsidRPr="00544243" w:rsidRDefault="003A2D08" w:rsidP="0083669E">
            <w:pPr>
              <w:pStyle w:val="Content"/>
              <w:rPr>
                <w:b/>
              </w:rPr>
            </w:pPr>
            <w:r>
              <w:rPr>
                <w:b/>
              </w:rPr>
              <w:t>Gap Closing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</w:p>
        </w:tc>
      </w:tr>
    </w:tbl>
    <w:p w:rsidR="003A2D08" w:rsidRPr="00594C5A" w:rsidRDefault="003A2D08" w:rsidP="003A2D08">
      <w:pPr>
        <w:pStyle w:val="Content"/>
        <w:rPr>
          <w:b/>
          <w:color w:val="0070C0"/>
          <w:sz w:val="32"/>
        </w:rPr>
      </w:pPr>
    </w:p>
    <w:p w:rsidR="003A2D08" w:rsidRDefault="003A2D08" w:rsidP="003A2D08">
      <w:pPr>
        <w:pStyle w:val="Content"/>
        <w:rPr>
          <w:b/>
          <w:color w:val="0070C0"/>
          <w:sz w:val="32"/>
        </w:rPr>
      </w:pPr>
      <w:r w:rsidRPr="00594C5A">
        <w:rPr>
          <w:b/>
          <w:color w:val="0070C0"/>
          <w:sz w:val="32"/>
        </w:rPr>
        <w:lastRenderedPageBreak/>
        <w:t>3</w:t>
      </w:r>
      <w:r w:rsidRPr="00594C5A">
        <w:rPr>
          <w:b/>
          <w:color w:val="0070C0"/>
          <w:sz w:val="32"/>
          <w:vertAlign w:val="superscript"/>
        </w:rPr>
        <w:t>rd</w:t>
      </w:r>
      <w:r w:rsidRPr="00594C5A">
        <w:rPr>
          <w:b/>
          <w:color w:val="0070C0"/>
          <w:sz w:val="32"/>
        </w:rPr>
        <w:t xml:space="preserve"> Grade Reading (ELA)</w:t>
      </w:r>
    </w:p>
    <w:p w:rsidR="003A2D08" w:rsidRPr="004F356C" w:rsidRDefault="003A2D08" w:rsidP="003A2D08">
      <w:pPr>
        <w:pStyle w:val="EmphasisText"/>
      </w:pPr>
      <w:r w:rsidRPr="004F356C">
        <w:t>District-W</w:t>
      </w:r>
      <w:r>
        <w:t>ide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  <w:tblDescription w:val="For 3rd Grade Reading (ELA) tables, 4 column: Year 1 20-21, Year 2 21-22, Year 3 22-23, Year 4 23-24, Year 5 24-25 and 2 rows: Reach Target and Baseline Target"/>
      </w:tblPr>
      <w:tblGrid>
        <w:gridCol w:w="1659"/>
        <w:gridCol w:w="1654"/>
        <w:gridCol w:w="1654"/>
        <w:gridCol w:w="1654"/>
        <w:gridCol w:w="1655"/>
        <w:gridCol w:w="1655"/>
      </w:tblGrid>
      <w:tr w:rsidR="003A2D08" w:rsidTr="0083669E">
        <w:trPr>
          <w:tblHeader/>
        </w:trPr>
        <w:tc>
          <w:tcPr>
            <w:tcW w:w="1659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1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20-21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2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21-22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3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22-23</w:t>
            </w: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4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23-24</w:t>
            </w: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5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24-25</w:t>
            </w:r>
          </w:p>
        </w:tc>
      </w:tr>
      <w:tr w:rsidR="003A2D08" w:rsidTr="0083669E">
        <w:tc>
          <w:tcPr>
            <w:tcW w:w="1659" w:type="dxa"/>
          </w:tcPr>
          <w:p w:rsidR="003A2D08" w:rsidRDefault="003A2D08" w:rsidP="0083669E">
            <w:pPr>
              <w:pStyle w:val="Content"/>
              <w:rPr>
                <w:b/>
              </w:rPr>
            </w:pPr>
            <w:r>
              <w:rPr>
                <w:b/>
              </w:rPr>
              <w:t>Stretch</w:t>
            </w:r>
            <w:r w:rsidRPr="00544243">
              <w:rPr>
                <w:b/>
              </w:rPr>
              <w:t xml:space="preserve"> </w:t>
            </w:r>
          </w:p>
          <w:p w:rsidR="003A2D08" w:rsidRPr="00544243" w:rsidRDefault="003A2D08" w:rsidP="0083669E">
            <w:pPr>
              <w:pStyle w:val="Content"/>
              <w:rPr>
                <w:b/>
              </w:rPr>
            </w:pPr>
            <w:r w:rsidRPr="00544243">
              <w:rPr>
                <w:b/>
              </w:rPr>
              <w:t>Target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</w:p>
        </w:tc>
      </w:tr>
      <w:tr w:rsidR="003A2D08" w:rsidTr="0083669E">
        <w:tc>
          <w:tcPr>
            <w:tcW w:w="1659" w:type="dxa"/>
          </w:tcPr>
          <w:p w:rsidR="003A2D08" w:rsidRPr="00544243" w:rsidRDefault="003A2D08" w:rsidP="0083669E">
            <w:pPr>
              <w:pStyle w:val="Content"/>
              <w:rPr>
                <w:b/>
              </w:rPr>
            </w:pPr>
            <w:r w:rsidRPr="00544243">
              <w:rPr>
                <w:b/>
              </w:rPr>
              <w:t>Baseline Target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</w:p>
        </w:tc>
      </w:tr>
    </w:tbl>
    <w:p w:rsidR="003A2D08" w:rsidRDefault="003A2D08" w:rsidP="003A2D08">
      <w:pPr>
        <w:pStyle w:val="Content"/>
        <w:rPr>
          <w:b/>
          <w:color w:val="0070C0"/>
        </w:rPr>
      </w:pPr>
    </w:p>
    <w:p w:rsidR="003A2D08" w:rsidRPr="004F356C" w:rsidRDefault="003A2D08" w:rsidP="003A2D08">
      <w:pPr>
        <w:pStyle w:val="EmphasisText"/>
      </w:pPr>
      <w:r w:rsidRPr="004F356C">
        <w:t>Focal Student Groups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  <w:tblDescription w:val="For 3rd Grade Reading (ELA) tables, 4 column: Year 1 20-21, Year 2 21-22, Year 3 22-23, Year 4 23-24, Year 5 24-25 and 2 rows: Reach Target and Baseline Target"/>
      </w:tblPr>
      <w:tblGrid>
        <w:gridCol w:w="1659"/>
        <w:gridCol w:w="1654"/>
        <w:gridCol w:w="1654"/>
        <w:gridCol w:w="1654"/>
        <w:gridCol w:w="1655"/>
        <w:gridCol w:w="1655"/>
      </w:tblGrid>
      <w:tr w:rsidR="003A2D08" w:rsidTr="0083669E">
        <w:trPr>
          <w:tblHeader/>
        </w:trPr>
        <w:tc>
          <w:tcPr>
            <w:tcW w:w="1659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1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20-21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2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21-22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3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22-23</w:t>
            </w: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4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23-24</w:t>
            </w: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5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24-25</w:t>
            </w:r>
          </w:p>
        </w:tc>
      </w:tr>
      <w:tr w:rsidR="003A2D08" w:rsidTr="0083669E">
        <w:tc>
          <w:tcPr>
            <w:tcW w:w="1659" w:type="dxa"/>
          </w:tcPr>
          <w:p w:rsidR="003A2D08" w:rsidRPr="00544243" w:rsidRDefault="003A2D08" w:rsidP="0083669E">
            <w:pPr>
              <w:pStyle w:val="Content"/>
              <w:rPr>
                <w:b/>
              </w:rPr>
            </w:pPr>
            <w:r>
              <w:rPr>
                <w:b/>
              </w:rPr>
              <w:t>Gap Closing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</w:p>
        </w:tc>
      </w:tr>
    </w:tbl>
    <w:p w:rsidR="003A2D08" w:rsidRDefault="003A2D08" w:rsidP="003A2D08"/>
    <w:p w:rsidR="003A2D08" w:rsidRDefault="003A2D08" w:rsidP="003A2D08">
      <w:pPr>
        <w:pStyle w:val="Content"/>
        <w:rPr>
          <w:b/>
          <w:color w:val="0070C0"/>
          <w:sz w:val="32"/>
        </w:rPr>
      </w:pPr>
    </w:p>
    <w:p w:rsidR="003A2D08" w:rsidRDefault="003A2D08" w:rsidP="003A2D08">
      <w:pPr>
        <w:pStyle w:val="Content"/>
        <w:rPr>
          <w:b/>
          <w:color w:val="0070C0"/>
          <w:sz w:val="32"/>
        </w:rPr>
      </w:pPr>
      <w:r w:rsidRPr="00594C5A">
        <w:rPr>
          <w:b/>
          <w:color w:val="0070C0"/>
          <w:sz w:val="32"/>
        </w:rPr>
        <w:t>9</w:t>
      </w:r>
      <w:r w:rsidRPr="00594C5A">
        <w:rPr>
          <w:b/>
          <w:color w:val="0070C0"/>
          <w:sz w:val="32"/>
          <w:vertAlign w:val="superscript"/>
        </w:rPr>
        <w:t xml:space="preserve">th </w:t>
      </w:r>
      <w:r w:rsidRPr="00594C5A">
        <w:rPr>
          <w:b/>
          <w:color w:val="0070C0"/>
          <w:sz w:val="32"/>
        </w:rPr>
        <w:t>Grade On-Track</w:t>
      </w:r>
    </w:p>
    <w:p w:rsidR="003A2D08" w:rsidRPr="004F356C" w:rsidRDefault="003A2D08" w:rsidP="003A2D08">
      <w:pPr>
        <w:pStyle w:val="EmphasisText"/>
      </w:pPr>
      <w:r w:rsidRPr="004F356C">
        <w:t>District-W</w:t>
      </w:r>
      <w:r>
        <w:t>ide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  <w:tblDescription w:val="For 9th Grade On-Track tables, 4 column: Year 1 20-21, Year 2 21-22, Year 3 22-23, Year 4 23-24, Year 5 24-25 and 2 rows: Reach Target and Baseline Target"/>
      </w:tblPr>
      <w:tblGrid>
        <w:gridCol w:w="1659"/>
        <w:gridCol w:w="1654"/>
        <w:gridCol w:w="1654"/>
        <w:gridCol w:w="1654"/>
        <w:gridCol w:w="1655"/>
        <w:gridCol w:w="1655"/>
      </w:tblGrid>
      <w:tr w:rsidR="003A2D08" w:rsidTr="0083669E">
        <w:trPr>
          <w:tblHeader/>
        </w:trPr>
        <w:tc>
          <w:tcPr>
            <w:tcW w:w="1659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1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20-21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2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21-22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3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22-23</w:t>
            </w: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4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23-24</w:t>
            </w: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5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24-25</w:t>
            </w:r>
          </w:p>
        </w:tc>
      </w:tr>
      <w:tr w:rsidR="003A2D08" w:rsidTr="0083669E">
        <w:tc>
          <w:tcPr>
            <w:tcW w:w="1659" w:type="dxa"/>
          </w:tcPr>
          <w:p w:rsidR="003A2D08" w:rsidRDefault="003A2D08" w:rsidP="0083669E">
            <w:pPr>
              <w:pStyle w:val="Content"/>
              <w:rPr>
                <w:b/>
              </w:rPr>
            </w:pPr>
            <w:r>
              <w:rPr>
                <w:b/>
              </w:rPr>
              <w:t>Stretch</w:t>
            </w:r>
            <w:r w:rsidRPr="00544243">
              <w:rPr>
                <w:b/>
              </w:rPr>
              <w:t xml:space="preserve"> </w:t>
            </w:r>
          </w:p>
          <w:p w:rsidR="003A2D08" w:rsidRPr="00544243" w:rsidRDefault="003A2D08" w:rsidP="0083669E">
            <w:pPr>
              <w:pStyle w:val="Content"/>
              <w:rPr>
                <w:b/>
              </w:rPr>
            </w:pPr>
            <w:r w:rsidRPr="00544243">
              <w:rPr>
                <w:b/>
              </w:rPr>
              <w:t>Target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</w:p>
        </w:tc>
      </w:tr>
      <w:tr w:rsidR="003A2D08" w:rsidTr="0083669E">
        <w:tc>
          <w:tcPr>
            <w:tcW w:w="1659" w:type="dxa"/>
          </w:tcPr>
          <w:p w:rsidR="003A2D08" w:rsidRPr="00544243" w:rsidRDefault="003A2D08" w:rsidP="0083669E">
            <w:pPr>
              <w:pStyle w:val="Content"/>
              <w:rPr>
                <w:b/>
              </w:rPr>
            </w:pPr>
            <w:r w:rsidRPr="00544243">
              <w:rPr>
                <w:b/>
              </w:rPr>
              <w:t>Baseline Target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</w:p>
        </w:tc>
      </w:tr>
    </w:tbl>
    <w:p w:rsidR="003A2D08" w:rsidRDefault="003A2D08" w:rsidP="003A2D08">
      <w:pPr>
        <w:pStyle w:val="Content"/>
        <w:rPr>
          <w:b/>
          <w:color w:val="0070C0"/>
        </w:rPr>
      </w:pPr>
    </w:p>
    <w:p w:rsidR="003A2D08" w:rsidRPr="004F356C" w:rsidRDefault="003A2D08" w:rsidP="003A2D08">
      <w:pPr>
        <w:pStyle w:val="EmphasisText"/>
      </w:pPr>
      <w:r w:rsidRPr="004F356C">
        <w:t>Focal Student Groups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  <w:tblDescription w:val="For 9th Grade On-Track tables, 4 column: Year 1 20-21, Year 2 21-22, Year 3 22-23, Year 4 23-24, Year 5 24-25 and 1 row: Gap Closing"/>
      </w:tblPr>
      <w:tblGrid>
        <w:gridCol w:w="1659"/>
        <w:gridCol w:w="1654"/>
        <w:gridCol w:w="1654"/>
        <w:gridCol w:w="1654"/>
        <w:gridCol w:w="1655"/>
        <w:gridCol w:w="1655"/>
      </w:tblGrid>
      <w:tr w:rsidR="003A2D08" w:rsidTr="0083669E">
        <w:trPr>
          <w:tblHeader/>
        </w:trPr>
        <w:tc>
          <w:tcPr>
            <w:tcW w:w="1659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1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20-21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2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21-22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3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22-23</w:t>
            </w: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4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23-24</w:t>
            </w: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5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24-25</w:t>
            </w:r>
          </w:p>
        </w:tc>
      </w:tr>
      <w:tr w:rsidR="003A2D08" w:rsidTr="0083669E">
        <w:tc>
          <w:tcPr>
            <w:tcW w:w="1659" w:type="dxa"/>
          </w:tcPr>
          <w:p w:rsidR="003A2D08" w:rsidRPr="00544243" w:rsidRDefault="003A2D08" w:rsidP="0083669E">
            <w:pPr>
              <w:pStyle w:val="Content"/>
              <w:rPr>
                <w:b/>
              </w:rPr>
            </w:pPr>
            <w:r>
              <w:rPr>
                <w:b/>
              </w:rPr>
              <w:t>Gap Closing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</w:p>
        </w:tc>
      </w:tr>
    </w:tbl>
    <w:p w:rsidR="003A2D08" w:rsidRPr="00594C5A" w:rsidRDefault="003A2D08" w:rsidP="003A2D08">
      <w:pPr>
        <w:pStyle w:val="Content"/>
        <w:rPr>
          <w:b/>
          <w:color w:val="0070C0"/>
          <w:sz w:val="32"/>
        </w:rPr>
      </w:pPr>
    </w:p>
    <w:p w:rsidR="003A2D08" w:rsidRDefault="003A2D08" w:rsidP="003A2D08">
      <w:pPr>
        <w:spacing w:after="200"/>
        <w:rPr>
          <w:color w:val="0070C0"/>
          <w:sz w:val="32"/>
        </w:rPr>
      </w:pPr>
      <w:r>
        <w:rPr>
          <w:b w:val="0"/>
          <w:color w:val="0070C0"/>
          <w:sz w:val="32"/>
        </w:rPr>
        <w:br w:type="page"/>
      </w:r>
    </w:p>
    <w:p w:rsidR="003A2D08" w:rsidRDefault="003A2D08" w:rsidP="003A2D08">
      <w:pPr>
        <w:pStyle w:val="Content"/>
        <w:rPr>
          <w:b/>
          <w:color w:val="0070C0"/>
          <w:sz w:val="32"/>
        </w:rPr>
      </w:pPr>
      <w:r w:rsidRPr="00594C5A">
        <w:rPr>
          <w:b/>
          <w:color w:val="0070C0"/>
          <w:sz w:val="32"/>
        </w:rPr>
        <w:lastRenderedPageBreak/>
        <w:t>Regular Attendance</w:t>
      </w:r>
    </w:p>
    <w:p w:rsidR="003A2D08" w:rsidRPr="004F356C" w:rsidRDefault="003A2D08" w:rsidP="003A2D08">
      <w:pPr>
        <w:pStyle w:val="EmphasisText"/>
      </w:pPr>
      <w:r w:rsidRPr="004F356C">
        <w:t>District-W</w:t>
      </w:r>
      <w:r>
        <w:t>ide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  <w:tblDescription w:val="For Regular Attendance tables, 4 column: Year 1 20-21, Year 2 21-22, Year 3 22-23, Year 4 23-24, Year 5 24-25 and 2 rows: Reach Target and Baseline Target"/>
      </w:tblPr>
      <w:tblGrid>
        <w:gridCol w:w="1659"/>
        <w:gridCol w:w="1654"/>
        <w:gridCol w:w="1654"/>
        <w:gridCol w:w="1654"/>
        <w:gridCol w:w="1655"/>
        <w:gridCol w:w="1655"/>
      </w:tblGrid>
      <w:tr w:rsidR="003A2D08" w:rsidTr="0083669E">
        <w:trPr>
          <w:tblHeader/>
        </w:trPr>
        <w:tc>
          <w:tcPr>
            <w:tcW w:w="1659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1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20-21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2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21-22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3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22-23</w:t>
            </w: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4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23-24</w:t>
            </w: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5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24-25</w:t>
            </w:r>
          </w:p>
        </w:tc>
      </w:tr>
      <w:tr w:rsidR="003A2D08" w:rsidTr="0083669E">
        <w:tc>
          <w:tcPr>
            <w:tcW w:w="1659" w:type="dxa"/>
          </w:tcPr>
          <w:p w:rsidR="003A2D08" w:rsidRDefault="003A2D08" w:rsidP="0083669E">
            <w:pPr>
              <w:pStyle w:val="Content"/>
              <w:rPr>
                <w:b/>
              </w:rPr>
            </w:pPr>
            <w:r w:rsidRPr="00544243">
              <w:rPr>
                <w:b/>
              </w:rPr>
              <w:t xml:space="preserve">Reach </w:t>
            </w:r>
          </w:p>
          <w:p w:rsidR="003A2D08" w:rsidRPr="00544243" w:rsidRDefault="003A2D08" w:rsidP="0083669E">
            <w:pPr>
              <w:pStyle w:val="Content"/>
              <w:rPr>
                <w:b/>
              </w:rPr>
            </w:pPr>
            <w:r w:rsidRPr="00544243">
              <w:rPr>
                <w:b/>
              </w:rPr>
              <w:t>Target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</w:p>
        </w:tc>
      </w:tr>
      <w:tr w:rsidR="003A2D08" w:rsidTr="0083669E">
        <w:tc>
          <w:tcPr>
            <w:tcW w:w="1659" w:type="dxa"/>
          </w:tcPr>
          <w:p w:rsidR="003A2D08" w:rsidRPr="00544243" w:rsidRDefault="003A2D08" w:rsidP="0083669E">
            <w:pPr>
              <w:pStyle w:val="Content"/>
              <w:rPr>
                <w:b/>
              </w:rPr>
            </w:pPr>
            <w:r w:rsidRPr="00544243">
              <w:rPr>
                <w:b/>
              </w:rPr>
              <w:t>Baseline Target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</w:p>
        </w:tc>
      </w:tr>
    </w:tbl>
    <w:p w:rsidR="003A2D08" w:rsidRDefault="003A2D08" w:rsidP="003A2D08">
      <w:pPr>
        <w:pStyle w:val="Content"/>
        <w:rPr>
          <w:b/>
          <w:color w:val="0070C0"/>
        </w:rPr>
      </w:pPr>
    </w:p>
    <w:p w:rsidR="003A2D08" w:rsidRPr="004F356C" w:rsidRDefault="003A2D08" w:rsidP="003A2D08">
      <w:pPr>
        <w:pStyle w:val="EmphasisText"/>
      </w:pPr>
      <w:r w:rsidRPr="004F356C">
        <w:t>Focal Student Groups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  <w:tblDescription w:val="For Regular Attendance tables, 4 column: Year 1 20-21, Year 2 21-22, Year 3 22-23, Year 4 23-24, Year 5 24-25 and 1 row: Gap Closing"/>
      </w:tblPr>
      <w:tblGrid>
        <w:gridCol w:w="1659"/>
        <w:gridCol w:w="1654"/>
        <w:gridCol w:w="1654"/>
        <w:gridCol w:w="1654"/>
        <w:gridCol w:w="1655"/>
        <w:gridCol w:w="1655"/>
      </w:tblGrid>
      <w:tr w:rsidR="003A2D08" w:rsidTr="0083669E">
        <w:trPr>
          <w:tblHeader/>
        </w:trPr>
        <w:tc>
          <w:tcPr>
            <w:tcW w:w="1659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1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20-21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2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21-22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3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22-23</w:t>
            </w: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4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23-24</w:t>
            </w: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  <w:r w:rsidRPr="00544243">
              <w:t>Year 5</w:t>
            </w:r>
          </w:p>
          <w:p w:rsidR="003A2D08" w:rsidRPr="00544243" w:rsidRDefault="003A2D08" w:rsidP="0083669E">
            <w:pPr>
              <w:pStyle w:val="Content"/>
            </w:pPr>
            <w:r w:rsidRPr="00544243">
              <w:t>24-25</w:t>
            </w:r>
          </w:p>
        </w:tc>
      </w:tr>
      <w:tr w:rsidR="003A2D08" w:rsidTr="0083669E">
        <w:tc>
          <w:tcPr>
            <w:tcW w:w="1659" w:type="dxa"/>
          </w:tcPr>
          <w:p w:rsidR="003A2D08" w:rsidRPr="00544243" w:rsidRDefault="003A2D08" w:rsidP="0083669E">
            <w:pPr>
              <w:pStyle w:val="Content"/>
              <w:rPr>
                <w:b/>
              </w:rPr>
            </w:pPr>
            <w:r>
              <w:rPr>
                <w:b/>
              </w:rPr>
              <w:t>Gap Closing</w:t>
            </w: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4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</w:p>
        </w:tc>
        <w:tc>
          <w:tcPr>
            <w:tcW w:w="1655" w:type="dxa"/>
          </w:tcPr>
          <w:p w:rsidR="003A2D08" w:rsidRPr="00544243" w:rsidRDefault="003A2D08" w:rsidP="0083669E">
            <w:pPr>
              <w:pStyle w:val="Content"/>
            </w:pPr>
          </w:p>
        </w:tc>
      </w:tr>
    </w:tbl>
    <w:p w:rsidR="003A2D08" w:rsidRDefault="003A2D08" w:rsidP="003A2D08">
      <w:pPr>
        <w:pStyle w:val="Content"/>
        <w:rPr>
          <w:b/>
          <w:color w:val="0070C0"/>
          <w:sz w:val="32"/>
        </w:rPr>
      </w:pPr>
    </w:p>
    <w:p w:rsidR="003A2D08" w:rsidRDefault="003A2D08" w:rsidP="003A2D08">
      <w:pPr>
        <w:pStyle w:val="Heading3"/>
      </w:pPr>
      <w:r>
        <w:t>Data Definitions</w:t>
      </w:r>
    </w:p>
    <w:p w:rsidR="003A2D08" w:rsidRPr="00DA2864" w:rsidRDefault="003A2D08" w:rsidP="003A2D08">
      <w:pPr>
        <w:pStyle w:val="Content"/>
      </w:pPr>
      <w:r w:rsidRPr="00DA2864">
        <w:t xml:space="preserve">ODE will maintain </w:t>
      </w:r>
      <w:hyperlink r:id="rId6" w:history="1">
        <w:r w:rsidRPr="00DA2864">
          <w:rPr>
            <w:rStyle w:val="Hyperlink"/>
          </w:rPr>
          <w:t>data definitions for the common metrics</w:t>
        </w:r>
      </w:hyperlink>
      <w:r>
        <w:t>.</w:t>
      </w:r>
    </w:p>
    <w:p w:rsidR="00B00F77" w:rsidRDefault="00B00F77"/>
    <w:sectPr w:rsidR="00B00F77" w:rsidSect="00261297">
      <w:headerReference w:type="default" r:id="rId7"/>
      <w:footerReference w:type="default" r:id="rId8"/>
      <w:pgSz w:w="12240" w:h="15840"/>
      <w:pgMar w:top="720" w:right="1152" w:bottom="720" w:left="1152" w:header="0" w:footer="144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920E4">
      <w:pPr>
        <w:spacing w:line="240" w:lineRule="auto"/>
      </w:pPr>
      <w:r>
        <w:separator/>
      </w:r>
    </w:p>
  </w:endnote>
  <w:endnote w:type="continuationSeparator" w:id="0">
    <w:p w:rsidR="00000000" w:rsidRDefault="00192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32"/>
      </w:rPr>
      <w:id w:val="628748919"/>
      <w:docPartObj>
        <w:docPartGallery w:val="Page Numbers (Bottom of Page)"/>
        <w:docPartUnique/>
      </w:docPartObj>
    </w:sdtPr>
    <w:sdtEndPr>
      <w:rPr>
        <w:noProof/>
        <w:color w:val="FFFFFF" w:themeColor="background1"/>
      </w:rPr>
    </w:sdtEndPr>
    <w:sdtContent>
      <w:p w:rsidR="0060339F" w:rsidRPr="001B7F7B" w:rsidRDefault="002D164E" w:rsidP="004B0EDE">
        <w:pPr>
          <w:pStyle w:val="Footer"/>
          <w:jc w:val="right"/>
          <w:rPr>
            <w:color w:val="FFFFFF" w:themeColor="background1"/>
            <w:sz w:val="32"/>
          </w:rPr>
        </w:pPr>
        <w:r w:rsidRPr="001B7F7B">
          <w:rPr>
            <w:noProof/>
            <w:sz w:val="32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DDC0462" wp14:editId="1CA0F6ED">
                  <wp:simplePos x="0" y="0"/>
                  <wp:positionH relativeFrom="margin">
                    <wp:posOffset>5913119</wp:posOffset>
                  </wp:positionH>
                  <wp:positionV relativeFrom="margin">
                    <wp:posOffset>8247017</wp:posOffset>
                  </wp:positionV>
                  <wp:extent cx="1140823" cy="398780"/>
                  <wp:effectExtent l="0" t="0" r="2540" b="1270"/>
                  <wp:wrapNone/>
                  <wp:docPr id="15" name="Rectangle: Single Corner Snipped 15" descr="colored rectangl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H="1" flipV="1">
                            <a:off x="0" y="0"/>
                            <a:ext cx="1140823" cy="39878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0339F" w:rsidRPr="008759A8" w:rsidRDefault="001920E4" w:rsidP="004B0EDE">
                              <w:pPr>
                                <w:pStyle w:val="Subtitle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DDC0462" id="Rectangle: Single Corner Snipped 15" o:spid="_x0000_s1026" alt="colored rectangle" style="position:absolute;left:0;text-align:left;margin-left:465.6pt;margin-top:649.35pt;width:89.85pt;height:31.4pt;flip:x 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" fillcolor="#1f497d [3215]" stroked="f">
                  <v:textbox>
                    <w:txbxContent>
                      <w:p w:rsidR="0060339F" w:rsidRPr="008759A8" w:rsidRDefault="002D164E" w:rsidP="004B0EDE">
                        <w:pPr>
                          <w:pStyle w:val="Subtitle"/>
                          <w:jc w:val="righ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1B7F7B">
          <w:rPr>
            <w:color w:val="FFFFFF" w:themeColor="background1"/>
            <w:sz w:val="32"/>
          </w:rPr>
          <w:fldChar w:fldCharType="begin"/>
        </w:r>
        <w:r w:rsidRPr="001B7F7B">
          <w:rPr>
            <w:color w:val="FFFFFF" w:themeColor="background1"/>
            <w:sz w:val="32"/>
          </w:rPr>
          <w:instrText xml:space="preserve"> PAGE   \* MERGEFORMAT </w:instrText>
        </w:r>
        <w:r w:rsidRPr="001B7F7B">
          <w:rPr>
            <w:color w:val="FFFFFF" w:themeColor="background1"/>
            <w:sz w:val="32"/>
          </w:rPr>
          <w:fldChar w:fldCharType="separate"/>
        </w:r>
        <w:r w:rsidR="001920E4">
          <w:rPr>
            <w:noProof/>
            <w:color w:val="FFFFFF" w:themeColor="background1"/>
            <w:sz w:val="32"/>
          </w:rPr>
          <w:t>3</w:t>
        </w:r>
        <w:r w:rsidRPr="001B7F7B">
          <w:rPr>
            <w:noProof/>
            <w:color w:val="FFFFFF" w:themeColor="background1"/>
            <w:sz w:val="32"/>
          </w:rPr>
          <w:fldChar w:fldCharType="end"/>
        </w:r>
      </w:p>
    </w:sdtContent>
  </w:sdt>
  <w:p w:rsidR="0060339F" w:rsidRDefault="001920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920E4">
      <w:pPr>
        <w:spacing w:line="240" w:lineRule="auto"/>
      </w:pPr>
      <w:r>
        <w:separator/>
      </w:r>
    </w:p>
  </w:footnote>
  <w:footnote w:type="continuationSeparator" w:id="0">
    <w:p w:rsidR="00000000" w:rsidRDefault="001920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9F" w:rsidRDefault="001920E4"/>
  <w:tbl>
    <w:tblPr>
      <w:tblW w:w="9990" w:type="dxa"/>
      <w:tblBorders>
        <w:top w:val="single" w:sz="36" w:space="0" w:color="1F497D" w:themeColor="text2"/>
        <w:left w:val="single" w:sz="36" w:space="0" w:color="1F497D" w:themeColor="text2"/>
        <w:bottom w:val="single" w:sz="36" w:space="0" w:color="1F497D" w:themeColor="text2"/>
        <w:right w:val="single" w:sz="36" w:space="0" w:color="1F497D" w:themeColor="text2"/>
        <w:insideH w:val="single" w:sz="36" w:space="0" w:color="1F497D" w:themeColor="text2"/>
        <w:insideV w:val="single" w:sz="36" w:space="0" w:color="1F497D" w:themeColor="text2"/>
      </w:tblBorders>
      <w:tblLook w:val="0000" w:firstRow="0" w:lastRow="0" w:firstColumn="0" w:lastColumn="0" w:noHBand="0" w:noVBand="0"/>
    </w:tblPr>
    <w:tblGrid>
      <w:gridCol w:w="9990"/>
    </w:tblGrid>
    <w:tr w:rsidR="0060339F" w:rsidTr="004B0EDE">
      <w:trPr>
        <w:trHeight w:val="978"/>
      </w:trPr>
      <w:tc>
        <w:tcPr>
          <w:tcW w:w="9990" w:type="dxa"/>
          <w:tcBorders>
            <w:top w:val="nil"/>
            <w:left w:val="nil"/>
            <w:bottom w:val="single" w:sz="24" w:space="0" w:color="1B75BC"/>
            <w:right w:val="nil"/>
          </w:tcBorders>
        </w:tcPr>
        <w:p w:rsidR="0060339F" w:rsidRDefault="001920E4">
          <w:pPr>
            <w:pStyle w:val="Header"/>
          </w:pPr>
        </w:p>
      </w:tc>
    </w:tr>
  </w:tbl>
  <w:p w:rsidR="0060339F" w:rsidRDefault="001920E4" w:rsidP="00D077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D08"/>
    <w:rsid w:val="0009345E"/>
    <w:rsid w:val="000C14A2"/>
    <w:rsid w:val="000D36B7"/>
    <w:rsid w:val="001920E4"/>
    <w:rsid w:val="0022037B"/>
    <w:rsid w:val="00295954"/>
    <w:rsid w:val="002D164E"/>
    <w:rsid w:val="00346621"/>
    <w:rsid w:val="003A2D08"/>
    <w:rsid w:val="003F6983"/>
    <w:rsid w:val="004024D8"/>
    <w:rsid w:val="004159AA"/>
    <w:rsid w:val="00465BAE"/>
    <w:rsid w:val="004B38C1"/>
    <w:rsid w:val="005110C4"/>
    <w:rsid w:val="00712E0C"/>
    <w:rsid w:val="00AB351A"/>
    <w:rsid w:val="00B00F77"/>
    <w:rsid w:val="00B01343"/>
    <w:rsid w:val="00B56B6A"/>
    <w:rsid w:val="00CB56F4"/>
    <w:rsid w:val="00DD212E"/>
    <w:rsid w:val="00E70EDF"/>
    <w:rsid w:val="00E7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823EB-E578-4860-A6A7-4E7637C5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D08"/>
    <w:pPr>
      <w:spacing w:after="0"/>
    </w:pPr>
    <w:rPr>
      <w:rFonts w:eastAsiaTheme="minorEastAsia"/>
      <w:b/>
      <w:color w:val="1F497D" w:themeColor="text2"/>
      <w:sz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3A2D08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3A2D08"/>
    <w:pPr>
      <w:keepNext/>
      <w:keepLines/>
      <w:spacing w:before="40"/>
      <w:outlineLvl w:val="2"/>
    </w:pPr>
    <w:rPr>
      <w:rFonts w:ascii="Calibri" w:eastAsiaTheme="majorEastAsia" w:hAnsi="Calibri" w:cstheme="majorBidi"/>
      <w:color w:val="0020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4"/>
    <w:rsid w:val="003A2D08"/>
    <w:rPr>
      <w:rFonts w:eastAsiaTheme="majorEastAsia" w:cstheme="majorBidi"/>
      <w:color w:val="1F497D" w:themeColor="tex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3A2D08"/>
    <w:rPr>
      <w:rFonts w:ascii="Calibri" w:eastAsiaTheme="majorEastAsia" w:hAnsi="Calibri" w:cstheme="majorBidi"/>
      <w:b/>
      <w:color w:val="002060"/>
      <w:sz w:val="24"/>
      <w:szCs w:val="24"/>
    </w:rPr>
  </w:style>
  <w:style w:type="paragraph" w:styleId="Subtitle">
    <w:name w:val="Subtitle"/>
    <w:basedOn w:val="Normal"/>
    <w:link w:val="SubtitleChar"/>
    <w:uiPriority w:val="2"/>
    <w:qFormat/>
    <w:rsid w:val="003A2D08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3A2D08"/>
    <w:rPr>
      <w:rFonts w:eastAsiaTheme="minorEastAsia"/>
      <w:caps/>
      <w:color w:val="1F497D" w:themeColor="text2"/>
      <w:spacing w:val="20"/>
      <w:sz w:val="32"/>
    </w:rPr>
  </w:style>
  <w:style w:type="paragraph" w:styleId="Header">
    <w:name w:val="header"/>
    <w:basedOn w:val="Normal"/>
    <w:link w:val="HeaderChar"/>
    <w:uiPriority w:val="8"/>
    <w:unhideWhenUsed/>
    <w:rsid w:val="003A2D08"/>
  </w:style>
  <w:style w:type="character" w:customStyle="1" w:styleId="HeaderChar">
    <w:name w:val="Header Char"/>
    <w:basedOn w:val="DefaultParagraphFont"/>
    <w:link w:val="Header"/>
    <w:uiPriority w:val="8"/>
    <w:rsid w:val="003A2D08"/>
    <w:rPr>
      <w:rFonts w:eastAsiaTheme="minorEastAsia"/>
      <w:b/>
      <w:color w:val="1F497D" w:themeColor="text2"/>
      <w:sz w:val="28"/>
    </w:rPr>
  </w:style>
  <w:style w:type="paragraph" w:styleId="Footer">
    <w:name w:val="footer"/>
    <w:basedOn w:val="Normal"/>
    <w:link w:val="FooterChar"/>
    <w:uiPriority w:val="99"/>
    <w:unhideWhenUsed/>
    <w:rsid w:val="003A2D08"/>
  </w:style>
  <w:style w:type="character" w:customStyle="1" w:styleId="FooterChar">
    <w:name w:val="Footer Char"/>
    <w:basedOn w:val="DefaultParagraphFont"/>
    <w:link w:val="Footer"/>
    <w:uiPriority w:val="99"/>
    <w:rsid w:val="003A2D08"/>
    <w:rPr>
      <w:rFonts w:eastAsiaTheme="minorEastAsia"/>
      <w:b/>
      <w:color w:val="1F497D" w:themeColor="text2"/>
      <w:sz w:val="28"/>
    </w:rPr>
  </w:style>
  <w:style w:type="table" w:styleId="TableGrid">
    <w:name w:val="Table Grid"/>
    <w:basedOn w:val="TableNormal"/>
    <w:uiPriority w:val="1"/>
    <w:rsid w:val="003A2D0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"/>
    <w:link w:val="ContentChar"/>
    <w:qFormat/>
    <w:rsid w:val="003A2D08"/>
    <w:rPr>
      <w:b w:val="0"/>
      <w:sz w:val="24"/>
    </w:rPr>
  </w:style>
  <w:style w:type="paragraph" w:customStyle="1" w:styleId="EmphasisText">
    <w:name w:val="Emphasis Text"/>
    <w:basedOn w:val="Normal"/>
    <w:link w:val="EmphasisTextChar"/>
    <w:qFormat/>
    <w:rsid w:val="003A2D08"/>
  </w:style>
  <w:style w:type="character" w:customStyle="1" w:styleId="ContentChar">
    <w:name w:val="Content Char"/>
    <w:basedOn w:val="DefaultParagraphFont"/>
    <w:link w:val="Content"/>
    <w:rsid w:val="003A2D08"/>
    <w:rPr>
      <w:rFonts w:eastAsiaTheme="minorEastAsia"/>
      <w:color w:val="1F497D" w:themeColor="text2"/>
      <w:sz w:val="24"/>
    </w:rPr>
  </w:style>
  <w:style w:type="character" w:customStyle="1" w:styleId="EmphasisTextChar">
    <w:name w:val="Emphasis Text Char"/>
    <w:basedOn w:val="DefaultParagraphFont"/>
    <w:link w:val="EmphasisText"/>
    <w:rsid w:val="003A2D08"/>
    <w:rPr>
      <w:rFonts w:eastAsiaTheme="minorEastAsia"/>
      <w:b/>
      <w:color w:val="1F497D" w:themeColor="text2"/>
      <w:sz w:val="28"/>
    </w:rPr>
  </w:style>
  <w:style w:type="character" w:styleId="Hyperlink">
    <w:name w:val="Hyperlink"/>
    <w:basedOn w:val="DefaultParagraphFont"/>
    <w:uiPriority w:val="99"/>
    <w:unhideWhenUsed/>
    <w:rsid w:val="003A2D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regon.gov/ode/schools-and-districts/reportcards/reportcards/Documents/Data_Definitions_SIA_Common_Metrics.pdf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2020-02-06T08:00:00+00:00</Remediation_x0020_Date>
  </documentManagement>
</p:properties>
</file>

<file path=customXml/itemProps1.xml><?xml version="1.0" encoding="utf-8"?>
<ds:datastoreItem xmlns:ds="http://schemas.openxmlformats.org/officeDocument/2006/customXml" ds:itemID="{4DDBD3E1-A144-4615-8718-6F445B347BF9}"/>
</file>

<file path=customXml/itemProps2.xml><?xml version="1.0" encoding="utf-8"?>
<ds:datastoreItem xmlns:ds="http://schemas.openxmlformats.org/officeDocument/2006/customXml" ds:itemID="{5B283357-4EFB-439C-90C7-21F49E73A909}"/>
</file>

<file path=customXml/itemProps3.xml><?xml version="1.0" encoding="utf-8"?>
<ds:datastoreItem xmlns:ds="http://schemas.openxmlformats.org/officeDocument/2006/customXml" ds:itemID="{7E86A929-6B3F-4664-954D-41D1C8F2A2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 Meg - ODE.</dc:creator>
  <cp:keywords/>
  <dc:description/>
  <cp:lastModifiedBy>RUDY Peter - ODE</cp:lastModifiedBy>
  <cp:revision>2</cp:revision>
  <dcterms:created xsi:type="dcterms:W3CDTF">2020-02-06T22:02:00Z</dcterms:created>
  <dcterms:modified xsi:type="dcterms:W3CDTF">2020-02-06T22:02:00Z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