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CA3" w:rsidRDefault="009D4976">
      <w:pPr>
        <w:rPr>
          <w:rFonts w:ascii="Calibri" w:eastAsia="Calibri" w:hAnsi="Calibri" w:cs="Calibri"/>
          <w:b/>
          <w:sz w:val="24"/>
          <w:szCs w:val="24"/>
        </w:rPr>
      </w:pPr>
      <w:bookmarkStart w:id="0" w:name="_GoBack"/>
      <w:bookmarkEnd w:id="0"/>
      <w:r>
        <w:rPr>
          <w:noProof/>
          <w:sz w:val="21"/>
          <w:szCs w:val="21"/>
          <w:lang w:val="en-US"/>
        </w:rPr>
        <w:drawing>
          <wp:anchor distT="0" distB="0" distL="114300" distR="114300" simplePos="0" relativeHeight="251659264" behindDoc="1" locked="0" layoutInCell="1" allowOverlap="1" wp14:anchorId="3A0CE131" wp14:editId="1B27F6A9">
            <wp:simplePos x="0" y="0"/>
            <wp:positionH relativeFrom="column">
              <wp:posOffset>-409575</wp:posOffset>
            </wp:positionH>
            <wp:positionV relativeFrom="paragraph">
              <wp:posOffset>-733425</wp:posOffset>
            </wp:positionV>
            <wp:extent cx="6838558" cy="1362075"/>
            <wp:effectExtent l="0" t="0" r="635" b="0"/>
            <wp:wrapNone/>
            <wp:docPr id="1" name="Picture 1" descr="Oregon Department of Education header&#10;Director Colt G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7985550291772621296Picture 1" descr="Oregon Department of Education header&#10;Director Colt Gill"/>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838558"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4CA3" w:rsidRDefault="00CE4CA3">
      <w:pPr>
        <w:rPr>
          <w:rFonts w:ascii="Calibri" w:eastAsia="Calibri" w:hAnsi="Calibri" w:cs="Calibri"/>
          <w:b/>
          <w:sz w:val="24"/>
          <w:szCs w:val="24"/>
        </w:rPr>
      </w:pPr>
    </w:p>
    <w:p w:rsidR="00FF6D63" w:rsidRPr="00E07DD9" w:rsidRDefault="000A1A1D" w:rsidP="00E07DD9">
      <w:pPr>
        <w:rPr>
          <w:rFonts w:ascii="Calibri" w:eastAsia="Calibri" w:hAnsi="Calibri" w:cs="Calibri"/>
          <w:lang w:val="en-US"/>
        </w:rPr>
      </w:pPr>
      <w:r>
        <w:rPr>
          <w:rFonts w:ascii="Calibri" w:eastAsia="Calibri" w:hAnsi="Calibri" w:cs="Calibri"/>
          <w:b/>
          <w:sz w:val="24"/>
          <w:szCs w:val="24"/>
        </w:rPr>
        <w:br/>
      </w:r>
      <w:r>
        <w:rPr>
          <w:rFonts w:ascii="Calibri" w:eastAsia="Calibri" w:hAnsi="Calibri" w:cs="Calibri"/>
          <w:b/>
          <w:sz w:val="24"/>
          <w:szCs w:val="24"/>
        </w:rPr>
        <w:br/>
      </w:r>
      <w:r w:rsidR="003043A3">
        <w:rPr>
          <w:rFonts w:ascii="Calibri" w:eastAsia="Calibri" w:hAnsi="Calibri" w:cs="Calibri"/>
          <w:b/>
          <w:sz w:val="24"/>
          <w:szCs w:val="24"/>
        </w:rPr>
        <w:t>Exe</w:t>
      </w:r>
      <w:r w:rsidR="00062C71">
        <w:rPr>
          <w:rFonts w:ascii="Calibri" w:eastAsia="Calibri" w:hAnsi="Calibri" w:cs="Calibri"/>
          <w:b/>
          <w:sz w:val="24"/>
          <w:szCs w:val="24"/>
        </w:rPr>
        <w:t xml:space="preserve">cutive Numbered Memo </w:t>
      </w:r>
      <w:r w:rsidR="00E07DD9">
        <w:rPr>
          <w:rFonts w:ascii="Calibri" w:eastAsia="Calibri" w:hAnsi="Calibri" w:cs="Calibri"/>
          <w:b/>
          <w:sz w:val="24"/>
          <w:szCs w:val="24"/>
        </w:rPr>
        <w:t>002-2022-23</w:t>
      </w:r>
      <w:r w:rsidR="00CE4CA3" w:rsidRPr="008C2251">
        <w:rPr>
          <w:rFonts w:ascii="Calibri" w:eastAsia="Calibri" w:hAnsi="Calibri" w:cs="Calibri"/>
          <w:b/>
          <w:sz w:val="24"/>
          <w:szCs w:val="24"/>
        </w:rPr>
        <w:br/>
      </w:r>
      <w:r w:rsidR="00E07DD9" w:rsidRPr="00E07DD9">
        <w:rPr>
          <w:rFonts w:ascii="Calibri" w:eastAsia="Calibri" w:hAnsi="Calibri" w:cs="Calibri"/>
          <w:b/>
          <w:bCs/>
          <w:lang w:val="en-US"/>
        </w:rPr>
        <w:t>School Districts’ Acceptance of Credits from Educational Programs within Oregon</w:t>
      </w:r>
      <w:r w:rsidR="00E07DD9" w:rsidRPr="00E07DD9">
        <w:rPr>
          <w:rFonts w:ascii="Calibri" w:eastAsia="Calibri" w:hAnsi="Calibri" w:cs="Calibri"/>
          <w:b/>
          <w:lang w:val="en-US"/>
        </w:rPr>
        <w:t xml:space="preserve"> </w:t>
      </w:r>
      <w:r w:rsidR="00E07DD9" w:rsidRPr="00E07DD9">
        <w:rPr>
          <w:rFonts w:ascii="Calibri" w:eastAsia="Calibri" w:hAnsi="Calibri" w:cs="Calibri"/>
          <w:lang w:val="en-US"/>
        </w:rPr>
        <w:t>(including Youth Corrections Education Programs (YCEP), Juvenile Detention Education Programs (JCEP), Hospital education programs, as well as Long Term Care and Treatment Facilities (LTCT)).</w:t>
      </w:r>
    </w:p>
    <w:p w:rsidR="00FF6D63" w:rsidRPr="008C2251" w:rsidRDefault="00FF6D63" w:rsidP="00397BA4">
      <w:pPr>
        <w:spacing w:line="240" w:lineRule="auto"/>
        <w:rPr>
          <w:rFonts w:ascii="Calibri" w:eastAsia="Calibri" w:hAnsi="Calibri" w:cs="Calibri"/>
          <w:b/>
          <w:sz w:val="24"/>
          <w:szCs w:val="24"/>
        </w:rPr>
      </w:pPr>
    </w:p>
    <w:p w:rsidR="00FF6D63" w:rsidRPr="008C2251" w:rsidRDefault="000A4BF9" w:rsidP="00397BA4">
      <w:pPr>
        <w:spacing w:line="240" w:lineRule="auto"/>
        <w:rPr>
          <w:rFonts w:ascii="Calibri" w:eastAsia="Calibri" w:hAnsi="Calibri" w:cs="Calibri"/>
          <w:sz w:val="24"/>
          <w:szCs w:val="24"/>
        </w:rPr>
      </w:pPr>
      <w:r>
        <w:rPr>
          <w:rFonts w:ascii="Calibri" w:eastAsia="Calibri" w:hAnsi="Calibri" w:cs="Calibri"/>
          <w:b/>
          <w:sz w:val="24"/>
          <w:szCs w:val="24"/>
        </w:rPr>
        <w:t xml:space="preserve">TO: </w:t>
      </w:r>
      <w:r w:rsidR="00E07DD9" w:rsidRPr="00E07DD9">
        <w:rPr>
          <w:rFonts w:ascii="Calibri" w:eastAsia="Calibri" w:hAnsi="Calibri" w:cs="Calibri"/>
          <w:sz w:val="24"/>
          <w:szCs w:val="24"/>
        </w:rPr>
        <w:t>Superintendents, Charter School Leaders, Principals, Curriculum Directors, Education Partner Leaders and Communicators, PIOs, ESD Superintendents, Special Education Directors</w:t>
      </w:r>
    </w:p>
    <w:p w:rsidR="00FF6D63" w:rsidRPr="008C2251" w:rsidRDefault="00563874" w:rsidP="00397BA4">
      <w:pPr>
        <w:spacing w:line="240" w:lineRule="auto"/>
        <w:rPr>
          <w:rFonts w:ascii="Calibri" w:eastAsia="Calibri" w:hAnsi="Calibri" w:cs="Calibri"/>
          <w:sz w:val="24"/>
          <w:szCs w:val="24"/>
        </w:rPr>
      </w:pPr>
      <w:r>
        <w:rPr>
          <w:rFonts w:ascii="Calibri" w:eastAsia="Calibri" w:hAnsi="Calibri" w:cs="Calibri"/>
          <w:b/>
          <w:sz w:val="24"/>
          <w:szCs w:val="24"/>
        </w:rPr>
        <w:t xml:space="preserve">FROM: </w:t>
      </w:r>
      <w:r w:rsidR="00BC6C8E" w:rsidRPr="008C2251">
        <w:rPr>
          <w:rFonts w:ascii="Calibri" w:eastAsia="Calibri" w:hAnsi="Calibri" w:cs="Calibri"/>
          <w:sz w:val="24"/>
          <w:szCs w:val="24"/>
        </w:rPr>
        <w:t>Colt Gill, Director of the Oregon Department of Education</w:t>
      </w:r>
      <w:r w:rsidR="008D6C2B">
        <w:rPr>
          <w:rFonts w:ascii="Calibri" w:eastAsia="Calibri" w:hAnsi="Calibri" w:cs="Calibri"/>
          <w:sz w:val="24"/>
          <w:szCs w:val="24"/>
        </w:rPr>
        <w:t xml:space="preserve"> and Deputy </w:t>
      </w:r>
      <w:r w:rsidR="008D6C2B">
        <w:rPr>
          <w:rFonts w:ascii="Calibri" w:eastAsia="Calibri" w:hAnsi="Calibri" w:cs="Calibri"/>
          <w:sz w:val="24"/>
          <w:szCs w:val="24"/>
        </w:rPr>
        <w:tab/>
      </w:r>
      <w:r w:rsidR="008D6C2B">
        <w:rPr>
          <w:rFonts w:ascii="Calibri" w:eastAsia="Calibri" w:hAnsi="Calibri" w:cs="Calibri"/>
          <w:sz w:val="24"/>
          <w:szCs w:val="24"/>
        </w:rPr>
        <w:tab/>
      </w:r>
      <w:r w:rsidR="008D6C2B">
        <w:rPr>
          <w:rFonts w:ascii="Calibri" w:eastAsia="Calibri" w:hAnsi="Calibri" w:cs="Calibri"/>
          <w:sz w:val="24"/>
          <w:szCs w:val="24"/>
        </w:rPr>
        <w:tab/>
      </w:r>
      <w:r w:rsidR="008D6C2B">
        <w:rPr>
          <w:rFonts w:ascii="Calibri" w:eastAsia="Calibri" w:hAnsi="Calibri" w:cs="Calibri"/>
          <w:sz w:val="24"/>
          <w:szCs w:val="24"/>
        </w:rPr>
        <w:tab/>
        <w:t xml:space="preserve">Superintendent of Public Instruction </w:t>
      </w:r>
    </w:p>
    <w:p w:rsidR="00FF6D63" w:rsidRPr="008C2251" w:rsidRDefault="00563874" w:rsidP="00397BA4">
      <w:pPr>
        <w:spacing w:line="240" w:lineRule="auto"/>
        <w:rPr>
          <w:rFonts w:ascii="Calibri" w:eastAsia="Calibri" w:hAnsi="Calibri" w:cs="Calibri"/>
          <w:sz w:val="24"/>
          <w:szCs w:val="24"/>
        </w:rPr>
      </w:pPr>
      <w:r>
        <w:rPr>
          <w:rFonts w:ascii="Calibri" w:eastAsia="Calibri" w:hAnsi="Calibri" w:cs="Calibri"/>
          <w:b/>
          <w:sz w:val="24"/>
          <w:szCs w:val="24"/>
        </w:rPr>
        <w:t xml:space="preserve">DATE: </w:t>
      </w:r>
      <w:r w:rsidR="00E07DD9">
        <w:rPr>
          <w:rFonts w:ascii="Calibri" w:eastAsia="Calibri" w:hAnsi="Calibri" w:cs="Calibri"/>
          <w:sz w:val="24"/>
          <w:szCs w:val="24"/>
        </w:rPr>
        <w:t>April 5, 2023</w:t>
      </w:r>
    </w:p>
    <w:p w:rsidR="00FF6D63" w:rsidRPr="008C2251" w:rsidRDefault="000A4BF9" w:rsidP="0098039E">
      <w:pPr>
        <w:pStyle w:val="NormalWeb"/>
        <w:spacing w:before="0" w:beforeAutospacing="0" w:after="0" w:afterAutospacing="0"/>
        <w:ind w:left="1440" w:hanging="1440"/>
        <w:rPr>
          <w:rFonts w:ascii="Calibri" w:hAnsi="Calibri" w:cs="Calibri"/>
        </w:rPr>
      </w:pPr>
      <w:r>
        <w:rPr>
          <w:rFonts w:ascii="Calibri" w:eastAsia="Calibri" w:hAnsi="Calibri" w:cs="Calibri"/>
          <w:b/>
        </w:rPr>
        <w:t>RE:</w:t>
      </w:r>
      <w:r w:rsidR="00563874">
        <w:rPr>
          <w:rFonts w:ascii="Calibri" w:eastAsia="Calibri" w:hAnsi="Calibri" w:cs="Calibri"/>
          <w:b/>
        </w:rPr>
        <w:t xml:space="preserve"> </w:t>
      </w:r>
      <w:r w:rsidR="00E07DD9" w:rsidRPr="00E07DD9">
        <w:rPr>
          <w:rFonts w:ascii="Calibri" w:hAnsi="Calibri" w:cs="Calibri"/>
          <w:color w:val="000000"/>
          <w:lang w:val="en"/>
        </w:rPr>
        <w:t>School Districts’ Required to Accept Credits from Educational Programs within Oregon</w:t>
      </w:r>
    </w:p>
    <w:p w:rsidR="003043A3" w:rsidRPr="003043A3" w:rsidRDefault="003043A3" w:rsidP="003043A3">
      <w:pPr>
        <w:rPr>
          <w:rFonts w:ascii="Calibri" w:hAnsi="Calibri" w:cs="Calibri"/>
          <w:sz w:val="24"/>
          <w:szCs w:val="24"/>
        </w:rPr>
      </w:pPr>
    </w:p>
    <w:p w:rsidR="00E07DD9" w:rsidRPr="00E07DD9" w:rsidRDefault="00E07DD9" w:rsidP="00E07DD9">
      <w:pPr>
        <w:spacing w:line="240" w:lineRule="auto"/>
        <w:rPr>
          <w:rFonts w:ascii="Calibri" w:eastAsia="Calibri" w:hAnsi="Calibri" w:cs="Calibri"/>
          <w:sz w:val="24"/>
          <w:szCs w:val="24"/>
          <w:lang w:val="en-US"/>
        </w:rPr>
      </w:pPr>
      <w:r w:rsidRPr="00E07DD9">
        <w:rPr>
          <w:rFonts w:ascii="Calibri" w:eastAsia="Calibri" w:hAnsi="Calibri" w:cs="Calibri"/>
          <w:sz w:val="24"/>
          <w:szCs w:val="24"/>
          <w:lang w:val="en-US"/>
        </w:rPr>
        <w:t xml:space="preserve">In Oregon, students who complete credits and coursework while enrolled in Youth Corrections Education Programs (YCEP), Juvenile Detention Education Programs (JCEP), Hospital education programs, as well as Long Term Care and Treatment Facilities (LTCT) must be acknowledged and accepted by Oregon school districts. Enacted through </w:t>
      </w:r>
      <w:hyperlink r:id="rId9" w:history="1">
        <w:r w:rsidRPr="00E07DD9">
          <w:rPr>
            <w:rStyle w:val="Hyperlink"/>
            <w:rFonts w:ascii="Calibri" w:eastAsia="Calibri" w:hAnsi="Calibri" w:cs="Calibri"/>
            <w:sz w:val="24"/>
            <w:szCs w:val="24"/>
            <w:lang w:val="en-US"/>
          </w:rPr>
          <w:t>Senate Bill 1522</w:t>
        </w:r>
      </w:hyperlink>
      <w:r w:rsidRPr="00E07DD9">
        <w:rPr>
          <w:rFonts w:ascii="Calibri" w:eastAsia="Calibri" w:hAnsi="Calibri" w:cs="Calibri"/>
          <w:sz w:val="24"/>
          <w:szCs w:val="24"/>
          <w:lang w:val="en-US"/>
        </w:rPr>
        <w:t xml:space="preserve"> (2022), this requirement creates greater access for students to continue coursework while enrolled in one of these programs, ensuring they continue to make progress toward graduation requirements. </w:t>
      </w:r>
    </w:p>
    <w:p w:rsidR="00E07DD9" w:rsidRPr="00E07DD9" w:rsidRDefault="00E07DD9" w:rsidP="00E07DD9">
      <w:pPr>
        <w:spacing w:line="240" w:lineRule="auto"/>
        <w:rPr>
          <w:rFonts w:ascii="Calibri" w:eastAsia="Calibri" w:hAnsi="Calibri" w:cs="Calibri"/>
          <w:sz w:val="24"/>
          <w:szCs w:val="24"/>
          <w:lang w:val="en-US"/>
        </w:rPr>
      </w:pPr>
    </w:p>
    <w:p w:rsidR="00E07DD9" w:rsidRPr="00E07DD9" w:rsidRDefault="00E07DD9" w:rsidP="00E07DD9">
      <w:pPr>
        <w:spacing w:line="240" w:lineRule="auto"/>
        <w:rPr>
          <w:rFonts w:ascii="Calibri" w:eastAsia="Calibri" w:hAnsi="Calibri" w:cs="Calibri"/>
          <w:sz w:val="24"/>
          <w:szCs w:val="24"/>
          <w:lang w:val="en-US"/>
        </w:rPr>
      </w:pPr>
      <w:r w:rsidRPr="00E07DD9">
        <w:rPr>
          <w:rFonts w:ascii="Calibri" w:eastAsia="Calibri" w:hAnsi="Calibri" w:cs="Calibri"/>
          <w:sz w:val="24"/>
          <w:szCs w:val="24"/>
          <w:lang w:val="en-US"/>
        </w:rPr>
        <w:t xml:space="preserve">In addition to the acceptance of credits through the education programs named above, </w:t>
      </w:r>
      <w:hyperlink r:id="rId10" w:history="1">
        <w:r w:rsidRPr="00E07DD9">
          <w:rPr>
            <w:rStyle w:val="Hyperlink"/>
            <w:rFonts w:ascii="Calibri" w:eastAsia="Calibri" w:hAnsi="Calibri" w:cs="Calibri"/>
            <w:sz w:val="24"/>
            <w:szCs w:val="24"/>
            <w:lang w:val="en-US"/>
          </w:rPr>
          <w:t>OAR 581-021-0210</w:t>
        </w:r>
      </w:hyperlink>
      <w:r w:rsidRPr="00E07DD9">
        <w:rPr>
          <w:rFonts w:ascii="Calibri" w:eastAsia="Calibri" w:hAnsi="Calibri" w:cs="Calibri"/>
          <w:sz w:val="24"/>
          <w:szCs w:val="24"/>
          <w:lang w:val="en-US"/>
        </w:rPr>
        <w:t>: Evaluating Student Transcripts</w:t>
      </w:r>
      <w:r>
        <w:rPr>
          <w:rFonts w:ascii="Calibri" w:eastAsia="Calibri" w:hAnsi="Calibri" w:cs="Calibri"/>
          <w:sz w:val="24"/>
          <w:szCs w:val="24"/>
          <w:lang w:val="en-US"/>
        </w:rPr>
        <w:t>,</w:t>
      </w:r>
      <w:r w:rsidRPr="00E07DD9">
        <w:rPr>
          <w:rFonts w:ascii="Calibri" w:eastAsia="Calibri" w:hAnsi="Calibri" w:cs="Calibri"/>
          <w:sz w:val="24"/>
          <w:szCs w:val="24"/>
          <w:lang w:val="en-US"/>
        </w:rPr>
        <w:t xml:space="preserve"> has been updated to align with the new law. As such, Oregon school districts are strongly encouraged to review student transcripts and award credit to students who participated in programs prior to the passing of this law. </w:t>
      </w:r>
    </w:p>
    <w:p w:rsidR="00E07DD9" w:rsidRPr="00E07DD9" w:rsidRDefault="00E07DD9" w:rsidP="00E07DD9">
      <w:pPr>
        <w:spacing w:line="240" w:lineRule="auto"/>
        <w:rPr>
          <w:rFonts w:ascii="Calibri" w:eastAsia="Calibri" w:hAnsi="Calibri" w:cs="Calibri"/>
          <w:sz w:val="24"/>
          <w:szCs w:val="24"/>
          <w:lang w:val="en-US"/>
        </w:rPr>
      </w:pPr>
    </w:p>
    <w:p w:rsidR="00E07DD9" w:rsidRPr="00E07DD9" w:rsidRDefault="00E07DD9" w:rsidP="00E07DD9">
      <w:pPr>
        <w:spacing w:line="240" w:lineRule="auto"/>
        <w:rPr>
          <w:rFonts w:ascii="Calibri" w:eastAsia="Calibri" w:hAnsi="Calibri" w:cs="Calibri"/>
          <w:sz w:val="24"/>
          <w:szCs w:val="24"/>
          <w:lang w:val="en-US"/>
        </w:rPr>
      </w:pPr>
      <w:r w:rsidRPr="00E07DD9">
        <w:rPr>
          <w:rFonts w:ascii="Calibri" w:eastAsia="Calibri" w:hAnsi="Calibri" w:cs="Calibri"/>
          <w:sz w:val="24"/>
          <w:szCs w:val="24"/>
          <w:lang w:val="en-US"/>
        </w:rPr>
        <w:t>By recognizing the value of education programs in these facilities, Oregon is creating more opportunities for students to succeed and reach their full potential. This policy change helps students stay engaged in school and graduate with an Oregon Diploma, ultimately leading to more successful outcomes for our students.</w:t>
      </w:r>
    </w:p>
    <w:p w:rsidR="00642A84" w:rsidRPr="008C2251" w:rsidRDefault="00642A84" w:rsidP="000A4BF9">
      <w:pPr>
        <w:spacing w:line="240" w:lineRule="auto"/>
        <w:rPr>
          <w:rFonts w:ascii="Calibri" w:eastAsia="Calibri" w:hAnsi="Calibri" w:cs="Calibri"/>
          <w:b/>
          <w:sz w:val="24"/>
          <w:szCs w:val="24"/>
        </w:rPr>
      </w:pPr>
    </w:p>
    <w:sectPr w:rsidR="00642A84" w:rsidRPr="008C2251" w:rsidSect="00F01CAD">
      <w:footerReference w:type="default" r:id="rId11"/>
      <w:pgSz w:w="12240" w:h="15840"/>
      <w:pgMar w:top="1440"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BA4" w:rsidRDefault="00397BA4" w:rsidP="00397BA4">
      <w:pPr>
        <w:spacing w:line="240" w:lineRule="auto"/>
      </w:pPr>
      <w:r>
        <w:separator/>
      </w:r>
    </w:p>
  </w:endnote>
  <w:endnote w:type="continuationSeparator" w:id="0">
    <w:p w:rsidR="00397BA4" w:rsidRDefault="00397BA4" w:rsidP="00397B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BA4" w:rsidRDefault="00397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BA4" w:rsidRDefault="00397BA4" w:rsidP="00397BA4">
      <w:pPr>
        <w:spacing w:line="240" w:lineRule="auto"/>
      </w:pPr>
      <w:r>
        <w:separator/>
      </w:r>
    </w:p>
  </w:footnote>
  <w:footnote w:type="continuationSeparator" w:id="0">
    <w:p w:rsidR="00397BA4" w:rsidRDefault="00397BA4" w:rsidP="00397B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3EB3"/>
    <w:multiLevelType w:val="multilevel"/>
    <w:tmpl w:val="4FF00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07121B"/>
    <w:multiLevelType w:val="multilevel"/>
    <w:tmpl w:val="8BBA0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C009E4"/>
    <w:multiLevelType w:val="multilevel"/>
    <w:tmpl w:val="1DF2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E1B4B"/>
    <w:multiLevelType w:val="multilevel"/>
    <w:tmpl w:val="6A12C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F9179F"/>
    <w:multiLevelType w:val="multilevel"/>
    <w:tmpl w:val="D92A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E16173"/>
    <w:multiLevelType w:val="multilevel"/>
    <w:tmpl w:val="8CEA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283743"/>
    <w:multiLevelType w:val="multilevel"/>
    <w:tmpl w:val="AE265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B43D5E"/>
    <w:multiLevelType w:val="multilevel"/>
    <w:tmpl w:val="08B20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C70923"/>
    <w:multiLevelType w:val="multilevel"/>
    <w:tmpl w:val="8B0E2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EF42728"/>
    <w:multiLevelType w:val="multilevel"/>
    <w:tmpl w:val="BC32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8C7AA2"/>
    <w:multiLevelType w:val="multilevel"/>
    <w:tmpl w:val="BD34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3A5A93"/>
    <w:multiLevelType w:val="multilevel"/>
    <w:tmpl w:val="03C86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B477C24"/>
    <w:multiLevelType w:val="multilevel"/>
    <w:tmpl w:val="8ACAE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BCD0FF3"/>
    <w:multiLevelType w:val="multilevel"/>
    <w:tmpl w:val="1766E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F23356"/>
    <w:multiLevelType w:val="multilevel"/>
    <w:tmpl w:val="2C98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740457"/>
    <w:multiLevelType w:val="multilevel"/>
    <w:tmpl w:val="7854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A97E11"/>
    <w:multiLevelType w:val="multilevel"/>
    <w:tmpl w:val="598C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EF2D7D"/>
    <w:multiLevelType w:val="multilevel"/>
    <w:tmpl w:val="9D60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1B4355"/>
    <w:multiLevelType w:val="multilevel"/>
    <w:tmpl w:val="AEA8F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9C73389"/>
    <w:multiLevelType w:val="multilevel"/>
    <w:tmpl w:val="9D148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0323E3"/>
    <w:multiLevelType w:val="multilevel"/>
    <w:tmpl w:val="CDEA3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7AD04F6"/>
    <w:multiLevelType w:val="multilevel"/>
    <w:tmpl w:val="F744A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BB762A9"/>
    <w:multiLevelType w:val="multilevel"/>
    <w:tmpl w:val="5D7A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0"/>
  </w:num>
  <w:num w:numId="3">
    <w:abstractNumId w:val="1"/>
  </w:num>
  <w:num w:numId="4">
    <w:abstractNumId w:val="21"/>
  </w:num>
  <w:num w:numId="5">
    <w:abstractNumId w:val="7"/>
  </w:num>
  <w:num w:numId="6">
    <w:abstractNumId w:val="6"/>
  </w:num>
  <w:num w:numId="7">
    <w:abstractNumId w:val="14"/>
  </w:num>
  <w:num w:numId="8">
    <w:abstractNumId w:val="17"/>
  </w:num>
  <w:num w:numId="9">
    <w:abstractNumId w:val="9"/>
  </w:num>
  <w:num w:numId="10">
    <w:abstractNumId w:val="2"/>
  </w:num>
  <w:num w:numId="11">
    <w:abstractNumId w:val="16"/>
  </w:num>
  <w:num w:numId="12">
    <w:abstractNumId w:val="4"/>
  </w:num>
  <w:num w:numId="13">
    <w:abstractNumId w:val="11"/>
  </w:num>
  <w:num w:numId="14">
    <w:abstractNumId w:val="3"/>
  </w:num>
  <w:num w:numId="15">
    <w:abstractNumId w:val="12"/>
  </w:num>
  <w:num w:numId="16">
    <w:abstractNumId w:val="8"/>
  </w:num>
  <w:num w:numId="17">
    <w:abstractNumId w:val="13"/>
  </w:num>
  <w:num w:numId="18">
    <w:abstractNumId w:val="20"/>
  </w:num>
  <w:num w:numId="19">
    <w:abstractNumId w:val="19"/>
  </w:num>
  <w:num w:numId="20">
    <w:abstractNumId w:val="15"/>
  </w:num>
  <w:num w:numId="21">
    <w:abstractNumId w:val="10"/>
  </w:num>
  <w:num w:numId="22">
    <w:abstractNumId w:val="2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D63"/>
    <w:rsid w:val="0004051C"/>
    <w:rsid w:val="00062C71"/>
    <w:rsid w:val="000A1A1D"/>
    <w:rsid w:val="000A4BF9"/>
    <w:rsid w:val="00134DF5"/>
    <w:rsid w:val="00216592"/>
    <w:rsid w:val="00221AA4"/>
    <w:rsid w:val="0028210E"/>
    <w:rsid w:val="003043A3"/>
    <w:rsid w:val="00321690"/>
    <w:rsid w:val="00397BA4"/>
    <w:rsid w:val="00563874"/>
    <w:rsid w:val="00642A84"/>
    <w:rsid w:val="00662B02"/>
    <w:rsid w:val="007C7699"/>
    <w:rsid w:val="008B6C3A"/>
    <w:rsid w:val="008C2251"/>
    <w:rsid w:val="008D6C2B"/>
    <w:rsid w:val="0098039E"/>
    <w:rsid w:val="009C79E6"/>
    <w:rsid w:val="009D4976"/>
    <w:rsid w:val="00B14153"/>
    <w:rsid w:val="00BC6C8E"/>
    <w:rsid w:val="00C15964"/>
    <w:rsid w:val="00CE4CA3"/>
    <w:rsid w:val="00D3504E"/>
    <w:rsid w:val="00D90A39"/>
    <w:rsid w:val="00E07DD9"/>
    <w:rsid w:val="00E16617"/>
    <w:rsid w:val="00E42D14"/>
    <w:rsid w:val="00E9043C"/>
    <w:rsid w:val="00F01CAD"/>
    <w:rsid w:val="00FB4EDF"/>
    <w:rsid w:val="00FF6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9E9CA7-1DA9-4ECE-8D56-4E3BDF5E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E4C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CA3"/>
    <w:rPr>
      <w:rFonts w:ascii="Segoe UI" w:hAnsi="Segoe UI" w:cs="Segoe UI"/>
      <w:sz w:val="18"/>
      <w:szCs w:val="18"/>
    </w:rPr>
  </w:style>
  <w:style w:type="paragraph" w:styleId="NormalWeb">
    <w:name w:val="Normal (Web)"/>
    <w:basedOn w:val="Normal"/>
    <w:uiPriority w:val="99"/>
    <w:unhideWhenUsed/>
    <w:rsid w:val="00397BA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97BA4"/>
    <w:rPr>
      <w:color w:val="0000FF"/>
      <w:u w:val="single"/>
    </w:rPr>
  </w:style>
  <w:style w:type="paragraph" w:styleId="ListParagraph">
    <w:name w:val="List Paragraph"/>
    <w:basedOn w:val="Normal"/>
    <w:uiPriority w:val="34"/>
    <w:qFormat/>
    <w:rsid w:val="00397BA4"/>
    <w:pPr>
      <w:ind w:left="720"/>
      <w:contextualSpacing/>
    </w:pPr>
  </w:style>
  <w:style w:type="paragraph" w:styleId="Header">
    <w:name w:val="header"/>
    <w:basedOn w:val="Normal"/>
    <w:link w:val="HeaderChar"/>
    <w:uiPriority w:val="99"/>
    <w:unhideWhenUsed/>
    <w:rsid w:val="00397BA4"/>
    <w:pPr>
      <w:tabs>
        <w:tab w:val="center" w:pos="4680"/>
        <w:tab w:val="right" w:pos="9360"/>
      </w:tabs>
      <w:spacing w:line="240" w:lineRule="auto"/>
    </w:pPr>
  </w:style>
  <w:style w:type="character" w:customStyle="1" w:styleId="HeaderChar">
    <w:name w:val="Header Char"/>
    <w:basedOn w:val="DefaultParagraphFont"/>
    <w:link w:val="Header"/>
    <w:uiPriority w:val="99"/>
    <w:rsid w:val="00397BA4"/>
  </w:style>
  <w:style w:type="paragraph" w:styleId="Footer">
    <w:name w:val="footer"/>
    <w:basedOn w:val="Normal"/>
    <w:link w:val="FooterChar"/>
    <w:uiPriority w:val="99"/>
    <w:unhideWhenUsed/>
    <w:rsid w:val="00397BA4"/>
    <w:pPr>
      <w:tabs>
        <w:tab w:val="center" w:pos="4680"/>
        <w:tab w:val="right" w:pos="9360"/>
      </w:tabs>
      <w:spacing w:line="240" w:lineRule="auto"/>
    </w:pPr>
  </w:style>
  <w:style w:type="character" w:customStyle="1" w:styleId="FooterChar">
    <w:name w:val="Footer Char"/>
    <w:basedOn w:val="DefaultParagraphFont"/>
    <w:link w:val="Footer"/>
    <w:uiPriority w:val="99"/>
    <w:rsid w:val="00397BA4"/>
  </w:style>
  <w:style w:type="character" w:customStyle="1" w:styleId="apple-tab-span">
    <w:name w:val="apple-tab-span"/>
    <w:basedOn w:val="DefaultParagraphFont"/>
    <w:rsid w:val="0098039E"/>
  </w:style>
  <w:style w:type="character" w:styleId="FollowedHyperlink">
    <w:name w:val="FollowedHyperlink"/>
    <w:basedOn w:val="DefaultParagraphFont"/>
    <w:uiPriority w:val="99"/>
    <w:semiHidden/>
    <w:unhideWhenUsed/>
    <w:rsid w:val="00E166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462970">
      <w:bodyDiv w:val="1"/>
      <w:marLeft w:val="0"/>
      <w:marRight w:val="0"/>
      <w:marTop w:val="0"/>
      <w:marBottom w:val="0"/>
      <w:divBdr>
        <w:top w:val="none" w:sz="0" w:space="0" w:color="auto"/>
        <w:left w:val="none" w:sz="0" w:space="0" w:color="auto"/>
        <w:bottom w:val="none" w:sz="0" w:space="0" w:color="auto"/>
        <w:right w:val="none" w:sz="0" w:space="0" w:color="auto"/>
      </w:divBdr>
    </w:div>
    <w:div w:id="876967832">
      <w:bodyDiv w:val="1"/>
      <w:marLeft w:val="0"/>
      <w:marRight w:val="0"/>
      <w:marTop w:val="0"/>
      <w:marBottom w:val="0"/>
      <w:divBdr>
        <w:top w:val="none" w:sz="0" w:space="0" w:color="auto"/>
        <w:left w:val="none" w:sz="0" w:space="0" w:color="auto"/>
        <w:bottom w:val="none" w:sz="0" w:space="0" w:color="auto"/>
        <w:right w:val="none" w:sz="0" w:space="0" w:color="auto"/>
      </w:divBdr>
    </w:div>
    <w:div w:id="914824059">
      <w:bodyDiv w:val="1"/>
      <w:marLeft w:val="0"/>
      <w:marRight w:val="0"/>
      <w:marTop w:val="0"/>
      <w:marBottom w:val="0"/>
      <w:divBdr>
        <w:top w:val="none" w:sz="0" w:space="0" w:color="auto"/>
        <w:left w:val="none" w:sz="0" w:space="0" w:color="auto"/>
        <w:bottom w:val="none" w:sz="0" w:space="0" w:color="auto"/>
        <w:right w:val="none" w:sz="0" w:space="0" w:color="auto"/>
      </w:divBdr>
    </w:div>
    <w:div w:id="932738348">
      <w:bodyDiv w:val="1"/>
      <w:marLeft w:val="0"/>
      <w:marRight w:val="0"/>
      <w:marTop w:val="0"/>
      <w:marBottom w:val="0"/>
      <w:divBdr>
        <w:top w:val="none" w:sz="0" w:space="0" w:color="auto"/>
        <w:left w:val="none" w:sz="0" w:space="0" w:color="auto"/>
        <w:bottom w:val="none" w:sz="0" w:space="0" w:color="auto"/>
        <w:right w:val="none" w:sz="0" w:space="0" w:color="auto"/>
      </w:divBdr>
    </w:div>
    <w:div w:id="981735662">
      <w:bodyDiv w:val="1"/>
      <w:marLeft w:val="0"/>
      <w:marRight w:val="0"/>
      <w:marTop w:val="0"/>
      <w:marBottom w:val="0"/>
      <w:divBdr>
        <w:top w:val="none" w:sz="0" w:space="0" w:color="auto"/>
        <w:left w:val="none" w:sz="0" w:space="0" w:color="auto"/>
        <w:bottom w:val="none" w:sz="0" w:space="0" w:color="auto"/>
        <w:right w:val="none" w:sz="0" w:space="0" w:color="auto"/>
      </w:divBdr>
    </w:div>
    <w:div w:id="1229459599">
      <w:bodyDiv w:val="1"/>
      <w:marLeft w:val="0"/>
      <w:marRight w:val="0"/>
      <w:marTop w:val="0"/>
      <w:marBottom w:val="0"/>
      <w:divBdr>
        <w:top w:val="none" w:sz="0" w:space="0" w:color="auto"/>
        <w:left w:val="none" w:sz="0" w:space="0" w:color="auto"/>
        <w:bottom w:val="none" w:sz="0" w:space="0" w:color="auto"/>
        <w:right w:val="none" w:sz="0" w:space="0" w:color="auto"/>
      </w:divBdr>
    </w:div>
    <w:div w:id="1445003667">
      <w:bodyDiv w:val="1"/>
      <w:marLeft w:val="0"/>
      <w:marRight w:val="0"/>
      <w:marTop w:val="0"/>
      <w:marBottom w:val="0"/>
      <w:divBdr>
        <w:top w:val="none" w:sz="0" w:space="0" w:color="auto"/>
        <w:left w:val="none" w:sz="0" w:space="0" w:color="auto"/>
        <w:bottom w:val="none" w:sz="0" w:space="0" w:color="auto"/>
        <w:right w:val="none" w:sz="0" w:space="0" w:color="auto"/>
      </w:divBdr>
      <w:divsChild>
        <w:div w:id="1713731948">
          <w:marLeft w:val="-2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cid:16949a427184cff3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secure.sos.state.or.us/oard/viewSingleRule.action?ruleVrsnRsn=300117" TargetMode="External"/><Relationship Id="rId4" Type="http://schemas.openxmlformats.org/officeDocument/2006/relationships/webSettings" Target="webSettings.xml"/><Relationship Id="rId9" Type="http://schemas.openxmlformats.org/officeDocument/2006/relationships/hyperlink" Target="https://olis.oregonlegislature.gov/liz/2022R1/Downloads/MeasureDocument/SB1522/Enrolled"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2023-04-05T07:00:00+00:00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25A13713-C3AE-40F2-B922-3C5E563501F7}"/>
</file>

<file path=customXml/itemProps2.xml><?xml version="1.0" encoding="utf-8"?>
<ds:datastoreItem xmlns:ds="http://schemas.openxmlformats.org/officeDocument/2006/customXml" ds:itemID="{6DCA2CF4-88B6-467C-BF3D-F6C2CDC4CF8D}"/>
</file>

<file path=customXml/itemProps3.xml><?xml version="1.0" encoding="utf-8"?>
<ds:datastoreItem xmlns:ds="http://schemas.openxmlformats.org/officeDocument/2006/customXml" ds:itemID="{3470F047-925E-4C8B-A93A-8A0A6459AA23}"/>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001-2020-21 Tribal Regalia at Public School Ceremonies</vt:lpstr>
    </vt:vector>
  </TitlesOfParts>
  <Company>Oregon Department of Education</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001-2020-21 Tribal Regalia at Public School Ceremonies</dc:title>
  <dc:creator>KNAUS Jenni - ODE</dc:creator>
  <cp:lastModifiedBy>GOODNESS Michelle - ODE</cp:lastModifiedBy>
  <cp:revision>2</cp:revision>
  <cp:lastPrinted>2019-08-13T21:38:00Z</cp:lastPrinted>
  <dcterms:created xsi:type="dcterms:W3CDTF">2023-04-04T20:03:00Z</dcterms:created>
  <dcterms:modified xsi:type="dcterms:W3CDTF">2023-04-04T20:03:00Z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