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4.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005" w:rsidRPr="00877375" w:rsidRDefault="00C92005" w:rsidP="00ED423D">
      <w:pPr>
        <w:spacing w:after="0"/>
        <w:jc w:val="both"/>
        <w:rPr>
          <w:rStyle w:val="Strong"/>
          <w:sz w:val="24"/>
          <w:szCs w:val="24"/>
        </w:rPr>
        <w:sectPr w:rsidR="00C92005" w:rsidRPr="00877375" w:rsidSect="005E6AAD">
          <w:headerReference w:type="default" r:id="rId8"/>
          <w:footerReference w:type="default" r:id="rId9"/>
          <w:headerReference w:type="first" r:id="rId10"/>
          <w:footerReference w:type="first" r:id="rId11"/>
          <w:pgSz w:w="12240" w:h="15840"/>
          <w:pgMar w:top="3168" w:right="1440" w:bottom="1354" w:left="1440" w:header="2160" w:footer="720" w:gutter="0"/>
          <w:cols w:space="720"/>
          <w:titlePg/>
          <w:docGrid w:linePitch="360"/>
        </w:sectPr>
      </w:pPr>
    </w:p>
    <w:p w:rsidR="006A2095" w:rsidRPr="005B35EB" w:rsidRDefault="006240ED" w:rsidP="006A2095">
      <w:pPr>
        <w:spacing w:after="0"/>
        <w:jc w:val="both"/>
        <w:rPr>
          <w:rFonts w:asciiTheme="minorHAnsi" w:hAnsiTheme="minorHAnsi" w:cstheme="minorHAnsi"/>
          <w:b/>
          <w:sz w:val="22"/>
          <w:szCs w:val="22"/>
        </w:rPr>
      </w:pPr>
      <w:r>
        <w:rPr>
          <w:rFonts w:asciiTheme="minorHAnsi" w:hAnsiTheme="minorHAnsi" w:cstheme="minorHAnsi"/>
          <w:sz w:val="22"/>
          <w:szCs w:val="22"/>
        </w:rPr>
        <w:t>July 3</w:t>
      </w:r>
      <w:r w:rsidR="00D82836" w:rsidRPr="005B35EB">
        <w:rPr>
          <w:rFonts w:asciiTheme="minorHAnsi" w:hAnsiTheme="minorHAnsi" w:cstheme="minorHAnsi"/>
          <w:sz w:val="22"/>
          <w:szCs w:val="22"/>
        </w:rPr>
        <w:t>, 2019</w:t>
      </w:r>
    </w:p>
    <w:p w:rsidR="00877375" w:rsidRPr="005B35EB" w:rsidRDefault="00877375" w:rsidP="00A05E20">
      <w:pPr>
        <w:spacing w:after="0"/>
        <w:jc w:val="right"/>
        <w:rPr>
          <w:rFonts w:asciiTheme="minorHAnsi" w:hAnsiTheme="minorHAnsi" w:cstheme="minorHAnsi"/>
          <w:sz w:val="22"/>
          <w:szCs w:val="22"/>
        </w:rPr>
      </w:pPr>
      <w:r w:rsidRPr="005B35EB">
        <w:rPr>
          <w:rFonts w:asciiTheme="minorHAnsi" w:hAnsiTheme="minorHAnsi" w:cstheme="minorHAnsi"/>
          <w:b/>
          <w:sz w:val="22"/>
          <w:szCs w:val="22"/>
        </w:rPr>
        <w:t>BY EMAIL AND US MAIL</w:t>
      </w:r>
    </w:p>
    <w:p w:rsidR="00D82836" w:rsidRDefault="00FF330D" w:rsidP="00A05E20">
      <w:pPr>
        <w:spacing w:after="0"/>
        <w:contextualSpacing/>
        <w:jc w:val="both"/>
        <w:rPr>
          <w:rFonts w:asciiTheme="minorHAnsi" w:hAnsiTheme="minorHAnsi" w:cstheme="minorHAnsi"/>
          <w:sz w:val="22"/>
          <w:szCs w:val="22"/>
        </w:rPr>
      </w:pPr>
      <w:r>
        <w:rPr>
          <w:rFonts w:asciiTheme="minorHAnsi" w:hAnsiTheme="minorHAnsi" w:cstheme="minorHAnsi"/>
          <w:sz w:val="22"/>
          <w:szCs w:val="22"/>
        </w:rPr>
        <w:t>PARENT</w:t>
      </w:r>
    </w:p>
    <w:p w:rsidR="00FF330D" w:rsidRPr="005B35EB" w:rsidRDefault="00FF330D" w:rsidP="00A05E20">
      <w:pPr>
        <w:spacing w:after="0"/>
        <w:contextualSpacing/>
        <w:jc w:val="both"/>
        <w:rPr>
          <w:rFonts w:asciiTheme="minorHAnsi" w:hAnsiTheme="minorHAnsi" w:cstheme="minorHAnsi"/>
          <w:sz w:val="22"/>
          <w:szCs w:val="22"/>
        </w:rPr>
      </w:pPr>
      <w:r>
        <w:rPr>
          <w:rFonts w:asciiTheme="minorHAnsi" w:hAnsiTheme="minorHAnsi" w:cstheme="minorHAnsi"/>
          <w:sz w:val="22"/>
          <w:szCs w:val="22"/>
        </w:rPr>
        <w:t>ADDRESS</w:t>
      </w:r>
      <w:r>
        <w:rPr>
          <w:rFonts w:asciiTheme="minorHAnsi" w:hAnsiTheme="minorHAnsi" w:cstheme="minorHAnsi"/>
          <w:sz w:val="22"/>
          <w:szCs w:val="22"/>
        </w:rPr>
        <w:br/>
      </w:r>
      <w:proofErr w:type="spellStart"/>
      <w:r>
        <w:rPr>
          <w:rFonts w:asciiTheme="minorHAnsi" w:hAnsiTheme="minorHAnsi" w:cstheme="minorHAnsi"/>
          <w:sz w:val="22"/>
          <w:szCs w:val="22"/>
        </w:rPr>
        <w:t>ADDRESS</w:t>
      </w:r>
      <w:proofErr w:type="spellEnd"/>
    </w:p>
    <w:p w:rsidR="00D82836" w:rsidRPr="005B35EB" w:rsidRDefault="00D82836" w:rsidP="00A05E20">
      <w:pPr>
        <w:spacing w:after="0"/>
        <w:contextualSpacing/>
        <w:jc w:val="both"/>
        <w:rPr>
          <w:rFonts w:asciiTheme="minorHAnsi" w:hAnsiTheme="minorHAnsi" w:cstheme="minorHAnsi"/>
          <w:sz w:val="22"/>
          <w:szCs w:val="22"/>
        </w:rPr>
      </w:pPr>
    </w:p>
    <w:p w:rsidR="00D82836" w:rsidRPr="005B35EB" w:rsidRDefault="00D82836" w:rsidP="00A05E20">
      <w:pPr>
        <w:spacing w:after="0"/>
        <w:contextualSpacing/>
        <w:jc w:val="both"/>
        <w:rPr>
          <w:rFonts w:asciiTheme="minorHAnsi" w:hAnsiTheme="minorHAnsi" w:cstheme="minorHAnsi"/>
          <w:sz w:val="22"/>
          <w:szCs w:val="22"/>
        </w:rPr>
      </w:pPr>
      <w:r w:rsidRPr="005B35EB">
        <w:rPr>
          <w:rFonts w:asciiTheme="minorHAnsi" w:hAnsiTheme="minorHAnsi" w:cstheme="minorHAnsi"/>
          <w:sz w:val="22"/>
          <w:szCs w:val="22"/>
        </w:rPr>
        <w:t xml:space="preserve">Cathy </w:t>
      </w:r>
      <w:proofErr w:type="spellStart"/>
      <w:r w:rsidRPr="005B35EB">
        <w:rPr>
          <w:rFonts w:asciiTheme="minorHAnsi" w:hAnsiTheme="minorHAnsi" w:cstheme="minorHAnsi"/>
          <w:sz w:val="22"/>
          <w:szCs w:val="22"/>
        </w:rPr>
        <w:t>Hurowitz</w:t>
      </w:r>
      <w:proofErr w:type="spellEnd"/>
      <w:r w:rsidRPr="005B35EB">
        <w:rPr>
          <w:rFonts w:asciiTheme="minorHAnsi" w:hAnsiTheme="minorHAnsi" w:cstheme="minorHAnsi"/>
          <w:sz w:val="22"/>
          <w:szCs w:val="22"/>
        </w:rPr>
        <w:t>, Superintendent</w:t>
      </w:r>
    </w:p>
    <w:p w:rsidR="00D82836" w:rsidRPr="005B35EB" w:rsidRDefault="00D82836" w:rsidP="00A05E20">
      <w:pPr>
        <w:spacing w:after="0"/>
        <w:contextualSpacing/>
        <w:jc w:val="both"/>
        <w:rPr>
          <w:rFonts w:asciiTheme="minorHAnsi" w:hAnsiTheme="minorHAnsi" w:cstheme="minorHAnsi"/>
          <w:sz w:val="22"/>
          <w:szCs w:val="22"/>
        </w:rPr>
      </w:pPr>
      <w:r w:rsidRPr="005B35EB">
        <w:rPr>
          <w:rFonts w:asciiTheme="minorHAnsi" w:hAnsiTheme="minorHAnsi" w:cstheme="minorHAnsi"/>
          <w:sz w:val="22"/>
          <w:szCs w:val="22"/>
        </w:rPr>
        <w:t>Clatskanie School District</w:t>
      </w:r>
    </w:p>
    <w:p w:rsidR="00D82836" w:rsidRPr="005B35EB" w:rsidRDefault="00D82836" w:rsidP="00A05E20">
      <w:pPr>
        <w:spacing w:after="0"/>
        <w:contextualSpacing/>
        <w:jc w:val="both"/>
        <w:rPr>
          <w:rFonts w:asciiTheme="minorHAnsi" w:hAnsiTheme="minorHAnsi" w:cstheme="minorHAnsi"/>
          <w:bCs/>
          <w:sz w:val="22"/>
          <w:szCs w:val="22"/>
        </w:rPr>
      </w:pPr>
      <w:r w:rsidRPr="005B35EB">
        <w:rPr>
          <w:rFonts w:asciiTheme="minorHAnsi" w:hAnsiTheme="minorHAnsi" w:cstheme="minorHAnsi"/>
          <w:bCs/>
          <w:sz w:val="22"/>
          <w:szCs w:val="22"/>
        </w:rPr>
        <w:t>PO Box 678</w:t>
      </w:r>
    </w:p>
    <w:p w:rsidR="00D82836" w:rsidRPr="005B35EB" w:rsidRDefault="00D82836" w:rsidP="00A05E20">
      <w:pPr>
        <w:spacing w:after="0"/>
        <w:contextualSpacing/>
        <w:jc w:val="both"/>
        <w:rPr>
          <w:rFonts w:asciiTheme="minorHAnsi" w:hAnsiTheme="minorHAnsi" w:cstheme="minorHAnsi"/>
          <w:bCs/>
          <w:sz w:val="22"/>
          <w:szCs w:val="22"/>
        </w:rPr>
      </w:pPr>
      <w:r w:rsidRPr="005B35EB">
        <w:rPr>
          <w:rFonts w:asciiTheme="minorHAnsi" w:hAnsiTheme="minorHAnsi" w:cstheme="minorHAnsi"/>
          <w:bCs/>
          <w:sz w:val="22"/>
          <w:szCs w:val="22"/>
        </w:rPr>
        <w:t>Clatskanie, OR  97016</w:t>
      </w:r>
    </w:p>
    <w:p w:rsidR="00D82836" w:rsidRPr="005B35EB" w:rsidRDefault="00D82836" w:rsidP="00A05E20">
      <w:pPr>
        <w:spacing w:after="0"/>
        <w:contextualSpacing/>
        <w:jc w:val="both"/>
        <w:rPr>
          <w:rFonts w:asciiTheme="minorHAnsi" w:hAnsiTheme="minorHAnsi" w:cstheme="minorHAnsi"/>
          <w:sz w:val="22"/>
          <w:szCs w:val="22"/>
        </w:rPr>
      </w:pPr>
    </w:p>
    <w:p w:rsidR="00160160" w:rsidRPr="005B35EB" w:rsidRDefault="00D82836" w:rsidP="00A05E20">
      <w:pPr>
        <w:spacing w:after="0"/>
        <w:jc w:val="both"/>
        <w:rPr>
          <w:rFonts w:asciiTheme="minorHAnsi" w:hAnsiTheme="minorHAnsi" w:cstheme="minorHAnsi"/>
          <w:sz w:val="22"/>
          <w:szCs w:val="22"/>
        </w:rPr>
      </w:pPr>
      <w:r w:rsidRPr="005B35EB">
        <w:rPr>
          <w:rFonts w:asciiTheme="minorHAnsi" w:hAnsiTheme="minorHAnsi" w:cstheme="minorHAnsi"/>
          <w:sz w:val="22"/>
          <w:szCs w:val="22"/>
        </w:rPr>
        <w:t xml:space="preserve">Dear </w:t>
      </w:r>
      <w:r w:rsidR="00FF330D">
        <w:rPr>
          <w:rFonts w:asciiTheme="minorHAnsi" w:hAnsiTheme="minorHAnsi" w:cstheme="minorHAnsi"/>
          <w:sz w:val="22"/>
          <w:szCs w:val="22"/>
        </w:rPr>
        <w:t>PARENT</w:t>
      </w:r>
      <w:r w:rsidRPr="005B35EB">
        <w:rPr>
          <w:rFonts w:asciiTheme="minorHAnsi" w:hAnsiTheme="minorHAnsi" w:cstheme="minorHAnsi"/>
          <w:sz w:val="22"/>
          <w:szCs w:val="22"/>
        </w:rPr>
        <w:t xml:space="preserve"> and Superintendent </w:t>
      </w:r>
      <w:proofErr w:type="spellStart"/>
      <w:r w:rsidRPr="005B35EB">
        <w:rPr>
          <w:rFonts w:asciiTheme="minorHAnsi" w:hAnsiTheme="minorHAnsi" w:cstheme="minorHAnsi"/>
          <w:sz w:val="22"/>
          <w:szCs w:val="22"/>
        </w:rPr>
        <w:t>Hurowitz</w:t>
      </w:r>
      <w:proofErr w:type="spellEnd"/>
      <w:r w:rsidRPr="005B35EB">
        <w:rPr>
          <w:rFonts w:asciiTheme="minorHAnsi" w:hAnsiTheme="minorHAnsi" w:cstheme="minorHAnsi"/>
          <w:sz w:val="22"/>
          <w:szCs w:val="22"/>
        </w:rPr>
        <w:t>,</w:t>
      </w:r>
    </w:p>
    <w:p w:rsidR="00160160" w:rsidRPr="005B35EB" w:rsidRDefault="00160160" w:rsidP="00A05E20">
      <w:pPr>
        <w:spacing w:after="0"/>
        <w:jc w:val="both"/>
        <w:rPr>
          <w:rFonts w:asciiTheme="minorHAnsi" w:hAnsiTheme="minorHAnsi" w:cstheme="minorHAnsi"/>
          <w:sz w:val="22"/>
          <w:szCs w:val="22"/>
        </w:rPr>
      </w:pPr>
    </w:p>
    <w:p w:rsidR="008B6538" w:rsidRPr="005B35EB" w:rsidRDefault="008B6538" w:rsidP="00A05E20">
      <w:pPr>
        <w:spacing w:after="0"/>
        <w:contextualSpacing/>
        <w:jc w:val="both"/>
        <w:rPr>
          <w:rFonts w:asciiTheme="minorHAnsi" w:hAnsiTheme="minorHAnsi" w:cstheme="minorHAnsi"/>
          <w:sz w:val="22"/>
          <w:szCs w:val="22"/>
        </w:rPr>
      </w:pPr>
      <w:r w:rsidRPr="005B35EB">
        <w:rPr>
          <w:rFonts w:asciiTheme="minorHAnsi" w:hAnsiTheme="minorHAnsi" w:cstheme="minorHAnsi"/>
          <w:sz w:val="22"/>
          <w:szCs w:val="22"/>
        </w:rPr>
        <w:t xml:space="preserve">This letter is the Final Order on the </w:t>
      </w:r>
      <w:r w:rsidR="00D82836" w:rsidRPr="005B35EB">
        <w:rPr>
          <w:rFonts w:asciiTheme="minorHAnsi" w:hAnsiTheme="minorHAnsi" w:cstheme="minorHAnsi"/>
          <w:sz w:val="22"/>
          <w:szCs w:val="22"/>
        </w:rPr>
        <w:t>February 20</w:t>
      </w:r>
      <w:r w:rsidRPr="005B35EB">
        <w:rPr>
          <w:rFonts w:asciiTheme="minorHAnsi" w:hAnsiTheme="minorHAnsi" w:cstheme="minorHAnsi"/>
          <w:sz w:val="22"/>
          <w:szCs w:val="22"/>
        </w:rPr>
        <w:t>,</w:t>
      </w:r>
      <w:r w:rsidR="00D82836" w:rsidRPr="005B35EB">
        <w:rPr>
          <w:rFonts w:asciiTheme="minorHAnsi" w:hAnsiTheme="minorHAnsi" w:cstheme="minorHAnsi"/>
          <w:sz w:val="22"/>
          <w:szCs w:val="22"/>
        </w:rPr>
        <w:t xml:space="preserve"> 2019</w:t>
      </w:r>
      <w:r w:rsidR="005B35EB">
        <w:rPr>
          <w:rFonts w:asciiTheme="minorHAnsi" w:hAnsiTheme="minorHAnsi" w:cstheme="minorHAnsi"/>
          <w:sz w:val="22"/>
          <w:szCs w:val="22"/>
        </w:rPr>
        <w:t>,</w:t>
      </w:r>
      <w:r w:rsidRPr="005B35EB">
        <w:rPr>
          <w:rFonts w:asciiTheme="minorHAnsi" w:hAnsiTheme="minorHAnsi" w:cstheme="minorHAnsi"/>
          <w:sz w:val="22"/>
          <w:szCs w:val="22"/>
        </w:rPr>
        <w:t xml:space="preserve"> appeal filed by </w:t>
      </w:r>
      <w:r w:rsidR="00FF330D">
        <w:rPr>
          <w:rFonts w:asciiTheme="minorHAnsi" w:hAnsiTheme="minorHAnsi" w:cstheme="minorHAnsi"/>
          <w:sz w:val="22"/>
          <w:szCs w:val="22"/>
        </w:rPr>
        <w:t>PARENT</w:t>
      </w:r>
      <w:r w:rsidR="0024059A">
        <w:rPr>
          <w:rFonts w:asciiTheme="minorHAnsi" w:hAnsiTheme="minorHAnsi" w:cstheme="minorHAnsi"/>
          <w:sz w:val="22"/>
          <w:szCs w:val="22"/>
        </w:rPr>
        <w:t xml:space="preserve"> (Parent)</w:t>
      </w:r>
      <w:r w:rsidRPr="005B35EB">
        <w:rPr>
          <w:rFonts w:asciiTheme="minorHAnsi" w:hAnsiTheme="minorHAnsi" w:cstheme="minorHAnsi"/>
          <w:sz w:val="22"/>
          <w:szCs w:val="22"/>
        </w:rPr>
        <w:t xml:space="preserve"> alleging </w:t>
      </w:r>
      <w:r w:rsidR="00C53789" w:rsidRPr="005B35EB">
        <w:rPr>
          <w:rFonts w:asciiTheme="minorHAnsi" w:hAnsiTheme="minorHAnsi" w:cstheme="minorHAnsi"/>
          <w:sz w:val="22"/>
          <w:szCs w:val="22"/>
        </w:rPr>
        <w:t xml:space="preserve">a </w:t>
      </w:r>
      <w:r w:rsidRPr="005B35EB">
        <w:rPr>
          <w:rFonts w:asciiTheme="minorHAnsi" w:hAnsiTheme="minorHAnsi" w:cstheme="minorHAnsi"/>
          <w:sz w:val="22"/>
          <w:szCs w:val="22"/>
        </w:rPr>
        <w:t xml:space="preserve">violation of </w:t>
      </w:r>
      <w:r w:rsidR="00664532" w:rsidRPr="005B35EB">
        <w:rPr>
          <w:rFonts w:asciiTheme="minorHAnsi" w:hAnsiTheme="minorHAnsi" w:cstheme="minorHAnsi"/>
          <w:sz w:val="22"/>
          <w:szCs w:val="22"/>
        </w:rPr>
        <w:t>ORS 659.8</w:t>
      </w:r>
      <w:r w:rsidR="00062E51" w:rsidRPr="005B35EB">
        <w:rPr>
          <w:rFonts w:asciiTheme="minorHAnsi" w:hAnsiTheme="minorHAnsi" w:cstheme="minorHAnsi"/>
          <w:sz w:val="22"/>
          <w:szCs w:val="22"/>
        </w:rPr>
        <w:t>52</w:t>
      </w:r>
      <w:r w:rsidRPr="005B35EB">
        <w:rPr>
          <w:rFonts w:asciiTheme="minorHAnsi" w:hAnsiTheme="minorHAnsi" w:cstheme="minorHAnsi"/>
          <w:sz w:val="22"/>
          <w:szCs w:val="22"/>
        </w:rPr>
        <w:t xml:space="preserve"> by </w:t>
      </w:r>
      <w:r w:rsidR="00D82836" w:rsidRPr="005B35EB">
        <w:rPr>
          <w:rFonts w:asciiTheme="minorHAnsi" w:hAnsiTheme="minorHAnsi" w:cstheme="minorHAnsi"/>
          <w:sz w:val="22"/>
          <w:szCs w:val="22"/>
        </w:rPr>
        <w:t>Clatskanie School</w:t>
      </w:r>
      <w:r w:rsidR="0024059A">
        <w:rPr>
          <w:rFonts w:asciiTheme="minorHAnsi" w:hAnsiTheme="minorHAnsi" w:cstheme="minorHAnsi"/>
          <w:sz w:val="22"/>
          <w:szCs w:val="22"/>
        </w:rPr>
        <w:t xml:space="preserve"> District</w:t>
      </w:r>
      <w:r w:rsidRPr="005B35EB">
        <w:rPr>
          <w:rFonts w:asciiTheme="minorHAnsi" w:hAnsiTheme="minorHAnsi" w:cstheme="minorHAnsi"/>
          <w:sz w:val="22"/>
          <w:szCs w:val="22"/>
        </w:rPr>
        <w:t xml:space="preserve">. The objective of this </w:t>
      </w:r>
      <w:r w:rsidR="003C5AE6" w:rsidRPr="005B35EB">
        <w:rPr>
          <w:rFonts w:asciiTheme="minorHAnsi" w:hAnsiTheme="minorHAnsi" w:cstheme="minorHAnsi"/>
          <w:sz w:val="22"/>
          <w:szCs w:val="22"/>
        </w:rPr>
        <w:t>o</w:t>
      </w:r>
      <w:r w:rsidRPr="005B35EB">
        <w:rPr>
          <w:rFonts w:asciiTheme="minorHAnsi" w:hAnsiTheme="minorHAnsi" w:cstheme="minorHAnsi"/>
          <w:sz w:val="22"/>
          <w:szCs w:val="22"/>
        </w:rPr>
        <w:t xml:space="preserve">rder is to determine whether </w:t>
      </w:r>
      <w:r w:rsidR="00062E51" w:rsidRPr="005B35EB">
        <w:rPr>
          <w:rFonts w:asciiTheme="minorHAnsi" w:hAnsiTheme="minorHAnsi" w:cstheme="minorHAnsi"/>
          <w:sz w:val="22"/>
          <w:szCs w:val="22"/>
        </w:rPr>
        <w:t xml:space="preserve">the </w:t>
      </w:r>
      <w:r w:rsidR="0024059A">
        <w:rPr>
          <w:rFonts w:asciiTheme="minorHAnsi" w:hAnsiTheme="minorHAnsi" w:cstheme="minorHAnsi"/>
          <w:sz w:val="22"/>
          <w:szCs w:val="22"/>
        </w:rPr>
        <w:t>d</w:t>
      </w:r>
      <w:r w:rsidR="00062E51" w:rsidRPr="005B35EB">
        <w:rPr>
          <w:rFonts w:asciiTheme="minorHAnsi" w:hAnsiTheme="minorHAnsi" w:cstheme="minorHAnsi"/>
          <w:sz w:val="22"/>
          <w:szCs w:val="22"/>
        </w:rPr>
        <w:t xml:space="preserve">istrict </w:t>
      </w:r>
      <w:proofErr w:type="gramStart"/>
      <w:r w:rsidR="00D82836" w:rsidRPr="005B35EB">
        <w:rPr>
          <w:rFonts w:asciiTheme="minorHAnsi" w:hAnsiTheme="minorHAnsi" w:cstheme="minorHAnsi"/>
          <w:sz w:val="22"/>
          <w:szCs w:val="22"/>
        </w:rPr>
        <w:t>is</w:t>
      </w:r>
      <w:r w:rsidRPr="005B35EB">
        <w:rPr>
          <w:rFonts w:asciiTheme="minorHAnsi" w:hAnsiTheme="minorHAnsi" w:cstheme="minorHAnsi"/>
          <w:sz w:val="22"/>
          <w:szCs w:val="22"/>
        </w:rPr>
        <w:t xml:space="preserve"> in compliance</w:t>
      </w:r>
      <w:proofErr w:type="gramEnd"/>
      <w:r w:rsidRPr="005B35EB">
        <w:rPr>
          <w:rFonts w:asciiTheme="minorHAnsi" w:hAnsiTheme="minorHAnsi" w:cstheme="minorHAnsi"/>
          <w:sz w:val="22"/>
          <w:szCs w:val="22"/>
        </w:rPr>
        <w:t xml:space="preserve"> with ORS 659.852 and, if necessary, specify corrective action to be completed by </w:t>
      </w:r>
      <w:r w:rsidR="0024059A">
        <w:rPr>
          <w:rFonts w:asciiTheme="minorHAnsi" w:hAnsiTheme="minorHAnsi" w:cstheme="minorHAnsi"/>
          <w:sz w:val="22"/>
          <w:szCs w:val="22"/>
        </w:rPr>
        <w:t>the d</w:t>
      </w:r>
      <w:r w:rsidR="00062E51" w:rsidRPr="005B35EB">
        <w:rPr>
          <w:rFonts w:asciiTheme="minorHAnsi" w:hAnsiTheme="minorHAnsi" w:cstheme="minorHAnsi"/>
          <w:sz w:val="22"/>
          <w:szCs w:val="22"/>
        </w:rPr>
        <w:t>istrict</w:t>
      </w:r>
      <w:r w:rsidRPr="005B35EB">
        <w:rPr>
          <w:rFonts w:asciiTheme="minorHAnsi" w:hAnsiTheme="minorHAnsi" w:cstheme="minorHAnsi"/>
          <w:sz w:val="22"/>
          <w:szCs w:val="22"/>
        </w:rPr>
        <w:t xml:space="preserve">. </w:t>
      </w:r>
    </w:p>
    <w:p w:rsidR="008B6538" w:rsidRPr="005B35EB" w:rsidRDefault="008B6538" w:rsidP="00A05E20">
      <w:pPr>
        <w:spacing w:after="0"/>
        <w:contextualSpacing/>
        <w:jc w:val="both"/>
        <w:rPr>
          <w:rFonts w:asciiTheme="minorHAnsi" w:hAnsiTheme="minorHAnsi" w:cstheme="minorHAnsi"/>
          <w:sz w:val="22"/>
          <w:szCs w:val="22"/>
        </w:rPr>
      </w:pPr>
    </w:p>
    <w:p w:rsidR="008B6538" w:rsidRPr="005B35EB" w:rsidRDefault="006240ED" w:rsidP="006A2095">
      <w:pPr>
        <w:pStyle w:val="Heading2"/>
      </w:pPr>
      <w:r>
        <w:t>PROCEDUR</w:t>
      </w:r>
      <w:r w:rsidR="008B6538" w:rsidRPr="005B35EB">
        <w:t>AL BACKGROUND</w:t>
      </w:r>
    </w:p>
    <w:p w:rsidR="008B6538" w:rsidRPr="005B35EB" w:rsidRDefault="008B6538" w:rsidP="00A05E20">
      <w:pPr>
        <w:spacing w:after="0"/>
        <w:contextualSpacing/>
        <w:jc w:val="both"/>
        <w:rPr>
          <w:rFonts w:asciiTheme="minorHAnsi" w:hAnsiTheme="minorHAnsi" w:cstheme="minorHAnsi"/>
          <w:sz w:val="22"/>
          <w:szCs w:val="22"/>
        </w:rPr>
      </w:pPr>
    </w:p>
    <w:p w:rsidR="00BE233C" w:rsidRDefault="008B6538" w:rsidP="00A05E20">
      <w:pPr>
        <w:spacing w:after="0"/>
        <w:contextualSpacing/>
        <w:jc w:val="both"/>
        <w:rPr>
          <w:rFonts w:asciiTheme="minorHAnsi" w:hAnsiTheme="minorHAnsi" w:cstheme="minorHAnsi"/>
          <w:sz w:val="22"/>
          <w:szCs w:val="22"/>
        </w:rPr>
      </w:pPr>
      <w:r w:rsidRPr="005B35EB">
        <w:rPr>
          <w:rFonts w:asciiTheme="minorHAnsi" w:hAnsiTheme="minorHAnsi" w:cstheme="minorHAnsi"/>
          <w:sz w:val="22"/>
          <w:szCs w:val="22"/>
        </w:rPr>
        <w:t xml:space="preserve">This is an appeal of a final decision </w:t>
      </w:r>
      <w:r w:rsidR="002A3D84" w:rsidRPr="005B35EB">
        <w:rPr>
          <w:rFonts w:asciiTheme="minorHAnsi" w:hAnsiTheme="minorHAnsi" w:cstheme="minorHAnsi"/>
          <w:sz w:val="22"/>
          <w:szCs w:val="22"/>
        </w:rPr>
        <w:t xml:space="preserve">issued </w:t>
      </w:r>
      <w:r w:rsidRPr="005B35EB">
        <w:rPr>
          <w:rFonts w:asciiTheme="minorHAnsi" w:hAnsiTheme="minorHAnsi" w:cstheme="minorHAnsi"/>
          <w:sz w:val="22"/>
          <w:szCs w:val="22"/>
        </w:rPr>
        <w:t xml:space="preserve">by the </w:t>
      </w:r>
      <w:r w:rsidR="000571DC">
        <w:rPr>
          <w:rFonts w:asciiTheme="minorHAnsi" w:hAnsiTheme="minorHAnsi" w:cstheme="minorHAnsi"/>
          <w:sz w:val="22"/>
          <w:szCs w:val="22"/>
        </w:rPr>
        <w:t>Clatskanie School District</w:t>
      </w:r>
      <w:r w:rsidRPr="005B35EB">
        <w:rPr>
          <w:rFonts w:asciiTheme="minorHAnsi" w:hAnsiTheme="minorHAnsi" w:cstheme="minorHAnsi"/>
          <w:sz w:val="22"/>
          <w:szCs w:val="22"/>
        </w:rPr>
        <w:t xml:space="preserve"> </w:t>
      </w:r>
      <w:r w:rsidR="007E2F5E" w:rsidRPr="005B35EB">
        <w:rPr>
          <w:rFonts w:asciiTheme="minorHAnsi" w:hAnsiTheme="minorHAnsi" w:cstheme="minorHAnsi"/>
          <w:sz w:val="22"/>
          <w:szCs w:val="22"/>
        </w:rPr>
        <w:t xml:space="preserve">on </w:t>
      </w:r>
      <w:r w:rsidR="00785735" w:rsidRPr="005B35EB">
        <w:rPr>
          <w:rFonts w:asciiTheme="minorHAnsi" w:hAnsiTheme="minorHAnsi" w:cstheme="minorHAnsi"/>
          <w:sz w:val="22"/>
          <w:szCs w:val="22"/>
        </w:rPr>
        <w:t>November 28, 2018</w:t>
      </w:r>
      <w:r w:rsidR="007E2F5E" w:rsidRPr="005B35EB">
        <w:rPr>
          <w:rFonts w:asciiTheme="minorHAnsi" w:hAnsiTheme="minorHAnsi" w:cstheme="minorHAnsi"/>
          <w:sz w:val="22"/>
          <w:szCs w:val="22"/>
        </w:rPr>
        <w:t xml:space="preserve">. </w:t>
      </w:r>
      <w:r w:rsidR="000571DC">
        <w:rPr>
          <w:rFonts w:asciiTheme="minorHAnsi" w:hAnsiTheme="minorHAnsi" w:cstheme="minorHAnsi"/>
          <w:sz w:val="22"/>
          <w:szCs w:val="22"/>
        </w:rPr>
        <w:t>Parent</w:t>
      </w:r>
      <w:r w:rsidR="007E2F5E" w:rsidRPr="005B35EB">
        <w:rPr>
          <w:rFonts w:asciiTheme="minorHAnsi" w:hAnsiTheme="minorHAnsi" w:cstheme="minorHAnsi"/>
          <w:sz w:val="22"/>
          <w:szCs w:val="22"/>
        </w:rPr>
        <w:t xml:space="preserve"> filed her</w:t>
      </w:r>
      <w:r w:rsidR="005B35EB">
        <w:rPr>
          <w:rFonts w:asciiTheme="minorHAnsi" w:hAnsiTheme="minorHAnsi" w:cstheme="minorHAnsi"/>
          <w:sz w:val="22"/>
          <w:szCs w:val="22"/>
        </w:rPr>
        <w:t xml:space="preserve"> initial</w:t>
      </w:r>
      <w:r w:rsidRPr="005B35EB">
        <w:rPr>
          <w:rFonts w:asciiTheme="minorHAnsi" w:hAnsiTheme="minorHAnsi" w:cstheme="minorHAnsi"/>
          <w:sz w:val="22"/>
          <w:szCs w:val="22"/>
        </w:rPr>
        <w:t xml:space="preserve"> complaint with </w:t>
      </w:r>
      <w:r w:rsidR="00785735" w:rsidRPr="005B35EB">
        <w:rPr>
          <w:rFonts w:asciiTheme="minorHAnsi" w:hAnsiTheme="minorHAnsi" w:cstheme="minorHAnsi"/>
          <w:sz w:val="22"/>
          <w:szCs w:val="22"/>
        </w:rPr>
        <w:t xml:space="preserve">the </w:t>
      </w:r>
      <w:r w:rsidR="000571DC">
        <w:rPr>
          <w:rFonts w:asciiTheme="minorHAnsi" w:hAnsiTheme="minorHAnsi" w:cstheme="minorHAnsi"/>
          <w:sz w:val="22"/>
          <w:szCs w:val="22"/>
        </w:rPr>
        <w:t>d</w:t>
      </w:r>
      <w:r w:rsidR="00785735" w:rsidRPr="005B35EB">
        <w:rPr>
          <w:rFonts w:asciiTheme="minorHAnsi" w:hAnsiTheme="minorHAnsi" w:cstheme="minorHAnsi"/>
          <w:sz w:val="22"/>
          <w:szCs w:val="22"/>
        </w:rPr>
        <w:t>istrict</w:t>
      </w:r>
      <w:r w:rsidR="007E2F5E" w:rsidRPr="005B35EB">
        <w:rPr>
          <w:rFonts w:asciiTheme="minorHAnsi" w:hAnsiTheme="minorHAnsi" w:cstheme="minorHAnsi"/>
          <w:sz w:val="22"/>
          <w:szCs w:val="22"/>
        </w:rPr>
        <w:t xml:space="preserve"> on </w:t>
      </w:r>
      <w:r w:rsidR="007C5C39" w:rsidRPr="005B35EB">
        <w:rPr>
          <w:rFonts w:asciiTheme="minorHAnsi" w:hAnsiTheme="minorHAnsi" w:cstheme="minorHAnsi"/>
          <w:sz w:val="22"/>
          <w:szCs w:val="22"/>
        </w:rPr>
        <w:t>October 10, 2018</w:t>
      </w:r>
      <w:r w:rsidR="007E2F5E" w:rsidRPr="005B35EB">
        <w:rPr>
          <w:rFonts w:asciiTheme="minorHAnsi" w:hAnsiTheme="minorHAnsi" w:cstheme="minorHAnsi"/>
          <w:sz w:val="22"/>
          <w:szCs w:val="22"/>
        </w:rPr>
        <w:t xml:space="preserve">. In that complaint, </w:t>
      </w:r>
      <w:r w:rsidR="000571DC">
        <w:rPr>
          <w:rFonts w:asciiTheme="minorHAnsi" w:hAnsiTheme="minorHAnsi" w:cstheme="minorHAnsi"/>
          <w:sz w:val="22"/>
          <w:szCs w:val="22"/>
        </w:rPr>
        <w:t>Parent</w:t>
      </w:r>
      <w:r w:rsidR="007E2F5E" w:rsidRPr="005B35EB">
        <w:rPr>
          <w:rFonts w:asciiTheme="minorHAnsi" w:hAnsiTheme="minorHAnsi" w:cstheme="minorHAnsi"/>
          <w:sz w:val="22"/>
          <w:szCs w:val="22"/>
        </w:rPr>
        <w:t xml:space="preserve"> specifically stated that she had concerns with the principal of </w:t>
      </w:r>
      <w:r w:rsidR="00E57503" w:rsidRPr="005B35EB">
        <w:rPr>
          <w:rFonts w:asciiTheme="minorHAnsi" w:hAnsiTheme="minorHAnsi" w:cstheme="minorHAnsi"/>
          <w:sz w:val="22"/>
          <w:szCs w:val="22"/>
        </w:rPr>
        <w:t>Clatskanie Elementary</w:t>
      </w:r>
      <w:r w:rsidR="000571DC">
        <w:rPr>
          <w:rFonts w:asciiTheme="minorHAnsi" w:hAnsiTheme="minorHAnsi" w:cstheme="minorHAnsi"/>
          <w:sz w:val="22"/>
          <w:szCs w:val="22"/>
        </w:rPr>
        <w:t xml:space="preserve"> School</w:t>
      </w:r>
      <w:r w:rsidR="007E2F5E" w:rsidRPr="005B35EB">
        <w:rPr>
          <w:rFonts w:asciiTheme="minorHAnsi" w:hAnsiTheme="minorHAnsi" w:cstheme="minorHAnsi"/>
          <w:sz w:val="22"/>
          <w:szCs w:val="22"/>
        </w:rPr>
        <w:t xml:space="preserve">. </w:t>
      </w:r>
    </w:p>
    <w:p w:rsidR="000571DC" w:rsidRPr="005B35EB" w:rsidRDefault="000571DC" w:rsidP="00A05E20">
      <w:pPr>
        <w:spacing w:after="0"/>
        <w:contextualSpacing/>
        <w:jc w:val="both"/>
        <w:rPr>
          <w:rFonts w:asciiTheme="minorHAnsi" w:hAnsiTheme="minorHAnsi" w:cstheme="minorHAnsi"/>
          <w:sz w:val="22"/>
          <w:szCs w:val="22"/>
        </w:rPr>
      </w:pPr>
    </w:p>
    <w:p w:rsidR="00BE233C" w:rsidRPr="005B35EB" w:rsidRDefault="00BE233C" w:rsidP="00A05E20">
      <w:pPr>
        <w:spacing w:after="0"/>
        <w:contextualSpacing/>
        <w:jc w:val="both"/>
        <w:rPr>
          <w:rFonts w:asciiTheme="minorHAnsi" w:hAnsiTheme="minorHAnsi" w:cstheme="minorHAnsi"/>
          <w:sz w:val="22"/>
          <w:szCs w:val="22"/>
        </w:rPr>
      </w:pPr>
      <w:r w:rsidRPr="005B35EB">
        <w:rPr>
          <w:rFonts w:asciiTheme="minorHAnsi" w:hAnsiTheme="minorHAnsi" w:cstheme="minorHAnsi"/>
          <w:sz w:val="22"/>
          <w:szCs w:val="22"/>
        </w:rPr>
        <w:t xml:space="preserve">On </w:t>
      </w:r>
      <w:r w:rsidR="00E57503" w:rsidRPr="005B35EB">
        <w:rPr>
          <w:rFonts w:asciiTheme="minorHAnsi" w:hAnsiTheme="minorHAnsi" w:cstheme="minorHAnsi"/>
          <w:sz w:val="22"/>
          <w:szCs w:val="22"/>
        </w:rPr>
        <w:t>November 2, 2018</w:t>
      </w:r>
      <w:r w:rsidRPr="005B35EB">
        <w:rPr>
          <w:rFonts w:asciiTheme="minorHAnsi" w:hAnsiTheme="minorHAnsi" w:cstheme="minorHAnsi"/>
          <w:sz w:val="22"/>
          <w:szCs w:val="22"/>
        </w:rPr>
        <w:t xml:space="preserve">, </w:t>
      </w:r>
      <w:r w:rsidR="000571DC">
        <w:rPr>
          <w:rFonts w:asciiTheme="minorHAnsi" w:hAnsiTheme="minorHAnsi" w:cstheme="minorHAnsi"/>
          <w:sz w:val="22"/>
          <w:szCs w:val="22"/>
        </w:rPr>
        <w:t>Parent</w:t>
      </w:r>
      <w:r w:rsidRPr="005B35EB">
        <w:rPr>
          <w:rFonts w:asciiTheme="minorHAnsi" w:hAnsiTheme="minorHAnsi" w:cstheme="minorHAnsi"/>
          <w:sz w:val="22"/>
          <w:szCs w:val="22"/>
        </w:rPr>
        <w:t xml:space="preserve"> </w:t>
      </w:r>
      <w:r w:rsidR="00E57503" w:rsidRPr="005B35EB">
        <w:rPr>
          <w:rFonts w:asciiTheme="minorHAnsi" w:hAnsiTheme="minorHAnsi" w:cstheme="minorHAnsi"/>
          <w:sz w:val="22"/>
          <w:szCs w:val="22"/>
        </w:rPr>
        <w:t xml:space="preserve">received </w:t>
      </w:r>
      <w:r w:rsidR="005B35EB">
        <w:rPr>
          <w:rFonts w:asciiTheme="minorHAnsi" w:hAnsiTheme="minorHAnsi" w:cstheme="minorHAnsi"/>
          <w:sz w:val="22"/>
          <w:szCs w:val="22"/>
        </w:rPr>
        <w:t>a</w:t>
      </w:r>
      <w:r w:rsidR="00E57503" w:rsidRPr="005B35EB">
        <w:rPr>
          <w:rFonts w:asciiTheme="minorHAnsi" w:hAnsiTheme="minorHAnsi" w:cstheme="minorHAnsi"/>
          <w:sz w:val="22"/>
          <w:szCs w:val="22"/>
        </w:rPr>
        <w:t xml:space="preserve"> report completed by an independent investigator hired by the </w:t>
      </w:r>
      <w:r w:rsidR="005B35EB">
        <w:rPr>
          <w:rFonts w:asciiTheme="minorHAnsi" w:hAnsiTheme="minorHAnsi" w:cstheme="minorHAnsi"/>
          <w:sz w:val="22"/>
          <w:szCs w:val="22"/>
        </w:rPr>
        <w:t>d</w:t>
      </w:r>
      <w:r w:rsidR="00E57503" w:rsidRPr="005B35EB">
        <w:rPr>
          <w:rFonts w:asciiTheme="minorHAnsi" w:hAnsiTheme="minorHAnsi" w:cstheme="minorHAnsi"/>
          <w:sz w:val="22"/>
          <w:szCs w:val="22"/>
        </w:rPr>
        <w:t xml:space="preserve">istrict to investigate </w:t>
      </w:r>
      <w:r w:rsidR="00B02745" w:rsidRPr="005B35EB">
        <w:rPr>
          <w:rFonts w:asciiTheme="minorHAnsi" w:hAnsiTheme="minorHAnsi" w:cstheme="minorHAnsi"/>
          <w:sz w:val="22"/>
          <w:szCs w:val="22"/>
        </w:rPr>
        <w:t>the</w:t>
      </w:r>
      <w:r w:rsidR="008367F9" w:rsidRPr="005B35EB">
        <w:rPr>
          <w:rFonts w:asciiTheme="minorHAnsi" w:hAnsiTheme="minorHAnsi" w:cstheme="minorHAnsi"/>
          <w:sz w:val="22"/>
          <w:szCs w:val="22"/>
        </w:rPr>
        <w:t xml:space="preserve"> </w:t>
      </w:r>
      <w:r w:rsidR="005B35EB">
        <w:rPr>
          <w:rFonts w:asciiTheme="minorHAnsi" w:hAnsiTheme="minorHAnsi" w:cstheme="minorHAnsi"/>
          <w:sz w:val="22"/>
          <w:szCs w:val="22"/>
        </w:rPr>
        <w:t xml:space="preserve">October </w:t>
      </w:r>
      <w:proofErr w:type="gramStart"/>
      <w:r w:rsidR="005B35EB">
        <w:rPr>
          <w:rFonts w:asciiTheme="minorHAnsi" w:hAnsiTheme="minorHAnsi" w:cstheme="minorHAnsi"/>
          <w:sz w:val="22"/>
          <w:szCs w:val="22"/>
        </w:rPr>
        <w:t>10</w:t>
      </w:r>
      <w:r w:rsidR="005B35EB" w:rsidRPr="005B35EB">
        <w:rPr>
          <w:rFonts w:asciiTheme="minorHAnsi" w:hAnsiTheme="minorHAnsi" w:cstheme="minorHAnsi"/>
          <w:sz w:val="22"/>
          <w:szCs w:val="22"/>
          <w:vertAlign w:val="superscript"/>
        </w:rPr>
        <w:t>th</w:t>
      </w:r>
      <w:proofErr w:type="gramEnd"/>
      <w:r w:rsidR="005B35EB">
        <w:rPr>
          <w:rFonts w:asciiTheme="minorHAnsi" w:hAnsiTheme="minorHAnsi" w:cstheme="minorHAnsi"/>
          <w:sz w:val="22"/>
          <w:szCs w:val="22"/>
        </w:rPr>
        <w:t xml:space="preserve"> </w:t>
      </w:r>
      <w:r w:rsidR="008367F9" w:rsidRPr="005B35EB">
        <w:rPr>
          <w:rFonts w:asciiTheme="minorHAnsi" w:hAnsiTheme="minorHAnsi" w:cstheme="minorHAnsi"/>
          <w:sz w:val="22"/>
          <w:szCs w:val="22"/>
        </w:rPr>
        <w:t>complaint.</w:t>
      </w:r>
      <w:r w:rsidRPr="005B35EB">
        <w:rPr>
          <w:rFonts w:asciiTheme="minorHAnsi" w:hAnsiTheme="minorHAnsi" w:cstheme="minorHAnsi"/>
          <w:sz w:val="22"/>
          <w:szCs w:val="22"/>
        </w:rPr>
        <w:t xml:space="preserve"> </w:t>
      </w:r>
      <w:r w:rsidR="000571DC">
        <w:rPr>
          <w:rFonts w:asciiTheme="minorHAnsi" w:hAnsiTheme="minorHAnsi" w:cstheme="minorHAnsi"/>
          <w:sz w:val="22"/>
          <w:szCs w:val="22"/>
        </w:rPr>
        <w:t>Parent</w:t>
      </w:r>
      <w:r w:rsidR="005B35EB">
        <w:rPr>
          <w:rFonts w:asciiTheme="minorHAnsi" w:hAnsiTheme="minorHAnsi" w:cstheme="minorHAnsi"/>
          <w:sz w:val="22"/>
          <w:szCs w:val="22"/>
        </w:rPr>
        <w:t xml:space="preserve"> subsequently appealed the findings of the report to the Clatskanie School Board.</w:t>
      </w:r>
    </w:p>
    <w:p w:rsidR="00E73877" w:rsidRPr="005B35EB" w:rsidRDefault="00E73877" w:rsidP="00A05E20">
      <w:pPr>
        <w:spacing w:after="0"/>
        <w:contextualSpacing/>
        <w:jc w:val="both"/>
        <w:rPr>
          <w:rFonts w:asciiTheme="minorHAnsi" w:hAnsiTheme="minorHAnsi" w:cstheme="minorHAnsi"/>
          <w:sz w:val="22"/>
          <w:szCs w:val="22"/>
        </w:rPr>
      </w:pPr>
    </w:p>
    <w:p w:rsidR="00E73877" w:rsidRPr="005B35EB" w:rsidRDefault="00E73877" w:rsidP="00A05E20">
      <w:pPr>
        <w:spacing w:after="0"/>
        <w:contextualSpacing/>
        <w:jc w:val="both"/>
        <w:rPr>
          <w:rFonts w:asciiTheme="minorHAnsi" w:hAnsiTheme="minorHAnsi" w:cstheme="minorHAnsi"/>
          <w:sz w:val="22"/>
          <w:szCs w:val="22"/>
        </w:rPr>
      </w:pPr>
      <w:r w:rsidRPr="005B35EB">
        <w:rPr>
          <w:rFonts w:asciiTheme="minorHAnsi" w:hAnsiTheme="minorHAnsi" w:cstheme="minorHAnsi"/>
          <w:sz w:val="22"/>
          <w:szCs w:val="22"/>
        </w:rPr>
        <w:t xml:space="preserve">On </w:t>
      </w:r>
      <w:r w:rsidR="00E57503" w:rsidRPr="005B35EB">
        <w:rPr>
          <w:rFonts w:asciiTheme="minorHAnsi" w:hAnsiTheme="minorHAnsi" w:cstheme="minorHAnsi"/>
          <w:sz w:val="22"/>
          <w:szCs w:val="22"/>
        </w:rPr>
        <w:t xml:space="preserve">November 28, 2018, </w:t>
      </w:r>
      <w:r w:rsidR="000571DC">
        <w:rPr>
          <w:rFonts w:asciiTheme="minorHAnsi" w:hAnsiTheme="minorHAnsi" w:cstheme="minorHAnsi"/>
          <w:sz w:val="22"/>
          <w:szCs w:val="22"/>
        </w:rPr>
        <w:t>Parent</w:t>
      </w:r>
      <w:r w:rsidR="005B35EB">
        <w:rPr>
          <w:rFonts w:asciiTheme="minorHAnsi" w:hAnsiTheme="minorHAnsi" w:cstheme="minorHAnsi"/>
          <w:sz w:val="22"/>
          <w:szCs w:val="22"/>
        </w:rPr>
        <w:t xml:space="preserve"> </w:t>
      </w:r>
      <w:r w:rsidR="00E57503" w:rsidRPr="005B35EB">
        <w:rPr>
          <w:rFonts w:asciiTheme="minorHAnsi" w:hAnsiTheme="minorHAnsi" w:cstheme="minorHAnsi"/>
          <w:sz w:val="22"/>
          <w:szCs w:val="22"/>
        </w:rPr>
        <w:t xml:space="preserve">received a final decision from the </w:t>
      </w:r>
      <w:r w:rsidR="005B35EB">
        <w:rPr>
          <w:rFonts w:asciiTheme="minorHAnsi" w:hAnsiTheme="minorHAnsi" w:cstheme="minorHAnsi"/>
          <w:sz w:val="22"/>
          <w:szCs w:val="22"/>
        </w:rPr>
        <w:t>s</w:t>
      </w:r>
      <w:r w:rsidR="00E57503" w:rsidRPr="005B35EB">
        <w:rPr>
          <w:rFonts w:asciiTheme="minorHAnsi" w:hAnsiTheme="minorHAnsi" w:cstheme="minorHAnsi"/>
          <w:sz w:val="22"/>
          <w:szCs w:val="22"/>
        </w:rPr>
        <w:t xml:space="preserve">chool </w:t>
      </w:r>
      <w:r w:rsidR="005B35EB">
        <w:rPr>
          <w:rFonts w:asciiTheme="minorHAnsi" w:hAnsiTheme="minorHAnsi" w:cstheme="minorHAnsi"/>
          <w:sz w:val="22"/>
          <w:szCs w:val="22"/>
        </w:rPr>
        <w:t>b</w:t>
      </w:r>
      <w:r w:rsidR="00E57503" w:rsidRPr="005B35EB">
        <w:rPr>
          <w:rFonts w:asciiTheme="minorHAnsi" w:hAnsiTheme="minorHAnsi" w:cstheme="minorHAnsi"/>
          <w:sz w:val="22"/>
          <w:szCs w:val="22"/>
        </w:rPr>
        <w:t xml:space="preserve">oard on that </w:t>
      </w:r>
      <w:r w:rsidR="005B35EB">
        <w:rPr>
          <w:rFonts w:asciiTheme="minorHAnsi" w:hAnsiTheme="minorHAnsi" w:cstheme="minorHAnsi"/>
          <w:sz w:val="22"/>
          <w:szCs w:val="22"/>
        </w:rPr>
        <w:t>complaint</w:t>
      </w:r>
      <w:r w:rsidR="002B3B4D" w:rsidRPr="005B35EB">
        <w:rPr>
          <w:rFonts w:asciiTheme="minorHAnsi" w:hAnsiTheme="minorHAnsi" w:cstheme="minorHAnsi"/>
          <w:sz w:val="22"/>
          <w:szCs w:val="22"/>
        </w:rPr>
        <w:t>.</w:t>
      </w:r>
      <w:r w:rsidR="00811A2C" w:rsidRPr="005B35EB">
        <w:rPr>
          <w:rFonts w:asciiTheme="minorHAnsi" w:hAnsiTheme="minorHAnsi" w:cstheme="minorHAnsi"/>
          <w:sz w:val="22"/>
          <w:szCs w:val="22"/>
        </w:rPr>
        <w:t xml:space="preserve"> The </w:t>
      </w:r>
      <w:r w:rsidR="000571DC">
        <w:rPr>
          <w:rFonts w:asciiTheme="minorHAnsi" w:hAnsiTheme="minorHAnsi" w:cstheme="minorHAnsi"/>
          <w:sz w:val="22"/>
          <w:szCs w:val="22"/>
        </w:rPr>
        <w:t>school board</w:t>
      </w:r>
      <w:r w:rsidR="00811A2C" w:rsidRPr="005B35EB">
        <w:rPr>
          <w:rFonts w:asciiTheme="minorHAnsi" w:hAnsiTheme="minorHAnsi" w:cstheme="minorHAnsi"/>
          <w:sz w:val="22"/>
          <w:szCs w:val="22"/>
        </w:rPr>
        <w:t xml:space="preserve"> found </w:t>
      </w:r>
      <w:r w:rsidR="005B35EB">
        <w:rPr>
          <w:rFonts w:asciiTheme="minorHAnsi" w:hAnsiTheme="minorHAnsi" w:cstheme="minorHAnsi"/>
          <w:sz w:val="22"/>
          <w:szCs w:val="22"/>
        </w:rPr>
        <w:t xml:space="preserve">that </w:t>
      </w:r>
      <w:r w:rsidR="00811A2C" w:rsidRPr="005B35EB">
        <w:rPr>
          <w:rFonts w:asciiTheme="minorHAnsi" w:hAnsiTheme="minorHAnsi" w:cstheme="minorHAnsi"/>
          <w:sz w:val="22"/>
          <w:szCs w:val="22"/>
        </w:rPr>
        <w:t>the complaint could not substantiated.</w:t>
      </w:r>
      <w:r w:rsidR="002B3B4D" w:rsidRPr="005B35EB">
        <w:rPr>
          <w:rFonts w:asciiTheme="minorHAnsi" w:hAnsiTheme="minorHAnsi" w:cstheme="minorHAnsi"/>
          <w:sz w:val="22"/>
          <w:szCs w:val="22"/>
        </w:rPr>
        <w:t xml:space="preserve"> </w:t>
      </w:r>
    </w:p>
    <w:p w:rsidR="007E2F5E" w:rsidRPr="005B35EB" w:rsidRDefault="007E2F5E" w:rsidP="00A05E20">
      <w:pPr>
        <w:spacing w:after="0"/>
        <w:contextualSpacing/>
        <w:jc w:val="both"/>
        <w:rPr>
          <w:rFonts w:asciiTheme="minorHAnsi" w:hAnsiTheme="minorHAnsi" w:cstheme="minorHAnsi"/>
          <w:sz w:val="22"/>
          <w:szCs w:val="22"/>
        </w:rPr>
      </w:pPr>
    </w:p>
    <w:p w:rsidR="00811A2C" w:rsidRPr="005B35EB" w:rsidRDefault="000571DC" w:rsidP="00A05E20">
      <w:pPr>
        <w:spacing w:after="0"/>
        <w:contextualSpacing/>
        <w:jc w:val="both"/>
        <w:rPr>
          <w:rFonts w:asciiTheme="minorHAnsi" w:hAnsiTheme="minorHAnsi" w:cstheme="minorHAnsi"/>
          <w:sz w:val="22"/>
          <w:szCs w:val="22"/>
        </w:rPr>
      </w:pPr>
      <w:r>
        <w:rPr>
          <w:rFonts w:asciiTheme="minorHAnsi" w:hAnsiTheme="minorHAnsi" w:cstheme="minorHAnsi"/>
          <w:sz w:val="22"/>
          <w:szCs w:val="22"/>
        </w:rPr>
        <w:t>Parent</w:t>
      </w:r>
      <w:r w:rsidR="007E2F5E" w:rsidRPr="005B35EB">
        <w:rPr>
          <w:rFonts w:asciiTheme="minorHAnsi" w:hAnsiTheme="minorHAnsi" w:cstheme="minorHAnsi"/>
          <w:sz w:val="22"/>
          <w:szCs w:val="22"/>
        </w:rPr>
        <w:t xml:space="preserve"> filed an appeal with the </w:t>
      </w:r>
      <w:r w:rsidR="00490F34" w:rsidRPr="005B35EB">
        <w:rPr>
          <w:rFonts w:asciiTheme="minorHAnsi" w:hAnsiTheme="minorHAnsi" w:cstheme="minorHAnsi"/>
          <w:sz w:val="22"/>
          <w:szCs w:val="22"/>
        </w:rPr>
        <w:t xml:space="preserve">Oregon Department of Education on </w:t>
      </w:r>
      <w:r w:rsidR="00EA22B2" w:rsidRPr="005B35EB">
        <w:rPr>
          <w:rFonts w:asciiTheme="minorHAnsi" w:hAnsiTheme="minorHAnsi" w:cstheme="minorHAnsi"/>
          <w:sz w:val="22"/>
          <w:szCs w:val="22"/>
        </w:rPr>
        <w:t xml:space="preserve">February </w:t>
      </w:r>
      <w:r w:rsidR="00811A2C" w:rsidRPr="005B35EB">
        <w:rPr>
          <w:rFonts w:asciiTheme="minorHAnsi" w:hAnsiTheme="minorHAnsi" w:cstheme="minorHAnsi"/>
          <w:sz w:val="22"/>
          <w:szCs w:val="22"/>
        </w:rPr>
        <w:t>20, 2019</w:t>
      </w:r>
      <w:r w:rsidR="005B35EB">
        <w:rPr>
          <w:rFonts w:asciiTheme="minorHAnsi" w:hAnsiTheme="minorHAnsi" w:cstheme="minorHAnsi"/>
          <w:sz w:val="22"/>
          <w:szCs w:val="22"/>
        </w:rPr>
        <w:t xml:space="preserve">. </w:t>
      </w:r>
      <w:r w:rsidR="0024059A">
        <w:rPr>
          <w:rFonts w:asciiTheme="minorHAnsi" w:hAnsiTheme="minorHAnsi" w:cstheme="minorHAnsi"/>
          <w:sz w:val="22"/>
          <w:szCs w:val="22"/>
        </w:rPr>
        <w:t xml:space="preserve">The department accepted </w:t>
      </w:r>
      <w:r>
        <w:rPr>
          <w:rFonts w:asciiTheme="minorHAnsi" w:hAnsiTheme="minorHAnsi" w:cstheme="minorHAnsi"/>
          <w:sz w:val="22"/>
          <w:szCs w:val="22"/>
        </w:rPr>
        <w:t>Parent’s</w:t>
      </w:r>
      <w:r w:rsidR="0024059A">
        <w:rPr>
          <w:rFonts w:asciiTheme="minorHAnsi" w:hAnsiTheme="minorHAnsi" w:cstheme="minorHAnsi"/>
          <w:sz w:val="22"/>
          <w:szCs w:val="22"/>
        </w:rPr>
        <w:t xml:space="preserve"> appeal on grounds that it involves facts and circumstances related to a complaint for which </w:t>
      </w:r>
      <w:r>
        <w:rPr>
          <w:rFonts w:asciiTheme="minorHAnsi" w:hAnsiTheme="minorHAnsi" w:cstheme="minorHAnsi"/>
          <w:sz w:val="22"/>
          <w:szCs w:val="22"/>
        </w:rPr>
        <w:t>Parent</w:t>
      </w:r>
      <w:r w:rsidR="0024059A">
        <w:rPr>
          <w:rFonts w:asciiTheme="minorHAnsi" w:hAnsiTheme="minorHAnsi" w:cstheme="minorHAnsi"/>
          <w:sz w:val="22"/>
          <w:szCs w:val="22"/>
        </w:rPr>
        <w:t xml:space="preserve"> received a final decision.</w:t>
      </w:r>
      <w:r w:rsidR="0024059A">
        <w:rPr>
          <w:rStyle w:val="FootnoteReference"/>
          <w:rFonts w:asciiTheme="minorHAnsi" w:hAnsiTheme="minorHAnsi" w:cstheme="minorHAnsi"/>
          <w:sz w:val="22"/>
          <w:szCs w:val="22"/>
        </w:rPr>
        <w:footnoteReference w:id="1"/>
      </w:r>
      <w:r w:rsidR="0024059A">
        <w:rPr>
          <w:rFonts w:asciiTheme="minorHAnsi" w:hAnsiTheme="minorHAnsi" w:cstheme="minorHAnsi"/>
          <w:sz w:val="22"/>
          <w:szCs w:val="22"/>
        </w:rPr>
        <w:t xml:space="preserve"> </w:t>
      </w:r>
    </w:p>
    <w:p w:rsidR="00D77104" w:rsidRPr="005B35EB" w:rsidRDefault="00D77104" w:rsidP="006A2095">
      <w:pPr>
        <w:pStyle w:val="Heading2"/>
      </w:pPr>
      <w:r w:rsidRPr="005B35EB">
        <w:lastRenderedPageBreak/>
        <w:t>FINDINGS OF FACT</w:t>
      </w:r>
    </w:p>
    <w:p w:rsidR="00D77104" w:rsidRPr="005B35EB" w:rsidRDefault="00D77104" w:rsidP="00A05E20">
      <w:pPr>
        <w:spacing w:after="0"/>
        <w:contextualSpacing/>
        <w:jc w:val="center"/>
        <w:rPr>
          <w:rFonts w:asciiTheme="minorHAnsi" w:hAnsiTheme="minorHAnsi" w:cstheme="minorHAnsi"/>
          <w:sz w:val="22"/>
          <w:szCs w:val="22"/>
        </w:rPr>
      </w:pPr>
    </w:p>
    <w:p w:rsidR="00D77104" w:rsidRDefault="00624134" w:rsidP="00A05E20">
      <w:pPr>
        <w:spacing w:after="0"/>
        <w:contextualSpacing/>
        <w:jc w:val="both"/>
        <w:rPr>
          <w:rFonts w:asciiTheme="minorHAnsi" w:hAnsiTheme="minorHAnsi" w:cstheme="minorHAnsi"/>
          <w:sz w:val="22"/>
          <w:szCs w:val="22"/>
        </w:rPr>
      </w:pPr>
      <w:r w:rsidRPr="005B35EB">
        <w:rPr>
          <w:rFonts w:asciiTheme="minorHAnsi" w:hAnsiTheme="minorHAnsi" w:cstheme="minorHAnsi"/>
          <w:sz w:val="22"/>
          <w:szCs w:val="22"/>
        </w:rPr>
        <w:t xml:space="preserve">After conducting its investigation, the </w:t>
      </w:r>
      <w:r w:rsidR="008C62B3">
        <w:rPr>
          <w:rFonts w:asciiTheme="minorHAnsi" w:hAnsiTheme="minorHAnsi" w:cstheme="minorHAnsi"/>
          <w:sz w:val="22"/>
          <w:szCs w:val="22"/>
        </w:rPr>
        <w:t xml:space="preserve">Oregon Department of Education </w:t>
      </w:r>
      <w:r w:rsidRPr="005B35EB">
        <w:rPr>
          <w:rFonts w:asciiTheme="minorHAnsi" w:hAnsiTheme="minorHAnsi" w:cstheme="minorHAnsi"/>
          <w:sz w:val="22"/>
          <w:szCs w:val="22"/>
        </w:rPr>
        <w:t>makes the following findings of fact:</w:t>
      </w:r>
    </w:p>
    <w:p w:rsidR="008C62B3" w:rsidRDefault="008C62B3" w:rsidP="00A05E20">
      <w:pPr>
        <w:spacing w:after="0"/>
        <w:contextualSpacing/>
        <w:jc w:val="both"/>
        <w:rPr>
          <w:rFonts w:asciiTheme="minorHAnsi" w:hAnsiTheme="minorHAnsi" w:cstheme="minorHAnsi"/>
          <w:sz w:val="22"/>
          <w:szCs w:val="22"/>
        </w:rPr>
      </w:pPr>
    </w:p>
    <w:p w:rsidR="00495713" w:rsidRDefault="00125356" w:rsidP="00A05E20">
      <w:pPr>
        <w:pStyle w:val="ListParagraph"/>
        <w:numPr>
          <w:ilvl w:val="0"/>
          <w:numId w:val="18"/>
        </w:numPr>
        <w:spacing w:after="0"/>
        <w:jc w:val="both"/>
        <w:rPr>
          <w:rFonts w:asciiTheme="minorHAnsi" w:hAnsiTheme="minorHAnsi" w:cstheme="minorHAnsi"/>
          <w:sz w:val="22"/>
          <w:szCs w:val="22"/>
        </w:rPr>
      </w:pPr>
      <w:r>
        <w:rPr>
          <w:rFonts w:asciiTheme="minorHAnsi" w:hAnsiTheme="minorHAnsi" w:cstheme="minorHAnsi"/>
          <w:sz w:val="22"/>
          <w:szCs w:val="22"/>
        </w:rPr>
        <w:t xml:space="preserve">During the 2017-2018 school year, </w:t>
      </w:r>
      <w:r w:rsidR="00495713">
        <w:rPr>
          <w:rFonts w:asciiTheme="minorHAnsi" w:hAnsiTheme="minorHAnsi" w:cstheme="minorHAnsi"/>
          <w:sz w:val="22"/>
          <w:szCs w:val="22"/>
        </w:rPr>
        <w:t>Parent’s son (Student) attended Clatskanie School District.</w:t>
      </w:r>
      <w:r>
        <w:rPr>
          <w:rFonts w:asciiTheme="minorHAnsi" w:hAnsiTheme="minorHAnsi" w:cstheme="minorHAnsi"/>
          <w:sz w:val="22"/>
          <w:szCs w:val="22"/>
        </w:rPr>
        <w:t xml:space="preserve"> The district had identified Student as a talented and gifted student.</w:t>
      </w:r>
    </w:p>
    <w:p w:rsidR="00495713" w:rsidRDefault="00495713" w:rsidP="00A05E20">
      <w:pPr>
        <w:pStyle w:val="ListParagraph"/>
        <w:spacing w:after="0"/>
        <w:jc w:val="both"/>
        <w:rPr>
          <w:rFonts w:asciiTheme="minorHAnsi" w:hAnsiTheme="minorHAnsi" w:cstheme="minorHAnsi"/>
          <w:sz w:val="22"/>
          <w:szCs w:val="22"/>
        </w:rPr>
      </w:pPr>
    </w:p>
    <w:p w:rsidR="008C62B3" w:rsidRDefault="00125356" w:rsidP="00A05E20">
      <w:pPr>
        <w:pStyle w:val="ListParagraph"/>
        <w:numPr>
          <w:ilvl w:val="0"/>
          <w:numId w:val="18"/>
        </w:numPr>
        <w:spacing w:after="0"/>
        <w:jc w:val="both"/>
        <w:rPr>
          <w:rFonts w:asciiTheme="minorHAnsi" w:hAnsiTheme="minorHAnsi" w:cstheme="minorHAnsi"/>
          <w:sz w:val="22"/>
          <w:szCs w:val="22"/>
        </w:rPr>
      </w:pPr>
      <w:r>
        <w:rPr>
          <w:rFonts w:asciiTheme="minorHAnsi" w:hAnsiTheme="minorHAnsi" w:cstheme="minorHAnsi"/>
          <w:sz w:val="22"/>
          <w:szCs w:val="22"/>
        </w:rPr>
        <w:t xml:space="preserve">During the 2017-2018 school year, </w:t>
      </w:r>
      <w:r w:rsidR="008C62B3">
        <w:rPr>
          <w:rFonts w:asciiTheme="minorHAnsi" w:hAnsiTheme="minorHAnsi" w:cstheme="minorHAnsi"/>
          <w:sz w:val="22"/>
          <w:szCs w:val="22"/>
        </w:rPr>
        <w:t xml:space="preserve">Parent’s </w:t>
      </w:r>
      <w:r w:rsidR="00BF7F1B">
        <w:rPr>
          <w:rFonts w:asciiTheme="minorHAnsi" w:hAnsiTheme="minorHAnsi" w:cstheme="minorHAnsi"/>
          <w:sz w:val="22"/>
          <w:szCs w:val="22"/>
        </w:rPr>
        <w:t>spouse</w:t>
      </w:r>
      <w:r w:rsidR="008C62B3">
        <w:rPr>
          <w:rFonts w:asciiTheme="minorHAnsi" w:hAnsiTheme="minorHAnsi" w:cstheme="minorHAnsi"/>
          <w:sz w:val="22"/>
          <w:szCs w:val="22"/>
        </w:rPr>
        <w:t xml:space="preserve"> (Parent II) </w:t>
      </w:r>
      <w:proofErr w:type="gramStart"/>
      <w:r w:rsidR="008C62B3">
        <w:rPr>
          <w:rFonts w:asciiTheme="minorHAnsi" w:hAnsiTheme="minorHAnsi" w:cstheme="minorHAnsi"/>
          <w:sz w:val="22"/>
          <w:szCs w:val="22"/>
        </w:rPr>
        <w:t xml:space="preserve">was </w:t>
      </w:r>
      <w:r>
        <w:rPr>
          <w:rFonts w:asciiTheme="minorHAnsi" w:hAnsiTheme="minorHAnsi" w:cstheme="minorHAnsi"/>
          <w:sz w:val="22"/>
          <w:szCs w:val="22"/>
        </w:rPr>
        <w:t>employed</w:t>
      </w:r>
      <w:proofErr w:type="gramEnd"/>
      <w:r>
        <w:rPr>
          <w:rFonts w:asciiTheme="minorHAnsi" w:hAnsiTheme="minorHAnsi" w:cstheme="minorHAnsi"/>
          <w:sz w:val="22"/>
          <w:szCs w:val="22"/>
        </w:rPr>
        <w:t xml:space="preserve"> by Clatskanie School District as </w:t>
      </w:r>
      <w:r w:rsidR="008C62B3">
        <w:rPr>
          <w:rFonts w:asciiTheme="minorHAnsi" w:hAnsiTheme="minorHAnsi" w:cstheme="minorHAnsi"/>
          <w:sz w:val="22"/>
          <w:szCs w:val="22"/>
        </w:rPr>
        <w:t>the superintendent</w:t>
      </w:r>
      <w:r>
        <w:rPr>
          <w:rFonts w:asciiTheme="minorHAnsi" w:hAnsiTheme="minorHAnsi" w:cstheme="minorHAnsi"/>
          <w:sz w:val="22"/>
          <w:szCs w:val="22"/>
        </w:rPr>
        <w:t xml:space="preserve"> for the district.</w:t>
      </w:r>
    </w:p>
    <w:p w:rsidR="008C62B3" w:rsidRDefault="008C62B3" w:rsidP="00A05E20">
      <w:pPr>
        <w:pStyle w:val="ListParagraph"/>
        <w:spacing w:after="0"/>
        <w:jc w:val="both"/>
        <w:rPr>
          <w:rFonts w:asciiTheme="minorHAnsi" w:hAnsiTheme="minorHAnsi" w:cstheme="minorHAnsi"/>
          <w:sz w:val="22"/>
          <w:szCs w:val="22"/>
        </w:rPr>
      </w:pPr>
    </w:p>
    <w:p w:rsidR="00850BEF" w:rsidRPr="005450A4" w:rsidRDefault="003638DA" w:rsidP="00A05E20">
      <w:pPr>
        <w:pStyle w:val="ListParagraph"/>
        <w:numPr>
          <w:ilvl w:val="0"/>
          <w:numId w:val="18"/>
        </w:numPr>
        <w:spacing w:after="0"/>
        <w:jc w:val="both"/>
        <w:rPr>
          <w:rFonts w:asciiTheme="minorHAnsi" w:hAnsiTheme="minorHAnsi" w:cstheme="minorHAnsi"/>
          <w:sz w:val="22"/>
          <w:szCs w:val="22"/>
        </w:rPr>
      </w:pPr>
      <w:r w:rsidRPr="005450A4">
        <w:rPr>
          <w:rFonts w:asciiTheme="minorHAnsi" w:hAnsiTheme="minorHAnsi" w:cstheme="minorHAnsi"/>
          <w:sz w:val="22"/>
          <w:szCs w:val="22"/>
        </w:rPr>
        <w:t xml:space="preserve">During the 2017-2018 school year, </w:t>
      </w:r>
      <w:r w:rsidR="008C62B3" w:rsidRPr="005450A4">
        <w:rPr>
          <w:rFonts w:asciiTheme="minorHAnsi" w:hAnsiTheme="minorHAnsi" w:cstheme="minorHAnsi"/>
          <w:sz w:val="22"/>
          <w:szCs w:val="22"/>
        </w:rPr>
        <w:t xml:space="preserve">Parent II recommended to Clatskanie School Board that the </w:t>
      </w:r>
      <w:r w:rsidR="00CC4279" w:rsidRPr="005450A4">
        <w:rPr>
          <w:rFonts w:asciiTheme="minorHAnsi" w:hAnsiTheme="minorHAnsi" w:cstheme="minorHAnsi"/>
          <w:sz w:val="22"/>
          <w:szCs w:val="22"/>
        </w:rPr>
        <w:t>board</w:t>
      </w:r>
      <w:r w:rsidR="008C62B3" w:rsidRPr="005450A4">
        <w:rPr>
          <w:rFonts w:asciiTheme="minorHAnsi" w:hAnsiTheme="minorHAnsi" w:cstheme="minorHAnsi"/>
          <w:sz w:val="22"/>
          <w:szCs w:val="22"/>
        </w:rPr>
        <w:t xml:space="preserve"> not renew </w:t>
      </w:r>
      <w:r w:rsidR="00426922" w:rsidRPr="005450A4">
        <w:rPr>
          <w:rFonts w:asciiTheme="minorHAnsi" w:hAnsiTheme="minorHAnsi" w:cstheme="minorHAnsi"/>
          <w:sz w:val="22"/>
          <w:szCs w:val="22"/>
        </w:rPr>
        <w:t>the district’s</w:t>
      </w:r>
      <w:r w:rsidR="008C62B3" w:rsidRPr="005450A4">
        <w:rPr>
          <w:rFonts w:asciiTheme="minorHAnsi" w:hAnsiTheme="minorHAnsi" w:cstheme="minorHAnsi"/>
          <w:sz w:val="22"/>
          <w:szCs w:val="22"/>
        </w:rPr>
        <w:t xml:space="preserve"> contract with </w:t>
      </w:r>
      <w:r w:rsidR="00BF7F1B" w:rsidRPr="005450A4">
        <w:rPr>
          <w:rFonts w:asciiTheme="minorHAnsi" w:hAnsiTheme="minorHAnsi" w:cstheme="minorHAnsi"/>
          <w:sz w:val="22"/>
          <w:szCs w:val="22"/>
        </w:rPr>
        <w:t>the</w:t>
      </w:r>
      <w:r w:rsidR="008C62B3" w:rsidRPr="005450A4">
        <w:rPr>
          <w:rFonts w:asciiTheme="minorHAnsi" w:hAnsiTheme="minorHAnsi" w:cstheme="minorHAnsi"/>
          <w:sz w:val="22"/>
          <w:szCs w:val="22"/>
        </w:rPr>
        <w:t xml:space="preserve"> principal </w:t>
      </w:r>
      <w:r w:rsidR="00BF7F1B" w:rsidRPr="005450A4">
        <w:rPr>
          <w:rFonts w:asciiTheme="minorHAnsi" w:hAnsiTheme="minorHAnsi" w:cstheme="minorHAnsi"/>
          <w:sz w:val="22"/>
          <w:szCs w:val="22"/>
        </w:rPr>
        <w:t xml:space="preserve">of </w:t>
      </w:r>
      <w:r w:rsidR="00125356" w:rsidRPr="005450A4">
        <w:rPr>
          <w:rFonts w:asciiTheme="minorHAnsi" w:hAnsiTheme="minorHAnsi" w:cstheme="minorHAnsi"/>
          <w:sz w:val="22"/>
          <w:szCs w:val="22"/>
        </w:rPr>
        <w:t xml:space="preserve">the </w:t>
      </w:r>
      <w:r w:rsidR="00BF7F1B" w:rsidRPr="005450A4">
        <w:rPr>
          <w:rFonts w:asciiTheme="minorHAnsi" w:hAnsiTheme="minorHAnsi" w:cstheme="minorHAnsi"/>
          <w:sz w:val="22"/>
          <w:szCs w:val="22"/>
        </w:rPr>
        <w:t>school</w:t>
      </w:r>
      <w:r w:rsidR="00125356" w:rsidRPr="005450A4">
        <w:rPr>
          <w:rFonts w:asciiTheme="minorHAnsi" w:hAnsiTheme="minorHAnsi" w:cstheme="minorHAnsi"/>
          <w:sz w:val="22"/>
          <w:szCs w:val="22"/>
        </w:rPr>
        <w:t xml:space="preserve"> Student</w:t>
      </w:r>
      <w:r w:rsidR="006240ED">
        <w:rPr>
          <w:rFonts w:asciiTheme="minorHAnsi" w:hAnsiTheme="minorHAnsi" w:cstheme="minorHAnsi"/>
          <w:sz w:val="22"/>
          <w:szCs w:val="22"/>
        </w:rPr>
        <w:t xml:space="preserve"> attended</w:t>
      </w:r>
      <w:r w:rsidR="008C62B3" w:rsidRPr="005450A4">
        <w:rPr>
          <w:rFonts w:asciiTheme="minorHAnsi" w:hAnsiTheme="minorHAnsi" w:cstheme="minorHAnsi"/>
          <w:sz w:val="22"/>
          <w:szCs w:val="22"/>
        </w:rPr>
        <w:t>. Parent II made the recommendation</w:t>
      </w:r>
      <w:r w:rsidR="00CD3797">
        <w:rPr>
          <w:rFonts w:asciiTheme="minorHAnsi" w:hAnsiTheme="minorHAnsi" w:cstheme="minorHAnsi"/>
          <w:sz w:val="22"/>
          <w:szCs w:val="22"/>
        </w:rPr>
        <w:t xml:space="preserve"> for two reasons: first, </w:t>
      </w:r>
      <w:r w:rsidR="009516AF" w:rsidRPr="005450A4">
        <w:rPr>
          <w:rFonts w:asciiTheme="minorHAnsi" w:hAnsiTheme="minorHAnsi" w:cstheme="minorHAnsi"/>
          <w:sz w:val="22"/>
          <w:szCs w:val="22"/>
        </w:rPr>
        <w:t>because</w:t>
      </w:r>
      <w:r w:rsidR="008C62B3" w:rsidRPr="005450A4">
        <w:rPr>
          <w:rFonts w:asciiTheme="minorHAnsi" w:hAnsiTheme="minorHAnsi" w:cstheme="minorHAnsi"/>
          <w:sz w:val="22"/>
          <w:szCs w:val="22"/>
        </w:rPr>
        <w:t xml:space="preserve"> </w:t>
      </w:r>
      <w:r w:rsidR="005450A4" w:rsidRPr="005450A4">
        <w:rPr>
          <w:rFonts w:asciiTheme="minorHAnsi" w:hAnsiTheme="minorHAnsi" w:cstheme="minorHAnsi"/>
          <w:sz w:val="22"/>
          <w:szCs w:val="22"/>
        </w:rPr>
        <w:t>the principal had allegedly threatened a</w:t>
      </w:r>
      <w:r w:rsidR="006240ED">
        <w:rPr>
          <w:rFonts w:asciiTheme="minorHAnsi" w:hAnsiTheme="minorHAnsi" w:cstheme="minorHAnsi"/>
          <w:sz w:val="22"/>
          <w:szCs w:val="22"/>
        </w:rPr>
        <w:t xml:space="preserve"> district administrator</w:t>
      </w:r>
      <w:r w:rsidR="00CD3797">
        <w:rPr>
          <w:rFonts w:asciiTheme="minorHAnsi" w:hAnsiTheme="minorHAnsi" w:cstheme="minorHAnsi"/>
          <w:sz w:val="22"/>
          <w:szCs w:val="22"/>
        </w:rPr>
        <w:t xml:space="preserve">; second, </w:t>
      </w:r>
      <w:r w:rsidR="005450A4" w:rsidRPr="005450A4">
        <w:rPr>
          <w:rFonts w:asciiTheme="minorHAnsi" w:hAnsiTheme="minorHAnsi" w:cstheme="minorHAnsi"/>
          <w:sz w:val="22"/>
          <w:szCs w:val="22"/>
        </w:rPr>
        <w:t xml:space="preserve">because </w:t>
      </w:r>
      <w:r w:rsidR="008C62B3" w:rsidRPr="005450A4">
        <w:rPr>
          <w:rFonts w:asciiTheme="minorHAnsi" w:hAnsiTheme="minorHAnsi" w:cstheme="minorHAnsi"/>
          <w:sz w:val="22"/>
          <w:szCs w:val="22"/>
        </w:rPr>
        <w:t xml:space="preserve">the principal </w:t>
      </w:r>
      <w:r w:rsidR="00125356" w:rsidRPr="005450A4">
        <w:rPr>
          <w:rFonts w:asciiTheme="minorHAnsi" w:hAnsiTheme="minorHAnsi" w:cstheme="minorHAnsi"/>
          <w:sz w:val="22"/>
          <w:szCs w:val="22"/>
        </w:rPr>
        <w:t xml:space="preserve">had </w:t>
      </w:r>
      <w:r w:rsidR="008C62B3" w:rsidRPr="005450A4">
        <w:rPr>
          <w:rFonts w:asciiTheme="minorHAnsi" w:hAnsiTheme="minorHAnsi" w:cstheme="minorHAnsi"/>
          <w:sz w:val="22"/>
          <w:szCs w:val="22"/>
        </w:rPr>
        <w:t>failed to provide accurate information necessary for the district to timely file Division 22 Assurances with the department.</w:t>
      </w:r>
      <w:r w:rsidR="00CC4279" w:rsidRPr="005450A4">
        <w:rPr>
          <w:rFonts w:asciiTheme="minorHAnsi" w:hAnsiTheme="minorHAnsi" w:cstheme="minorHAnsi"/>
          <w:sz w:val="22"/>
          <w:szCs w:val="22"/>
        </w:rPr>
        <w:t xml:space="preserve"> </w:t>
      </w:r>
    </w:p>
    <w:p w:rsidR="00125356" w:rsidRPr="00125356" w:rsidRDefault="00125356" w:rsidP="00A05E20">
      <w:pPr>
        <w:spacing w:after="0"/>
        <w:jc w:val="both"/>
        <w:rPr>
          <w:rFonts w:asciiTheme="minorHAnsi" w:hAnsiTheme="minorHAnsi" w:cstheme="minorHAnsi"/>
          <w:sz w:val="22"/>
          <w:szCs w:val="22"/>
        </w:rPr>
      </w:pPr>
    </w:p>
    <w:p w:rsidR="00125356" w:rsidRDefault="007D7218" w:rsidP="00A05E20">
      <w:pPr>
        <w:pStyle w:val="ListParagraph"/>
        <w:numPr>
          <w:ilvl w:val="0"/>
          <w:numId w:val="18"/>
        </w:numPr>
        <w:spacing w:after="0"/>
        <w:jc w:val="both"/>
        <w:rPr>
          <w:rFonts w:asciiTheme="minorHAnsi" w:hAnsiTheme="minorHAnsi" w:cstheme="minorHAnsi"/>
          <w:sz w:val="22"/>
          <w:szCs w:val="22"/>
        </w:rPr>
      </w:pPr>
      <w:r>
        <w:rPr>
          <w:rFonts w:asciiTheme="minorHAnsi" w:hAnsiTheme="minorHAnsi" w:cstheme="minorHAnsi"/>
          <w:sz w:val="22"/>
          <w:szCs w:val="22"/>
        </w:rPr>
        <w:t>Before the 2018-2019 school year, the principal entered into a new contract with the district</w:t>
      </w:r>
      <w:r w:rsidR="00125356">
        <w:rPr>
          <w:rFonts w:asciiTheme="minorHAnsi" w:hAnsiTheme="minorHAnsi" w:cstheme="minorHAnsi"/>
          <w:sz w:val="22"/>
          <w:szCs w:val="22"/>
        </w:rPr>
        <w:t xml:space="preserve"> and continued to serve as the principal of the school </w:t>
      </w:r>
      <w:r w:rsidR="00F7175F">
        <w:rPr>
          <w:rFonts w:asciiTheme="minorHAnsi" w:hAnsiTheme="minorHAnsi" w:cstheme="minorHAnsi"/>
          <w:sz w:val="22"/>
          <w:szCs w:val="22"/>
        </w:rPr>
        <w:t xml:space="preserve">Student </w:t>
      </w:r>
      <w:r w:rsidR="00125356">
        <w:rPr>
          <w:rFonts w:asciiTheme="minorHAnsi" w:hAnsiTheme="minorHAnsi" w:cstheme="minorHAnsi"/>
          <w:sz w:val="22"/>
          <w:szCs w:val="22"/>
        </w:rPr>
        <w:t>attended.</w:t>
      </w:r>
    </w:p>
    <w:p w:rsidR="00125356" w:rsidRPr="00125356" w:rsidRDefault="00125356" w:rsidP="00A05E20">
      <w:pPr>
        <w:pStyle w:val="ListParagraph"/>
        <w:spacing w:after="0"/>
        <w:rPr>
          <w:rFonts w:asciiTheme="minorHAnsi" w:hAnsiTheme="minorHAnsi" w:cstheme="minorHAnsi"/>
          <w:sz w:val="22"/>
          <w:szCs w:val="22"/>
        </w:rPr>
      </w:pPr>
    </w:p>
    <w:p w:rsidR="00BD3F66" w:rsidRDefault="00BD3F66" w:rsidP="00A05E20">
      <w:pPr>
        <w:pStyle w:val="ListParagraph"/>
        <w:numPr>
          <w:ilvl w:val="0"/>
          <w:numId w:val="18"/>
        </w:numPr>
        <w:spacing w:after="0"/>
        <w:jc w:val="both"/>
        <w:rPr>
          <w:rFonts w:asciiTheme="minorHAnsi" w:hAnsiTheme="minorHAnsi" w:cstheme="minorHAnsi"/>
          <w:sz w:val="22"/>
          <w:szCs w:val="22"/>
        </w:rPr>
      </w:pPr>
      <w:r>
        <w:rPr>
          <w:rFonts w:asciiTheme="minorHAnsi" w:hAnsiTheme="minorHAnsi" w:cstheme="minorHAnsi"/>
          <w:sz w:val="22"/>
          <w:szCs w:val="22"/>
        </w:rPr>
        <w:t xml:space="preserve">At the beginning of the 2018-2019 school year, Student attended </w:t>
      </w:r>
      <w:r w:rsidR="006A2095">
        <w:rPr>
          <w:rFonts w:asciiTheme="minorHAnsi" w:hAnsiTheme="minorHAnsi" w:cstheme="minorHAnsi"/>
          <w:sz w:val="22"/>
          <w:szCs w:val="22"/>
        </w:rPr>
        <w:t>Clatskanie School District.</w:t>
      </w:r>
    </w:p>
    <w:p w:rsidR="0007581A" w:rsidRDefault="0007581A" w:rsidP="0007581A">
      <w:pPr>
        <w:pStyle w:val="ListParagraph"/>
        <w:spacing w:after="0"/>
        <w:jc w:val="both"/>
        <w:rPr>
          <w:rFonts w:asciiTheme="minorHAnsi" w:hAnsiTheme="minorHAnsi" w:cstheme="minorHAnsi"/>
          <w:sz w:val="22"/>
          <w:szCs w:val="22"/>
        </w:rPr>
      </w:pPr>
    </w:p>
    <w:p w:rsidR="0007581A" w:rsidRDefault="0007581A" w:rsidP="0007581A">
      <w:pPr>
        <w:pStyle w:val="ListParagraph"/>
        <w:numPr>
          <w:ilvl w:val="0"/>
          <w:numId w:val="18"/>
        </w:numPr>
        <w:spacing w:after="0"/>
        <w:jc w:val="both"/>
        <w:rPr>
          <w:rFonts w:asciiTheme="minorHAnsi" w:hAnsiTheme="minorHAnsi" w:cstheme="minorHAnsi"/>
          <w:sz w:val="22"/>
          <w:szCs w:val="22"/>
        </w:rPr>
      </w:pPr>
      <w:r>
        <w:rPr>
          <w:rFonts w:asciiTheme="minorHAnsi" w:hAnsiTheme="minorHAnsi" w:cstheme="minorHAnsi"/>
          <w:sz w:val="22"/>
          <w:szCs w:val="22"/>
        </w:rPr>
        <w:t xml:space="preserve">At the beginning of the 2018-2019 school year, Parent II </w:t>
      </w:r>
      <w:proofErr w:type="gramStart"/>
      <w:r>
        <w:rPr>
          <w:rFonts w:asciiTheme="minorHAnsi" w:hAnsiTheme="minorHAnsi" w:cstheme="minorHAnsi"/>
          <w:sz w:val="22"/>
          <w:szCs w:val="22"/>
        </w:rPr>
        <w:t>was no longer employed</w:t>
      </w:r>
      <w:proofErr w:type="gramEnd"/>
      <w:r>
        <w:rPr>
          <w:rFonts w:asciiTheme="minorHAnsi" w:hAnsiTheme="minorHAnsi" w:cstheme="minorHAnsi"/>
          <w:sz w:val="22"/>
          <w:szCs w:val="22"/>
        </w:rPr>
        <w:t xml:space="preserve"> by the district. </w:t>
      </w:r>
    </w:p>
    <w:p w:rsidR="007D7218" w:rsidRPr="007D7218" w:rsidRDefault="007D7218" w:rsidP="00A05E20">
      <w:pPr>
        <w:spacing w:after="0"/>
        <w:jc w:val="both"/>
        <w:rPr>
          <w:rFonts w:asciiTheme="minorHAnsi" w:hAnsiTheme="minorHAnsi" w:cstheme="minorHAnsi"/>
          <w:sz w:val="22"/>
          <w:szCs w:val="22"/>
        </w:rPr>
      </w:pPr>
    </w:p>
    <w:p w:rsidR="00495713" w:rsidRPr="00850BEF" w:rsidRDefault="00495713" w:rsidP="00A05E20">
      <w:pPr>
        <w:pStyle w:val="ListParagraph"/>
        <w:numPr>
          <w:ilvl w:val="0"/>
          <w:numId w:val="18"/>
        </w:numPr>
        <w:spacing w:after="0"/>
        <w:jc w:val="both"/>
        <w:rPr>
          <w:rFonts w:asciiTheme="minorHAnsi" w:hAnsiTheme="minorHAnsi" w:cstheme="minorHAnsi"/>
          <w:sz w:val="22"/>
          <w:szCs w:val="22"/>
        </w:rPr>
      </w:pPr>
      <w:r>
        <w:rPr>
          <w:rFonts w:asciiTheme="minorHAnsi" w:hAnsiTheme="minorHAnsi" w:cstheme="minorHAnsi"/>
          <w:sz w:val="22"/>
          <w:szCs w:val="22"/>
        </w:rPr>
        <w:t xml:space="preserve">Student </w:t>
      </w:r>
      <w:proofErr w:type="spellStart"/>
      <w:r w:rsidR="00E23489">
        <w:rPr>
          <w:rFonts w:asciiTheme="minorHAnsi" w:hAnsiTheme="minorHAnsi" w:cstheme="minorHAnsi"/>
          <w:sz w:val="22"/>
          <w:szCs w:val="22"/>
        </w:rPr>
        <w:t>disenrolled</w:t>
      </w:r>
      <w:proofErr w:type="spellEnd"/>
      <w:r w:rsidR="00E23489">
        <w:rPr>
          <w:rFonts w:asciiTheme="minorHAnsi" w:hAnsiTheme="minorHAnsi" w:cstheme="minorHAnsi"/>
          <w:sz w:val="22"/>
          <w:szCs w:val="22"/>
        </w:rPr>
        <w:t xml:space="preserve"> from the district</w:t>
      </w:r>
      <w:r>
        <w:rPr>
          <w:rFonts w:asciiTheme="minorHAnsi" w:hAnsiTheme="minorHAnsi" w:cstheme="minorHAnsi"/>
          <w:sz w:val="22"/>
          <w:szCs w:val="22"/>
        </w:rPr>
        <w:t xml:space="preserve"> on September 4, 2018</w:t>
      </w:r>
      <w:r w:rsidR="007D7218">
        <w:rPr>
          <w:rFonts w:asciiTheme="minorHAnsi" w:hAnsiTheme="minorHAnsi" w:cstheme="minorHAnsi"/>
          <w:sz w:val="22"/>
          <w:szCs w:val="22"/>
        </w:rPr>
        <w:t>. Student</w:t>
      </w:r>
      <w:r>
        <w:rPr>
          <w:rFonts w:asciiTheme="minorHAnsi" w:hAnsiTheme="minorHAnsi" w:cstheme="minorHAnsi"/>
          <w:sz w:val="22"/>
          <w:szCs w:val="22"/>
        </w:rPr>
        <w:t xml:space="preserve"> </w:t>
      </w:r>
      <w:proofErr w:type="gramStart"/>
      <w:r>
        <w:rPr>
          <w:rFonts w:asciiTheme="minorHAnsi" w:hAnsiTheme="minorHAnsi" w:cstheme="minorHAnsi"/>
          <w:sz w:val="22"/>
          <w:szCs w:val="22"/>
        </w:rPr>
        <w:t>was not enrolled</w:t>
      </w:r>
      <w:proofErr w:type="gramEnd"/>
      <w:r>
        <w:rPr>
          <w:rFonts w:asciiTheme="minorHAnsi" w:hAnsiTheme="minorHAnsi" w:cstheme="minorHAnsi"/>
          <w:sz w:val="22"/>
          <w:szCs w:val="22"/>
        </w:rPr>
        <w:t xml:space="preserve"> at the district on or after that date.</w:t>
      </w:r>
    </w:p>
    <w:p w:rsidR="008C62B3" w:rsidRPr="008C62B3" w:rsidRDefault="008C62B3" w:rsidP="00A05E20">
      <w:pPr>
        <w:pStyle w:val="ListParagraph"/>
        <w:spacing w:after="0"/>
        <w:rPr>
          <w:rFonts w:asciiTheme="minorHAnsi" w:hAnsiTheme="minorHAnsi" w:cstheme="minorHAnsi"/>
          <w:sz w:val="22"/>
          <w:szCs w:val="22"/>
        </w:rPr>
      </w:pPr>
    </w:p>
    <w:p w:rsidR="008C62B3" w:rsidRDefault="003638DA" w:rsidP="00A05E20">
      <w:pPr>
        <w:pStyle w:val="ListParagraph"/>
        <w:numPr>
          <w:ilvl w:val="0"/>
          <w:numId w:val="18"/>
        </w:numPr>
        <w:spacing w:after="0"/>
        <w:jc w:val="both"/>
        <w:rPr>
          <w:rFonts w:asciiTheme="minorHAnsi" w:hAnsiTheme="minorHAnsi" w:cstheme="minorHAnsi"/>
          <w:sz w:val="22"/>
          <w:szCs w:val="22"/>
        </w:rPr>
      </w:pPr>
      <w:r>
        <w:rPr>
          <w:rFonts w:asciiTheme="minorHAnsi" w:hAnsiTheme="minorHAnsi" w:cstheme="minorHAnsi"/>
          <w:sz w:val="22"/>
          <w:szCs w:val="22"/>
        </w:rPr>
        <w:t xml:space="preserve">On September 4, 2018, </w:t>
      </w:r>
      <w:r w:rsidR="009516AF">
        <w:rPr>
          <w:rFonts w:asciiTheme="minorHAnsi" w:hAnsiTheme="minorHAnsi" w:cstheme="minorHAnsi"/>
          <w:sz w:val="22"/>
          <w:szCs w:val="22"/>
        </w:rPr>
        <w:t xml:space="preserve">Parent </w:t>
      </w:r>
      <w:r w:rsidR="00850BEF">
        <w:rPr>
          <w:rFonts w:asciiTheme="minorHAnsi" w:hAnsiTheme="minorHAnsi" w:cstheme="minorHAnsi"/>
          <w:sz w:val="22"/>
          <w:szCs w:val="22"/>
        </w:rPr>
        <w:t>filed a complaint with the district</w:t>
      </w:r>
      <w:r w:rsidR="00F86F46">
        <w:rPr>
          <w:rFonts w:asciiTheme="minorHAnsi" w:hAnsiTheme="minorHAnsi" w:cstheme="minorHAnsi"/>
          <w:sz w:val="22"/>
          <w:szCs w:val="22"/>
        </w:rPr>
        <w:t>. In her complaint, Parent al</w:t>
      </w:r>
      <w:r w:rsidR="00F4669A">
        <w:rPr>
          <w:rFonts w:asciiTheme="minorHAnsi" w:hAnsiTheme="minorHAnsi" w:cstheme="minorHAnsi"/>
          <w:sz w:val="22"/>
          <w:szCs w:val="22"/>
        </w:rPr>
        <w:t xml:space="preserve">leged </w:t>
      </w:r>
      <w:r w:rsidR="00A7404F">
        <w:rPr>
          <w:rFonts w:asciiTheme="minorHAnsi" w:hAnsiTheme="minorHAnsi" w:cstheme="minorHAnsi"/>
          <w:sz w:val="22"/>
          <w:szCs w:val="22"/>
        </w:rPr>
        <w:t xml:space="preserve">that </w:t>
      </w:r>
      <w:r w:rsidR="00E23489">
        <w:rPr>
          <w:rFonts w:asciiTheme="minorHAnsi" w:hAnsiTheme="minorHAnsi" w:cstheme="minorHAnsi"/>
          <w:sz w:val="22"/>
          <w:szCs w:val="22"/>
        </w:rPr>
        <w:t>t</w:t>
      </w:r>
      <w:r w:rsidR="00F86F46">
        <w:rPr>
          <w:rFonts w:asciiTheme="minorHAnsi" w:hAnsiTheme="minorHAnsi" w:cstheme="minorHAnsi"/>
          <w:sz w:val="22"/>
          <w:szCs w:val="22"/>
        </w:rPr>
        <w:t>he district</w:t>
      </w:r>
      <w:r w:rsidR="00E23489">
        <w:rPr>
          <w:rFonts w:asciiTheme="minorHAnsi" w:hAnsiTheme="minorHAnsi" w:cstheme="minorHAnsi"/>
          <w:sz w:val="22"/>
          <w:szCs w:val="22"/>
        </w:rPr>
        <w:t>’s math classes</w:t>
      </w:r>
      <w:r w:rsidR="00F86F46">
        <w:rPr>
          <w:rFonts w:asciiTheme="minorHAnsi" w:hAnsiTheme="minorHAnsi" w:cstheme="minorHAnsi"/>
          <w:sz w:val="22"/>
          <w:szCs w:val="22"/>
        </w:rPr>
        <w:t xml:space="preserve"> were not sufficient </w:t>
      </w:r>
      <w:r w:rsidR="00F4669A">
        <w:rPr>
          <w:rFonts w:asciiTheme="minorHAnsi" w:hAnsiTheme="minorHAnsi" w:cstheme="minorHAnsi"/>
          <w:sz w:val="22"/>
          <w:szCs w:val="22"/>
        </w:rPr>
        <w:t xml:space="preserve">to meet her son’s academic needs as a talented and gifted student. </w:t>
      </w:r>
    </w:p>
    <w:p w:rsidR="00EB0C69" w:rsidRPr="00EB0C69" w:rsidRDefault="00EB0C69" w:rsidP="00A05E20">
      <w:pPr>
        <w:pStyle w:val="ListParagraph"/>
        <w:spacing w:after="0"/>
        <w:rPr>
          <w:rFonts w:asciiTheme="minorHAnsi" w:hAnsiTheme="minorHAnsi" w:cstheme="minorHAnsi"/>
          <w:sz w:val="22"/>
          <w:szCs w:val="22"/>
        </w:rPr>
      </w:pPr>
    </w:p>
    <w:p w:rsidR="00EB0C69" w:rsidRDefault="00EB0C69" w:rsidP="00A05E20">
      <w:pPr>
        <w:pStyle w:val="ListParagraph"/>
        <w:numPr>
          <w:ilvl w:val="0"/>
          <w:numId w:val="18"/>
        </w:numPr>
        <w:spacing w:after="0"/>
        <w:jc w:val="both"/>
        <w:rPr>
          <w:rFonts w:asciiTheme="minorHAnsi" w:hAnsiTheme="minorHAnsi" w:cstheme="minorHAnsi"/>
          <w:sz w:val="22"/>
          <w:szCs w:val="22"/>
        </w:rPr>
      </w:pPr>
      <w:r>
        <w:rPr>
          <w:rFonts w:asciiTheme="minorHAnsi" w:hAnsiTheme="minorHAnsi" w:cstheme="minorHAnsi"/>
          <w:sz w:val="22"/>
          <w:szCs w:val="22"/>
        </w:rPr>
        <w:t xml:space="preserve">The district arranged for a committee to review the September </w:t>
      </w:r>
      <w:proofErr w:type="gramStart"/>
      <w:r>
        <w:rPr>
          <w:rFonts w:asciiTheme="minorHAnsi" w:hAnsiTheme="minorHAnsi" w:cstheme="minorHAnsi"/>
          <w:sz w:val="22"/>
          <w:szCs w:val="22"/>
        </w:rPr>
        <w:t>4</w:t>
      </w:r>
      <w:r w:rsidRPr="00EB0C69">
        <w:rPr>
          <w:rFonts w:asciiTheme="minorHAnsi" w:hAnsiTheme="minorHAnsi" w:cstheme="minorHAnsi"/>
          <w:sz w:val="22"/>
          <w:szCs w:val="22"/>
          <w:vertAlign w:val="superscript"/>
        </w:rPr>
        <w:t>th</w:t>
      </w:r>
      <w:proofErr w:type="gramEnd"/>
      <w:r>
        <w:rPr>
          <w:rFonts w:asciiTheme="minorHAnsi" w:hAnsiTheme="minorHAnsi" w:cstheme="minorHAnsi"/>
          <w:sz w:val="22"/>
          <w:szCs w:val="22"/>
        </w:rPr>
        <w:t xml:space="preserve"> complaint.</w:t>
      </w:r>
    </w:p>
    <w:p w:rsidR="00F4669A" w:rsidRPr="00F4669A" w:rsidRDefault="00F4669A" w:rsidP="00A05E20">
      <w:pPr>
        <w:pStyle w:val="ListParagraph"/>
        <w:spacing w:after="0"/>
        <w:rPr>
          <w:rFonts w:asciiTheme="minorHAnsi" w:hAnsiTheme="minorHAnsi" w:cstheme="minorHAnsi"/>
          <w:sz w:val="22"/>
          <w:szCs w:val="22"/>
        </w:rPr>
      </w:pPr>
    </w:p>
    <w:p w:rsidR="00F4669A" w:rsidRDefault="00F4669A" w:rsidP="00A05E20">
      <w:pPr>
        <w:pStyle w:val="ListParagraph"/>
        <w:numPr>
          <w:ilvl w:val="0"/>
          <w:numId w:val="18"/>
        </w:numPr>
        <w:spacing w:after="0"/>
        <w:jc w:val="both"/>
        <w:rPr>
          <w:rFonts w:asciiTheme="minorHAnsi" w:hAnsiTheme="minorHAnsi" w:cstheme="minorHAnsi"/>
          <w:sz w:val="22"/>
          <w:szCs w:val="22"/>
        </w:rPr>
      </w:pPr>
      <w:r>
        <w:rPr>
          <w:rFonts w:asciiTheme="minorHAnsi" w:hAnsiTheme="minorHAnsi" w:cstheme="minorHAnsi"/>
          <w:sz w:val="22"/>
          <w:szCs w:val="22"/>
        </w:rPr>
        <w:t xml:space="preserve">On September 7, 2018, the committee </w:t>
      </w:r>
      <w:r w:rsidR="00EB0C69">
        <w:rPr>
          <w:rFonts w:asciiTheme="minorHAnsi" w:hAnsiTheme="minorHAnsi" w:cstheme="minorHAnsi"/>
          <w:sz w:val="22"/>
          <w:szCs w:val="22"/>
        </w:rPr>
        <w:t>reviewed</w:t>
      </w:r>
      <w:r>
        <w:rPr>
          <w:rFonts w:asciiTheme="minorHAnsi" w:hAnsiTheme="minorHAnsi" w:cstheme="minorHAnsi"/>
          <w:sz w:val="22"/>
          <w:szCs w:val="22"/>
        </w:rPr>
        <w:t xml:space="preserve"> the September </w:t>
      </w:r>
      <w:proofErr w:type="gramStart"/>
      <w:r>
        <w:rPr>
          <w:rFonts w:asciiTheme="minorHAnsi" w:hAnsiTheme="minorHAnsi" w:cstheme="minorHAnsi"/>
          <w:sz w:val="22"/>
          <w:szCs w:val="22"/>
        </w:rPr>
        <w:t>4</w:t>
      </w:r>
      <w:r w:rsidRPr="00F4669A">
        <w:rPr>
          <w:rFonts w:asciiTheme="minorHAnsi" w:hAnsiTheme="minorHAnsi" w:cstheme="minorHAnsi"/>
          <w:sz w:val="22"/>
          <w:szCs w:val="22"/>
          <w:vertAlign w:val="superscript"/>
        </w:rPr>
        <w:t>th</w:t>
      </w:r>
      <w:proofErr w:type="gramEnd"/>
      <w:r>
        <w:rPr>
          <w:rFonts w:asciiTheme="minorHAnsi" w:hAnsiTheme="minorHAnsi" w:cstheme="minorHAnsi"/>
          <w:sz w:val="22"/>
          <w:szCs w:val="22"/>
        </w:rPr>
        <w:t xml:space="preserve"> complaint</w:t>
      </w:r>
      <w:r w:rsidR="00EB0C69">
        <w:rPr>
          <w:rFonts w:asciiTheme="minorHAnsi" w:hAnsiTheme="minorHAnsi" w:cstheme="minorHAnsi"/>
          <w:sz w:val="22"/>
          <w:szCs w:val="22"/>
        </w:rPr>
        <w:t xml:space="preserve"> and </w:t>
      </w:r>
      <w:r>
        <w:rPr>
          <w:rFonts w:asciiTheme="minorHAnsi" w:hAnsiTheme="minorHAnsi" w:cstheme="minorHAnsi"/>
          <w:sz w:val="22"/>
          <w:szCs w:val="22"/>
        </w:rPr>
        <w:t xml:space="preserve">found that the district had sufficiently met </w:t>
      </w:r>
      <w:r w:rsidR="00EB0C69">
        <w:rPr>
          <w:rFonts w:asciiTheme="minorHAnsi" w:hAnsiTheme="minorHAnsi" w:cstheme="minorHAnsi"/>
          <w:sz w:val="22"/>
          <w:szCs w:val="22"/>
        </w:rPr>
        <w:t>Student’s</w:t>
      </w:r>
      <w:r>
        <w:rPr>
          <w:rFonts w:asciiTheme="minorHAnsi" w:hAnsiTheme="minorHAnsi" w:cstheme="minorHAnsi"/>
          <w:sz w:val="22"/>
          <w:szCs w:val="22"/>
        </w:rPr>
        <w:t xml:space="preserve"> academic needs as a talented and gifted student.</w:t>
      </w:r>
    </w:p>
    <w:p w:rsidR="00F4669A" w:rsidRPr="00F4669A" w:rsidRDefault="00F4669A" w:rsidP="00A05E20">
      <w:pPr>
        <w:pStyle w:val="ListParagraph"/>
        <w:spacing w:after="0"/>
        <w:rPr>
          <w:rFonts w:asciiTheme="minorHAnsi" w:hAnsiTheme="minorHAnsi" w:cstheme="minorHAnsi"/>
          <w:sz w:val="22"/>
          <w:szCs w:val="22"/>
        </w:rPr>
      </w:pPr>
    </w:p>
    <w:p w:rsidR="008D278E" w:rsidRDefault="00E4395D" w:rsidP="00A05E20">
      <w:pPr>
        <w:pStyle w:val="ListParagraph"/>
        <w:numPr>
          <w:ilvl w:val="0"/>
          <w:numId w:val="18"/>
        </w:numPr>
        <w:spacing w:after="0"/>
        <w:jc w:val="both"/>
        <w:rPr>
          <w:rFonts w:asciiTheme="minorHAnsi" w:hAnsiTheme="minorHAnsi" w:cstheme="minorHAnsi"/>
          <w:sz w:val="22"/>
          <w:szCs w:val="22"/>
        </w:rPr>
      </w:pPr>
      <w:r w:rsidRPr="006F3CE7">
        <w:rPr>
          <w:rFonts w:asciiTheme="minorHAnsi" w:hAnsiTheme="minorHAnsi" w:cstheme="minorHAnsi"/>
          <w:sz w:val="22"/>
          <w:szCs w:val="22"/>
        </w:rPr>
        <w:t xml:space="preserve">On October 10, 2018, Parent filed another complaint alleging that </w:t>
      </w:r>
      <w:r w:rsidR="006F3CE7" w:rsidRPr="006F3CE7">
        <w:rPr>
          <w:rFonts w:asciiTheme="minorHAnsi" w:hAnsiTheme="minorHAnsi" w:cstheme="minorHAnsi"/>
          <w:sz w:val="22"/>
          <w:szCs w:val="22"/>
        </w:rPr>
        <w:t xml:space="preserve">other students had bullied and harassed Student and that </w:t>
      </w:r>
      <w:r w:rsidRPr="006F3CE7">
        <w:rPr>
          <w:rFonts w:asciiTheme="minorHAnsi" w:hAnsiTheme="minorHAnsi" w:cstheme="minorHAnsi"/>
          <w:sz w:val="22"/>
          <w:szCs w:val="22"/>
        </w:rPr>
        <w:t xml:space="preserve">the principal </w:t>
      </w:r>
      <w:r w:rsidR="008D278E" w:rsidRPr="006F3CE7">
        <w:rPr>
          <w:rFonts w:asciiTheme="minorHAnsi" w:hAnsiTheme="minorHAnsi" w:cstheme="minorHAnsi"/>
          <w:sz w:val="22"/>
          <w:szCs w:val="22"/>
        </w:rPr>
        <w:t>had fostered</w:t>
      </w:r>
      <w:r w:rsidRPr="006F3CE7">
        <w:rPr>
          <w:rFonts w:asciiTheme="minorHAnsi" w:hAnsiTheme="minorHAnsi" w:cstheme="minorHAnsi"/>
          <w:sz w:val="22"/>
          <w:szCs w:val="22"/>
        </w:rPr>
        <w:t xml:space="preserve"> an environment</w:t>
      </w:r>
      <w:r w:rsidR="006F3CE7" w:rsidRPr="006F3CE7">
        <w:rPr>
          <w:rFonts w:asciiTheme="minorHAnsi" w:hAnsiTheme="minorHAnsi" w:cstheme="minorHAnsi"/>
          <w:sz w:val="22"/>
          <w:szCs w:val="22"/>
        </w:rPr>
        <w:t xml:space="preserve"> encouraging other students to bully and harass Student. </w:t>
      </w:r>
    </w:p>
    <w:p w:rsidR="006F3CE7" w:rsidRPr="006F3CE7" w:rsidRDefault="006F3CE7" w:rsidP="00A05E20">
      <w:pPr>
        <w:spacing w:after="0"/>
        <w:jc w:val="both"/>
        <w:rPr>
          <w:rFonts w:asciiTheme="minorHAnsi" w:hAnsiTheme="minorHAnsi" w:cstheme="minorHAnsi"/>
          <w:sz w:val="22"/>
          <w:szCs w:val="22"/>
        </w:rPr>
      </w:pPr>
    </w:p>
    <w:p w:rsidR="008D278E" w:rsidRDefault="008D278E" w:rsidP="00A05E20">
      <w:pPr>
        <w:pStyle w:val="ListParagraph"/>
        <w:numPr>
          <w:ilvl w:val="0"/>
          <w:numId w:val="18"/>
        </w:numPr>
        <w:spacing w:after="0"/>
        <w:jc w:val="both"/>
        <w:rPr>
          <w:rFonts w:asciiTheme="minorHAnsi" w:hAnsiTheme="minorHAnsi" w:cstheme="minorHAnsi"/>
          <w:sz w:val="22"/>
          <w:szCs w:val="22"/>
        </w:rPr>
      </w:pPr>
      <w:r>
        <w:rPr>
          <w:rFonts w:asciiTheme="minorHAnsi" w:hAnsiTheme="minorHAnsi" w:cstheme="minorHAnsi"/>
          <w:sz w:val="22"/>
          <w:szCs w:val="22"/>
        </w:rPr>
        <w:lastRenderedPageBreak/>
        <w:t xml:space="preserve">The district hired an independent investigator to investigate the October </w:t>
      </w:r>
      <w:proofErr w:type="gramStart"/>
      <w:r>
        <w:rPr>
          <w:rFonts w:asciiTheme="minorHAnsi" w:hAnsiTheme="minorHAnsi" w:cstheme="minorHAnsi"/>
          <w:sz w:val="22"/>
          <w:szCs w:val="22"/>
        </w:rPr>
        <w:t>10</w:t>
      </w:r>
      <w:r w:rsidRPr="008D278E">
        <w:rPr>
          <w:rFonts w:asciiTheme="minorHAnsi" w:hAnsiTheme="minorHAnsi" w:cstheme="minorHAnsi"/>
          <w:sz w:val="22"/>
          <w:szCs w:val="22"/>
          <w:vertAlign w:val="superscript"/>
        </w:rPr>
        <w:t>th</w:t>
      </w:r>
      <w:proofErr w:type="gramEnd"/>
      <w:r>
        <w:rPr>
          <w:rFonts w:asciiTheme="minorHAnsi" w:hAnsiTheme="minorHAnsi" w:cstheme="minorHAnsi"/>
          <w:sz w:val="22"/>
          <w:szCs w:val="22"/>
        </w:rPr>
        <w:t xml:space="preserve"> complaint.</w:t>
      </w:r>
    </w:p>
    <w:p w:rsidR="005450A4" w:rsidRPr="005450A4" w:rsidRDefault="005450A4" w:rsidP="00A05E20">
      <w:pPr>
        <w:spacing w:after="0"/>
        <w:jc w:val="both"/>
        <w:rPr>
          <w:rFonts w:asciiTheme="minorHAnsi" w:hAnsiTheme="minorHAnsi" w:cstheme="minorHAnsi"/>
          <w:sz w:val="22"/>
          <w:szCs w:val="22"/>
        </w:rPr>
      </w:pPr>
    </w:p>
    <w:p w:rsidR="008D278E" w:rsidRDefault="008D278E" w:rsidP="00A05E20">
      <w:pPr>
        <w:pStyle w:val="ListParagraph"/>
        <w:numPr>
          <w:ilvl w:val="0"/>
          <w:numId w:val="18"/>
        </w:numPr>
        <w:spacing w:after="0"/>
        <w:jc w:val="both"/>
        <w:rPr>
          <w:rFonts w:asciiTheme="minorHAnsi" w:hAnsiTheme="minorHAnsi" w:cstheme="minorHAnsi"/>
          <w:sz w:val="22"/>
          <w:szCs w:val="22"/>
        </w:rPr>
      </w:pPr>
      <w:r>
        <w:rPr>
          <w:rFonts w:asciiTheme="minorHAnsi" w:hAnsiTheme="minorHAnsi" w:cstheme="minorHAnsi"/>
          <w:sz w:val="22"/>
          <w:szCs w:val="22"/>
        </w:rPr>
        <w:t xml:space="preserve">On November 2, 2018, the district issued the investigator’s written report. The report contained the following findings: </w:t>
      </w:r>
      <w:r w:rsidR="00D928A5">
        <w:rPr>
          <w:rFonts w:asciiTheme="minorHAnsi" w:hAnsiTheme="minorHAnsi" w:cstheme="minorHAnsi"/>
          <w:sz w:val="22"/>
          <w:szCs w:val="22"/>
        </w:rPr>
        <w:t>(1)</w:t>
      </w:r>
      <w:r>
        <w:rPr>
          <w:rFonts w:asciiTheme="minorHAnsi" w:hAnsiTheme="minorHAnsi" w:cstheme="minorHAnsi"/>
          <w:sz w:val="22"/>
          <w:szCs w:val="22"/>
        </w:rPr>
        <w:t xml:space="preserve"> the allegation that other students bullied and harassed Student </w:t>
      </w:r>
      <w:proofErr w:type="gramStart"/>
      <w:r>
        <w:rPr>
          <w:rFonts w:asciiTheme="minorHAnsi" w:hAnsiTheme="minorHAnsi" w:cstheme="minorHAnsi"/>
          <w:sz w:val="22"/>
          <w:szCs w:val="22"/>
        </w:rPr>
        <w:t>could not be substantiated</w:t>
      </w:r>
      <w:proofErr w:type="gramEnd"/>
      <w:r>
        <w:rPr>
          <w:rFonts w:asciiTheme="minorHAnsi" w:hAnsiTheme="minorHAnsi" w:cstheme="minorHAnsi"/>
          <w:sz w:val="22"/>
          <w:szCs w:val="22"/>
        </w:rPr>
        <w:t xml:space="preserve">; </w:t>
      </w:r>
      <w:r w:rsidR="00D928A5">
        <w:rPr>
          <w:rFonts w:asciiTheme="minorHAnsi" w:hAnsiTheme="minorHAnsi" w:cstheme="minorHAnsi"/>
          <w:sz w:val="22"/>
          <w:szCs w:val="22"/>
        </w:rPr>
        <w:t>(2) t</w:t>
      </w:r>
      <w:r>
        <w:rPr>
          <w:rFonts w:asciiTheme="minorHAnsi" w:hAnsiTheme="minorHAnsi" w:cstheme="minorHAnsi"/>
          <w:sz w:val="22"/>
          <w:szCs w:val="22"/>
        </w:rPr>
        <w:t>he allegation that the principal had fostered an environment encouraging other students to bully and harass Student could not be substantiated.</w:t>
      </w:r>
    </w:p>
    <w:p w:rsidR="008D278E" w:rsidRPr="008D278E" w:rsidRDefault="008D278E" w:rsidP="00A05E20">
      <w:pPr>
        <w:pStyle w:val="ListParagraph"/>
        <w:spacing w:after="0"/>
        <w:rPr>
          <w:rFonts w:asciiTheme="minorHAnsi" w:hAnsiTheme="minorHAnsi" w:cstheme="minorHAnsi"/>
          <w:sz w:val="22"/>
          <w:szCs w:val="22"/>
        </w:rPr>
      </w:pPr>
    </w:p>
    <w:p w:rsidR="008D278E" w:rsidRDefault="008D278E" w:rsidP="00A05E20">
      <w:pPr>
        <w:pStyle w:val="ListParagraph"/>
        <w:numPr>
          <w:ilvl w:val="0"/>
          <w:numId w:val="18"/>
        </w:numPr>
        <w:spacing w:after="0"/>
        <w:jc w:val="both"/>
        <w:rPr>
          <w:rFonts w:asciiTheme="minorHAnsi" w:hAnsiTheme="minorHAnsi" w:cstheme="minorHAnsi"/>
          <w:sz w:val="22"/>
          <w:szCs w:val="22"/>
        </w:rPr>
      </w:pPr>
      <w:r>
        <w:rPr>
          <w:rFonts w:asciiTheme="minorHAnsi" w:hAnsiTheme="minorHAnsi" w:cstheme="minorHAnsi"/>
          <w:sz w:val="22"/>
          <w:szCs w:val="22"/>
        </w:rPr>
        <w:t xml:space="preserve"> </w:t>
      </w:r>
      <w:r w:rsidR="007042FA">
        <w:rPr>
          <w:rFonts w:asciiTheme="minorHAnsi" w:hAnsiTheme="minorHAnsi" w:cstheme="minorHAnsi"/>
          <w:sz w:val="22"/>
          <w:szCs w:val="22"/>
        </w:rPr>
        <w:t xml:space="preserve">Parent appealed the investigator’s written report to the school board. </w:t>
      </w:r>
    </w:p>
    <w:p w:rsidR="007042FA" w:rsidRPr="007042FA" w:rsidRDefault="007042FA" w:rsidP="00A05E20">
      <w:pPr>
        <w:pStyle w:val="ListParagraph"/>
        <w:spacing w:after="0"/>
        <w:rPr>
          <w:rFonts w:asciiTheme="minorHAnsi" w:hAnsiTheme="minorHAnsi" w:cstheme="minorHAnsi"/>
          <w:sz w:val="22"/>
          <w:szCs w:val="22"/>
        </w:rPr>
      </w:pPr>
    </w:p>
    <w:p w:rsidR="007042FA" w:rsidRDefault="007042FA" w:rsidP="00A05E20">
      <w:pPr>
        <w:pStyle w:val="ListParagraph"/>
        <w:numPr>
          <w:ilvl w:val="0"/>
          <w:numId w:val="18"/>
        </w:numPr>
        <w:spacing w:after="0"/>
        <w:jc w:val="both"/>
        <w:rPr>
          <w:rFonts w:asciiTheme="minorHAnsi" w:hAnsiTheme="minorHAnsi" w:cstheme="minorHAnsi"/>
          <w:sz w:val="22"/>
          <w:szCs w:val="22"/>
        </w:rPr>
      </w:pPr>
      <w:r>
        <w:rPr>
          <w:rFonts w:asciiTheme="minorHAnsi" w:hAnsiTheme="minorHAnsi" w:cstheme="minorHAnsi"/>
          <w:sz w:val="22"/>
          <w:szCs w:val="22"/>
        </w:rPr>
        <w:t xml:space="preserve">The school board met in executive session on November 26, 2018, to hear Parent’s appeal. </w:t>
      </w:r>
    </w:p>
    <w:p w:rsidR="007042FA" w:rsidRPr="007042FA" w:rsidRDefault="007042FA" w:rsidP="00A05E20">
      <w:pPr>
        <w:pStyle w:val="ListParagraph"/>
        <w:spacing w:after="0"/>
        <w:rPr>
          <w:rFonts w:asciiTheme="minorHAnsi" w:hAnsiTheme="minorHAnsi" w:cstheme="minorHAnsi"/>
          <w:sz w:val="22"/>
          <w:szCs w:val="22"/>
        </w:rPr>
      </w:pPr>
    </w:p>
    <w:p w:rsidR="007042FA" w:rsidRPr="008C62B3" w:rsidRDefault="007042FA" w:rsidP="00A05E20">
      <w:pPr>
        <w:pStyle w:val="ListParagraph"/>
        <w:numPr>
          <w:ilvl w:val="0"/>
          <w:numId w:val="18"/>
        </w:numPr>
        <w:spacing w:after="0"/>
        <w:jc w:val="both"/>
        <w:rPr>
          <w:rFonts w:asciiTheme="minorHAnsi" w:hAnsiTheme="minorHAnsi" w:cstheme="minorHAnsi"/>
          <w:sz w:val="22"/>
          <w:szCs w:val="22"/>
        </w:rPr>
      </w:pPr>
      <w:r>
        <w:rPr>
          <w:rFonts w:asciiTheme="minorHAnsi" w:hAnsiTheme="minorHAnsi" w:cstheme="minorHAnsi"/>
          <w:sz w:val="22"/>
          <w:szCs w:val="22"/>
        </w:rPr>
        <w:t>On November 28, 2018, the school board issued a written order upholding the investigator’s findings.</w:t>
      </w:r>
    </w:p>
    <w:p w:rsidR="008B6538" w:rsidRPr="005B35EB" w:rsidRDefault="008B6538" w:rsidP="00A05E20">
      <w:pPr>
        <w:spacing w:after="0"/>
        <w:contextualSpacing/>
        <w:jc w:val="both"/>
        <w:rPr>
          <w:rFonts w:asciiTheme="minorHAnsi" w:hAnsiTheme="minorHAnsi" w:cstheme="minorHAnsi"/>
          <w:sz w:val="22"/>
          <w:szCs w:val="22"/>
        </w:rPr>
      </w:pPr>
    </w:p>
    <w:p w:rsidR="008B6538" w:rsidRPr="005B35EB" w:rsidRDefault="008B6538" w:rsidP="006A2095">
      <w:pPr>
        <w:pStyle w:val="Heading2"/>
      </w:pPr>
      <w:r w:rsidRPr="005B35EB">
        <w:t>APPEALS</w:t>
      </w:r>
      <w:r w:rsidR="00F7175F" w:rsidRPr="00F7175F">
        <w:t xml:space="preserve"> </w:t>
      </w:r>
      <w:r w:rsidR="00F7175F">
        <w:t xml:space="preserve">UNDER </w:t>
      </w:r>
      <w:r w:rsidR="00F7175F" w:rsidRPr="005B35EB">
        <w:t>ORS 659.852</w:t>
      </w:r>
    </w:p>
    <w:p w:rsidR="008B6538" w:rsidRPr="005B35EB" w:rsidRDefault="008B6538" w:rsidP="00A05E20">
      <w:pPr>
        <w:spacing w:after="0"/>
        <w:contextualSpacing/>
        <w:jc w:val="both"/>
        <w:rPr>
          <w:rFonts w:asciiTheme="minorHAnsi" w:hAnsiTheme="minorHAnsi" w:cstheme="minorHAnsi"/>
          <w:sz w:val="22"/>
          <w:szCs w:val="22"/>
        </w:rPr>
      </w:pPr>
    </w:p>
    <w:p w:rsidR="008B6538" w:rsidRPr="006E0CF7" w:rsidRDefault="006E0CF7" w:rsidP="00A05E20">
      <w:pPr>
        <w:spacing w:after="0"/>
        <w:contextualSpacing/>
        <w:jc w:val="both"/>
        <w:rPr>
          <w:rFonts w:asciiTheme="minorHAnsi" w:hAnsiTheme="minorHAnsi" w:cstheme="minorHAnsi"/>
          <w:sz w:val="22"/>
          <w:szCs w:val="22"/>
        </w:rPr>
      </w:pPr>
      <w:r w:rsidRPr="006E0CF7">
        <w:rPr>
          <w:rFonts w:asciiTheme="minorHAnsi" w:hAnsiTheme="minorHAnsi" w:cstheme="minorHAnsi"/>
          <w:sz w:val="22"/>
          <w:szCs w:val="22"/>
        </w:rPr>
        <w:t>Education programs provided by school districts, public charter schools, education service districts, long term care and treatment facilities, the Youth Corrections Education Program, and the Oregon School of the Deaf are prohibited from retaliating against a student who reports in good faith information that the student believes is a violation of state or federal law, rule, or regulation.</w:t>
      </w:r>
      <w:r w:rsidRPr="006E0CF7">
        <w:rPr>
          <w:rFonts w:asciiTheme="minorHAnsi" w:hAnsiTheme="minorHAnsi" w:cstheme="minorHAnsi"/>
          <w:sz w:val="22"/>
          <w:szCs w:val="22"/>
          <w:vertAlign w:val="superscript"/>
        </w:rPr>
        <w:footnoteReference w:id="2"/>
      </w:r>
      <w:r w:rsidRPr="006E0CF7">
        <w:rPr>
          <w:rFonts w:asciiTheme="minorHAnsi" w:hAnsiTheme="minorHAnsi" w:cstheme="minorHAnsi"/>
          <w:sz w:val="22"/>
          <w:szCs w:val="22"/>
        </w:rPr>
        <w:t xml:space="preserve"> If the </w:t>
      </w:r>
      <w:r w:rsidR="005C1A78">
        <w:rPr>
          <w:rFonts w:asciiTheme="minorHAnsi" w:hAnsiTheme="minorHAnsi" w:cstheme="minorHAnsi"/>
          <w:sz w:val="22"/>
          <w:szCs w:val="22"/>
        </w:rPr>
        <w:t xml:space="preserve">Oregon Department of Education </w:t>
      </w:r>
      <w:r w:rsidRPr="006E0CF7">
        <w:rPr>
          <w:rFonts w:asciiTheme="minorHAnsi" w:hAnsiTheme="minorHAnsi" w:cstheme="minorHAnsi"/>
          <w:sz w:val="22"/>
          <w:szCs w:val="22"/>
        </w:rPr>
        <w:t xml:space="preserve">determines on appeal that an education program has retaliated against a student, the education program has 30 days from the date on which the </w:t>
      </w:r>
      <w:r w:rsidR="005C1A78">
        <w:rPr>
          <w:rFonts w:asciiTheme="minorHAnsi" w:hAnsiTheme="minorHAnsi" w:cstheme="minorHAnsi"/>
          <w:sz w:val="22"/>
          <w:szCs w:val="22"/>
        </w:rPr>
        <w:t>d</w:t>
      </w:r>
      <w:r w:rsidRPr="006E0CF7">
        <w:rPr>
          <w:rFonts w:asciiTheme="minorHAnsi" w:hAnsiTheme="minorHAnsi" w:cstheme="minorHAnsi"/>
          <w:sz w:val="22"/>
          <w:szCs w:val="22"/>
        </w:rPr>
        <w:t>epartment issues its final order to remedy the retaliatory act.</w:t>
      </w:r>
      <w:r w:rsidRPr="006E0CF7">
        <w:rPr>
          <w:rFonts w:asciiTheme="minorHAnsi" w:hAnsiTheme="minorHAnsi" w:cstheme="minorHAnsi"/>
          <w:sz w:val="22"/>
          <w:szCs w:val="22"/>
          <w:vertAlign w:val="superscript"/>
        </w:rPr>
        <w:footnoteReference w:id="3"/>
      </w:r>
      <w:r w:rsidRPr="006E0CF7">
        <w:rPr>
          <w:rFonts w:asciiTheme="minorHAnsi" w:hAnsiTheme="minorHAnsi" w:cstheme="minorHAnsi"/>
          <w:sz w:val="22"/>
          <w:szCs w:val="22"/>
        </w:rPr>
        <w:t xml:space="preserve"> If the Director of the Oregon Department of Education requires additional corrective action as part of the final order, the education program must complete the corrective action before the beginning of the following school year unless the director grants an extension.</w:t>
      </w:r>
      <w:r w:rsidRPr="006E0CF7">
        <w:rPr>
          <w:rFonts w:asciiTheme="minorHAnsi" w:hAnsiTheme="minorHAnsi" w:cstheme="minorHAnsi"/>
          <w:sz w:val="22"/>
          <w:szCs w:val="22"/>
          <w:vertAlign w:val="superscript"/>
        </w:rPr>
        <w:footnoteReference w:id="4"/>
      </w:r>
      <w:r w:rsidRPr="006E0CF7">
        <w:rPr>
          <w:rFonts w:asciiTheme="minorHAnsi" w:hAnsiTheme="minorHAnsi" w:cstheme="minorHAnsi"/>
          <w:sz w:val="22"/>
          <w:szCs w:val="22"/>
        </w:rPr>
        <w:t xml:space="preserve"> If the education program does not remedy the retaliatory act or complete the corrective action in a timely manner, the director may withhold moneys otherwise </w:t>
      </w:r>
      <w:proofErr w:type="gramStart"/>
      <w:r w:rsidRPr="006E0CF7">
        <w:rPr>
          <w:rFonts w:asciiTheme="minorHAnsi" w:hAnsiTheme="minorHAnsi" w:cstheme="minorHAnsi"/>
          <w:sz w:val="22"/>
          <w:szCs w:val="22"/>
        </w:rPr>
        <w:t>required to be distributed</w:t>
      </w:r>
      <w:proofErr w:type="gramEnd"/>
      <w:r w:rsidRPr="006E0CF7">
        <w:rPr>
          <w:rFonts w:asciiTheme="minorHAnsi" w:hAnsiTheme="minorHAnsi" w:cstheme="minorHAnsi"/>
          <w:sz w:val="22"/>
          <w:szCs w:val="22"/>
        </w:rPr>
        <w:t xml:space="preserve"> to the education program pursuant to statute.</w:t>
      </w:r>
      <w:r w:rsidRPr="006E0CF7">
        <w:rPr>
          <w:rFonts w:asciiTheme="minorHAnsi" w:hAnsiTheme="minorHAnsi" w:cstheme="minorHAnsi"/>
          <w:sz w:val="22"/>
          <w:szCs w:val="22"/>
          <w:vertAlign w:val="superscript"/>
        </w:rPr>
        <w:footnoteReference w:id="5"/>
      </w:r>
    </w:p>
    <w:p w:rsidR="00FC5877" w:rsidRPr="005B35EB" w:rsidRDefault="00FC5877" w:rsidP="00A05E20">
      <w:pPr>
        <w:spacing w:after="0"/>
        <w:contextualSpacing/>
        <w:jc w:val="both"/>
        <w:rPr>
          <w:rFonts w:asciiTheme="minorHAnsi" w:hAnsiTheme="minorHAnsi" w:cstheme="minorHAnsi"/>
          <w:sz w:val="22"/>
          <w:szCs w:val="22"/>
        </w:rPr>
      </w:pPr>
    </w:p>
    <w:p w:rsidR="00832436" w:rsidRPr="005B35EB" w:rsidRDefault="0058292A" w:rsidP="006A2095">
      <w:pPr>
        <w:pStyle w:val="Heading3"/>
      </w:pPr>
      <w:r w:rsidRPr="005B35EB">
        <w:t>I</w:t>
      </w:r>
      <w:r w:rsidR="00832436" w:rsidRPr="005B35EB">
        <w:t>.</w:t>
      </w:r>
      <w:r w:rsidR="00832436" w:rsidRPr="005B35EB">
        <w:tab/>
      </w:r>
      <w:r w:rsidR="00E60944" w:rsidRPr="005B35EB">
        <w:t>Arguments Presented</w:t>
      </w:r>
    </w:p>
    <w:p w:rsidR="00811A2C" w:rsidRDefault="00811A2C" w:rsidP="00A05E20">
      <w:pPr>
        <w:spacing w:after="0"/>
        <w:contextualSpacing/>
        <w:jc w:val="both"/>
        <w:rPr>
          <w:rFonts w:asciiTheme="minorHAnsi" w:hAnsiTheme="minorHAnsi" w:cstheme="minorHAnsi"/>
          <w:sz w:val="22"/>
          <w:szCs w:val="22"/>
        </w:rPr>
      </w:pPr>
    </w:p>
    <w:p w:rsidR="00436335" w:rsidRDefault="00426922" w:rsidP="00A05E20">
      <w:pPr>
        <w:spacing w:after="0"/>
        <w:contextualSpacing/>
        <w:jc w:val="both"/>
        <w:rPr>
          <w:rFonts w:asciiTheme="minorHAnsi" w:hAnsiTheme="minorHAnsi" w:cstheme="minorHAnsi"/>
          <w:sz w:val="22"/>
          <w:szCs w:val="22"/>
        </w:rPr>
      </w:pPr>
      <w:r>
        <w:rPr>
          <w:rFonts w:asciiTheme="minorHAnsi" w:hAnsiTheme="minorHAnsi" w:cstheme="minorHAnsi"/>
          <w:sz w:val="22"/>
          <w:szCs w:val="22"/>
        </w:rPr>
        <w:t>In this appeal, Parent presents two theories for how Clatskanie School District retaliated against Student.</w:t>
      </w:r>
    </w:p>
    <w:p w:rsidR="00426922" w:rsidRDefault="00426922" w:rsidP="00A05E20">
      <w:pPr>
        <w:spacing w:after="0"/>
        <w:contextualSpacing/>
        <w:jc w:val="both"/>
        <w:rPr>
          <w:rFonts w:asciiTheme="minorHAnsi" w:hAnsiTheme="minorHAnsi" w:cstheme="minorHAnsi"/>
          <w:sz w:val="22"/>
          <w:szCs w:val="22"/>
        </w:rPr>
      </w:pPr>
    </w:p>
    <w:p w:rsidR="005450A4" w:rsidRDefault="00426922" w:rsidP="00A05E20">
      <w:pPr>
        <w:spacing w:after="0"/>
        <w:contextualSpacing/>
        <w:jc w:val="both"/>
        <w:rPr>
          <w:rFonts w:asciiTheme="minorHAnsi" w:hAnsiTheme="minorHAnsi" w:cstheme="minorHAnsi"/>
          <w:sz w:val="22"/>
          <w:szCs w:val="22"/>
        </w:rPr>
      </w:pPr>
      <w:r>
        <w:rPr>
          <w:rFonts w:asciiTheme="minorHAnsi" w:hAnsiTheme="minorHAnsi" w:cstheme="minorHAnsi"/>
          <w:sz w:val="22"/>
          <w:szCs w:val="22"/>
        </w:rPr>
        <w:t xml:space="preserve">Under </w:t>
      </w:r>
      <w:r w:rsidR="00F7080C">
        <w:rPr>
          <w:rFonts w:asciiTheme="minorHAnsi" w:hAnsiTheme="minorHAnsi" w:cstheme="minorHAnsi"/>
          <w:sz w:val="22"/>
          <w:szCs w:val="22"/>
        </w:rPr>
        <w:t xml:space="preserve">Parent’s </w:t>
      </w:r>
      <w:r>
        <w:rPr>
          <w:rFonts w:asciiTheme="minorHAnsi" w:hAnsiTheme="minorHAnsi" w:cstheme="minorHAnsi"/>
          <w:sz w:val="22"/>
          <w:szCs w:val="22"/>
        </w:rPr>
        <w:t xml:space="preserve">first theory, </w:t>
      </w:r>
      <w:r w:rsidR="0007581A">
        <w:rPr>
          <w:rFonts w:asciiTheme="minorHAnsi" w:hAnsiTheme="minorHAnsi" w:cstheme="minorHAnsi"/>
          <w:sz w:val="22"/>
          <w:szCs w:val="22"/>
        </w:rPr>
        <w:t>she</w:t>
      </w:r>
      <w:r>
        <w:rPr>
          <w:rFonts w:asciiTheme="minorHAnsi" w:hAnsiTheme="minorHAnsi" w:cstheme="minorHAnsi"/>
          <w:sz w:val="22"/>
          <w:szCs w:val="22"/>
        </w:rPr>
        <w:t xml:space="preserve"> argues that the </w:t>
      </w:r>
      <w:r w:rsidRPr="00426922">
        <w:rPr>
          <w:rFonts w:asciiTheme="minorHAnsi" w:hAnsiTheme="minorHAnsi" w:cstheme="minorHAnsi"/>
          <w:sz w:val="22"/>
          <w:szCs w:val="22"/>
        </w:rPr>
        <w:t xml:space="preserve">principal </w:t>
      </w:r>
      <w:r>
        <w:rPr>
          <w:rFonts w:asciiTheme="minorHAnsi" w:hAnsiTheme="minorHAnsi" w:cstheme="minorHAnsi"/>
          <w:sz w:val="22"/>
          <w:szCs w:val="22"/>
        </w:rPr>
        <w:t xml:space="preserve">of the school attended by Student </w:t>
      </w:r>
      <w:r w:rsidRPr="00426922">
        <w:rPr>
          <w:rFonts w:asciiTheme="minorHAnsi" w:hAnsiTheme="minorHAnsi" w:cstheme="minorHAnsi"/>
          <w:sz w:val="22"/>
          <w:szCs w:val="22"/>
        </w:rPr>
        <w:t>fostered an environment encouraging other stude</w:t>
      </w:r>
      <w:r>
        <w:rPr>
          <w:rFonts w:asciiTheme="minorHAnsi" w:hAnsiTheme="minorHAnsi" w:cstheme="minorHAnsi"/>
          <w:sz w:val="22"/>
          <w:szCs w:val="22"/>
        </w:rPr>
        <w:t xml:space="preserve">nts to bully and harass Student because Parent II </w:t>
      </w:r>
      <w:r w:rsidRPr="00426922">
        <w:rPr>
          <w:rFonts w:asciiTheme="minorHAnsi" w:hAnsiTheme="minorHAnsi" w:cstheme="minorHAnsi"/>
          <w:sz w:val="22"/>
          <w:szCs w:val="22"/>
        </w:rPr>
        <w:t xml:space="preserve">recommended to Clatskanie School Board that the board not renew </w:t>
      </w:r>
      <w:r w:rsidR="00A05719">
        <w:rPr>
          <w:rFonts w:asciiTheme="minorHAnsi" w:hAnsiTheme="minorHAnsi" w:cstheme="minorHAnsi"/>
          <w:sz w:val="22"/>
          <w:szCs w:val="22"/>
        </w:rPr>
        <w:t xml:space="preserve">the </w:t>
      </w:r>
      <w:r w:rsidR="001F3BFB">
        <w:rPr>
          <w:rFonts w:asciiTheme="minorHAnsi" w:hAnsiTheme="minorHAnsi" w:cstheme="minorHAnsi"/>
          <w:sz w:val="22"/>
          <w:szCs w:val="22"/>
        </w:rPr>
        <w:t>principal</w:t>
      </w:r>
      <w:r>
        <w:rPr>
          <w:rFonts w:asciiTheme="minorHAnsi" w:hAnsiTheme="minorHAnsi" w:cstheme="minorHAnsi"/>
          <w:sz w:val="22"/>
          <w:szCs w:val="22"/>
        </w:rPr>
        <w:t>’s</w:t>
      </w:r>
      <w:r w:rsidRPr="00426922">
        <w:rPr>
          <w:rFonts w:asciiTheme="minorHAnsi" w:hAnsiTheme="minorHAnsi" w:cstheme="minorHAnsi"/>
          <w:sz w:val="22"/>
          <w:szCs w:val="22"/>
        </w:rPr>
        <w:t xml:space="preserve"> contract</w:t>
      </w:r>
      <w:r>
        <w:rPr>
          <w:rFonts w:asciiTheme="minorHAnsi" w:hAnsiTheme="minorHAnsi" w:cstheme="minorHAnsi"/>
          <w:sz w:val="22"/>
          <w:szCs w:val="22"/>
        </w:rPr>
        <w:t>.</w:t>
      </w:r>
    </w:p>
    <w:p w:rsidR="005450A4" w:rsidRDefault="005450A4" w:rsidP="00A05E20">
      <w:pPr>
        <w:spacing w:after="0"/>
        <w:contextualSpacing/>
        <w:jc w:val="both"/>
        <w:rPr>
          <w:rFonts w:asciiTheme="minorHAnsi" w:hAnsiTheme="minorHAnsi" w:cstheme="minorHAnsi"/>
          <w:sz w:val="22"/>
          <w:szCs w:val="22"/>
        </w:rPr>
      </w:pPr>
    </w:p>
    <w:p w:rsidR="00426922" w:rsidRDefault="00287FB2" w:rsidP="00A05E20">
      <w:pPr>
        <w:spacing w:after="0"/>
        <w:contextualSpacing/>
        <w:jc w:val="both"/>
        <w:rPr>
          <w:rFonts w:asciiTheme="minorHAnsi" w:hAnsiTheme="minorHAnsi" w:cstheme="minorHAnsi"/>
          <w:sz w:val="22"/>
          <w:szCs w:val="22"/>
        </w:rPr>
      </w:pPr>
      <w:r>
        <w:rPr>
          <w:rFonts w:asciiTheme="minorHAnsi" w:hAnsiTheme="minorHAnsi" w:cstheme="minorHAnsi"/>
          <w:sz w:val="22"/>
          <w:szCs w:val="22"/>
        </w:rPr>
        <w:lastRenderedPageBreak/>
        <w:t xml:space="preserve">According to Parent, when Parent II made </w:t>
      </w:r>
      <w:r w:rsidR="005450A4">
        <w:rPr>
          <w:rFonts w:asciiTheme="minorHAnsi" w:hAnsiTheme="minorHAnsi" w:cstheme="minorHAnsi"/>
          <w:sz w:val="22"/>
          <w:szCs w:val="22"/>
        </w:rPr>
        <w:t>the</w:t>
      </w:r>
      <w:r>
        <w:rPr>
          <w:rFonts w:asciiTheme="minorHAnsi" w:hAnsiTheme="minorHAnsi" w:cstheme="minorHAnsi"/>
          <w:sz w:val="22"/>
          <w:szCs w:val="22"/>
        </w:rPr>
        <w:t xml:space="preserve"> recommendation</w:t>
      </w:r>
      <w:r w:rsidR="005450A4">
        <w:rPr>
          <w:rFonts w:asciiTheme="minorHAnsi" w:hAnsiTheme="minorHAnsi" w:cstheme="minorHAnsi"/>
          <w:sz w:val="22"/>
          <w:szCs w:val="22"/>
        </w:rPr>
        <w:t xml:space="preserve"> </w:t>
      </w:r>
      <w:proofErr w:type="gramStart"/>
      <w:r w:rsidR="005450A4">
        <w:rPr>
          <w:rFonts w:asciiTheme="minorHAnsi" w:hAnsiTheme="minorHAnsi" w:cstheme="minorHAnsi"/>
          <w:sz w:val="22"/>
          <w:szCs w:val="22"/>
        </w:rPr>
        <w:t>to not renew</w:t>
      </w:r>
      <w:proofErr w:type="gramEnd"/>
      <w:r w:rsidR="005450A4">
        <w:rPr>
          <w:rFonts w:asciiTheme="minorHAnsi" w:hAnsiTheme="minorHAnsi" w:cstheme="minorHAnsi"/>
          <w:sz w:val="22"/>
          <w:szCs w:val="22"/>
        </w:rPr>
        <w:t xml:space="preserve"> the</w:t>
      </w:r>
      <w:r w:rsidR="00A31D01">
        <w:rPr>
          <w:rFonts w:asciiTheme="minorHAnsi" w:hAnsiTheme="minorHAnsi" w:cstheme="minorHAnsi"/>
          <w:sz w:val="22"/>
          <w:szCs w:val="22"/>
        </w:rPr>
        <w:t xml:space="preserve"> principal’s</w:t>
      </w:r>
      <w:r w:rsidR="005450A4">
        <w:rPr>
          <w:rFonts w:asciiTheme="minorHAnsi" w:hAnsiTheme="minorHAnsi" w:cstheme="minorHAnsi"/>
          <w:sz w:val="22"/>
          <w:szCs w:val="22"/>
        </w:rPr>
        <w:t xml:space="preserve"> contract</w:t>
      </w:r>
      <w:r>
        <w:rPr>
          <w:rFonts w:asciiTheme="minorHAnsi" w:hAnsiTheme="minorHAnsi" w:cstheme="minorHAnsi"/>
          <w:sz w:val="22"/>
          <w:szCs w:val="22"/>
        </w:rPr>
        <w:t xml:space="preserve">, he </w:t>
      </w:r>
      <w:r w:rsidR="005450A4">
        <w:rPr>
          <w:rFonts w:asciiTheme="minorHAnsi" w:hAnsiTheme="minorHAnsi" w:cstheme="minorHAnsi"/>
          <w:sz w:val="22"/>
          <w:szCs w:val="22"/>
        </w:rPr>
        <w:t xml:space="preserve">created division in the district between parents and students who supported the principal and administrators and teachers who </w:t>
      </w:r>
      <w:r w:rsidR="00A31D01">
        <w:rPr>
          <w:rFonts w:asciiTheme="minorHAnsi" w:hAnsiTheme="minorHAnsi" w:cstheme="minorHAnsi"/>
          <w:sz w:val="22"/>
          <w:szCs w:val="22"/>
        </w:rPr>
        <w:t>wanted</w:t>
      </w:r>
      <w:r w:rsidR="005450A4">
        <w:rPr>
          <w:rFonts w:asciiTheme="minorHAnsi" w:hAnsiTheme="minorHAnsi" w:cstheme="minorHAnsi"/>
          <w:sz w:val="22"/>
          <w:szCs w:val="22"/>
        </w:rPr>
        <w:t xml:space="preserve"> his removal. According to Parent, students wore t-shirts in support of the principal. </w:t>
      </w:r>
      <w:r w:rsidR="00A31D01">
        <w:rPr>
          <w:rFonts w:asciiTheme="minorHAnsi" w:hAnsiTheme="minorHAnsi" w:cstheme="minorHAnsi"/>
          <w:sz w:val="22"/>
          <w:szCs w:val="22"/>
        </w:rPr>
        <w:t>The community organized a</w:t>
      </w:r>
      <w:r w:rsidR="005450A4">
        <w:rPr>
          <w:rFonts w:asciiTheme="minorHAnsi" w:hAnsiTheme="minorHAnsi" w:cstheme="minorHAnsi"/>
          <w:sz w:val="22"/>
          <w:szCs w:val="22"/>
        </w:rPr>
        <w:t xml:space="preserve"> march</w:t>
      </w:r>
      <w:r w:rsidR="00666355">
        <w:rPr>
          <w:rFonts w:asciiTheme="minorHAnsi" w:hAnsiTheme="minorHAnsi" w:cstheme="minorHAnsi"/>
          <w:sz w:val="22"/>
          <w:szCs w:val="22"/>
        </w:rPr>
        <w:t>, to occur during school hours,</w:t>
      </w:r>
      <w:r w:rsidR="005450A4">
        <w:rPr>
          <w:rFonts w:asciiTheme="minorHAnsi" w:hAnsiTheme="minorHAnsi" w:cstheme="minorHAnsi"/>
          <w:sz w:val="22"/>
          <w:szCs w:val="22"/>
        </w:rPr>
        <w:t xml:space="preserve"> supporting the principal.</w:t>
      </w:r>
      <w:r w:rsidR="00A31D01">
        <w:rPr>
          <w:rFonts w:asciiTheme="minorHAnsi" w:hAnsiTheme="minorHAnsi" w:cstheme="minorHAnsi"/>
          <w:sz w:val="22"/>
          <w:szCs w:val="22"/>
        </w:rPr>
        <w:t xml:space="preserve"> Parents </w:t>
      </w:r>
      <w:r w:rsidR="005450A4">
        <w:rPr>
          <w:rFonts w:asciiTheme="minorHAnsi" w:hAnsiTheme="minorHAnsi" w:cstheme="minorHAnsi"/>
          <w:sz w:val="22"/>
          <w:szCs w:val="22"/>
        </w:rPr>
        <w:t>participating in the march encourage</w:t>
      </w:r>
      <w:r w:rsidR="00A31D01">
        <w:rPr>
          <w:rFonts w:asciiTheme="minorHAnsi" w:hAnsiTheme="minorHAnsi" w:cstheme="minorHAnsi"/>
          <w:sz w:val="22"/>
          <w:szCs w:val="22"/>
        </w:rPr>
        <w:t>d</w:t>
      </w:r>
      <w:r w:rsidR="005450A4">
        <w:rPr>
          <w:rFonts w:asciiTheme="minorHAnsi" w:hAnsiTheme="minorHAnsi" w:cstheme="minorHAnsi"/>
          <w:sz w:val="22"/>
          <w:szCs w:val="22"/>
        </w:rPr>
        <w:t xml:space="preserve"> </w:t>
      </w:r>
      <w:r w:rsidR="00A31D01">
        <w:rPr>
          <w:rFonts w:asciiTheme="minorHAnsi" w:hAnsiTheme="minorHAnsi" w:cstheme="minorHAnsi"/>
          <w:sz w:val="22"/>
          <w:szCs w:val="22"/>
        </w:rPr>
        <w:t xml:space="preserve">their </w:t>
      </w:r>
      <w:r w:rsidR="005450A4">
        <w:rPr>
          <w:rFonts w:asciiTheme="minorHAnsi" w:hAnsiTheme="minorHAnsi" w:cstheme="minorHAnsi"/>
          <w:sz w:val="22"/>
          <w:szCs w:val="22"/>
        </w:rPr>
        <w:t>students to skip scho</w:t>
      </w:r>
      <w:r w:rsidR="00A31D01">
        <w:rPr>
          <w:rFonts w:asciiTheme="minorHAnsi" w:hAnsiTheme="minorHAnsi" w:cstheme="minorHAnsi"/>
          <w:sz w:val="22"/>
          <w:szCs w:val="22"/>
        </w:rPr>
        <w:t>ol and</w:t>
      </w:r>
      <w:r w:rsidR="00666355">
        <w:rPr>
          <w:rFonts w:asciiTheme="minorHAnsi" w:hAnsiTheme="minorHAnsi" w:cstheme="minorHAnsi"/>
          <w:sz w:val="22"/>
          <w:szCs w:val="22"/>
        </w:rPr>
        <w:t xml:space="preserve"> participate in the march</w:t>
      </w:r>
      <w:r w:rsidR="00A31D01">
        <w:rPr>
          <w:rFonts w:asciiTheme="minorHAnsi" w:hAnsiTheme="minorHAnsi" w:cstheme="minorHAnsi"/>
          <w:sz w:val="22"/>
          <w:szCs w:val="22"/>
        </w:rPr>
        <w:t xml:space="preserve"> with them. T</w:t>
      </w:r>
      <w:r w:rsidR="005450A4">
        <w:rPr>
          <w:rFonts w:asciiTheme="minorHAnsi" w:hAnsiTheme="minorHAnsi" w:cstheme="minorHAnsi"/>
          <w:sz w:val="22"/>
          <w:szCs w:val="22"/>
        </w:rPr>
        <w:t xml:space="preserve">he community </w:t>
      </w:r>
      <w:r w:rsidR="00666355">
        <w:rPr>
          <w:rFonts w:asciiTheme="minorHAnsi" w:hAnsiTheme="minorHAnsi" w:cstheme="minorHAnsi"/>
          <w:sz w:val="22"/>
          <w:szCs w:val="22"/>
        </w:rPr>
        <w:t xml:space="preserve">subsequently </w:t>
      </w:r>
      <w:r w:rsidR="00A31D01">
        <w:rPr>
          <w:rFonts w:asciiTheme="minorHAnsi" w:hAnsiTheme="minorHAnsi" w:cstheme="minorHAnsi"/>
          <w:sz w:val="22"/>
          <w:szCs w:val="22"/>
        </w:rPr>
        <w:t xml:space="preserve">petitioned to </w:t>
      </w:r>
      <w:r w:rsidR="005450A4">
        <w:rPr>
          <w:rFonts w:asciiTheme="minorHAnsi" w:hAnsiTheme="minorHAnsi" w:cstheme="minorHAnsi"/>
          <w:sz w:val="22"/>
          <w:szCs w:val="22"/>
        </w:rPr>
        <w:t>recall</w:t>
      </w:r>
      <w:r w:rsidR="00A31D01">
        <w:rPr>
          <w:rFonts w:asciiTheme="minorHAnsi" w:hAnsiTheme="minorHAnsi" w:cstheme="minorHAnsi"/>
          <w:sz w:val="22"/>
          <w:szCs w:val="22"/>
        </w:rPr>
        <w:t xml:space="preserve"> three school board members who had voted </w:t>
      </w:r>
      <w:proofErr w:type="gramStart"/>
      <w:r w:rsidR="00A31D01">
        <w:rPr>
          <w:rFonts w:asciiTheme="minorHAnsi" w:hAnsiTheme="minorHAnsi" w:cstheme="minorHAnsi"/>
          <w:sz w:val="22"/>
          <w:szCs w:val="22"/>
        </w:rPr>
        <w:t>to not renew</w:t>
      </w:r>
      <w:proofErr w:type="gramEnd"/>
      <w:r w:rsidR="00A31D01">
        <w:rPr>
          <w:rFonts w:asciiTheme="minorHAnsi" w:hAnsiTheme="minorHAnsi" w:cstheme="minorHAnsi"/>
          <w:sz w:val="22"/>
          <w:szCs w:val="22"/>
        </w:rPr>
        <w:t xml:space="preserve"> the principal’s contract. One of those school board members received a threatening letter and decided to resign. The other two </w:t>
      </w:r>
      <w:proofErr w:type="gramStart"/>
      <w:r w:rsidR="00A31D01">
        <w:rPr>
          <w:rFonts w:asciiTheme="minorHAnsi" w:hAnsiTheme="minorHAnsi" w:cstheme="minorHAnsi"/>
          <w:sz w:val="22"/>
          <w:szCs w:val="22"/>
        </w:rPr>
        <w:t>were recalled</w:t>
      </w:r>
      <w:proofErr w:type="gramEnd"/>
      <w:r w:rsidR="00A31D01">
        <w:rPr>
          <w:rFonts w:asciiTheme="minorHAnsi" w:hAnsiTheme="minorHAnsi" w:cstheme="minorHAnsi"/>
          <w:sz w:val="22"/>
          <w:szCs w:val="22"/>
        </w:rPr>
        <w:t xml:space="preserve">. New school board members </w:t>
      </w:r>
      <w:proofErr w:type="gramStart"/>
      <w:r w:rsidR="00A31D01">
        <w:rPr>
          <w:rFonts w:asciiTheme="minorHAnsi" w:hAnsiTheme="minorHAnsi" w:cstheme="minorHAnsi"/>
          <w:sz w:val="22"/>
          <w:szCs w:val="22"/>
        </w:rPr>
        <w:t>were appointed</w:t>
      </w:r>
      <w:proofErr w:type="gramEnd"/>
      <w:r w:rsidR="00A31D01">
        <w:rPr>
          <w:rFonts w:asciiTheme="minorHAnsi" w:hAnsiTheme="minorHAnsi" w:cstheme="minorHAnsi"/>
          <w:sz w:val="22"/>
          <w:szCs w:val="22"/>
        </w:rPr>
        <w:t xml:space="preserve">. After their appointment, </w:t>
      </w:r>
      <w:r w:rsidR="00B0447E">
        <w:rPr>
          <w:rFonts w:asciiTheme="minorHAnsi" w:hAnsiTheme="minorHAnsi" w:cstheme="minorHAnsi"/>
          <w:sz w:val="22"/>
          <w:szCs w:val="22"/>
        </w:rPr>
        <w:t>the school board unanimously voted to renew the principal’s contract.</w:t>
      </w:r>
    </w:p>
    <w:p w:rsidR="00B0447E" w:rsidRDefault="00B0447E" w:rsidP="00A05E20">
      <w:pPr>
        <w:spacing w:after="0"/>
        <w:contextualSpacing/>
        <w:jc w:val="both"/>
        <w:rPr>
          <w:rFonts w:asciiTheme="minorHAnsi" w:hAnsiTheme="minorHAnsi" w:cstheme="minorHAnsi"/>
          <w:sz w:val="22"/>
          <w:szCs w:val="22"/>
        </w:rPr>
      </w:pPr>
    </w:p>
    <w:p w:rsidR="00B0447E" w:rsidRDefault="00B0447E" w:rsidP="00A05E20">
      <w:pPr>
        <w:spacing w:after="0"/>
        <w:contextualSpacing/>
        <w:jc w:val="both"/>
        <w:rPr>
          <w:rFonts w:asciiTheme="minorHAnsi" w:hAnsiTheme="minorHAnsi" w:cstheme="minorHAnsi"/>
          <w:sz w:val="22"/>
          <w:szCs w:val="22"/>
        </w:rPr>
      </w:pPr>
      <w:r>
        <w:rPr>
          <w:rFonts w:asciiTheme="minorHAnsi" w:hAnsiTheme="minorHAnsi" w:cstheme="minorHAnsi"/>
          <w:sz w:val="22"/>
          <w:szCs w:val="22"/>
        </w:rPr>
        <w:t xml:space="preserve">Parent claims that the division created in the district manifested itself at school as the bullying and harassment of Student. According </w:t>
      </w:r>
      <w:r w:rsidR="00A64828">
        <w:rPr>
          <w:rFonts w:asciiTheme="minorHAnsi" w:hAnsiTheme="minorHAnsi" w:cstheme="minorHAnsi"/>
          <w:sz w:val="22"/>
          <w:szCs w:val="22"/>
        </w:rPr>
        <w:t>to Parent:</w:t>
      </w:r>
    </w:p>
    <w:p w:rsidR="009D0172" w:rsidRDefault="009D0172" w:rsidP="00A05E20">
      <w:pPr>
        <w:spacing w:after="0"/>
        <w:contextualSpacing/>
        <w:jc w:val="both"/>
        <w:rPr>
          <w:rFonts w:asciiTheme="minorHAnsi" w:hAnsiTheme="minorHAnsi" w:cstheme="minorHAnsi"/>
          <w:sz w:val="22"/>
          <w:szCs w:val="22"/>
        </w:rPr>
      </w:pPr>
    </w:p>
    <w:p w:rsidR="009D0172" w:rsidRDefault="009D0172" w:rsidP="00651494">
      <w:pPr>
        <w:spacing w:after="0"/>
        <w:ind w:left="1440" w:right="1440"/>
        <w:contextualSpacing/>
        <w:jc w:val="both"/>
        <w:rPr>
          <w:rFonts w:asciiTheme="minorHAnsi" w:hAnsiTheme="minorHAnsi" w:cstheme="minorHAnsi"/>
          <w:sz w:val="22"/>
          <w:szCs w:val="22"/>
        </w:rPr>
      </w:pPr>
      <w:r>
        <w:rPr>
          <w:rFonts w:asciiTheme="minorHAnsi" w:hAnsiTheme="minorHAnsi" w:cstheme="minorHAnsi"/>
          <w:sz w:val="22"/>
          <w:szCs w:val="22"/>
        </w:rPr>
        <w:t xml:space="preserve">I get [Student] up for the school at 6 a.m. as usual, and he goes to the couch. I bring in breakfast and he is sobbing, balled up in a fetal position and begging me not to send him back to school. I then find out he is . . . being mocked in the neighboring classroom which he goes to for math . . . and [on] the playground [and during] </w:t>
      </w:r>
      <w:proofErr w:type="gramStart"/>
      <w:r>
        <w:rPr>
          <w:rFonts w:asciiTheme="minorHAnsi" w:hAnsiTheme="minorHAnsi" w:cstheme="minorHAnsi"/>
          <w:sz w:val="22"/>
          <w:szCs w:val="22"/>
        </w:rPr>
        <w:t>recess</w:t>
      </w:r>
      <w:r w:rsidR="00666355">
        <w:rPr>
          <w:rFonts w:asciiTheme="minorHAnsi" w:hAnsiTheme="minorHAnsi" w:cstheme="minorHAnsi"/>
          <w:sz w:val="22"/>
          <w:szCs w:val="22"/>
        </w:rPr>
        <w:t>[</w:t>
      </w:r>
      <w:proofErr w:type="gramEnd"/>
      <w:r w:rsidR="00666355">
        <w:rPr>
          <w:rFonts w:asciiTheme="minorHAnsi" w:hAnsiTheme="minorHAnsi" w:cstheme="minorHAnsi"/>
          <w:sz w:val="22"/>
          <w:szCs w:val="22"/>
        </w:rPr>
        <w:t>,]</w:t>
      </w:r>
      <w:r>
        <w:rPr>
          <w:rFonts w:asciiTheme="minorHAnsi" w:hAnsiTheme="minorHAnsi" w:cstheme="minorHAnsi"/>
          <w:sz w:val="22"/>
          <w:szCs w:val="22"/>
        </w:rPr>
        <w:t xml:space="preserve"> as well. Same kids [had been bullying and harassing him for a long time]. Same taunts. </w:t>
      </w:r>
      <w:proofErr w:type="gramStart"/>
      <w:r>
        <w:rPr>
          <w:rFonts w:asciiTheme="minorHAnsi" w:hAnsiTheme="minorHAnsi" w:cstheme="minorHAnsi"/>
          <w:sz w:val="22"/>
          <w:szCs w:val="22"/>
        </w:rPr>
        <w:t>It wasn’t name calling but making fun of him personally, mocking his brains or lack of intellect . . . laughing at his long hair, teasing him about liking pink and wearing it in his socks or shoes or apparel or artwork, as well as issues in general when playing on the playground (kids wouldn’t play by safe and expected soccer rules and would try to hurt him with the ball).</w:t>
      </w:r>
      <w:proofErr w:type="gramEnd"/>
      <w:r>
        <w:rPr>
          <w:rFonts w:asciiTheme="minorHAnsi" w:hAnsiTheme="minorHAnsi" w:cstheme="minorHAnsi"/>
          <w:sz w:val="22"/>
          <w:szCs w:val="22"/>
        </w:rPr>
        <w:t xml:space="preserve"> </w:t>
      </w:r>
    </w:p>
    <w:p w:rsidR="009D0172" w:rsidRDefault="009D0172" w:rsidP="00A05E20">
      <w:pPr>
        <w:spacing w:after="0"/>
        <w:ind w:left="1440" w:right="1440" w:firstLine="720"/>
        <w:contextualSpacing/>
        <w:jc w:val="both"/>
        <w:rPr>
          <w:rFonts w:asciiTheme="minorHAnsi" w:hAnsiTheme="minorHAnsi" w:cstheme="minorHAnsi"/>
          <w:sz w:val="22"/>
          <w:szCs w:val="22"/>
        </w:rPr>
      </w:pPr>
    </w:p>
    <w:p w:rsidR="009D0172" w:rsidRDefault="003E6762" w:rsidP="00A05E20">
      <w:pPr>
        <w:spacing w:after="0"/>
        <w:contextualSpacing/>
        <w:jc w:val="both"/>
        <w:rPr>
          <w:rFonts w:asciiTheme="minorHAnsi" w:hAnsiTheme="minorHAnsi" w:cstheme="minorHAnsi"/>
          <w:sz w:val="22"/>
          <w:szCs w:val="22"/>
        </w:rPr>
      </w:pPr>
      <w:r>
        <w:rPr>
          <w:rFonts w:asciiTheme="minorHAnsi" w:hAnsiTheme="minorHAnsi" w:cstheme="minorHAnsi"/>
          <w:sz w:val="22"/>
          <w:szCs w:val="22"/>
        </w:rPr>
        <w:t xml:space="preserve">Parent further claims that </w:t>
      </w:r>
      <w:r w:rsidR="009C7BFD">
        <w:rPr>
          <w:rFonts w:asciiTheme="minorHAnsi" w:hAnsiTheme="minorHAnsi" w:cstheme="minorHAnsi"/>
          <w:sz w:val="22"/>
          <w:szCs w:val="22"/>
        </w:rPr>
        <w:t xml:space="preserve">the principal actively fostered </w:t>
      </w:r>
      <w:r w:rsidR="00F338AE" w:rsidRPr="00F338AE">
        <w:rPr>
          <w:rFonts w:asciiTheme="minorHAnsi" w:hAnsiTheme="minorHAnsi" w:cstheme="minorHAnsi"/>
          <w:sz w:val="22"/>
          <w:szCs w:val="22"/>
        </w:rPr>
        <w:t>an environment encouraging other stude</w:t>
      </w:r>
      <w:r w:rsidR="00F338AE">
        <w:rPr>
          <w:rFonts w:asciiTheme="minorHAnsi" w:hAnsiTheme="minorHAnsi" w:cstheme="minorHAnsi"/>
          <w:sz w:val="22"/>
          <w:szCs w:val="22"/>
        </w:rPr>
        <w:t xml:space="preserve">nts to bully and harass Student. According to Parent, the principal refused </w:t>
      </w:r>
      <w:proofErr w:type="gramStart"/>
      <w:r w:rsidR="00F338AE">
        <w:rPr>
          <w:rFonts w:asciiTheme="minorHAnsi" w:hAnsiTheme="minorHAnsi" w:cstheme="minorHAnsi"/>
          <w:sz w:val="22"/>
          <w:szCs w:val="22"/>
        </w:rPr>
        <w:t>to appropriately discipline</w:t>
      </w:r>
      <w:proofErr w:type="gramEnd"/>
      <w:r w:rsidR="00F338AE">
        <w:rPr>
          <w:rFonts w:asciiTheme="minorHAnsi" w:hAnsiTheme="minorHAnsi" w:cstheme="minorHAnsi"/>
          <w:sz w:val="22"/>
          <w:szCs w:val="22"/>
        </w:rPr>
        <w:t xml:space="preserve"> students who were bullying and harassing Student and intimidated staff </w:t>
      </w:r>
      <w:r w:rsidR="00F7080C">
        <w:rPr>
          <w:rFonts w:asciiTheme="minorHAnsi" w:hAnsiTheme="minorHAnsi" w:cstheme="minorHAnsi"/>
          <w:sz w:val="22"/>
          <w:szCs w:val="22"/>
        </w:rPr>
        <w:t xml:space="preserve">in order to </w:t>
      </w:r>
      <w:r w:rsidR="00964020">
        <w:rPr>
          <w:rFonts w:asciiTheme="minorHAnsi" w:hAnsiTheme="minorHAnsi" w:cstheme="minorHAnsi"/>
          <w:sz w:val="22"/>
          <w:szCs w:val="22"/>
        </w:rPr>
        <w:t>discourage</w:t>
      </w:r>
      <w:r w:rsidR="00F338AE">
        <w:rPr>
          <w:rFonts w:asciiTheme="minorHAnsi" w:hAnsiTheme="minorHAnsi" w:cstheme="minorHAnsi"/>
          <w:sz w:val="22"/>
          <w:szCs w:val="22"/>
        </w:rPr>
        <w:t xml:space="preserve"> them from reporting his retaliatory actions.</w:t>
      </w:r>
    </w:p>
    <w:p w:rsidR="00F7080C" w:rsidRDefault="00F7080C" w:rsidP="00A05E20">
      <w:pPr>
        <w:spacing w:after="0"/>
        <w:contextualSpacing/>
        <w:jc w:val="both"/>
        <w:rPr>
          <w:rFonts w:asciiTheme="minorHAnsi" w:hAnsiTheme="minorHAnsi" w:cstheme="minorHAnsi"/>
          <w:sz w:val="22"/>
          <w:szCs w:val="22"/>
        </w:rPr>
      </w:pPr>
    </w:p>
    <w:p w:rsidR="0088107F" w:rsidRDefault="00F7080C" w:rsidP="00A05E20">
      <w:pPr>
        <w:spacing w:after="0"/>
        <w:contextualSpacing/>
        <w:jc w:val="both"/>
        <w:rPr>
          <w:rFonts w:asciiTheme="minorHAnsi" w:hAnsiTheme="minorHAnsi" w:cstheme="minorHAnsi"/>
          <w:sz w:val="22"/>
          <w:szCs w:val="22"/>
        </w:rPr>
      </w:pPr>
      <w:r w:rsidRPr="00F7080C">
        <w:rPr>
          <w:rFonts w:asciiTheme="minorHAnsi" w:hAnsiTheme="minorHAnsi" w:cstheme="minorHAnsi"/>
          <w:sz w:val="22"/>
          <w:szCs w:val="22"/>
        </w:rPr>
        <w:t xml:space="preserve">Under Parent’s </w:t>
      </w:r>
      <w:r>
        <w:rPr>
          <w:rFonts w:asciiTheme="minorHAnsi" w:hAnsiTheme="minorHAnsi" w:cstheme="minorHAnsi"/>
          <w:sz w:val="22"/>
          <w:szCs w:val="22"/>
        </w:rPr>
        <w:t>second</w:t>
      </w:r>
      <w:r w:rsidRPr="00F7080C">
        <w:rPr>
          <w:rFonts w:asciiTheme="minorHAnsi" w:hAnsiTheme="minorHAnsi" w:cstheme="minorHAnsi"/>
          <w:sz w:val="22"/>
          <w:szCs w:val="22"/>
        </w:rPr>
        <w:t xml:space="preserve"> theory of the case, </w:t>
      </w:r>
      <w:r w:rsidR="0007581A">
        <w:rPr>
          <w:rFonts w:asciiTheme="minorHAnsi" w:hAnsiTheme="minorHAnsi" w:cstheme="minorHAnsi"/>
          <w:sz w:val="22"/>
          <w:szCs w:val="22"/>
        </w:rPr>
        <w:t>she</w:t>
      </w:r>
      <w:r w:rsidRPr="00F7080C">
        <w:rPr>
          <w:rFonts w:asciiTheme="minorHAnsi" w:hAnsiTheme="minorHAnsi" w:cstheme="minorHAnsi"/>
          <w:sz w:val="22"/>
          <w:szCs w:val="22"/>
        </w:rPr>
        <w:t xml:space="preserve"> argues that</w:t>
      </w:r>
      <w:r>
        <w:rPr>
          <w:rFonts w:asciiTheme="minorHAnsi" w:hAnsiTheme="minorHAnsi" w:cstheme="minorHAnsi"/>
          <w:sz w:val="22"/>
          <w:szCs w:val="22"/>
        </w:rPr>
        <w:t xml:space="preserve"> </w:t>
      </w:r>
      <w:r w:rsidR="00D21C6E">
        <w:rPr>
          <w:rFonts w:asciiTheme="minorHAnsi" w:hAnsiTheme="minorHAnsi" w:cstheme="minorHAnsi"/>
          <w:sz w:val="22"/>
          <w:szCs w:val="22"/>
        </w:rPr>
        <w:t xml:space="preserve">the school board </w:t>
      </w:r>
      <w:r w:rsidR="0088107F">
        <w:rPr>
          <w:rFonts w:asciiTheme="minorHAnsi" w:hAnsiTheme="minorHAnsi" w:cstheme="minorHAnsi"/>
          <w:sz w:val="22"/>
          <w:szCs w:val="22"/>
        </w:rPr>
        <w:t xml:space="preserve">did not properly consider her appeal </w:t>
      </w:r>
      <w:r w:rsidR="0003321C">
        <w:rPr>
          <w:rFonts w:asciiTheme="minorHAnsi" w:hAnsiTheme="minorHAnsi" w:cstheme="minorHAnsi"/>
          <w:sz w:val="22"/>
          <w:szCs w:val="22"/>
        </w:rPr>
        <w:t xml:space="preserve">at the November </w:t>
      </w:r>
      <w:proofErr w:type="gramStart"/>
      <w:r w:rsidR="0003321C">
        <w:rPr>
          <w:rFonts w:asciiTheme="minorHAnsi" w:hAnsiTheme="minorHAnsi" w:cstheme="minorHAnsi"/>
          <w:sz w:val="22"/>
          <w:szCs w:val="22"/>
        </w:rPr>
        <w:t>26</w:t>
      </w:r>
      <w:r w:rsidR="0003321C" w:rsidRPr="0003321C">
        <w:rPr>
          <w:rFonts w:asciiTheme="minorHAnsi" w:hAnsiTheme="minorHAnsi" w:cstheme="minorHAnsi"/>
          <w:sz w:val="22"/>
          <w:szCs w:val="22"/>
          <w:vertAlign w:val="superscript"/>
        </w:rPr>
        <w:t>th</w:t>
      </w:r>
      <w:proofErr w:type="gramEnd"/>
      <w:r w:rsidR="0003321C">
        <w:rPr>
          <w:rFonts w:asciiTheme="minorHAnsi" w:hAnsiTheme="minorHAnsi" w:cstheme="minorHAnsi"/>
          <w:sz w:val="22"/>
          <w:szCs w:val="22"/>
        </w:rPr>
        <w:t xml:space="preserve"> executive session </w:t>
      </w:r>
      <w:r w:rsidR="0088107F">
        <w:rPr>
          <w:rFonts w:asciiTheme="minorHAnsi" w:hAnsiTheme="minorHAnsi" w:cstheme="minorHAnsi"/>
          <w:sz w:val="22"/>
          <w:szCs w:val="22"/>
        </w:rPr>
        <w:t xml:space="preserve">because </w:t>
      </w:r>
      <w:r w:rsidR="0088107F" w:rsidRPr="0088107F">
        <w:rPr>
          <w:rFonts w:asciiTheme="minorHAnsi" w:hAnsiTheme="minorHAnsi" w:cstheme="minorHAnsi"/>
          <w:sz w:val="22"/>
          <w:szCs w:val="22"/>
        </w:rPr>
        <w:t xml:space="preserve">Parent II recommended to </w:t>
      </w:r>
      <w:r w:rsidR="00A05719">
        <w:rPr>
          <w:rFonts w:asciiTheme="minorHAnsi" w:hAnsiTheme="minorHAnsi" w:cstheme="minorHAnsi"/>
          <w:sz w:val="22"/>
          <w:szCs w:val="22"/>
        </w:rPr>
        <w:t>the board</w:t>
      </w:r>
      <w:r w:rsidR="0088107F" w:rsidRPr="0088107F">
        <w:rPr>
          <w:rFonts w:asciiTheme="minorHAnsi" w:hAnsiTheme="minorHAnsi" w:cstheme="minorHAnsi"/>
          <w:sz w:val="22"/>
          <w:szCs w:val="22"/>
        </w:rPr>
        <w:t xml:space="preserve"> that </w:t>
      </w:r>
      <w:r w:rsidR="00A05719">
        <w:rPr>
          <w:rFonts w:asciiTheme="minorHAnsi" w:hAnsiTheme="minorHAnsi" w:cstheme="minorHAnsi"/>
          <w:sz w:val="22"/>
          <w:szCs w:val="22"/>
        </w:rPr>
        <w:t>it</w:t>
      </w:r>
      <w:r w:rsidR="0088107F" w:rsidRPr="0088107F">
        <w:rPr>
          <w:rFonts w:asciiTheme="minorHAnsi" w:hAnsiTheme="minorHAnsi" w:cstheme="minorHAnsi"/>
          <w:sz w:val="22"/>
          <w:szCs w:val="22"/>
        </w:rPr>
        <w:t xml:space="preserve"> not renew the principal</w:t>
      </w:r>
      <w:r w:rsidR="00511BAE">
        <w:rPr>
          <w:rFonts w:asciiTheme="minorHAnsi" w:hAnsiTheme="minorHAnsi" w:cstheme="minorHAnsi"/>
          <w:sz w:val="22"/>
          <w:szCs w:val="22"/>
        </w:rPr>
        <w:t>’s contract</w:t>
      </w:r>
      <w:r w:rsidR="0088107F">
        <w:rPr>
          <w:rFonts w:asciiTheme="minorHAnsi" w:hAnsiTheme="minorHAnsi" w:cstheme="minorHAnsi"/>
          <w:sz w:val="22"/>
          <w:szCs w:val="22"/>
        </w:rPr>
        <w:t xml:space="preserve"> </w:t>
      </w:r>
      <w:r w:rsidR="0088107F" w:rsidRPr="00A05719">
        <w:rPr>
          <w:rFonts w:asciiTheme="minorHAnsi" w:hAnsiTheme="minorHAnsi" w:cstheme="minorHAnsi"/>
          <w:i/>
          <w:sz w:val="22"/>
          <w:szCs w:val="22"/>
        </w:rPr>
        <w:t>and</w:t>
      </w:r>
      <w:r w:rsidR="0088107F">
        <w:rPr>
          <w:rFonts w:asciiTheme="minorHAnsi" w:hAnsiTheme="minorHAnsi" w:cstheme="minorHAnsi"/>
          <w:sz w:val="22"/>
          <w:szCs w:val="22"/>
        </w:rPr>
        <w:t xml:space="preserve"> because she had filed the October 10</w:t>
      </w:r>
      <w:r w:rsidR="0088107F" w:rsidRPr="0088107F">
        <w:rPr>
          <w:rFonts w:asciiTheme="minorHAnsi" w:hAnsiTheme="minorHAnsi" w:cstheme="minorHAnsi"/>
          <w:sz w:val="22"/>
          <w:szCs w:val="22"/>
          <w:vertAlign w:val="superscript"/>
        </w:rPr>
        <w:t>th</w:t>
      </w:r>
      <w:r w:rsidR="0088107F">
        <w:rPr>
          <w:rFonts w:asciiTheme="minorHAnsi" w:hAnsiTheme="minorHAnsi" w:cstheme="minorHAnsi"/>
          <w:sz w:val="22"/>
          <w:szCs w:val="22"/>
        </w:rPr>
        <w:t xml:space="preserve"> complaint. According to Parent, the school board affirmed the November </w:t>
      </w:r>
      <w:proofErr w:type="gramStart"/>
      <w:r w:rsidR="0088107F">
        <w:rPr>
          <w:rFonts w:asciiTheme="minorHAnsi" w:hAnsiTheme="minorHAnsi" w:cstheme="minorHAnsi"/>
          <w:sz w:val="22"/>
          <w:szCs w:val="22"/>
        </w:rPr>
        <w:t>2</w:t>
      </w:r>
      <w:r w:rsidR="0088107F" w:rsidRPr="0088107F">
        <w:rPr>
          <w:rFonts w:asciiTheme="minorHAnsi" w:hAnsiTheme="minorHAnsi" w:cstheme="minorHAnsi"/>
          <w:sz w:val="22"/>
          <w:szCs w:val="22"/>
          <w:vertAlign w:val="superscript"/>
        </w:rPr>
        <w:t>nd</w:t>
      </w:r>
      <w:proofErr w:type="gramEnd"/>
      <w:r w:rsidR="0088107F">
        <w:rPr>
          <w:rFonts w:asciiTheme="minorHAnsi" w:hAnsiTheme="minorHAnsi" w:cstheme="minorHAnsi"/>
          <w:sz w:val="22"/>
          <w:szCs w:val="22"/>
        </w:rPr>
        <w:t xml:space="preserve"> report “[as] a way of getting back at our family for my husband calling out [the principal].”</w:t>
      </w:r>
    </w:p>
    <w:p w:rsidR="0088107F" w:rsidRDefault="0088107F" w:rsidP="00A05E20">
      <w:pPr>
        <w:spacing w:after="0"/>
        <w:contextualSpacing/>
        <w:jc w:val="both"/>
        <w:rPr>
          <w:rFonts w:asciiTheme="minorHAnsi" w:hAnsiTheme="minorHAnsi" w:cstheme="minorHAnsi"/>
          <w:sz w:val="22"/>
          <w:szCs w:val="22"/>
        </w:rPr>
      </w:pPr>
    </w:p>
    <w:p w:rsidR="00964020" w:rsidRDefault="0088107F" w:rsidP="00A05E20">
      <w:pPr>
        <w:spacing w:after="0"/>
        <w:contextualSpacing/>
        <w:jc w:val="both"/>
        <w:rPr>
          <w:rFonts w:asciiTheme="minorHAnsi" w:hAnsiTheme="minorHAnsi" w:cstheme="minorHAnsi"/>
          <w:sz w:val="22"/>
          <w:szCs w:val="22"/>
        </w:rPr>
      </w:pPr>
      <w:r>
        <w:rPr>
          <w:rFonts w:asciiTheme="minorHAnsi" w:hAnsiTheme="minorHAnsi" w:cstheme="minorHAnsi"/>
          <w:sz w:val="22"/>
          <w:szCs w:val="22"/>
        </w:rPr>
        <w:t>The district responds by asserting that it hired</w:t>
      </w:r>
      <w:r w:rsidR="00DC6B7E">
        <w:rPr>
          <w:rFonts w:asciiTheme="minorHAnsi" w:hAnsiTheme="minorHAnsi" w:cstheme="minorHAnsi"/>
          <w:sz w:val="22"/>
          <w:szCs w:val="22"/>
        </w:rPr>
        <w:t xml:space="preserve"> an independent investigator to investigate the October </w:t>
      </w:r>
      <w:proofErr w:type="gramStart"/>
      <w:r w:rsidR="00DC6B7E">
        <w:rPr>
          <w:rFonts w:asciiTheme="minorHAnsi" w:hAnsiTheme="minorHAnsi" w:cstheme="minorHAnsi"/>
          <w:sz w:val="22"/>
          <w:szCs w:val="22"/>
        </w:rPr>
        <w:t>10</w:t>
      </w:r>
      <w:r w:rsidR="00DC6B7E" w:rsidRPr="00DC6B7E">
        <w:rPr>
          <w:rFonts w:asciiTheme="minorHAnsi" w:hAnsiTheme="minorHAnsi" w:cstheme="minorHAnsi"/>
          <w:sz w:val="22"/>
          <w:szCs w:val="22"/>
          <w:vertAlign w:val="superscript"/>
        </w:rPr>
        <w:t>th</w:t>
      </w:r>
      <w:proofErr w:type="gramEnd"/>
      <w:r w:rsidR="00DC6B7E">
        <w:rPr>
          <w:rFonts w:asciiTheme="minorHAnsi" w:hAnsiTheme="minorHAnsi" w:cstheme="minorHAnsi"/>
          <w:sz w:val="22"/>
          <w:szCs w:val="22"/>
        </w:rPr>
        <w:t xml:space="preserve"> complaint and that it otherwise </w:t>
      </w:r>
      <w:r w:rsidR="00511BAE">
        <w:rPr>
          <w:rFonts w:asciiTheme="minorHAnsi" w:hAnsiTheme="minorHAnsi" w:cstheme="minorHAnsi"/>
          <w:sz w:val="22"/>
          <w:szCs w:val="22"/>
        </w:rPr>
        <w:t>adhered</w:t>
      </w:r>
      <w:r w:rsidR="00DC6B7E">
        <w:rPr>
          <w:rFonts w:asciiTheme="minorHAnsi" w:hAnsiTheme="minorHAnsi" w:cstheme="minorHAnsi"/>
          <w:sz w:val="22"/>
          <w:szCs w:val="22"/>
        </w:rPr>
        <w:t xml:space="preserve"> </w:t>
      </w:r>
      <w:r w:rsidR="00511BAE">
        <w:rPr>
          <w:rFonts w:asciiTheme="minorHAnsi" w:hAnsiTheme="minorHAnsi" w:cstheme="minorHAnsi"/>
          <w:sz w:val="22"/>
          <w:szCs w:val="22"/>
        </w:rPr>
        <w:t xml:space="preserve">to </w:t>
      </w:r>
      <w:r w:rsidR="00DC6B7E">
        <w:rPr>
          <w:rFonts w:asciiTheme="minorHAnsi" w:hAnsiTheme="minorHAnsi" w:cstheme="minorHAnsi"/>
          <w:sz w:val="22"/>
          <w:szCs w:val="22"/>
        </w:rPr>
        <w:t>its complaint process in hearing Parent’s complaint.</w:t>
      </w:r>
    </w:p>
    <w:p w:rsidR="00964020" w:rsidRDefault="00964020" w:rsidP="00A05E20">
      <w:pPr>
        <w:spacing w:after="0"/>
        <w:contextualSpacing/>
        <w:jc w:val="both"/>
        <w:rPr>
          <w:rFonts w:asciiTheme="minorHAnsi" w:hAnsiTheme="minorHAnsi" w:cstheme="minorHAnsi"/>
          <w:sz w:val="22"/>
          <w:szCs w:val="22"/>
        </w:rPr>
      </w:pPr>
    </w:p>
    <w:p w:rsidR="00964020" w:rsidRDefault="00964020" w:rsidP="00A05E20">
      <w:pPr>
        <w:spacing w:after="0"/>
        <w:contextualSpacing/>
        <w:jc w:val="both"/>
        <w:rPr>
          <w:rFonts w:asciiTheme="minorHAnsi" w:hAnsiTheme="minorHAnsi" w:cstheme="minorHAnsi"/>
          <w:sz w:val="22"/>
          <w:szCs w:val="22"/>
        </w:rPr>
      </w:pPr>
    </w:p>
    <w:p w:rsidR="00436335" w:rsidRDefault="00436335" w:rsidP="006A2095">
      <w:pPr>
        <w:pStyle w:val="Heading3"/>
      </w:pPr>
      <w:r>
        <w:t>II.</w:t>
      </w:r>
      <w:r>
        <w:tab/>
        <w:t>Legal Standard</w:t>
      </w:r>
    </w:p>
    <w:p w:rsidR="00436335" w:rsidRPr="00436335" w:rsidRDefault="00436335" w:rsidP="00A05E20">
      <w:pPr>
        <w:spacing w:after="0"/>
        <w:contextualSpacing/>
        <w:jc w:val="both"/>
        <w:rPr>
          <w:rFonts w:asciiTheme="minorHAnsi" w:hAnsiTheme="minorHAnsi" w:cstheme="minorHAnsi"/>
          <w:sz w:val="22"/>
          <w:szCs w:val="22"/>
        </w:rPr>
      </w:pPr>
    </w:p>
    <w:p w:rsidR="00436335" w:rsidRPr="00436335" w:rsidRDefault="00436335" w:rsidP="00A05E20">
      <w:pPr>
        <w:spacing w:after="0"/>
        <w:contextualSpacing/>
        <w:jc w:val="both"/>
        <w:rPr>
          <w:rFonts w:asciiTheme="minorHAnsi" w:hAnsiTheme="minorHAnsi" w:cstheme="minorHAnsi"/>
          <w:sz w:val="22"/>
          <w:szCs w:val="22"/>
        </w:rPr>
      </w:pPr>
      <w:r w:rsidRPr="00436335">
        <w:rPr>
          <w:rFonts w:asciiTheme="minorHAnsi" w:hAnsiTheme="minorHAnsi" w:cstheme="minorHAnsi"/>
          <w:sz w:val="22"/>
          <w:szCs w:val="22"/>
        </w:rPr>
        <w:t>Correctly applying ORS 659.852 to these facts requires an understanding of the legal standard established by ORS 659.852. After reviewing the legislative history of ORS 659.852, the department finds that the legal standard established by the statute is the same as the legal standard under Oregon law for proving retaliation by an employer.</w:t>
      </w:r>
    </w:p>
    <w:p w:rsidR="00436335" w:rsidRPr="00436335" w:rsidRDefault="00436335" w:rsidP="00A05E20">
      <w:pPr>
        <w:spacing w:after="0"/>
        <w:contextualSpacing/>
        <w:jc w:val="both"/>
        <w:rPr>
          <w:rFonts w:asciiTheme="minorHAnsi" w:hAnsiTheme="minorHAnsi" w:cstheme="minorHAnsi"/>
          <w:sz w:val="22"/>
          <w:szCs w:val="22"/>
        </w:rPr>
      </w:pPr>
    </w:p>
    <w:p w:rsidR="00436335" w:rsidRPr="00436335" w:rsidRDefault="00436335" w:rsidP="00A05E20">
      <w:pPr>
        <w:spacing w:after="0"/>
        <w:contextualSpacing/>
        <w:jc w:val="both"/>
        <w:rPr>
          <w:rFonts w:asciiTheme="minorHAnsi" w:hAnsiTheme="minorHAnsi" w:cstheme="minorHAnsi"/>
          <w:sz w:val="22"/>
          <w:szCs w:val="22"/>
        </w:rPr>
      </w:pPr>
      <w:r w:rsidRPr="00436335">
        <w:rPr>
          <w:rFonts w:asciiTheme="minorHAnsi" w:hAnsiTheme="minorHAnsi" w:cstheme="minorHAnsi"/>
          <w:sz w:val="22"/>
          <w:szCs w:val="22"/>
        </w:rPr>
        <w:t xml:space="preserve">Legislative history suggests that ORS 659.852 should be interpreted in a manner that is consistent with ORS 659A.199 and other Oregon laws protecting whistleblowers. The genesis for ORS 659.852 was House Bill 3371 for the 2015 Legislative Assembly of the State of Oregon. </w:t>
      </w:r>
      <w:proofErr w:type="gramStart"/>
      <w:r w:rsidRPr="00436335">
        <w:rPr>
          <w:rFonts w:asciiTheme="minorHAnsi" w:hAnsiTheme="minorHAnsi" w:cstheme="minorHAnsi"/>
          <w:sz w:val="22"/>
          <w:szCs w:val="22"/>
        </w:rPr>
        <w:t>At both public hearings held for the bill—the first before the House Committee on Higher Education, Innovation, and Workforce Development on April 6, 2015, and the second before the Senate Committee on Judiciary on May 26, 2015—witnesses proffered testimony that the primary purpose of the bill was to extend the protections available to employees under ORS 659A.199 to students.</w:t>
      </w:r>
      <w:proofErr w:type="gramEnd"/>
      <w:r w:rsidRPr="00436335">
        <w:rPr>
          <w:rFonts w:asciiTheme="minorHAnsi" w:hAnsiTheme="minorHAnsi" w:cstheme="minorHAnsi"/>
          <w:sz w:val="22"/>
          <w:szCs w:val="22"/>
        </w:rPr>
        <w:t xml:space="preserve"> The legislative history of ORS 659A.199 suggests that the primary purpose of that statute is to extend the protections available to public employee whistleblowers under Oregon law to other employee whistleblowers.</w:t>
      </w:r>
      <w:r w:rsidRPr="00436335">
        <w:rPr>
          <w:rFonts w:asciiTheme="minorHAnsi" w:hAnsiTheme="minorHAnsi" w:cstheme="minorHAnsi"/>
          <w:sz w:val="22"/>
          <w:szCs w:val="22"/>
          <w:vertAlign w:val="superscript"/>
        </w:rPr>
        <w:footnoteReference w:id="6"/>
      </w:r>
      <w:r w:rsidRPr="00436335">
        <w:rPr>
          <w:rFonts w:asciiTheme="minorHAnsi" w:hAnsiTheme="minorHAnsi" w:cstheme="minorHAnsi"/>
          <w:sz w:val="22"/>
          <w:szCs w:val="22"/>
        </w:rPr>
        <w:t xml:space="preserve"> Thus, to make a complaint under ORS 659.852, a person must establish the elements required for establishing a</w:t>
      </w:r>
      <w:r w:rsidRPr="00436335">
        <w:rPr>
          <w:rFonts w:asciiTheme="minorHAnsi" w:hAnsiTheme="minorHAnsi" w:cstheme="minorHAnsi"/>
          <w:i/>
          <w:sz w:val="22"/>
          <w:szCs w:val="22"/>
        </w:rPr>
        <w:t xml:space="preserve"> prima facie </w:t>
      </w:r>
      <w:r w:rsidRPr="00436335">
        <w:rPr>
          <w:rFonts w:asciiTheme="minorHAnsi" w:hAnsiTheme="minorHAnsi" w:cstheme="minorHAnsi"/>
          <w:sz w:val="22"/>
          <w:szCs w:val="22"/>
        </w:rPr>
        <w:t>case of retaliation under ORS 659A.199 and other Oregon laws protecting whistleblowers.</w:t>
      </w:r>
    </w:p>
    <w:p w:rsidR="00436335" w:rsidRPr="00436335" w:rsidRDefault="00436335" w:rsidP="00A05E20">
      <w:pPr>
        <w:spacing w:after="0"/>
        <w:contextualSpacing/>
        <w:jc w:val="both"/>
        <w:rPr>
          <w:rFonts w:asciiTheme="minorHAnsi" w:hAnsiTheme="minorHAnsi" w:cstheme="minorHAnsi"/>
          <w:sz w:val="22"/>
          <w:szCs w:val="22"/>
        </w:rPr>
      </w:pPr>
    </w:p>
    <w:p w:rsidR="00436335" w:rsidRDefault="00436335" w:rsidP="00A05E20">
      <w:pPr>
        <w:spacing w:after="0"/>
        <w:contextualSpacing/>
        <w:jc w:val="both"/>
        <w:rPr>
          <w:rFonts w:asciiTheme="minorHAnsi" w:hAnsiTheme="minorHAnsi" w:cstheme="minorHAnsi"/>
          <w:sz w:val="22"/>
          <w:szCs w:val="22"/>
        </w:rPr>
      </w:pPr>
      <w:r w:rsidRPr="00436335">
        <w:rPr>
          <w:rFonts w:asciiTheme="minorHAnsi" w:hAnsiTheme="minorHAnsi" w:cstheme="minorHAnsi"/>
          <w:sz w:val="22"/>
          <w:szCs w:val="22"/>
        </w:rPr>
        <w:t>In consideration of these laws, a person must establish the following to prove retaliation under ORS 659.852: (1) the student was engaged in a protected activity; (2) the student</w:t>
      </w:r>
      <w:r w:rsidR="00964020">
        <w:rPr>
          <w:rFonts w:asciiTheme="minorHAnsi" w:hAnsiTheme="minorHAnsi" w:cstheme="minorHAnsi"/>
          <w:sz w:val="22"/>
          <w:szCs w:val="22"/>
        </w:rPr>
        <w:t xml:space="preserve"> suffered an adverse education</w:t>
      </w:r>
      <w:r w:rsidRPr="00436335">
        <w:rPr>
          <w:rFonts w:asciiTheme="minorHAnsi" w:hAnsiTheme="minorHAnsi" w:cstheme="minorHAnsi"/>
          <w:sz w:val="22"/>
          <w:szCs w:val="22"/>
        </w:rPr>
        <w:t xml:space="preserve"> decision; and (3) there was a causal link between the protected acti</w:t>
      </w:r>
      <w:r w:rsidR="00964020">
        <w:rPr>
          <w:rFonts w:asciiTheme="minorHAnsi" w:hAnsiTheme="minorHAnsi" w:cstheme="minorHAnsi"/>
          <w:sz w:val="22"/>
          <w:szCs w:val="22"/>
        </w:rPr>
        <w:t>vity and the adverse education</w:t>
      </w:r>
      <w:r w:rsidRPr="00436335">
        <w:rPr>
          <w:rFonts w:asciiTheme="minorHAnsi" w:hAnsiTheme="minorHAnsi" w:cstheme="minorHAnsi"/>
          <w:sz w:val="22"/>
          <w:szCs w:val="22"/>
        </w:rPr>
        <w:t xml:space="preserve"> decision.</w:t>
      </w:r>
      <w:r w:rsidRPr="00436335">
        <w:rPr>
          <w:rFonts w:asciiTheme="minorHAnsi" w:hAnsiTheme="minorHAnsi" w:cstheme="minorHAnsi"/>
          <w:sz w:val="22"/>
          <w:szCs w:val="22"/>
          <w:vertAlign w:val="superscript"/>
        </w:rPr>
        <w:footnoteReference w:id="7"/>
      </w:r>
      <w:r w:rsidRPr="00436335">
        <w:rPr>
          <w:rFonts w:asciiTheme="minorHAnsi" w:hAnsiTheme="minorHAnsi" w:cstheme="minorHAnsi"/>
          <w:sz w:val="22"/>
          <w:szCs w:val="22"/>
        </w:rPr>
        <w:t xml:space="preserve"> </w:t>
      </w:r>
    </w:p>
    <w:p w:rsidR="00436335" w:rsidRDefault="00436335" w:rsidP="00A05E20">
      <w:pPr>
        <w:spacing w:after="0"/>
        <w:contextualSpacing/>
        <w:jc w:val="both"/>
        <w:rPr>
          <w:rFonts w:asciiTheme="minorHAnsi" w:hAnsiTheme="minorHAnsi" w:cstheme="minorHAnsi"/>
          <w:sz w:val="22"/>
          <w:szCs w:val="22"/>
        </w:rPr>
      </w:pPr>
    </w:p>
    <w:p w:rsidR="00436335" w:rsidRPr="00436335" w:rsidRDefault="00436335" w:rsidP="006A2095">
      <w:pPr>
        <w:pStyle w:val="Heading3"/>
      </w:pPr>
      <w:r>
        <w:t>III.</w:t>
      </w:r>
      <w:r>
        <w:tab/>
      </w:r>
      <w:r w:rsidRPr="00436335">
        <w:t>Legal Analysis</w:t>
      </w:r>
    </w:p>
    <w:p w:rsidR="008B6538" w:rsidRPr="005B35EB" w:rsidRDefault="008B6538" w:rsidP="00A05E20">
      <w:pPr>
        <w:spacing w:after="0"/>
        <w:contextualSpacing/>
        <w:jc w:val="both"/>
        <w:rPr>
          <w:rFonts w:asciiTheme="minorHAnsi" w:hAnsiTheme="minorHAnsi" w:cstheme="minorHAnsi"/>
          <w:sz w:val="22"/>
          <w:szCs w:val="22"/>
        </w:rPr>
      </w:pPr>
    </w:p>
    <w:p w:rsidR="00A05719" w:rsidRDefault="00F01D43" w:rsidP="00A05E20">
      <w:pPr>
        <w:spacing w:after="0"/>
        <w:contextualSpacing/>
        <w:jc w:val="both"/>
        <w:rPr>
          <w:rFonts w:asciiTheme="minorHAnsi" w:hAnsiTheme="minorHAnsi" w:cstheme="minorHAnsi"/>
          <w:sz w:val="22"/>
          <w:szCs w:val="22"/>
        </w:rPr>
      </w:pPr>
      <w:proofErr w:type="gramStart"/>
      <w:r>
        <w:rPr>
          <w:rFonts w:asciiTheme="minorHAnsi" w:hAnsiTheme="minorHAnsi" w:cstheme="minorHAnsi"/>
          <w:sz w:val="22"/>
          <w:szCs w:val="22"/>
        </w:rPr>
        <w:t>As will be explained in greater detail below, t</w:t>
      </w:r>
      <w:r w:rsidR="00A05719" w:rsidRPr="00A05719">
        <w:rPr>
          <w:rFonts w:asciiTheme="minorHAnsi" w:hAnsiTheme="minorHAnsi" w:cstheme="minorHAnsi"/>
          <w:sz w:val="22"/>
          <w:szCs w:val="22"/>
        </w:rPr>
        <w:t>he department does not reach the arguments on appeal</w:t>
      </w:r>
      <w:r>
        <w:rPr>
          <w:rFonts w:asciiTheme="minorHAnsi" w:hAnsiTheme="minorHAnsi" w:cstheme="minorHAnsi"/>
          <w:sz w:val="22"/>
          <w:szCs w:val="22"/>
        </w:rPr>
        <w:t xml:space="preserve"> for the following reasons:</w:t>
      </w:r>
      <w:r w:rsidR="00E874B6">
        <w:rPr>
          <w:rFonts w:asciiTheme="minorHAnsi" w:hAnsiTheme="minorHAnsi" w:cstheme="minorHAnsi"/>
          <w:sz w:val="22"/>
          <w:szCs w:val="22"/>
        </w:rPr>
        <w:t xml:space="preserve"> </w:t>
      </w:r>
      <w:r>
        <w:rPr>
          <w:rFonts w:asciiTheme="minorHAnsi" w:hAnsiTheme="minorHAnsi" w:cstheme="minorHAnsi"/>
          <w:sz w:val="22"/>
          <w:szCs w:val="22"/>
        </w:rPr>
        <w:t>first, u</w:t>
      </w:r>
      <w:r w:rsidR="00E874B6">
        <w:rPr>
          <w:rFonts w:asciiTheme="minorHAnsi" w:hAnsiTheme="minorHAnsi" w:cstheme="minorHAnsi"/>
          <w:sz w:val="22"/>
          <w:szCs w:val="22"/>
        </w:rPr>
        <w:t xml:space="preserve">nder </w:t>
      </w:r>
      <w:r w:rsidR="00964020">
        <w:rPr>
          <w:rFonts w:asciiTheme="minorHAnsi" w:hAnsiTheme="minorHAnsi" w:cstheme="minorHAnsi"/>
          <w:sz w:val="22"/>
          <w:szCs w:val="22"/>
        </w:rPr>
        <w:t>Parent’s</w:t>
      </w:r>
      <w:r w:rsidR="00E874B6">
        <w:rPr>
          <w:rFonts w:asciiTheme="minorHAnsi" w:hAnsiTheme="minorHAnsi" w:cstheme="minorHAnsi"/>
          <w:sz w:val="22"/>
          <w:szCs w:val="22"/>
        </w:rPr>
        <w:t xml:space="preserve"> first theory of the case </w:t>
      </w:r>
      <w:r w:rsidR="00A05719" w:rsidRPr="00A05719">
        <w:rPr>
          <w:rFonts w:asciiTheme="minorHAnsi" w:hAnsiTheme="minorHAnsi" w:cstheme="minorHAnsi"/>
          <w:sz w:val="22"/>
          <w:szCs w:val="22"/>
        </w:rPr>
        <w:t xml:space="preserve">– that the principal fostered an environment encouraging other students to bully and harass Student because Parent II recommended to </w:t>
      </w:r>
      <w:r w:rsidR="0084387B">
        <w:rPr>
          <w:rFonts w:asciiTheme="minorHAnsi" w:hAnsiTheme="minorHAnsi" w:cstheme="minorHAnsi"/>
          <w:sz w:val="22"/>
          <w:szCs w:val="22"/>
        </w:rPr>
        <w:t>the school board</w:t>
      </w:r>
      <w:r w:rsidR="00A603CB">
        <w:rPr>
          <w:rFonts w:asciiTheme="minorHAnsi" w:hAnsiTheme="minorHAnsi" w:cstheme="minorHAnsi"/>
          <w:sz w:val="22"/>
          <w:szCs w:val="22"/>
        </w:rPr>
        <w:t xml:space="preserve"> </w:t>
      </w:r>
      <w:r w:rsidR="00A05719" w:rsidRPr="00A05719">
        <w:rPr>
          <w:rFonts w:asciiTheme="minorHAnsi" w:hAnsiTheme="minorHAnsi" w:cstheme="minorHAnsi"/>
          <w:sz w:val="22"/>
          <w:szCs w:val="22"/>
        </w:rPr>
        <w:t xml:space="preserve">that the board not renew the </w:t>
      </w:r>
      <w:r w:rsidR="001F3BFB">
        <w:rPr>
          <w:rFonts w:asciiTheme="minorHAnsi" w:hAnsiTheme="minorHAnsi" w:cstheme="minorHAnsi"/>
          <w:sz w:val="22"/>
          <w:szCs w:val="22"/>
        </w:rPr>
        <w:t>principal’s</w:t>
      </w:r>
      <w:r w:rsidR="00A05719" w:rsidRPr="00A05719">
        <w:rPr>
          <w:rFonts w:asciiTheme="minorHAnsi" w:hAnsiTheme="minorHAnsi" w:cstheme="minorHAnsi"/>
          <w:sz w:val="22"/>
          <w:szCs w:val="22"/>
        </w:rPr>
        <w:t xml:space="preserve"> contract</w:t>
      </w:r>
      <w:r w:rsidR="001F3BFB">
        <w:rPr>
          <w:rFonts w:asciiTheme="minorHAnsi" w:hAnsiTheme="minorHAnsi" w:cstheme="minorHAnsi"/>
          <w:sz w:val="22"/>
          <w:szCs w:val="22"/>
        </w:rPr>
        <w:t xml:space="preserve"> </w:t>
      </w:r>
      <w:r w:rsidR="00A05719" w:rsidRPr="00A05719">
        <w:rPr>
          <w:rFonts w:asciiTheme="minorHAnsi" w:hAnsiTheme="minorHAnsi" w:cstheme="minorHAnsi"/>
          <w:sz w:val="22"/>
          <w:szCs w:val="22"/>
        </w:rPr>
        <w:t>– Parent fails to meet the statutory requirement that a student must be engaging in a protected activity for the protections ORS 659.852 to apply</w:t>
      </w:r>
      <w:r>
        <w:rPr>
          <w:rFonts w:asciiTheme="minorHAnsi" w:hAnsiTheme="minorHAnsi" w:cstheme="minorHAnsi"/>
          <w:sz w:val="22"/>
          <w:szCs w:val="22"/>
        </w:rPr>
        <w:t>; second, un</w:t>
      </w:r>
      <w:r w:rsidR="00E874B6">
        <w:rPr>
          <w:rFonts w:asciiTheme="minorHAnsi" w:hAnsiTheme="minorHAnsi" w:cstheme="minorHAnsi"/>
          <w:sz w:val="22"/>
          <w:szCs w:val="22"/>
        </w:rPr>
        <w:t xml:space="preserve">der </w:t>
      </w:r>
      <w:r w:rsidR="00964020">
        <w:rPr>
          <w:rFonts w:asciiTheme="minorHAnsi" w:hAnsiTheme="minorHAnsi" w:cstheme="minorHAnsi"/>
          <w:sz w:val="22"/>
          <w:szCs w:val="22"/>
        </w:rPr>
        <w:t>Parent’s</w:t>
      </w:r>
      <w:r w:rsidR="00E874B6">
        <w:rPr>
          <w:rFonts w:asciiTheme="minorHAnsi" w:hAnsiTheme="minorHAnsi" w:cstheme="minorHAnsi"/>
          <w:sz w:val="22"/>
          <w:szCs w:val="22"/>
        </w:rPr>
        <w:t xml:space="preserve"> second theory of the case – that </w:t>
      </w:r>
      <w:r w:rsidR="00E874B6" w:rsidRPr="00A05719">
        <w:rPr>
          <w:rFonts w:asciiTheme="minorHAnsi" w:hAnsiTheme="minorHAnsi" w:cstheme="minorHAnsi"/>
          <w:sz w:val="22"/>
          <w:szCs w:val="22"/>
        </w:rPr>
        <w:t xml:space="preserve">the </w:t>
      </w:r>
      <w:r w:rsidR="003A09D8">
        <w:rPr>
          <w:rFonts w:asciiTheme="minorHAnsi" w:hAnsiTheme="minorHAnsi" w:cstheme="minorHAnsi"/>
          <w:sz w:val="22"/>
          <w:szCs w:val="22"/>
        </w:rPr>
        <w:t xml:space="preserve">school </w:t>
      </w:r>
      <w:r w:rsidR="00E874B6" w:rsidRPr="00A05719">
        <w:rPr>
          <w:rFonts w:asciiTheme="minorHAnsi" w:hAnsiTheme="minorHAnsi" w:cstheme="minorHAnsi"/>
          <w:sz w:val="22"/>
          <w:szCs w:val="22"/>
        </w:rPr>
        <w:t xml:space="preserve">board did not properly consider </w:t>
      </w:r>
      <w:r w:rsidR="00E874B6">
        <w:rPr>
          <w:rFonts w:asciiTheme="minorHAnsi" w:hAnsiTheme="minorHAnsi" w:cstheme="minorHAnsi"/>
          <w:sz w:val="22"/>
          <w:szCs w:val="22"/>
        </w:rPr>
        <w:t>Parent’s</w:t>
      </w:r>
      <w:r w:rsidR="00E874B6" w:rsidRPr="00A05719">
        <w:rPr>
          <w:rFonts w:asciiTheme="minorHAnsi" w:hAnsiTheme="minorHAnsi" w:cstheme="minorHAnsi"/>
          <w:sz w:val="22"/>
          <w:szCs w:val="22"/>
        </w:rPr>
        <w:t xml:space="preserve"> appeal </w:t>
      </w:r>
      <w:r w:rsidR="00964C44">
        <w:rPr>
          <w:rFonts w:asciiTheme="minorHAnsi" w:hAnsiTheme="minorHAnsi" w:cstheme="minorHAnsi"/>
          <w:sz w:val="22"/>
          <w:szCs w:val="22"/>
        </w:rPr>
        <w:t>at the November 26</w:t>
      </w:r>
      <w:r w:rsidR="00964C44" w:rsidRPr="00964C44">
        <w:rPr>
          <w:rFonts w:asciiTheme="minorHAnsi" w:hAnsiTheme="minorHAnsi" w:cstheme="minorHAnsi"/>
          <w:sz w:val="22"/>
          <w:szCs w:val="22"/>
          <w:vertAlign w:val="superscript"/>
        </w:rPr>
        <w:t>th</w:t>
      </w:r>
      <w:r w:rsidR="00964C44">
        <w:rPr>
          <w:rFonts w:asciiTheme="minorHAnsi" w:hAnsiTheme="minorHAnsi" w:cstheme="minorHAnsi"/>
          <w:sz w:val="22"/>
          <w:szCs w:val="22"/>
        </w:rPr>
        <w:t xml:space="preserve"> executive session </w:t>
      </w:r>
      <w:r w:rsidR="00964020">
        <w:rPr>
          <w:rFonts w:asciiTheme="minorHAnsi" w:hAnsiTheme="minorHAnsi" w:cstheme="minorHAnsi"/>
          <w:sz w:val="22"/>
          <w:szCs w:val="22"/>
        </w:rPr>
        <w:t xml:space="preserve">both </w:t>
      </w:r>
      <w:r w:rsidR="00E874B6" w:rsidRPr="00A05719">
        <w:rPr>
          <w:rFonts w:asciiTheme="minorHAnsi" w:hAnsiTheme="minorHAnsi" w:cstheme="minorHAnsi"/>
          <w:sz w:val="22"/>
          <w:szCs w:val="22"/>
        </w:rPr>
        <w:t xml:space="preserve">because </w:t>
      </w:r>
      <w:r w:rsidR="00E874B6">
        <w:rPr>
          <w:rFonts w:asciiTheme="minorHAnsi" w:hAnsiTheme="minorHAnsi" w:cstheme="minorHAnsi"/>
          <w:sz w:val="22"/>
          <w:szCs w:val="22"/>
        </w:rPr>
        <w:t xml:space="preserve">of Parent II’s recommendation to the board </w:t>
      </w:r>
      <w:r w:rsidR="00E874B6" w:rsidRPr="00A05719">
        <w:rPr>
          <w:rFonts w:asciiTheme="minorHAnsi" w:hAnsiTheme="minorHAnsi" w:cstheme="minorHAnsi"/>
          <w:i/>
          <w:sz w:val="22"/>
          <w:szCs w:val="22"/>
        </w:rPr>
        <w:t>and</w:t>
      </w:r>
      <w:r w:rsidR="00E874B6" w:rsidRPr="00A05719">
        <w:rPr>
          <w:rFonts w:asciiTheme="minorHAnsi" w:hAnsiTheme="minorHAnsi" w:cstheme="minorHAnsi"/>
          <w:sz w:val="22"/>
          <w:szCs w:val="22"/>
        </w:rPr>
        <w:t xml:space="preserve"> because </w:t>
      </w:r>
      <w:r w:rsidR="00E874B6">
        <w:rPr>
          <w:rFonts w:asciiTheme="minorHAnsi" w:hAnsiTheme="minorHAnsi" w:cstheme="minorHAnsi"/>
          <w:sz w:val="22"/>
          <w:szCs w:val="22"/>
        </w:rPr>
        <w:t>Parent</w:t>
      </w:r>
      <w:r w:rsidR="00E874B6" w:rsidRPr="00A05719">
        <w:rPr>
          <w:rFonts w:asciiTheme="minorHAnsi" w:hAnsiTheme="minorHAnsi" w:cstheme="minorHAnsi"/>
          <w:sz w:val="22"/>
          <w:szCs w:val="22"/>
        </w:rPr>
        <w:t xml:space="preserve"> had filed the October 10</w:t>
      </w:r>
      <w:r w:rsidR="00E874B6" w:rsidRPr="00A05719">
        <w:rPr>
          <w:rFonts w:asciiTheme="minorHAnsi" w:hAnsiTheme="minorHAnsi" w:cstheme="minorHAnsi"/>
          <w:sz w:val="22"/>
          <w:szCs w:val="22"/>
          <w:vertAlign w:val="superscript"/>
        </w:rPr>
        <w:t>th</w:t>
      </w:r>
      <w:r w:rsidR="00E874B6" w:rsidRPr="00A05719">
        <w:rPr>
          <w:rFonts w:asciiTheme="minorHAnsi" w:hAnsiTheme="minorHAnsi" w:cstheme="minorHAnsi"/>
          <w:sz w:val="22"/>
          <w:szCs w:val="22"/>
        </w:rPr>
        <w:t xml:space="preserve"> complaint</w:t>
      </w:r>
      <w:r w:rsidR="00E874B6">
        <w:rPr>
          <w:rFonts w:asciiTheme="minorHAnsi" w:hAnsiTheme="minorHAnsi" w:cstheme="minorHAnsi"/>
          <w:sz w:val="22"/>
          <w:szCs w:val="22"/>
        </w:rPr>
        <w:t xml:space="preserve"> – Parent fails to meet the statutory requirement that a student mu</w:t>
      </w:r>
      <w:r w:rsidR="00964020">
        <w:rPr>
          <w:rFonts w:asciiTheme="minorHAnsi" w:hAnsiTheme="minorHAnsi" w:cstheme="minorHAnsi"/>
          <w:sz w:val="22"/>
          <w:szCs w:val="22"/>
        </w:rPr>
        <w:t>st suffer an adverse education</w:t>
      </w:r>
      <w:r w:rsidR="00E874B6">
        <w:rPr>
          <w:rFonts w:asciiTheme="minorHAnsi" w:hAnsiTheme="minorHAnsi" w:cstheme="minorHAnsi"/>
          <w:sz w:val="22"/>
          <w:szCs w:val="22"/>
        </w:rPr>
        <w:t xml:space="preserve"> decision.</w:t>
      </w:r>
      <w:proofErr w:type="gramEnd"/>
    </w:p>
    <w:p w:rsidR="00A05719" w:rsidRDefault="00A05719" w:rsidP="00A05E20">
      <w:pPr>
        <w:spacing w:after="0"/>
        <w:contextualSpacing/>
        <w:jc w:val="both"/>
        <w:rPr>
          <w:rFonts w:asciiTheme="minorHAnsi" w:hAnsiTheme="minorHAnsi" w:cstheme="minorHAnsi"/>
          <w:sz w:val="22"/>
          <w:szCs w:val="22"/>
        </w:rPr>
      </w:pPr>
    </w:p>
    <w:p w:rsidR="00A05719" w:rsidRDefault="00A9231A" w:rsidP="00A05E20">
      <w:pPr>
        <w:spacing w:after="0"/>
        <w:contextualSpacing/>
        <w:jc w:val="both"/>
        <w:rPr>
          <w:rFonts w:asciiTheme="minorHAnsi" w:hAnsiTheme="minorHAnsi" w:cstheme="minorHAnsi"/>
          <w:sz w:val="22"/>
          <w:szCs w:val="22"/>
        </w:rPr>
      </w:pPr>
      <w:r>
        <w:rPr>
          <w:rFonts w:asciiTheme="minorHAnsi" w:hAnsiTheme="minorHAnsi" w:cstheme="minorHAnsi"/>
          <w:sz w:val="22"/>
          <w:szCs w:val="22"/>
        </w:rPr>
        <w:lastRenderedPageBreak/>
        <w:t xml:space="preserve">With respect to Parent’s first theory of the case, </w:t>
      </w:r>
      <w:r w:rsidR="00E874B6" w:rsidRPr="00E874B6">
        <w:rPr>
          <w:rFonts w:asciiTheme="minorHAnsi" w:hAnsiTheme="minorHAnsi" w:cstheme="minorHAnsi"/>
          <w:sz w:val="22"/>
          <w:szCs w:val="22"/>
        </w:rPr>
        <w:t xml:space="preserve">ORS 659.852 only protects </w:t>
      </w:r>
      <w:r w:rsidR="00E874B6">
        <w:rPr>
          <w:rFonts w:asciiTheme="minorHAnsi" w:hAnsiTheme="minorHAnsi" w:cstheme="minorHAnsi"/>
          <w:sz w:val="22"/>
          <w:szCs w:val="22"/>
        </w:rPr>
        <w:t>a student who</w:t>
      </w:r>
      <w:r w:rsidR="00E874B6" w:rsidRPr="00E874B6">
        <w:rPr>
          <w:rFonts w:asciiTheme="minorHAnsi" w:hAnsiTheme="minorHAnsi" w:cstheme="minorHAnsi"/>
          <w:sz w:val="22"/>
          <w:szCs w:val="22"/>
        </w:rPr>
        <w:t xml:space="preserve"> report</w:t>
      </w:r>
      <w:r w:rsidR="00E874B6">
        <w:rPr>
          <w:rFonts w:asciiTheme="minorHAnsi" w:hAnsiTheme="minorHAnsi" w:cstheme="minorHAnsi"/>
          <w:sz w:val="22"/>
          <w:szCs w:val="22"/>
        </w:rPr>
        <w:t>s</w:t>
      </w:r>
      <w:r w:rsidR="00E874B6" w:rsidRPr="00E874B6">
        <w:rPr>
          <w:rFonts w:asciiTheme="minorHAnsi" w:hAnsiTheme="minorHAnsi" w:cstheme="minorHAnsi"/>
          <w:sz w:val="22"/>
          <w:szCs w:val="22"/>
        </w:rPr>
        <w:t>, in good faith, information believed to be a violation of a state or federal law, rule, or regulation.</w:t>
      </w:r>
      <w:r w:rsidR="0084387B">
        <w:rPr>
          <w:rFonts w:asciiTheme="minorHAnsi" w:hAnsiTheme="minorHAnsi" w:cstheme="minorHAnsi"/>
          <w:sz w:val="22"/>
          <w:szCs w:val="22"/>
        </w:rPr>
        <w:t xml:space="preserve"> </w:t>
      </w:r>
      <w:r w:rsidR="00C85B4E" w:rsidRPr="00C85B4E">
        <w:rPr>
          <w:rFonts w:asciiTheme="minorHAnsi" w:hAnsiTheme="minorHAnsi" w:cstheme="minorHAnsi"/>
          <w:sz w:val="22"/>
          <w:szCs w:val="22"/>
        </w:rPr>
        <w:t>Parent argues that the principal fostered an environment encouraging other students to bully and harass Student</w:t>
      </w:r>
      <w:r w:rsidR="0084387B">
        <w:rPr>
          <w:rFonts w:asciiTheme="minorHAnsi" w:hAnsiTheme="minorHAnsi" w:cstheme="minorHAnsi"/>
          <w:sz w:val="22"/>
          <w:szCs w:val="22"/>
        </w:rPr>
        <w:t xml:space="preserve">. Parent </w:t>
      </w:r>
      <w:r w:rsidR="001F3BFB">
        <w:rPr>
          <w:rFonts w:asciiTheme="minorHAnsi" w:hAnsiTheme="minorHAnsi" w:cstheme="minorHAnsi"/>
          <w:sz w:val="22"/>
          <w:szCs w:val="22"/>
        </w:rPr>
        <w:t xml:space="preserve">further </w:t>
      </w:r>
      <w:r w:rsidR="0084387B">
        <w:rPr>
          <w:rFonts w:asciiTheme="minorHAnsi" w:hAnsiTheme="minorHAnsi" w:cstheme="minorHAnsi"/>
          <w:sz w:val="22"/>
          <w:szCs w:val="22"/>
        </w:rPr>
        <w:t>argues that the principal fostered this environment</w:t>
      </w:r>
      <w:r w:rsidR="00C85B4E" w:rsidRPr="00C85B4E">
        <w:rPr>
          <w:rFonts w:asciiTheme="minorHAnsi" w:hAnsiTheme="minorHAnsi" w:cstheme="minorHAnsi"/>
          <w:sz w:val="22"/>
          <w:szCs w:val="22"/>
        </w:rPr>
        <w:t xml:space="preserve"> because Parent II recommended to </w:t>
      </w:r>
      <w:r w:rsidR="00E93D17">
        <w:rPr>
          <w:rFonts w:asciiTheme="minorHAnsi" w:hAnsiTheme="minorHAnsi" w:cstheme="minorHAnsi"/>
          <w:sz w:val="22"/>
          <w:szCs w:val="22"/>
        </w:rPr>
        <w:t xml:space="preserve">the </w:t>
      </w:r>
      <w:r w:rsidR="0084387B">
        <w:rPr>
          <w:rFonts w:asciiTheme="minorHAnsi" w:hAnsiTheme="minorHAnsi" w:cstheme="minorHAnsi"/>
          <w:sz w:val="22"/>
          <w:szCs w:val="22"/>
        </w:rPr>
        <w:t>s</w:t>
      </w:r>
      <w:r w:rsidR="00C85B4E" w:rsidRPr="00C85B4E">
        <w:rPr>
          <w:rFonts w:asciiTheme="minorHAnsi" w:hAnsiTheme="minorHAnsi" w:cstheme="minorHAnsi"/>
          <w:sz w:val="22"/>
          <w:szCs w:val="22"/>
        </w:rPr>
        <w:t xml:space="preserve">chool </w:t>
      </w:r>
      <w:r w:rsidR="0084387B">
        <w:rPr>
          <w:rFonts w:asciiTheme="minorHAnsi" w:hAnsiTheme="minorHAnsi" w:cstheme="minorHAnsi"/>
          <w:sz w:val="22"/>
          <w:szCs w:val="22"/>
        </w:rPr>
        <w:t>b</w:t>
      </w:r>
      <w:r w:rsidR="00C85B4E" w:rsidRPr="00C85B4E">
        <w:rPr>
          <w:rFonts w:asciiTheme="minorHAnsi" w:hAnsiTheme="minorHAnsi" w:cstheme="minorHAnsi"/>
          <w:sz w:val="22"/>
          <w:szCs w:val="22"/>
        </w:rPr>
        <w:t>oard that the board not renew the principal</w:t>
      </w:r>
      <w:r w:rsidR="001F3BFB">
        <w:rPr>
          <w:rFonts w:asciiTheme="minorHAnsi" w:hAnsiTheme="minorHAnsi" w:cstheme="minorHAnsi"/>
          <w:sz w:val="22"/>
          <w:szCs w:val="22"/>
        </w:rPr>
        <w:t>’s contract</w:t>
      </w:r>
      <w:r w:rsidR="00C85B4E" w:rsidRPr="00C85B4E">
        <w:rPr>
          <w:rFonts w:asciiTheme="minorHAnsi" w:hAnsiTheme="minorHAnsi" w:cstheme="minorHAnsi"/>
          <w:sz w:val="22"/>
          <w:szCs w:val="22"/>
        </w:rPr>
        <w:t>.</w:t>
      </w:r>
      <w:r w:rsidR="001F3BFB">
        <w:rPr>
          <w:rFonts w:asciiTheme="minorHAnsi" w:hAnsiTheme="minorHAnsi" w:cstheme="minorHAnsi"/>
          <w:sz w:val="22"/>
          <w:szCs w:val="22"/>
        </w:rPr>
        <w:t xml:space="preserve"> However, the language of ORS 659.852 clearly protects “[a] student [who] has in good faith reported information that the student believes is evidence of a violation of a state or federal law, rule or regulation.” In this case, Parent II made a recommendation to the school board that the board not renew the principal’s contract for two reasons. First, because </w:t>
      </w:r>
      <w:r w:rsidR="001F3BFB" w:rsidRPr="001F3BFB">
        <w:rPr>
          <w:rFonts w:asciiTheme="minorHAnsi" w:hAnsiTheme="minorHAnsi" w:cstheme="minorHAnsi"/>
          <w:sz w:val="22"/>
          <w:szCs w:val="22"/>
        </w:rPr>
        <w:t xml:space="preserve">the principal </w:t>
      </w:r>
      <w:r w:rsidR="001F3BFB">
        <w:rPr>
          <w:rFonts w:asciiTheme="minorHAnsi" w:hAnsiTheme="minorHAnsi" w:cstheme="minorHAnsi"/>
          <w:sz w:val="22"/>
          <w:szCs w:val="22"/>
        </w:rPr>
        <w:t>a</w:t>
      </w:r>
      <w:r w:rsidR="001F3BFB" w:rsidRPr="001F3BFB">
        <w:rPr>
          <w:rFonts w:asciiTheme="minorHAnsi" w:hAnsiTheme="minorHAnsi" w:cstheme="minorHAnsi"/>
          <w:sz w:val="22"/>
          <w:szCs w:val="22"/>
        </w:rPr>
        <w:t xml:space="preserve">llegedly threatened a </w:t>
      </w:r>
      <w:r w:rsidR="006240ED">
        <w:rPr>
          <w:rFonts w:asciiTheme="minorHAnsi" w:hAnsiTheme="minorHAnsi" w:cstheme="minorHAnsi"/>
          <w:sz w:val="22"/>
          <w:szCs w:val="22"/>
        </w:rPr>
        <w:t xml:space="preserve">district </w:t>
      </w:r>
      <w:proofErr w:type="spellStart"/>
      <w:r w:rsidR="006240ED">
        <w:rPr>
          <w:rFonts w:asciiTheme="minorHAnsi" w:hAnsiTheme="minorHAnsi" w:cstheme="minorHAnsi"/>
          <w:sz w:val="22"/>
          <w:szCs w:val="22"/>
        </w:rPr>
        <w:t>admininstrator</w:t>
      </w:r>
      <w:proofErr w:type="spellEnd"/>
      <w:r w:rsidR="001F3BFB" w:rsidRPr="001F3BFB">
        <w:rPr>
          <w:rFonts w:asciiTheme="minorHAnsi" w:hAnsiTheme="minorHAnsi" w:cstheme="minorHAnsi"/>
          <w:sz w:val="22"/>
          <w:szCs w:val="22"/>
        </w:rPr>
        <w:t xml:space="preserve">. </w:t>
      </w:r>
      <w:r w:rsidR="001F3BFB">
        <w:rPr>
          <w:rFonts w:asciiTheme="minorHAnsi" w:hAnsiTheme="minorHAnsi" w:cstheme="minorHAnsi"/>
          <w:sz w:val="22"/>
          <w:szCs w:val="22"/>
        </w:rPr>
        <w:t xml:space="preserve">Second, </w:t>
      </w:r>
      <w:r w:rsidR="001F3BFB" w:rsidRPr="005450A4">
        <w:rPr>
          <w:rFonts w:asciiTheme="minorHAnsi" w:hAnsiTheme="minorHAnsi" w:cstheme="minorHAnsi"/>
          <w:sz w:val="22"/>
          <w:szCs w:val="22"/>
        </w:rPr>
        <w:t xml:space="preserve">because the principal failed to provide accurate information necessary for the district to timely file Division 22 Assurances with the department. </w:t>
      </w:r>
      <w:r w:rsidR="001F3BFB">
        <w:rPr>
          <w:rFonts w:asciiTheme="minorHAnsi" w:hAnsiTheme="minorHAnsi" w:cstheme="minorHAnsi"/>
          <w:sz w:val="22"/>
          <w:szCs w:val="22"/>
        </w:rPr>
        <w:t xml:space="preserve"> </w:t>
      </w:r>
      <w:r w:rsidR="008A236C">
        <w:rPr>
          <w:rFonts w:asciiTheme="minorHAnsi" w:hAnsiTheme="minorHAnsi" w:cstheme="minorHAnsi"/>
          <w:sz w:val="22"/>
          <w:szCs w:val="22"/>
        </w:rPr>
        <w:t xml:space="preserve">Parent II reasonably believed the first to be a violation of both state and federal employment law. Parent II reasonably believed the second to be a violation of state education law. However, the fact remains that it was Parent II, not Student, who reported the information to the school board. Under the plain meaning of the statute, ORS 659.852 only protects “[a] student [who] has in good faith reported information.” ORS 659.852 does not protect a student </w:t>
      </w:r>
      <w:r w:rsidR="00572F67">
        <w:rPr>
          <w:rFonts w:asciiTheme="minorHAnsi" w:hAnsiTheme="minorHAnsi" w:cstheme="minorHAnsi"/>
          <w:sz w:val="22"/>
          <w:szCs w:val="22"/>
        </w:rPr>
        <w:t xml:space="preserve">who </w:t>
      </w:r>
      <w:r w:rsidR="008A236C">
        <w:rPr>
          <w:rFonts w:asciiTheme="minorHAnsi" w:hAnsiTheme="minorHAnsi" w:cstheme="minorHAnsi"/>
          <w:sz w:val="22"/>
          <w:szCs w:val="22"/>
        </w:rPr>
        <w:t xml:space="preserve">is the son or daughter of a parent who </w:t>
      </w:r>
      <w:proofErr w:type="gramStart"/>
      <w:r w:rsidR="008A236C">
        <w:rPr>
          <w:rFonts w:asciiTheme="minorHAnsi" w:hAnsiTheme="minorHAnsi" w:cstheme="minorHAnsi"/>
          <w:sz w:val="22"/>
          <w:szCs w:val="22"/>
        </w:rPr>
        <w:t>has in good faith reported</w:t>
      </w:r>
      <w:proofErr w:type="gramEnd"/>
      <w:r w:rsidR="008A236C">
        <w:rPr>
          <w:rFonts w:asciiTheme="minorHAnsi" w:hAnsiTheme="minorHAnsi" w:cstheme="minorHAnsi"/>
          <w:sz w:val="22"/>
          <w:szCs w:val="22"/>
        </w:rPr>
        <w:t xml:space="preserve"> information.</w:t>
      </w:r>
    </w:p>
    <w:p w:rsidR="008A236C" w:rsidRDefault="008A236C" w:rsidP="00A05E20">
      <w:pPr>
        <w:spacing w:after="0"/>
        <w:contextualSpacing/>
        <w:jc w:val="both"/>
        <w:rPr>
          <w:rFonts w:asciiTheme="minorHAnsi" w:hAnsiTheme="minorHAnsi" w:cstheme="minorHAnsi"/>
          <w:sz w:val="22"/>
          <w:szCs w:val="22"/>
        </w:rPr>
      </w:pPr>
    </w:p>
    <w:p w:rsidR="0093435E" w:rsidRDefault="008A236C" w:rsidP="00A05E20">
      <w:pPr>
        <w:spacing w:after="0"/>
        <w:contextualSpacing/>
        <w:jc w:val="both"/>
        <w:rPr>
          <w:rFonts w:asciiTheme="minorHAnsi" w:hAnsiTheme="minorHAnsi" w:cstheme="minorHAnsi"/>
          <w:sz w:val="22"/>
          <w:szCs w:val="22"/>
        </w:rPr>
      </w:pPr>
      <w:r>
        <w:rPr>
          <w:rFonts w:asciiTheme="minorHAnsi" w:hAnsiTheme="minorHAnsi" w:cstheme="minorHAnsi"/>
          <w:sz w:val="22"/>
          <w:szCs w:val="22"/>
        </w:rPr>
        <w:t>This is not to say that ORS 659.852 does not apply to any situation where a parent files a</w:t>
      </w:r>
      <w:r w:rsidR="0093435E">
        <w:rPr>
          <w:rFonts w:asciiTheme="minorHAnsi" w:hAnsiTheme="minorHAnsi" w:cstheme="minorHAnsi"/>
          <w:sz w:val="22"/>
          <w:szCs w:val="22"/>
        </w:rPr>
        <w:t>n official</w:t>
      </w:r>
      <w:r>
        <w:rPr>
          <w:rFonts w:asciiTheme="minorHAnsi" w:hAnsiTheme="minorHAnsi" w:cstheme="minorHAnsi"/>
          <w:sz w:val="22"/>
          <w:szCs w:val="22"/>
        </w:rPr>
        <w:t xml:space="preserve"> </w:t>
      </w:r>
      <w:r w:rsidR="0093435E">
        <w:rPr>
          <w:rFonts w:asciiTheme="minorHAnsi" w:hAnsiTheme="minorHAnsi" w:cstheme="minorHAnsi"/>
          <w:sz w:val="22"/>
          <w:szCs w:val="22"/>
        </w:rPr>
        <w:t>complaint with a</w:t>
      </w:r>
      <w:r w:rsidR="002E61BD">
        <w:rPr>
          <w:rFonts w:asciiTheme="minorHAnsi" w:hAnsiTheme="minorHAnsi" w:cstheme="minorHAnsi"/>
          <w:sz w:val="22"/>
          <w:szCs w:val="22"/>
        </w:rPr>
        <w:t>n education program</w:t>
      </w:r>
      <w:r w:rsidR="00E93D17">
        <w:rPr>
          <w:rFonts w:asciiTheme="minorHAnsi" w:hAnsiTheme="minorHAnsi" w:cstheme="minorHAnsi"/>
          <w:sz w:val="22"/>
          <w:szCs w:val="22"/>
        </w:rPr>
        <w:t xml:space="preserve"> on behalf of a student</w:t>
      </w:r>
      <w:r>
        <w:rPr>
          <w:rFonts w:asciiTheme="minorHAnsi" w:hAnsiTheme="minorHAnsi" w:cstheme="minorHAnsi"/>
          <w:sz w:val="22"/>
          <w:szCs w:val="22"/>
        </w:rPr>
        <w:t xml:space="preserve">. </w:t>
      </w:r>
      <w:r w:rsidR="0093435E">
        <w:rPr>
          <w:rFonts w:asciiTheme="minorHAnsi" w:hAnsiTheme="minorHAnsi" w:cstheme="minorHAnsi"/>
          <w:sz w:val="22"/>
          <w:szCs w:val="22"/>
        </w:rPr>
        <w:t xml:space="preserve">As explained below, a student may make an informal report to a parent who then files an official complaint with the </w:t>
      </w:r>
      <w:r w:rsidR="00E93D17">
        <w:rPr>
          <w:rFonts w:asciiTheme="minorHAnsi" w:hAnsiTheme="minorHAnsi" w:cstheme="minorHAnsi"/>
          <w:sz w:val="22"/>
          <w:szCs w:val="22"/>
        </w:rPr>
        <w:t>education program</w:t>
      </w:r>
      <w:r w:rsidR="0093435E">
        <w:rPr>
          <w:rFonts w:asciiTheme="minorHAnsi" w:hAnsiTheme="minorHAnsi" w:cstheme="minorHAnsi"/>
          <w:sz w:val="22"/>
          <w:szCs w:val="22"/>
        </w:rPr>
        <w:t>.</w:t>
      </w:r>
    </w:p>
    <w:p w:rsidR="0093435E" w:rsidRDefault="0093435E" w:rsidP="00A05E20">
      <w:pPr>
        <w:spacing w:after="0"/>
        <w:contextualSpacing/>
        <w:jc w:val="both"/>
        <w:rPr>
          <w:rFonts w:asciiTheme="minorHAnsi" w:hAnsiTheme="minorHAnsi" w:cstheme="minorHAnsi"/>
          <w:sz w:val="22"/>
          <w:szCs w:val="22"/>
        </w:rPr>
      </w:pPr>
    </w:p>
    <w:p w:rsidR="0093435E" w:rsidRPr="0093435E" w:rsidRDefault="0093435E" w:rsidP="00A05E20">
      <w:pPr>
        <w:spacing w:after="0"/>
        <w:contextualSpacing/>
        <w:jc w:val="both"/>
        <w:rPr>
          <w:rFonts w:asciiTheme="minorHAnsi" w:hAnsiTheme="minorHAnsi" w:cstheme="minorHAnsi"/>
          <w:sz w:val="22"/>
          <w:szCs w:val="22"/>
        </w:rPr>
      </w:pPr>
      <w:r w:rsidRPr="0093435E">
        <w:rPr>
          <w:rFonts w:asciiTheme="minorHAnsi" w:hAnsiTheme="minorHAnsi" w:cstheme="minorHAnsi"/>
          <w:sz w:val="22"/>
          <w:szCs w:val="22"/>
        </w:rPr>
        <w:t xml:space="preserve">ORS 659.852 does not define “report.” Therefore, for purposes of ORS 659.852, determining the meaning of “report” requires discerning legislative intent. The Oregon Supreme Court prescribed the method for discerning legislative intent in </w:t>
      </w:r>
      <w:r w:rsidRPr="0093435E">
        <w:rPr>
          <w:rFonts w:asciiTheme="minorHAnsi" w:hAnsiTheme="minorHAnsi" w:cstheme="minorHAnsi"/>
          <w:i/>
          <w:sz w:val="22"/>
          <w:szCs w:val="22"/>
        </w:rPr>
        <w:t>Portland General Electric, Co. v. Bureau of Labor and Industries</w:t>
      </w:r>
      <w:r w:rsidRPr="0093435E">
        <w:rPr>
          <w:rFonts w:asciiTheme="minorHAnsi" w:hAnsiTheme="minorHAnsi" w:cstheme="minorHAnsi"/>
          <w:i/>
          <w:sz w:val="22"/>
          <w:szCs w:val="22"/>
          <w:vertAlign w:val="superscript"/>
        </w:rPr>
        <w:footnoteReference w:id="8"/>
      </w:r>
      <w:r w:rsidRPr="0093435E">
        <w:rPr>
          <w:rFonts w:asciiTheme="minorHAnsi" w:hAnsiTheme="minorHAnsi" w:cstheme="minorHAnsi"/>
          <w:sz w:val="22"/>
          <w:szCs w:val="22"/>
        </w:rPr>
        <w:t xml:space="preserve"> </w:t>
      </w:r>
      <w:r w:rsidRPr="0093435E">
        <w:rPr>
          <w:rFonts w:asciiTheme="minorHAnsi" w:hAnsiTheme="minorHAnsi" w:cstheme="minorHAnsi"/>
          <w:i/>
          <w:sz w:val="22"/>
          <w:szCs w:val="22"/>
        </w:rPr>
        <w:t xml:space="preserve"> </w:t>
      </w:r>
      <w:r w:rsidRPr="0093435E">
        <w:rPr>
          <w:rFonts w:asciiTheme="minorHAnsi" w:hAnsiTheme="minorHAnsi" w:cstheme="minorHAnsi"/>
          <w:sz w:val="22"/>
          <w:szCs w:val="22"/>
        </w:rPr>
        <w:t xml:space="preserve">and </w:t>
      </w:r>
      <w:r w:rsidRPr="0093435E">
        <w:rPr>
          <w:rFonts w:asciiTheme="minorHAnsi" w:hAnsiTheme="minorHAnsi" w:cstheme="minorHAnsi"/>
          <w:i/>
          <w:sz w:val="22"/>
          <w:szCs w:val="22"/>
        </w:rPr>
        <w:t>State v. Gaines</w:t>
      </w:r>
      <w:r w:rsidRPr="0093435E">
        <w:rPr>
          <w:rFonts w:asciiTheme="minorHAnsi" w:hAnsiTheme="minorHAnsi" w:cstheme="minorHAnsi"/>
          <w:sz w:val="22"/>
          <w:szCs w:val="22"/>
        </w:rPr>
        <w:t>.</w:t>
      </w:r>
      <w:r w:rsidRPr="0093435E">
        <w:rPr>
          <w:rFonts w:asciiTheme="minorHAnsi" w:hAnsiTheme="minorHAnsi" w:cstheme="minorHAnsi"/>
          <w:sz w:val="22"/>
          <w:szCs w:val="22"/>
          <w:vertAlign w:val="superscript"/>
        </w:rPr>
        <w:footnoteReference w:id="9"/>
      </w:r>
      <w:r w:rsidRPr="0093435E">
        <w:rPr>
          <w:rFonts w:asciiTheme="minorHAnsi" w:hAnsiTheme="minorHAnsi" w:cstheme="minorHAnsi"/>
          <w:sz w:val="22"/>
          <w:szCs w:val="22"/>
        </w:rPr>
        <w:t xml:space="preserve"> Under this methodology, a person must analyze the text, context, and legislative history of a law and, if legislative intent remains unclear after analyzing the text, context, and legislative history of the law, employ general maxims of statutory construction to resolve the ambiguity.</w:t>
      </w:r>
      <w:r w:rsidRPr="0093435E">
        <w:rPr>
          <w:rFonts w:asciiTheme="minorHAnsi" w:hAnsiTheme="minorHAnsi" w:cstheme="minorHAnsi"/>
          <w:sz w:val="22"/>
          <w:szCs w:val="22"/>
          <w:vertAlign w:val="superscript"/>
        </w:rPr>
        <w:footnoteReference w:id="10"/>
      </w:r>
      <w:r w:rsidRPr="0093435E">
        <w:rPr>
          <w:rFonts w:asciiTheme="minorHAnsi" w:hAnsiTheme="minorHAnsi" w:cstheme="minorHAnsi"/>
          <w:sz w:val="22"/>
          <w:szCs w:val="22"/>
        </w:rPr>
        <w:t xml:space="preserve"> </w:t>
      </w:r>
    </w:p>
    <w:p w:rsidR="0093435E" w:rsidRPr="0093435E" w:rsidRDefault="0093435E" w:rsidP="00A05E20">
      <w:pPr>
        <w:spacing w:after="0"/>
        <w:contextualSpacing/>
        <w:jc w:val="both"/>
        <w:rPr>
          <w:rFonts w:asciiTheme="minorHAnsi" w:hAnsiTheme="minorHAnsi" w:cstheme="minorHAnsi"/>
          <w:sz w:val="22"/>
          <w:szCs w:val="22"/>
        </w:rPr>
      </w:pPr>
    </w:p>
    <w:p w:rsidR="0093435E" w:rsidRPr="0093435E" w:rsidRDefault="0093435E" w:rsidP="00A05E20">
      <w:pPr>
        <w:spacing w:after="0"/>
        <w:contextualSpacing/>
        <w:jc w:val="both"/>
        <w:rPr>
          <w:rFonts w:asciiTheme="minorHAnsi" w:hAnsiTheme="minorHAnsi" w:cstheme="minorHAnsi"/>
          <w:sz w:val="22"/>
          <w:szCs w:val="22"/>
        </w:rPr>
      </w:pPr>
      <w:r w:rsidRPr="0093435E">
        <w:rPr>
          <w:rFonts w:asciiTheme="minorHAnsi" w:hAnsiTheme="minorHAnsi" w:cstheme="minorHAnsi"/>
          <w:sz w:val="22"/>
          <w:szCs w:val="22"/>
        </w:rPr>
        <w:t xml:space="preserve">To discern the plain meaning of a term in statute, Oregon appellate courts consult </w:t>
      </w:r>
      <w:r w:rsidRPr="0093435E">
        <w:rPr>
          <w:rFonts w:asciiTheme="minorHAnsi" w:hAnsiTheme="minorHAnsi" w:cstheme="minorHAnsi"/>
          <w:i/>
          <w:sz w:val="22"/>
          <w:szCs w:val="22"/>
        </w:rPr>
        <w:t>Webster’s Third New International Dictionary</w:t>
      </w:r>
      <w:r w:rsidRPr="0093435E">
        <w:rPr>
          <w:rFonts w:asciiTheme="minorHAnsi" w:hAnsiTheme="minorHAnsi" w:cstheme="minorHAnsi"/>
          <w:sz w:val="22"/>
          <w:szCs w:val="22"/>
        </w:rPr>
        <w:t>.</w:t>
      </w:r>
      <w:r w:rsidRPr="0093435E">
        <w:rPr>
          <w:rFonts w:asciiTheme="minorHAnsi" w:hAnsiTheme="minorHAnsi" w:cstheme="minorHAnsi"/>
          <w:sz w:val="22"/>
          <w:szCs w:val="22"/>
          <w:vertAlign w:val="superscript"/>
        </w:rPr>
        <w:footnoteReference w:id="11"/>
      </w:r>
      <w:r w:rsidRPr="0093435E">
        <w:rPr>
          <w:rFonts w:asciiTheme="minorHAnsi" w:hAnsiTheme="minorHAnsi" w:cstheme="minorHAnsi"/>
          <w:sz w:val="22"/>
          <w:szCs w:val="22"/>
        </w:rPr>
        <w:t xml:space="preserve"> That dictionary defines “report” to mean “to give an account of: NARRATE, RELATE, </w:t>
      </w:r>
      <w:proofErr w:type="gramStart"/>
      <w:r w:rsidRPr="0093435E">
        <w:rPr>
          <w:rFonts w:asciiTheme="minorHAnsi" w:hAnsiTheme="minorHAnsi" w:cstheme="minorHAnsi"/>
          <w:sz w:val="22"/>
          <w:szCs w:val="22"/>
        </w:rPr>
        <w:t>TELL</w:t>
      </w:r>
      <w:proofErr w:type="gramEnd"/>
      <w:r w:rsidRPr="0093435E">
        <w:rPr>
          <w:rFonts w:asciiTheme="minorHAnsi" w:hAnsiTheme="minorHAnsi" w:cstheme="minorHAnsi"/>
          <w:sz w:val="22"/>
          <w:szCs w:val="22"/>
        </w:rPr>
        <w:t xml:space="preserve">.” Further, given that ORS 659.852 </w:t>
      </w:r>
      <w:proofErr w:type="gramStart"/>
      <w:r w:rsidRPr="0093435E">
        <w:rPr>
          <w:rFonts w:asciiTheme="minorHAnsi" w:hAnsiTheme="minorHAnsi" w:cstheme="minorHAnsi"/>
          <w:sz w:val="22"/>
          <w:szCs w:val="22"/>
        </w:rPr>
        <w:t>is intended to be applied</w:t>
      </w:r>
      <w:proofErr w:type="gramEnd"/>
      <w:r w:rsidRPr="0093435E">
        <w:rPr>
          <w:rFonts w:asciiTheme="minorHAnsi" w:hAnsiTheme="minorHAnsi" w:cstheme="minorHAnsi"/>
          <w:sz w:val="22"/>
          <w:szCs w:val="22"/>
        </w:rPr>
        <w:t xml:space="preserve"> in the same manner as a law protecting whistleblowers from employers, it is important to understand that employment law has the purpose of protecting “a report of information to either an external or internal authority.”</w:t>
      </w:r>
      <w:r w:rsidR="00861A5C">
        <w:rPr>
          <w:rStyle w:val="FootnoteReference"/>
          <w:rFonts w:asciiTheme="minorHAnsi" w:hAnsiTheme="minorHAnsi" w:cstheme="minorHAnsi"/>
          <w:sz w:val="22"/>
          <w:szCs w:val="22"/>
        </w:rPr>
        <w:footnoteReference w:id="12"/>
      </w:r>
      <w:r w:rsidRPr="0093435E">
        <w:rPr>
          <w:rFonts w:asciiTheme="minorHAnsi" w:hAnsiTheme="minorHAnsi" w:cstheme="minorHAnsi"/>
          <w:sz w:val="22"/>
          <w:szCs w:val="22"/>
        </w:rPr>
        <w:t xml:space="preserve"> </w:t>
      </w:r>
      <w:r w:rsidR="006A1E47">
        <w:rPr>
          <w:rFonts w:asciiTheme="minorHAnsi" w:hAnsiTheme="minorHAnsi" w:cstheme="minorHAnsi"/>
          <w:sz w:val="22"/>
          <w:szCs w:val="22"/>
        </w:rPr>
        <w:t xml:space="preserve">Thus, ORS 659.852 applies when a student reports information to a parent </w:t>
      </w:r>
      <w:r w:rsidRPr="0093435E">
        <w:rPr>
          <w:rFonts w:asciiTheme="minorHAnsi" w:hAnsiTheme="minorHAnsi" w:cstheme="minorHAnsi"/>
          <w:sz w:val="22"/>
          <w:szCs w:val="22"/>
        </w:rPr>
        <w:t xml:space="preserve">(an internal authority) who then </w:t>
      </w:r>
      <w:r w:rsidR="006A1E47">
        <w:rPr>
          <w:rFonts w:asciiTheme="minorHAnsi" w:hAnsiTheme="minorHAnsi" w:cstheme="minorHAnsi"/>
          <w:sz w:val="22"/>
          <w:szCs w:val="22"/>
        </w:rPr>
        <w:t>files</w:t>
      </w:r>
      <w:r w:rsidRPr="0093435E">
        <w:rPr>
          <w:rFonts w:asciiTheme="minorHAnsi" w:hAnsiTheme="minorHAnsi" w:cstheme="minorHAnsi"/>
          <w:sz w:val="22"/>
          <w:szCs w:val="22"/>
        </w:rPr>
        <w:t xml:space="preserve"> an official </w:t>
      </w:r>
      <w:r w:rsidR="006A1E47">
        <w:rPr>
          <w:rFonts w:asciiTheme="minorHAnsi" w:hAnsiTheme="minorHAnsi" w:cstheme="minorHAnsi"/>
          <w:sz w:val="22"/>
          <w:szCs w:val="22"/>
        </w:rPr>
        <w:t>complaint with an education program</w:t>
      </w:r>
      <w:r w:rsidRPr="0093435E">
        <w:rPr>
          <w:rFonts w:asciiTheme="minorHAnsi" w:hAnsiTheme="minorHAnsi" w:cstheme="minorHAnsi"/>
          <w:sz w:val="22"/>
          <w:szCs w:val="22"/>
        </w:rPr>
        <w:t xml:space="preserve"> (an external authority). </w:t>
      </w:r>
    </w:p>
    <w:p w:rsidR="008A236C" w:rsidRPr="00E874B6" w:rsidRDefault="008A236C" w:rsidP="00A05E20">
      <w:pPr>
        <w:spacing w:after="0"/>
        <w:contextualSpacing/>
        <w:jc w:val="both"/>
        <w:rPr>
          <w:rFonts w:asciiTheme="minorHAnsi" w:hAnsiTheme="minorHAnsi" w:cstheme="minorHAnsi"/>
          <w:sz w:val="22"/>
          <w:szCs w:val="22"/>
        </w:rPr>
      </w:pPr>
    </w:p>
    <w:p w:rsidR="00964C44" w:rsidRDefault="002C510E" w:rsidP="00A05E20">
      <w:pPr>
        <w:spacing w:after="0"/>
        <w:contextualSpacing/>
        <w:jc w:val="both"/>
        <w:rPr>
          <w:rFonts w:asciiTheme="minorHAnsi" w:hAnsiTheme="minorHAnsi" w:cstheme="minorHAnsi"/>
          <w:sz w:val="22"/>
          <w:szCs w:val="22"/>
        </w:rPr>
      </w:pPr>
      <w:r w:rsidRPr="002C510E">
        <w:rPr>
          <w:rFonts w:asciiTheme="minorHAnsi" w:hAnsiTheme="minorHAnsi" w:cstheme="minorHAnsi"/>
          <w:sz w:val="22"/>
          <w:szCs w:val="22"/>
        </w:rPr>
        <w:lastRenderedPageBreak/>
        <w:t xml:space="preserve">With respect to Parent’s </w:t>
      </w:r>
      <w:r w:rsidR="00E93D17">
        <w:rPr>
          <w:rFonts w:asciiTheme="minorHAnsi" w:hAnsiTheme="minorHAnsi" w:cstheme="minorHAnsi"/>
          <w:sz w:val="22"/>
          <w:szCs w:val="22"/>
        </w:rPr>
        <w:t>second</w:t>
      </w:r>
      <w:r w:rsidRPr="002C510E">
        <w:rPr>
          <w:rFonts w:asciiTheme="minorHAnsi" w:hAnsiTheme="minorHAnsi" w:cstheme="minorHAnsi"/>
          <w:sz w:val="22"/>
          <w:szCs w:val="22"/>
        </w:rPr>
        <w:t xml:space="preserve"> theory of the case, ORS 659.852 only protects a student who</w:t>
      </w:r>
      <w:r>
        <w:rPr>
          <w:rFonts w:asciiTheme="minorHAnsi" w:hAnsiTheme="minorHAnsi" w:cstheme="minorHAnsi"/>
          <w:sz w:val="22"/>
          <w:szCs w:val="22"/>
        </w:rPr>
        <w:t xml:space="preserve"> suffers </w:t>
      </w:r>
      <w:r w:rsidR="00AF55C2">
        <w:rPr>
          <w:rFonts w:asciiTheme="minorHAnsi" w:hAnsiTheme="minorHAnsi" w:cstheme="minorHAnsi"/>
          <w:sz w:val="22"/>
          <w:szCs w:val="22"/>
        </w:rPr>
        <w:t xml:space="preserve">an adverse education decision. </w:t>
      </w:r>
      <w:r w:rsidR="00964C44">
        <w:rPr>
          <w:rFonts w:asciiTheme="minorHAnsi" w:hAnsiTheme="minorHAnsi" w:cstheme="minorHAnsi"/>
          <w:sz w:val="22"/>
          <w:szCs w:val="22"/>
        </w:rPr>
        <w:t xml:space="preserve">Parent argues that </w:t>
      </w:r>
      <w:r w:rsidR="00B952DA" w:rsidRPr="00B952DA">
        <w:rPr>
          <w:rFonts w:asciiTheme="minorHAnsi" w:hAnsiTheme="minorHAnsi" w:cstheme="minorHAnsi"/>
          <w:sz w:val="22"/>
          <w:szCs w:val="22"/>
        </w:rPr>
        <w:t xml:space="preserve">the school board did not properly consider </w:t>
      </w:r>
      <w:r w:rsidR="00B952DA">
        <w:rPr>
          <w:rFonts w:asciiTheme="minorHAnsi" w:hAnsiTheme="minorHAnsi" w:cstheme="minorHAnsi"/>
          <w:sz w:val="22"/>
          <w:szCs w:val="22"/>
        </w:rPr>
        <w:t xml:space="preserve">her </w:t>
      </w:r>
      <w:r w:rsidR="00B952DA" w:rsidRPr="00B952DA">
        <w:rPr>
          <w:rFonts w:asciiTheme="minorHAnsi" w:hAnsiTheme="minorHAnsi" w:cstheme="minorHAnsi"/>
          <w:sz w:val="22"/>
          <w:szCs w:val="22"/>
        </w:rPr>
        <w:t xml:space="preserve">appeal at the November </w:t>
      </w:r>
      <w:proofErr w:type="gramStart"/>
      <w:r w:rsidR="00B952DA" w:rsidRPr="00B952DA">
        <w:rPr>
          <w:rFonts w:asciiTheme="minorHAnsi" w:hAnsiTheme="minorHAnsi" w:cstheme="minorHAnsi"/>
          <w:sz w:val="22"/>
          <w:szCs w:val="22"/>
        </w:rPr>
        <w:t>26</w:t>
      </w:r>
      <w:r w:rsidR="00B952DA" w:rsidRPr="00B952DA">
        <w:rPr>
          <w:rFonts w:asciiTheme="minorHAnsi" w:hAnsiTheme="minorHAnsi" w:cstheme="minorHAnsi"/>
          <w:sz w:val="22"/>
          <w:szCs w:val="22"/>
          <w:vertAlign w:val="superscript"/>
        </w:rPr>
        <w:t>th</w:t>
      </w:r>
      <w:proofErr w:type="gramEnd"/>
      <w:r w:rsidR="00B952DA" w:rsidRPr="00B952DA">
        <w:rPr>
          <w:rFonts w:asciiTheme="minorHAnsi" w:hAnsiTheme="minorHAnsi" w:cstheme="minorHAnsi"/>
          <w:sz w:val="22"/>
          <w:szCs w:val="22"/>
        </w:rPr>
        <w:t xml:space="preserve"> executive session</w:t>
      </w:r>
      <w:r w:rsidR="00E93D17">
        <w:rPr>
          <w:rFonts w:asciiTheme="minorHAnsi" w:hAnsiTheme="minorHAnsi" w:cstheme="minorHAnsi"/>
          <w:sz w:val="22"/>
          <w:szCs w:val="22"/>
        </w:rPr>
        <w:t xml:space="preserve"> </w:t>
      </w:r>
      <w:r w:rsidR="00B952DA" w:rsidRPr="00B952DA">
        <w:rPr>
          <w:rFonts w:asciiTheme="minorHAnsi" w:hAnsiTheme="minorHAnsi" w:cstheme="minorHAnsi"/>
          <w:sz w:val="22"/>
          <w:szCs w:val="22"/>
        </w:rPr>
        <w:t xml:space="preserve">because of Parent II’s recommendation to the board </w:t>
      </w:r>
      <w:r w:rsidR="00B952DA" w:rsidRPr="00B952DA">
        <w:rPr>
          <w:rFonts w:asciiTheme="minorHAnsi" w:hAnsiTheme="minorHAnsi" w:cstheme="minorHAnsi"/>
          <w:i/>
          <w:sz w:val="22"/>
          <w:szCs w:val="22"/>
        </w:rPr>
        <w:t>and</w:t>
      </w:r>
      <w:r w:rsidR="00B952DA" w:rsidRPr="00B952DA">
        <w:rPr>
          <w:rFonts w:asciiTheme="minorHAnsi" w:hAnsiTheme="minorHAnsi" w:cstheme="minorHAnsi"/>
          <w:sz w:val="22"/>
          <w:szCs w:val="22"/>
        </w:rPr>
        <w:t xml:space="preserve"> because Parent had filed the October 10</w:t>
      </w:r>
      <w:r w:rsidR="00B952DA" w:rsidRPr="00B952DA">
        <w:rPr>
          <w:rFonts w:asciiTheme="minorHAnsi" w:hAnsiTheme="minorHAnsi" w:cstheme="minorHAnsi"/>
          <w:sz w:val="22"/>
          <w:szCs w:val="22"/>
          <w:vertAlign w:val="superscript"/>
        </w:rPr>
        <w:t>th</w:t>
      </w:r>
      <w:r w:rsidR="00B952DA" w:rsidRPr="00B952DA">
        <w:rPr>
          <w:rFonts w:asciiTheme="minorHAnsi" w:hAnsiTheme="minorHAnsi" w:cstheme="minorHAnsi"/>
          <w:sz w:val="22"/>
          <w:szCs w:val="22"/>
        </w:rPr>
        <w:t xml:space="preserve"> complaint</w:t>
      </w:r>
      <w:r w:rsidR="00B952DA">
        <w:rPr>
          <w:rFonts w:asciiTheme="minorHAnsi" w:hAnsiTheme="minorHAnsi" w:cstheme="minorHAnsi"/>
          <w:sz w:val="22"/>
          <w:szCs w:val="22"/>
        </w:rPr>
        <w:t xml:space="preserve">. </w:t>
      </w:r>
    </w:p>
    <w:p w:rsidR="00221143" w:rsidRDefault="00221143" w:rsidP="00A05E20">
      <w:pPr>
        <w:spacing w:after="0"/>
        <w:contextualSpacing/>
        <w:jc w:val="both"/>
        <w:rPr>
          <w:rFonts w:asciiTheme="minorHAnsi" w:hAnsiTheme="minorHAnsi" w:cstheme="minorHAnsi"/>
          <w:sz w:val="22"/>
          <w:szCs w:val="22"/>
        </w:rPr>
      </w:pPr>
    </w:p>
    <w:p w:rsidR="00221143" w:rsidRDefault="00221143" w:rsidP="00A05E20">
      <w:pPr>
        <w:spacing w:after="0"/>
        <w:contextualSpacing/>
        <w:jc w:val="both"/>
        <w:rPr>
          <w:rFonts w:asciiTheme="minorHAnsi" w:hAnsiTheme="minorHAnsi" w:cstheme="minorHAnsi"/>
          <w:sz w:val="22"/>
          <w:szCs w:val="22"/>
        </w:rPr>
      </w:pPr>
      <w:r>
        <w:rPr>
          <w:rFonts w:asciiTheme="minorHAnsi" w:hAnsiTheme="minorHAnsi" w:cstheme="minorHAnsi"/>
          <w:sz w:val="22"/>
          <w:szCs w:val="22"/>
        </w:rPr>
        <w:t xml:space="preserve">As explained above, ORS </w:t>
      </w:r>
      <w:r w:rsidR="00B720E1">
        <w:rPr>
          <w:rFonts w:asciiTheme="minorHAnsi" w:hAnsiTheme="minorHAnsi" w:cstheme="minorHAnsi"/>
          <w:sz w:val="22"/>
          <w:szCs w:val="22"/>
        </w:rPr>
        <w:t xml:space="preserve">659.852 </w:t>
      </w:r>
      <w:r w:rsidRPr="00221143">
        <w:rPr>
          <w:rFonts w:asciiTheme="minorHAnsi" w:hAnsiTheme="minorHAnsi" w:cstheme="minorHAnsi"/>
          <w:sz w:val="22"/>
          <w:szCs w:val="22"/>
        </w:rPr>
        <w:t>only protects “[a] student [who] has in g</w:t>
      </w:r>
      <w:r>
        <w:rPr>
          <w:rFonts w:asciiTheme="minorHAnsi" w:hAnsiTheme="minorHAnsi" w:cstheme="minorHAnsi"/>
          <w:sz w:val="22"/>
          <w:szCs w:val="22"/>
        </w:rPr>
        <w:t>ood faith reported information,</w:t>
      </w:r>
      <w:r w:rsidRPr="00221143">
        <w:rPr>
          <w:rFonts w:asciiTheme="minorHAnsi" w:hAnsiTheme="minorHAnsi" w:cstheme="minorHAnsi"/>
          <w:sz w:val="22"/>
          <w:szCs w:val="22"/>
        </w:rPr>
        <w:t xml:space="preserve">” </w:t>
      </w:r>
      <w:r>
        <w:rPr>
          <w:rFonts w:asciiTheme="minorHAnsi" w:hAnsiTheme="minorHAnsi" w:cstheme="minorHAnsi"/>
          <w:sz w:val="22"/>
          <w:szCs w:val="22"/>
        </w:rPr>
        <w:t xml:space="preserve">not </w:t>
      </w:r>
      <w:r w:rsidRPr="00221143">
        <w:rPr>
          <w:rFonts w:asciiTheme="minorHAnsi" w:hAnsiTheme="minorHAnsi" w:cstheme="minorHAnsi"/>
          <w:sz w:val="22"/>
          <w:szCs w:val="22"/>
        </w:rPr>
        <w:t xml:space="preserve">a student </w:t>
      </w:r>
      <w:r>
        <w:rPr>
          <w:rFonts w:asciiTheme="minorHAnsi" w:hAnsiTheme="minorHAnsi" w:cstheme="minorHAnsi"/>
          <w:sz w:val="22"/>
          <w:szCs w:val="22"/>
        </w:rPr>
        <w:t xml:space="preserve">who </w:t>
      </w:r>
      <w:r w:rsidRPr="00221143">
        <w:rPr>
          <w:rFonts w:asciiTheme="minorHAnsi" w:hAnsiTheme="minorHAnsi" w:cstheme="minorHAnsi"/>
          <w:sz w:val="22"/>
          <w:szCs w:val="22"/>
        </w:rPr>
        <w:t>is the son or daughter of a parent who has in good faith reported information.</w:t>
      </w:r>
      <w:r>
        <w:rPr>
          <w:rFonts w:asciiTheme="minorHAnsi" w:hAnsiTheme="minorHAnsi" w:cstheme="minorHAnsi"/>
          <w:sz w:val="22"/>
          <w:szCs w:val="22"/>
        </w:rPr>
        <w:t xml:space="preserve"> Thus, the protections of ORS 659.852 do not apply to </w:t>
      </w:r>
      <w:r w:rsidR="00B3215B">
        <w:rPr>
          <w:rFonts w:asciiTheme="minorHAnsi" w:hAnsiTheme="minorHAnsi" w:cstheme="minorHAnsi"/>
          <w:sz w:val="22"/>
          <w:szCs w:val="22"/>
        </w:rPr>
        <w:t xml:space="preserve">the school board’s </w:t>
      </w:r>
      <w:r w:rsidR="009D0DEB">
        <w:rPr>
          <w:rFonts w:asciiTheme="minorHAnsi" w:hAnsiTheme="minorHAnsi" w:cstheme="minorHAnsi"/>
          <w:sz w:val="22"/>
          <w:szCs w:val="22"/>
        </w:rPr>
        <w:t>handling of Parent’s appeal insofar as that handling was in retaliation to Parent II’s recommendation to the board.</w:t>
      </w:r>
      <w:r w:rsidR="00B3215B">
        <w:rPr>
          <w:rFonts w:asciiTheme="minorHAnsi" w:hAnsiTheme="minorHAnsi" w:cstheme="minorHAnsi"/>
          <w:sz w:val="22"/>
          <w:szCs w:val="22"/>
        </w:rPr>
        <w:t xml:space="preserve"> </w:t>
      </w:r>
    </w:p>
    <w:p w:rsidR="00964C44" w:rsidRDefault="00964C44" w:rsidP="00A05E20">
      <w:pPr>
        <w:spacing w:after="0"/>
        <w:contextualSpacing/>
        <w:jc w:val="both"/>
        <w:rPr>
          <w:rFonts w:asciiTheme="minorHAnsi" w:hAnsiTheme="minorHAnsi" w:cstheme="minorHAnsi"/>
          <w:sz w:val="22"/>
          <w:szCs w:val="22"/>
        </w:rPr>
      </w:pPr>
    </w:p>
    <w:p w:rsidR="006A4B4D" w:rsidRDefault="006A4B4D" w:rsidP="00A05E20">
      <w:pPr>
        <w:spacing w:after="0"/>
        <w:contextualSpacing/>
        <w:jc w:val="both"/>
        <w:rPr>
          <w:rFonts w:asciiTheme="minorHAnsi" w:hAnsiTheme="minorHAnsi" w:cstheme="minorHAnsi"/>
          <w:sz w:val="22"/>
          <w:szCs w:val="22"/>
        </w:rPr>
      </w:pPr>
      <w:r>
        <w:rPr>
          <w:rFonts w:asciiTheme="minorHAnsi" w:hAnsiTheme="minorHAnsi" w:cstheme="minorHAnsi"/>
          <w:sz w:val="22"/>
          <w:szCs w:val="22"/>
        </w:rPr>
        <w:t>ORS 659.852</w:t>
      </w:r>
      <w:r w:rsidR="009D0DEB">
        <w:rPr>
          <w:rFonts w:asciiTheme="minorHAnsi" w:hAnsiTheme="minorHAnsi" w:cstheme="minorHAnsi"/>
          <w:sz w:val="22"/>
          <w:szCs w:val="22"/>
        </w:rPr>
        <w:t xml:space="preserve"> also only protects</w:t>
      </w:r>
      <w:r>
        <w:rPr>
          <w:rFonts w:asciiTheme="minorHAnsi" w:hAnsiTheme="minorHAnsi" w:cstheme="minorHAnsi"/>
          <w:sz w:val="22"/>
          <w:szCs w:val="22"/>
        </w:rPr>
        <w:t xml:space="preserve"> </w:t>
      </w:r>
      <w:r w:rsidR="009D0DEB">
        <w:rPr>
          <w:rFonts w:asciiTheme="minorHAnsi" w:hAnsiTheme="minorHAnsi" w:cstheme="minorHAnsi"/>
          <w:sz w:val="22"/>
          <w:szCs w:val="22"/>
        </w:rPr>
        <w:t xml:space="preserve">a student from an </w:t>
      </w:r>
      <w:r>
        <w:rPr>
          <w:rFonts w:asciiTheme="minorHAnsi" w:hAnsiTheme="minorHAnsi" w:cstheme="minorHAnsi"/>
          <w:sz w:val="22"/>
          <w:szCs w:val="22"/>
        </w:rPr>
        <w:t>adverse education decision</w:t>
      </w:r>
      <w:r w:rsidR="009D0DEB">
        <w:rPr>
          <w:rFonts w:asciiTheme="minorHAnsi" w:hAnsiTheme="minorHAnsi" w:cstheme="minorHAnsi"/>
          <w:sz w:val="22"/>
          <w:szCs w:val="22"/>
        </w:rPr>
        <w:t>. Under ORS 659.852, an adverse education decision</w:t>
      </w:r>
      <w:r>
        <w:rPr>
          <w:rFonts w:asciiTheme="minorHAnsi" w:hAnsiTheme="minorHAnsi" w:cstheme="minorHAnsi"/>
          <w:sz w:val="22"/>
          <w:szCs w:val="22"/>
        </w:rPr>
        <w:t xml:space="preserve"> is </w:t>
      </w:r>
      <w:r w:rsidR="00E93D17">
        <w:rPr>
          <w:rFonts w:asciiTheme="minorHAnsi" w:hAnsiTheme="minorHAnsi" w:cstheme="minorHAnsi"/>
          <w:sz w:val="22"/>
          <w:szCs w:val="22"/>
        </w:rPr>
        <w:t xml:space="preserve">an act of </w:t>
      </w:r>
      <w:r>
        <w:rPr>
          <w:rFonts w:asciiTheme="minorHAnsi" w:hAnsiTheme="minorHAnsi" w:cstheme="minorHAnsi"/>
          <w:sz w:val="22"/>
          <w:szCs w:val="22"/>
        </w:rPr>
        <w:t>“retaliation,” which the statute defines to mean:</w:t>
      </w:r>
    </w:p>
    <w:p w:rsidR="006A4B4D" w:rsidRDefault="006A4B4D" w:rsidP="00A05E20">
      <w:pPr>
        <w:spacing w:after="0"/>
        <w:contextualSpacing/>
        <w:jc w:val="both"/>
        <w:rPr>
          <w:rFonts w:asciiTheme="minorHAnsi" w:hAnsiTheme="minorHAnsi" w:cstheme="minorHAnsi"/>
          <w:sz w:val="22"/>
          <w:szCs w:val="22"/>
        </w:rPr>
      </w:pPr>
    </w:p>
    <w:p w:rsidR="00A54895" w:rsidRDefault="00964C44" w:rsidP="00A05E20">
      <w:pPr>
        <w:spacing w:after="0"/>
        <w:ind w:left="1440" w:right="1440"/>
        <w:contextualSpacing/>
        <w:jc w:val="both"/>
        <w:rPr>
          <w:rFonts w:asciiTheme="minorHAnsi" w:hAnsiTheme="minorHAnsi" w:cstheme="minorHAnsi"/>
          <w:sz w:val="22"/>
          <w:szCs w:val="22"/>
        </w:rPr>
      </w:pPr>
      <w:r>
        <w:rPr>
          <w:rFonts w:asciiTheme="minorHAnsi" w:hAnsiTheme="minorHAnsi" w:cstheme="minorHAnsi"/>
          <w:sz w:val="22"/>
          <w:szCs w:val="22"/>
        </w:rPr>
        <w:t>suspension, expulsion, disenrollment, grade reduction, denial of academic or employment opportunities, exclusion from academic or extracurricular activities, denial of access to transcripts, threats, harassment or other adverse action that substantially disadvantages a student in academic, employment or extracurricular activities.</w:t>
      </w:r>
      <w:r w:rsidR="002C510E">
        <w:rPr>
          <w:rFonts w:asciiTheme="minorHAnsi" w:hAnsiTheme="minorHAnsi" w:cstheme="minorHAnsi"/>
          <w:sz w:val="22"/>
          <w:szCs w:val="22"/>
        </w:rPr>
        <w:t xml:space="preserve"> </w:t>
      </w:r>
    </w:p>
    <w:p w:rsidR="00195A70" w:rsidRDefault="00195A70" w:rsidP="00A05E20">
      <w:pPr>
        <w:spacing w:after="0"/>
        <w:ind w:left="1440" w:right="1440"/>
        <w:contextualSpacing/>
        <w:jc w:val="both"/>
        <w:rPr>
          <w:rFonts w:asciiTheme="minorHAnsi" w:hAnsiTheme="minorHAnsi" w:cstheme="minorHAnsi"/>
          <w:sz w:val="22"/>
          <w:szCs w:val="22"/>
        </w:rPr>
      </w:pPr>
    </w:p>
    <w:p w:rsidR="006A2095" w:rsidRDefault="00195A70" w:rsidP="006A2095">
      <w:pPr>
        <w:spacing w:after="0"/>
        <w:jc w:val="both"/>
        <w:rPr>
          <w:rFonts w:asciiTheme="minorHAnsi" w:hAnsiTheme="minorHAnsi" w:cstheme="minorHAnsi"/>
          <w:sz w:val="22"/>
          <w:szCs w:val="22"/>
        </w:rPr>
      </w:pPr>
      <w:r w:rsidRPr="00195A70">
        <w:rPr>
          <w:rFonts w:asciiTheme="minorHAnsi" w:hAnsiTheme="minorHAnsi" w:cstheme="minorHAnsi"/>
          <w:sz w:val="22"/>
          <w:szCs w:val="22"/>
        </w:rPr>
        <w:t xml:space="preserve">Student </w:t>
      </w:r>
      <w:proofErr w:type="spellStart"/>
      <w:r w:rsidRPr="00195A70">
        <w:rPr>
          <w:rFonts w:asciiTheme="minorHAnsi" w:hAnsiTheme="minorHAnsi" w:cstheme="minorHAnsi"/>
          <w:sz w:val="22"/>
          <w:szCs w:val="22"/>
        </w:rPr>
        <w:t>disenrolled</w:t>
      </w:r>
      <w:proofErr w:type="spellEnd"/>
      <w:r w:rsidRPr="00195A70">
        <w:rPr>
          <w:rFonts w:asciiTheme="minorHAnsi" w:hAnsiTheme="minorHAnsi" w:cstheme="minorHAnsi"/>
          <w:sz w:val="22"/>
          <w:szCs w:val="22"/>
        </w:rPr>
        <w:t xml:space="preserve"> from the district on September 4, 2018</w:t>
      </w:r>
      <w:r>
        <w:rPr>
          <w:rFonts w:asciiTheme="minorHAnsi" w:hAnsiTheme="minorHAnsi" w:cstheme="minorHAnsi"/>
          <w:sz w:val="22"/>
          <w:szCs w:val="22"/>
        </w:rPr>
        <w:t xml:space="preserve">, and </w:t>
      </w:r>
      <w:proofErr w:type="gramStart"/>
      <w:r w:rsidRPr="00195A70">
        <w:rPr>
          <w:rFonts w:asciiTheme="minorHAnsi" w:hAnsiTheme="minorHAnsi" w:cstheme="minorHAnsi"/>
          <w:sz w:val="22"/>
          <w:szCs w:val="22"/>
        </w:rPr>
        <w:t>was not enrolled</w:t>
      </w:r>
      <w:proofErr w:type="gramEnd"/>
      <w:r w:rsidRPr="00195A70">
        <w:rPr>
          <w:rFonts w:asciiTheme="minorHAnsi" w:hAnsiTheme="minorHAnsi" w:cstheme="minorHAnsi"/>
          <w:sz w:val="22"/>
          <w:szCs w:val="22"/>
        </w:rPr>
        <w:t xml:space="preserve"> at the district on or after that date.</w:t>
      </w:r>
      <w:r>
        <w:rPr>
          <w:rFonts w:asciiTheme="minorHAnsi" w:hAnsiTheme="minorHAnsi" w:cstheme="minorHAnsi"/>
          <w:sz w:val="22"/>
          <w:szCs w:val="22"/>
        </w:rPr>
        <w:t xml:space="preserve"> </w:t>
      </w:r>
      <w:r w:rsidR="00AD5A3D" w:rsidRPr="00AD5A3D">
        <w:rPr>
          <w:rFonts w:asciiTheme="minorHAnsi" w:hAnsiTheme="minorHAnsi" w:cstheme="minorHAnsi"/>
          <w:sz w:val="22"/>
          <w:szCs w:val="22"/>
        </w:rPr>
        <w:t xml:space="preserve">Parent filed </w:t>
      </w:r>
      <w:r w:rsidR="00AD5A3D">
        <w:rPr>
          <w:rFonts w:asciiTheme="minorHAnsi" w:hAnsiTheme="minorHAnsi" w:cstheme="minorHAnsi"/>
          <w:sz w:val="22"/>
          <w:szCs w:val="22"/>
        </w:rPr>
        <w:t>the</w:t>
      </w:r>
      <w:r w:rsidR="00AD5A3D" w:rsidRPr="00AD5A3D">
        <w:rPr>
          <w:rFonts w:asciiTheme="minorHAnsi" w:hAnsiTheme="minorHAnsi" w:cstheme="minorHAnsi"/>
          <w:sz w:val="22"/>
          <w:szCs w:val="22"/>
        </w:rPr>
        <w:t xml:space="preserve"> complaint alleging that the principal had fostered an environment encouraging other stude</w:t>
      </w:r>
      <w:r w:rsidR="00AD5A3D">
        <w:rPr>
          <w:rFonts w:asciiTheme="minorHAnsi" w:hAnsiTheme="minorHAnsi" w:cstheme="minorHAnsi"/>
          <w:sz w:val="22"/>
          <w:szCs w:val="22"/>
        </w:rPr>
        <w:t xml:space="preserve">nts to bully and harass Student on October 10, 2018. The school board met in executive </w:t>
      </w:r>
      <w:r w:rsidR="00681DDF">
        <w:rPr>
          <w:rFonts w:asciiTheme="minorHAnsi" w:hAnsiTheme="minorHAnsi" w:cstheme="minorHAnsi"/>
          <w:sz w:val="22"/>
          <w:szCs w:val="22"/>
        </w:rPr>
        <w:t xml:space="preserve">session to hear Parent’s appeal of the investigator’s findings on November </w:t>
      </w:r>
      <w:proofErr w:type="gramStart"/>
      <w:r w:rsidR="00681DDF">
        <w:rPr>
          <w:rFonts w:asciiTheme="minorHAnsi" w:hAnsiTheme="minorHAnsi" w:cstheme="minorHAnsi"/>
          <w:sz w:val="22"/>
          <w:szCs w:val="22"/>
        </w:rPr>
        <w:t>26</w:t>
      </w:r>
      <w:r w:rsidR="00681DDF" w:rsidRPr="00681DDF">
        <w:rPr>
          <w:rFonts w:asciiTheme="minorHAnsi" w:hAnsiTheme="minorHAnsi" w:cstheme="minorHAnsi"/>
          <w:sz w:val="22"/>
          <w:szCs w:val="22"/>
          <w:vertAlign w:val="superscript"/>
        </w:rPr>
        <w:t>th</w:t>
      </w:r>
      <w:proofErr w:type="gramEnd"/>
      <w:r w:rsidR="00681DDF">
        <w:rPr>
          <w:rFonts w:asciiTheme="minorHAnsi" w:hAnsiTheme="minorHAnsi" w:cstheme="minorHAnsi"/>
          <w:sz w:val="22"/>
          <w:szCs w:val="22"/>
        </w:rPr>
        <w:t xml:space="preserve">, 2018. Thus, Student </w:t>
      </w:r>
      <w:proofErr w:type="gramStart"/>
      <w:r w:rsidR="00681DDF">
        <w:rPr>
          <w:rFonts w:asciiTheme="minorHAnsi" w:hAnsiTheme="minorHAnsi" w:cstheme="minorHAnsi"/>
          <w:sz w:val="22"/>
          <w:szCs w:val="22"/>
        </w:rPr>
        <w:t>was not enrolled</w:t>
      </w:r>
      <w:proofErr w:type="gramEnd"/>
      <w:r w:rsidR="00681DDF">
        <w:rPr>
          <w:rFonts w:asciiTheme="minorHAnsi" w:hAnsiTheme="minorHAnsi" w:cstheme="minorHAnsi"/>
          <w:sz w:val="22"/>
          <w:szCs w:val="22"/>
        </w:rPr>
        <w:t xml:space="preserve"> in the district during the entirety of the district’s complaint process. Under those circumstances, it would be virtually impossible for the district to disadvantage Student in an “academic, employment or extracurricular” activity. With the exception of denying access to transcripts, denying </w:t>
      </w:r>
      <w:r w:rsidR="000F04CC">
        <w:rPr>
          <w:rFonts w:asciiTheme="minorHAnsi" w:hAnsiTheme="minorHAnsi" w:cstheme="minorHAnsi"/>
          <w:sz w:val="22"/>
          <w:szCs w:val="22"/>
        </w:rPr>
        <w:t>re</w:t>
      </w:r>
      <w:r w:rsidR="00681DDF">
        <w:rPr>
          <w:rFonts w:asciiTheme="minorHAnsi" w:hAnsiTheme="minorHAnsi" w:cstheme="minorHAnsi"/>
          <w:sz w:val="22"/>
          <w:szCs w:val="22"/>
        </w:rPr>
        <w:t xml:space="preserve">enrollment, or refusing to perform a duty otherwise owed students who do not attend </w:t>
      </w:r>
      <w:r w:rsidR="003E4583">
        <w:rPr>
          <w:rFonts w:asciiTheme="minorHAnsi" w:hAnsiTheme="minorHAnsi" w:cstheme="minorHAnsi"/>
          <w:sz w:val="22"/>
          <w:szCs w:val="22"/>
        </w:rPr>
        <w:t>an education program</w:t>
      </w:r>
      <w:r w:rsidR="00681DDF">
        <w:rPr>
          <w:rFonts w:asciiTheme="minorHAnsi" w:hAnsiTheme="minorHAnsi" w:cstheme="minorHAnsi"/>
          <w:sz w:val="22"/>
          <w:szCs w:val="22"/>
        </w:rPr>
        <w:t xml:space="preserve">, </w:t>
      </w:r>
      <w:r w:rsidR="003E4583">
        <w:rPr>
          <w:rFonts w:asciiTheme="minorHAnsi" w:hAnsiTheme="minorHAnsi" w:cstheme="minorHAnsi"/>
          <w:sz w:val="22"/>
          <w:szCs w:val="22"/>
        </w:rPr>
        <w:t>ORS 659.852 protects students who actually attend the education program.</w:t>
      </w:r>
      <w:r w:rsidR="00427F96">
        <w:rPr>
          <w:rFonts w:asciiTheme="minorHAnsi" w:hAnsiTheme="minorHAnsi" w:cstheme="minorHAnsi"/>
          <w:sz w:val="22"/>
          <w:szCs w:val="22"/>
        </w:rPr>
        <w:t xml:space="preserve"> In this instance, the school board </w:t>
      </w:r>
      <w:r w:rsidR="00313B9F">
        <w:rPr>
          <w:rFonts w:asciiTheme="minorHAnsi" w:hAnsiTheme="minorHAnsi" w:cstheme="minorHAnsi"/>
          <w:sz w:val="22"/>
          <w:szCs w:val="22"/>
        </w:rPr>
        <w:t xml:space="preserve">ruled on whether the principal had </w:t>
      </w:r>
      <w:r w:rsidR="00512CCB" w:rsidRPr="00512CCB">
        <w:rPr>
          <w:rFonts w:asciiTheme="minorHAnsi" w:hAnsiTheme="minorHAnsi" w:cstheme="minorHAnsi"/>
          <w:sz w:val="22"/>
          <w:szCs w:val="22"/>
        </w:rPr>
        <w:t>fostered an environment encouraging other students to bully and harass Student</w:t>
      </w:r>
      <w:r w:rsidR="00097453">
        <w:rPr>
          <w:rFonts w:asciiTheme="minorHAnsi" w:hAnsiTheme="minorHAnsi" w:cstheme="minorHAnsi"/>
          <w:sz w:val="22"/>
          <w:szCs w:val="22"/>
        </w:rPr>
        <w:t xml:space="preserve">. Because Student </w:t>
      </w:r>
      <w:proofErr w:type="gramStart"/>
      <w:r w:rsidR="00097453">
        <w:rPr>
          <w:rFonts w:asciiTheme="minorHAnsi" w:hAnsiTheme="minorHAnsi" w:cstheme="minorHAnsi"/>
          <w:sz w:val="22"/>
          <w:szCs w:val="22"/>
        </w:rPr>
        <w:t>was no longer enrolled</w:t>
      </w:r>
      <w:proofErr w:type="gramEnd"/>
      <w:r w:rsidR="00097453">
        <w:rPr>
          <w:rFonts w:asciiTheme="minorHAnsi" w:hAnsiTheme="minorHAnsi" w:cstheme="minorHAnsi"/>
          <w:sz w:val="22"/>
          <w:szCs w:val="22"/>
        </w:rPr>
        <w:t xml:space="preserve"> at the district, the school board’s decision </w:t>
      </w:r>
      <w:r w:rsidR="00E93D17">
        <w:rPr>
          <w:rFonts w:asciiTheme="minorHAnsi" w:hAnsiTheme="minorHAnsi" w:cstheme="minorHAnsi"/>
          <w:sz w:val="22"/>
          <w:szCs w:val="22"/>
        </w:rPr>
        <w:t xml:space="preserve">to affirm the investigator’s findings </w:t>
      </w:r>
      <w:r w:rsidR="00097453">
        <w:rPr>
          <w:rFonts w:asciiTheme="minorHAnsi" w:hAnsiTheme="minorHAnsi" w:cstheme="minorHAnsi"/>
          <w:sz w:val="22"/>
          <w:szCs w:val="22"/>
        </w:rPr>
        <w:t>could not</w:t>
      </w:r>
      <w:r w:rsidR="00E93D17">
        <w:rPr>
          <w:rFonts w:asciiTheme="minorHAnsi" w:hAnsiTheme="minorHAnsi" w:cstheme="minorHAnsi"/>
          <w:sz w:val="22"/>
          <w:szCs w:val="22"/>
        </w:rPr>
        <w:t xml:space="preserve"> have</w:t>
      </w:r>
      <w:r w:rsidR="00097453">
        <w:rPr>
          <w:rFonts w:asciiTheme="minorHAnsi" w:hAnsiTheme="minorHAnsi" w:cstheme="minorHAnsi"/>
          <w:sz w:val="22"/>
          <w:szCs w:val="22"/>
        </w:rPr>
        <w:t xml:space="preserve"> disadvantage</w:t>
      </w:r>
      <w:r w:rsidR="00E93D17">
        <w:rPr>
          <w:rFonts w:asciiTheme="minorHAnsi" w:hAnsiTheme="minorHAnsi" w:cstheme="minorHAnsi"/>
          <w:sz w:val="22"/>
          <w:szCs w:val="22"/>
        </w:rPr>
        <w:t>d</w:t>
      </w:r>
      <w:r w:rsidR="00097453">
        <w:rPr>
          <w:rFonts w:asciiTheme="minorHAnsi" w:hAnsiTheme="minorHAnsi" w:cstheme="minorHAnsi"/>
          <w:sz w:val="22"/>
          <w:szCs w:val="22"/>
        </w:rPr>
        <w:t xml:space="preserve"> </w:t>
      </w:r>
      <w:r w:rsidR="00E93D17">
        <w:rPr>
          <w:rFonts w:asciiTheme="minorHAnsi" w:hAnsiTheme="minorHAnsi" w:cstheme="minorHAnsi"/>
          <w:sz w:val="22"/>
          <w:szCs w:val="22"/>
        </w:rPr>
        <w:t>Student</w:t>
      </w:r>
      <w:r w:rsidR="00097453">
        <w:rPr>
          <w:rFonts w:asciiTheme="minorHAnsi" w:hAnsiTheme="minorHAnsi" w:cstheme="minorHAnsi"/>
          <w:sz w:val="22"/>
          <w:szCs w:val="22"/>
        </w:rPr>
        <w:t>.</w:t>
      </w:r>
      <w:r w:rsidR="006C0DE8">
        <w:rPr>
          <w:rStyle w:val="FootnoteReference"/>
          <w:rFonts w:asciiTheme="minorHAnsi" w:hAnsiTheme="minorHAnsi" w:cstheme="minorHAnsi"/>
          <w:sz w:val="22"/>
          <w:szCs w:val="22"/>
        </w:rPr>
        <w:footnoteReference w:id="13"/>
      </w:r>
    </w:p>
    <w:p w:rsidR="006A2095" w:rsidRDefault="006A2095">
      <w:pPr>
        <w:spacing w:after="0"/>
        <w:rPr>
          <w:rFonts w:asciiTheme="minorHAnsi" w:hAnsiTheme="minorHAnsi" w:cstheme="minorHAnsi"/>
          <w:sz w:val="22"/>
          <w:szCs w:val="22"/>
        </w:rPr>
      </w:pPr>
      <w:r>
        <w:rPr>
          <w:rFonts w:asciiTheme="minorHAnsi" w:hAnsiTheme="minorHAnsi" w:cstheme="minorHAnsi"/>
          <w:sz w:val="22"/>
          <w:szCs w:val="22"/>
        </w:rPr>
        <w:br w:type="page"/>
      </w:r>
    </w:p>
    <w:p w:rsidR="00E93D17" w:rsidRDefault="006A2095" w:rsidP="006A2095">
      <w:pPr>
        <w:spacing w:after="0"/>
        <w:jc w:val="both"/>
        <w:rPr>
          <w:rFonts w:asciiTheme="minorHAnsi" w:hAnsiTheme="minorHAnsi" w:cstheme="minorHAnsi"/>
          <w:sz w:val="22"/>
          <w:szCs w:val="22"/>
        </w:rPr>
      </w:pPr>
      <w:bookmarkStart w:id="0" w:name="_GoBack"/>
      <w:bookmarkEnd w:id="0"/>
      <w:r>
        <w:rPr>
          <w:rFonts w:asciiTheme="minorHAnsi" w:hAnsiTheme="minorHAnsi" w:cstheme="minorHAnsi"/>
          <w:sz w:val="22"/>
          <w:szCs w:val="22"/>
        </w:rPr>
        <w:lastRenderedPageBreak/>
        <w:t xml:space="preserve"> </w:t>
      </w:r>
    </w:p>
    <w:p w:rsidR="000C5274" w:rsidRPr="005B35EB" w:rsidRDefault="0062294F" w:rsidP="006A2095">
      <w:pPr>
        <w:pStyle w:val="Heading2"/>
      </w:pPr>
      <w:r w:rsidRPr="005B35EB">
        <w:t>CONCLUSION</w:t>
      </w:r>
    </w:p>
    <w:p w:rsidR="008B6538" w:rsidRPr="005B35EB" w:rsidRDefault="008B6538" w:rsidP="008B6538">
      <w:pPr>
        <w:contextualSpacing/>
        <w:jc w:val="both"/>
        <w:rPr>
          <w:rFonts w:asciiTheme="minorHAnsi" w:hAnsiTheme="minorHAnsi" w:cstheme="minorHAnsi"/>
          <w:sz w:val="22"/>
          <w:szCs w:val="22"/>
        </w:rPr>
      </w:pPr>
    </w:p>
    <w:p w:rsidR="008B6538" w:rsidRPr="005B35EB" w:rsidRDefault="008B6538" w:rsidP="008B6538">
      <w:pPr>
        <w:contextualSpacing/>
        <w:jc w:val="both"/>
        <w:rPr>
          <w:rFonts w:asciiTheme="minorHAnsi" w:hAnsiTheme="minorHAnsi" w:cstheme="minorHAnsi"/>
          <w:sz w:val="22"/>
          <w:szCs w:val="22"/>
        </w:rPr>
      </w:pPr>
      <w:r w:rsidRPr="005B35EB">
        <w:rPr>
          <w:rFonts w:asciiTheme="minorHAnsi" w:hAnsiTheme="minorHAnsi" w:cstheme="minorHAnsi"/>
          <w:sz w:val="22"/>
          <w:szCs w:val="22"/>
        </w:rPr>
        <w:t xml:space="preserve">In conclusion, </w:t>
      </w:r>
      <w:r w:rsidR="001F3BFB">
        <w:rPr>
          <w:rFonts w:asciiTheme="minorHAnsi" w:hAnsiTheme="minorHAnsi" w:cstheme="minorHAnsi"/>
          <w:sz w:val="22"/>
          <w:szCs w:val="22"/>
        </w:rPr>
        <w:t xml:space="preserve">the </w:t>
      </w:r>
      <w:r w:rsidR="00B720E1">
        <w:rPr>
          <w:rFonts w:asciiTheme="minorHAnsi" w:hAnsiTheme="minorHAnsi" w:cstheme="minorHAnsi"/>
          <w:sz w:val="22"/>
          <w:szCs w:val="22"/>
        </w:rPr>
        <w:t xml:space="preserve">Oregon Department of Education </w:t>
      </w:r>
      <w:r w:rsidRPr="005B35EB">
        <w:rPr>
          <w:rFonts w:asciiTheme="minorHAnsi" w:hAnsiTheme="minorHAnsi" w:cstheme="minorHAnsi"/>
          <w:sz w:val="22"/>
          <w:szCs w:val="22"/>
        </w:rPr>
        <w:t>find</w:t>
      </w:r>
      <w:r w:rsidR="001F3BFB">
        <w:rPr>
          <w:rFonts w:asciiTheme="minorHAnsi" w:hAnsiTheme="minorHAnsi" w:cstheme="minorHAnsi"/>
          <w:sz w:val="22"/>
          <w:szCs w:val="22"/>
        </w:rPr>
        <w:t>s</w:t>
      </w:r>
      <w:r w:rsidRPr="005B35EB">
        <w:rPr>
          <w:rFonts w:asciiTheme="minorHAnsi" w:hAnsiTheme="minorHAnsi" w:cstheme="minorHAnsi"/>
          <w:sz w:val="22"/>
          <w:szCs w:val="22"/>
        </w:rPr>
        <w:t xml:space="preserve"> that</w:t>
      </w:r>
      <w:r w:rsidR="00BD3FCD" w:rsidRPr="005B35EB">
        <w:rPr>
          <w:rFonts w:asciiTheme="minorHAnsi" w:hAnsiTheme="minorHAnsi" w:cstheme="minorHAnsi"/>
          <w:sz w:val="22"/>
          <w:szCs w:val="22"/>
        </w:rPr>
        <w:t xml:space="preserve"> </w:t>
      </w:r>
      <w:r w:rsidRPr="005B35EB">
        <w:rPr>
          <w:rFonts w:asciiTheme="minorHAnsi" w:hAnsiTheme="minorHAnsi" w:cstheme="minorHAnsi"/>
          <w:sz w:val="22"/>
          <w:szCs w:val="22"/>
        </w:rPr>
        <w:t xml:space="preserve">the </w:t>
      </w:r>
      <w:r w:rsidR="00436335">
        <w:rPr>
          <w:rFonts w:asciiTheme="minorHAnsi" w:hAnsiTheme="minorHAnsi" w:cstheme="minorHAnsi"/>
          <w:sz w:val="22"/>
          <w:szCs w:val="22"/>
        </w:rPr>
        <w:t>Clatskanie School District</w:t>
      </w:r>
      <w:r w:rsidRPr="005B35EB">
        <w:rPr>
          <w:rFonts w:asciiTheme="minorHAnsi" w:hAnsiTheme="minorHAnsi" w:cstheme="minorHAnsi"/>
          <w:sz w:val="22"/>
          <w:szCs w:val="22"/>
        </w:rPr>
        <w:t xml:space="preserve"> did not commit a retaliatory act under ORS 659.852.</w:t>
      </w:r>
    </w:p>
    <w:p w:rsidR="00436335" w:rsidRPr="00436335" w:rsidRDefault="00436335" w:rsidP="00436335">
      <w:pPr>
        <w:contextualSpacing/>
        <w:rPr>
          <w:rFonts w:asciiTheme="minorHAnsi" w:hAnsiTheme="minorHAnsi" w:cstheme="minorHAnsi"/>
          <w:sz w:val="22"/>
          <w:szCs w:val="22"/>
        </w:rPr>
      </w:pPr>
    </w:p>
    <w:p w:rsidR="00436335" w:rsidRPr="00436335" w:rsidRDefault="00436335" w:rsidP="00436335">
      <w:pPr>
        <w:ind w:left="4320"/>
        <w:contextualSpacing/>
        <w:rPr>
          <w:rFonts w:asciiTheme="minorHAnsi" w:hAnsiTheme="minorHAnsi" w:cstheme="minorHAnsi"/>
          <w:sz w:val="22"/>
          <w:szCs w:val="22"/>
        </w:rPr>
      </w:pPr>
      <w:r w:rsidRPr="00436335">
        <w:rPr>
          <w:rFonts w:asciiTheme="minorHAnsi" w:hAnsiTheme="minorHAnsi" w:cstheme="minorHAnsi"/>
          <w:sz w:val="22"/>
          <w:szCs w:val="22"/>
        </w:rPr>
        <w:t xml:space="preserve">Sincerely, </w:t>
      </w:r>
    </w:p>
    <w:p w:rsidR="00436335" w:rsidRPr="00436335" w:rsidRDefault="00436335" w:rsidP="00436335">
      <w:pPr>
        <w:ind w:left="4320"/>
        <w:contextualSpacing/>
        <w:rPr>
          <w:rFonts w:asciiTheme="minorHAnsi" w:hAnsiTheme="minorHAnsi" w:cstheme="minorHAnsi"/>
          <w:sz w:val="22"/>
          <w:szCs w:val="22"/>
        </w:rPr>
      </w:pPr>
    </w:p>
    <w:p w:rsidR="00436335" w:rsidRPr="00436335" w:rsidRDefault="00436335" w:rsidP="00436335">
      <w:pPr>
        <w:ind w:left="4320"/>
        <w:contextualSpacing/>
        <w:rPr>
          <w:rFonts w:asciiTheme="minorHAnsi" w:hAnsiTheme="minorHAnsi" w:cstheme="minorHAnsi"/>
          <w:sz w:val="22"/>
          <w:szCs w:val="22"/>
        </w:rPr>
      </w:pPr>
      <w:r w:rsidRPr="00436335">
        <w:rPr>
          <w:rFonts w:asciiTheme="minorHAnsi" w:hAnsiTheme="minorHAnsi" w:cstheme="minorHAnsi"/>
          <w:sz w:val="22"/>
          <w:szCs w:val="22"/>
        </w:rPr>
        <w:t>Mark Mayer, Complaint and Appeals Coordinator</w:t>
      </w:r>
    </w:p>
    <w:p w:rsidR="00436335" w:rsidRPr="00436335" w:rsidRDefault="00436335" w:rsidP="00436335">
      <w:pPr>
        <w:ind w:left="4320"/>
        <w:contextualSpacing/>
        <w:rPr>
          <w:rFonts w:asciiTheme="minorHAnsi" w:hAnsiTheme="minorHAnsi" w:cstheme="minorHAnsi"/>
          <w:sz w:val="22"/>
          <w:szCs w:val="22"/>
        </w:rPr>
      </w:pPr>
      <w:r w:rsidRPr="00436335">
        <w:rPr>
          <w:rFonts w:asciiTheme="minorHAnsi" w:hAnsiTheme="minorHAnsi" w:cstheme="minorHAnsi"/>
          <w:sz w:val="22"/>
          <w:szCs w:val="22"/>
        </w:rPr>
        <w:t>Office of the Director</w:t>
      </w:r>
    </w:p>
    <w:p w:rsidR="00436335" w:rsidRPr="00436335" w:rsidRDefault="00436335" w:rsidP="00436335">
      <w:pPr>
        <w:ind w:left="4320"/>
        <w:contextualSpacing/>
        <w:rPr>
          <w:rFonts w:asciiTheme="minorHAnsi" w:hAnsiTheme="minorHAnsi" w:cstheme="minorHAnsi"/>
          <w:sz w:val="22"/>
          <w:szCs w:val="22"/>
        </w:rPr>
      </w:pPr>
      <w:r w:rsidRPr="00436335">
        <w:rPr>
          <w:rFonts w:asciiTheme="minorHAnsi" w:hAnsiTheme="minorHAnsi" w:cstheme="minorHAnsi"/>
          <w:sz w:val="22"/>
          <w:szCs w:val="22"/>
        </w:rPr>
        <w:t>Mark.Mayer@state.or.us</w:t>
      </w:r>
    </w:p>
    <w:p w:rsidR="0071104F" w:rsidRPr="005B35EB" w:rsidRDefault="00436335" w:rsidP="00436335">
      <w:pPr>
        <w:ind w:left="4320"/>
        <w:contextualSpacing/>
        <w:rPr>
          <w:rFonts w:asciiTheme="minorHAnsi" w:hAnsiTheme="minorHAnsi" w:cstheme="minorHAnsi"/>
          <w:sz w:val="22"/>
          <w:szCs w:val="22"/>
        </w:rPr>
      </w:pPr>
      <w:r w:rsidRPr="00436335">
        <w:rPr>
          <w:rFonts w:asciiTheme="minorHAnsi" w:hAnsiTheme="minorHAnsi" w:cstheme="minorHAnsi"/>
          <w:sz w:val="22"/>
          <w:szCs w:val="22"/>
        </w:rPr>
        <w:t>503-947-0464</w:t>
      </w:r>
    </w:p>
    <w:sectPr w:rsidR="0071104F" w:rsidRPr="005B35EB" w:rsidSect="002E4AB9">
      <w:headerReference w:type="default" r:id="rId12"/>
      <w:footerReference w:type="default" r:id="rId13"/>
      <w:headerReference w:type="first" r:id="rId14"/>
      <w:footerReference w:type="first" r:id="rId15"/>
      <w:type w:val="continuous"/>
      <w:pgSz w:w="12240" w:h="15840"/>
      <w:pgMar w:top="2790" w:right="1440" w:bottom="135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215B" w:rsidRDefault="00B3215B" w:rsidP="00CE459D">
      <w:pPr>
        <w:spacing w:after="0"/>
      </w:pPr>
      <w:r>
        <w:separator/>
      </w:r>
    </w:p>
  </w:endnote>
  <w:endnote w:type="continuationSeparator" w:id="0">
    <w:p w:rsidR="00B3215B" w:rsidRDefault="00B3215B" w:rsidP="00CE45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15B" w:rsidRDefault="00B3215B" w:rsidP="00B321D1">
    <w:pPr>
      <w:pStyle w:val="Header"/>
      <w:jc w:val="right"/>
    </w:pPr>
  </w:p>
  <w:p w:rsidR="00B3215B" w:rsidRDefault="00B3215B" w:rsidP="00B321D1">
    <w:pPr>
      <w:pStyle w:val="Header"/>
      <w:jc w:val="right"/>
    </w:pPr>
    <w:r>
      <w:rPr>
        <w:noProof/>
      </w:rPr>
      <mc:AlternateContent>
        <mc:Choice Requires="wps">
          <w:drawing>
            <wp:anchor distT="45720" distB="45720" distL="114300" distR="114300" simplePos="0" relativeHeight="251655168" behindDoc="0" locked="1" layoutInCell="1" allowOverlap="1" wp14:anchorId="32BD83A0" wp14:editId="2B6F6798">
              <wp:simplePos x="0" y="0"/>
              <wp:positionH relativeFrom="column">
                <wp:posOffset>38100</wp:posOffset>
              </wp:positionH>
              <wp:positionV relativeFrom="page">
                <wp:posOffset>9296400</wp:posOffset>
              </wp:positionV>
              <wp:extent cx="6189980" cy="472440"/>
              <wp:effectExtent l="0" t="0" r="0" b="381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rsidR="00B3215B" w:rsidRDefault="00B3215B" w:rsidP="00B25F74">
                          <w:pPr>
                            <w:pStyle w:val="Header"/>
                            <w:jc w:val="center"/>
                          </w:pPr>
                          <w:r w:rsidRPr="00456699">
                            <w:rPr>
                              <w:b/>
                              <w:sz w:val="24"/>
                              <w:szCs w:val="24"/>
                            </w:rPr>
                            <w:t>Oregon Department of Education</w:t>
                          </w:r>
                          <w:r>
                            <w:br/>
                            <w:t>255 Capitol St NE, Salem, OR 97310  |  Voice: 503-947-5600  | Fax: 503-378-5156  |  www.oregon.gov/ode</w:t>
                          </w:r>
                        </w:p>
                        <w:p w:rsidR="00B3215B" w:rsidRDefault="00B3215B"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BD83A0" id="_x0000_t202" coordsize="21600,21600" o:spt="202" path="m,l,21600r21600,l21600,xe">
              <v:stroke joinstyle="miter"/>
              <v:path gradientshapeok="t" o:connecttype="rect"/>
            </v:shapetype>
            <v:shape id="Text Box 2" o:spid="_x0000_s1026" type="#_x0000_t202" style="position:absolute;left:0;text-align:left;margin-left:3pt;margin-top:732pt;width:487.4pt;height:37.2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" filled="f" stroked="f">
              <v:textbox>
                <w:txbxContent>
                  <w:p w:rsidR="00B3215B" w:rsidRDefault="00B3215B" w:rsidP="00B25F74">
                    <w:pPr>
                      <w:pStyle w:val="Header"/>
                      <w:jc w:val="center"/>
                    </w:pPr>
                    <w:r w:rsidRPr="00456699">
                      <w:rPr>
                        <w:b/>
                        <w:sz w:val="24"/>
                        <w:szCs w:val="24"/>
                      </w:rPr>
                      <w:t>Oregon Department of Education</w:t>
                    </w:r>
                    <w:r>
                      <w:br/>
                      <w:t>255 Capitol St NE, Salem, OR 97310  |  Voice: 503-947-5600  | Fax: 503-378-5156  |  www.oregon.gov/ode</w:t>
                    </w:r>
                  </w:p>
                  <w:p w:rsidR="00B3215B" w:rsidRDefault="00B3215B" w:rsidP="00B25F74">
                    <w:pPr>
                      <w:jc w:val="center"/>
                    </w:pPr>
                  </w:p>
                </w:txbxContent>
              </v:textbox>
              <w10:wrap type="squar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15B" w:rsidRDefault="00B3215B">
    <w:pPr>
      <w:pStyle w:val="Footer"/>
    </w:pPr>
    <w:r>
      <w:rPr>
        <w:noProof/>
      </w:rPr>
      <mc:AlternateContent>
        <mc:Choice Requires="wps">
          <w:drawing>
            <wp:anchor distT="45720" distB="45720" distL="114300" distR="114300" simplePos="0" relativeHeight="251656192" behindDoc="0" locked="1" layoutInCell="1" allowOverlap="1" wp14:anchorId="56B14FB2" wp14:editId="6B4B3F7F">
              <wp:simplePos x="0" y="0"/>
              <wp:positionH relativeFrom="column">
                <wp:posOffset>36830</wp:posOffset>
              </wp:positionH>
              <wp:positionV relativeFrom="page">
                <wp:posOffset>9455150</wp:posOffset>
              </wp:positionV>
              <wp:extent cx="6190615" cy="31115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rsidR="00B3215B" w:rsidRDefault="00B3215B" w:rsidP="00277DA1">
                          <w:pPr>
                            <w:pStyle w:val="Header"/>
                            <w:jc w:val="center"/>
                          </w:pPr>
                          <w:r>
                            <w:t>255 Capitol St NE, Salem, OR 97310  |  Voice: 503-947-5600  | Fax: 503-378-5156  |  www.oregon.gov/ode</w:t>
                          </w:r>
                        </w:p>
                        <w:p w:rsidR="00B3215B" w:rsidRDefault="00B3215B" w:rsidP="00277DA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B14FB2" id="_x0000_t202" coordsize="21600,21600" o:spt="202" path="m,l,21600r21600,l21600,xe">
              <v:stroke joinstyle="miter"/>
              <v:path gradientshapeok="t" o:connecttype="rect"/>
            </v:shapetype>
            <v:shape id="_x0000_s1031" type="#_x0000_t202" style="position:absolute;margin-left:2.9pt;margin-top:744.5pt;width:487.45pt;height:24.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" filled="f" stroked="f">
              <v:textbox>
                <w:txbxContent>
                  <w:p w:rsidR="00B3215B" w:rsidRDefault="00B3215B" w:rsidP="00277DA1">
                    <w:pPr>
                      <w:pStyle w:val="Header"/>
                      <w:jc w:val="center"/>
                    </w:pPr>
                    <w:r>
                      <w:t>255 Capitol St NE, Salem, OR 97310  |  Voice: 503-947-5600  | Fax: 503-378-5156  |  www.oregon.gov/ode</w:t>
                    </w:r>
                  </w:p>
                  <w:p w:rsidR="00B3215B" w:rsidRDefault="00B3215B" w:rsidP="00277DA1">
                    <w:pPr>
                      <w:jc w:val="center"/>
                    </w:pPr>
                  </w:p>
                </w:txbxContent>
              </v:textbox>
              <w10:wrap type="squar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15B" w:rsidRDefault="00B3215B" w:rsidP="00B321D1">
    <w:pPr>
      <w:pStyle w:val="Header"/>
      <w:jc w:val="right"/>
    </w:pPr>
  </w:p>
  <w:p w:rsidR="00B3215B" w:rsidRDefault="00B3215B" w:rsidP="00B321D1">
    <w:pPr>
      <w:pStyle w:val="Header"/>
      <w:jc w:val="right"/>
    </w:pPr>
    <w:r>
      <w:rPr>
        <w:noProof/>
      </w:rPr>
      <mc:AlternateContent>
        <mc:Choice Requires="wps">
          <w:drawing>
            <wp:anchor distT="45720" distB="45720" distL="114300" distR="114300" simplePos="0" relativeHeight="251677696" behindDoc="0" locked="1" layoutInCell="1" allowOverlap="1" wp14:anchorId="42FCAD38" wp14:editId="728E1562">
              <wp:simplePos x="0" y="0"/>
              <wp:positionH relativeFrom="column">
                <wp:posOffset>38100</wp:posOffset>
              </wp:positionH>
              <wp:positionV relativeFrom="page">
                <wp:posOffset>9296400</wp:posOffset>
              </wp:positionV>
              <wp:extent cx="6189980" cy="472440"/>
              <wp:effectExtent l="0" t="0" r="0" b="3810"/>
              <wp:wrapSquare wrapText="bothSides"/>
              <wp:docPr id="226"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rsidR="00B3215B" w:rsidRDefault="00B3215B" w:rsidP="00B25F74">
                          <w:pPr>
                            <w:pStyle w:val="Header"/>
                            <w:jc w:val="center"/>
                          </w:pPr>
                          <w:r w:rsidRPr="00456699">
                            <w:rPr>
                              <w:b/>
                              <w:sz w:val="24"/>
                              <w:szCs w:val="24"/>
                            </w:rPr>
                            <w:t>Oregon Department of Education</w:t>
                          </w:r>
                          <w:r>
                            <w:br/>
                            <w:t>255 Capitol St NE, Salem, OR 97310  |  Voice: 503-947-5600  | Fax: 503-378-5156  |  www.oregon.gov/ode</w:t>
                          </w:r>
                        </w:p>
                        <w:p w:rsidR="00B3215B" w:rsidRDefault="00B3215B"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FCAD38" id="_x0000_t202" coordsize="21600,21600" o:spt="202" path="m,l,21600r21600,l21600,xe">
              <v:stroke joinstyle="miter"/>
              <v:path gradientshapeok="t" o:connecttype="rect"/>
            </v:shapetype>
            <v:shape id="Text Box 226" o:spid="_x0000_s1032" type="#_x0000_t202" style="position:absolute;left:0;text-align:left;margin-left:3pt;margin-top:732pt;width:487.4pt;height:37.2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" filled="f" stroked="f">
              <v:textbox>
                <w:txbxContent>
                  <w:p w:rsidR="0007028A" w:rsidRDefault="0007028A" w:rsidP="00B25F74">
                    <w:pPr>
                      <w:pStyle w:val="Header"/>
                      <w:jc w:val="center"/>
                    </w:pPr>
                    <w:r w:rsidRPr="00456699">
                      <w:rPr>
                        <w:b/>
                        <w:sz w:val="24"/>
                        <w:szCs w:val="24"/>
                      </w:rPr>
                      <w:t>Oregon Department of Education</w:t>
                    </w:r>
                    <w:r>
                      <w:br/>
                      <w:t>255 Capitol St NE, Salem, OR 97310  |  Voice: 503-947-5600  | Fax: 503-378-5156  |  www.oregon.gov/ode</w:t>
                    </w:r>
                  </w:p>
                  <w:p w:rsidR="0007028A" w:rsidRDefault="0007028A" w:rsidP="00B25F74">
                    <w:pPr>
                      <w:jc w:val="center"/>
                    </w:pPr>
                  </w:p>
                </w:txbxContent>
              </v:textbox>
              <w10:wrap type="square" anchory="page"/>
              <w10:anchorlock/>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15B" w:rsidRDefault="00B3215B">
    <w:pPr>
      <w:pStyle w:val="Footer"/>
    </w:pPr>
    <w:r>
      <w:rPr>
        <w:noProof/>
      </w:rPr>
      <mc:AlternateContent>
        <mc:Choice Requires="wps">
          <w:drawing>
            <wp:anchor distT="45720" distB="45720" distL="114300" distR="114300" simplePos="0" relativeHeight="251663360" behindDoc="0" locked="1" layoutInCell="1" allowOverlap="1" wp14:anchorId="4FD73AD9" wp14:editId="0EF98667">
              <wp:simplePos x="0" y="0"/>
              <wp:positionH relativeFrom="column">
                <wp:posOffset>36830</wp:posOffset>
              </wp:positionH>
              <wp:positionV relativeFrom="page">
                <wp:posOffset>9455150</wp:posOffset>
              </wp:positionV>
              <wp:extent cx="6190615" cy="31115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rsidR="00B3215B" w:rsidRDefault="00B3215B" w:rsidP="00277DA1">
                          <w:pPr>
                            <w:pStyle w:val="Header"/>
                            <w:jc w:val="center"/>
                          </w:pPr>
                          <w:r>
                            <w:t>255 Capitol St NE, Salem, OR 97310  |  Voice: 503-947-5600  | Fax: 503-378-5156  |  www.oregon.gov/ode</w:t>
                          </w:r>
                        </w:p>
                        <w:p w:rsidR="00B3215B" w:rsidRDefault="00B3215B" w:rsidP="00277DA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D73AD9" id="_x0000_t202" coordsize="21600,21600" o:spt="202" path="m,l,21600r21600,l21600,xe">
              <v:stroke joinstyle="miter"/>
              <v:path gradientshapeok="t" o:connecttype="rect"/>
            </v:shapetype>
            <v:shape id="_x0000_s1033" type="#_x0000_t202" style="position:absolute;margin-left:2.9pt;margin-top:744.5pt;width:487.45pt;height:2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" filled="f" stroked="f">
              <v:textbox>
                <w:txbxContent>
                  <w:p w:rsidR="008A6892" w:rsidRDefault="008A6892" w:rsidP="00277DA1">
                    <w:pPr>
                      <w:pStyle w:val="Header"/>
                      <w:jc w:val="center"/>
                    </w:pPr>
                    <w:r>
                      <w:t>255 Capitol St NE, Salem, OR 97310  |  Voice: 503-947-5600  | Fax: 503-378-5156  |  www.oregon.gov/ode</w:t>
                    </w:r>
                  </w:p>
                  <w:p w:rsidR="008A6892" w:rsidRDefault="008A6892" w:rsidP="00277DA1">
                    <w:pPr>
                      <w:jc w:val="center"/>
                    </w:pPr>
                  </w:p>
                </w:txbxContent>
              </v:textbox>
              <w10:wrap type="squar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215B" w:rsidRDefault="00B3215B" w:rsidP="00CE459D">
      <w:pPr>
        <w:spacing w:after="0"/>
      </w:pPr>
      <w:r>
        <w:separator/>
      </w:r>
    </w:p>
  </w:footnote>
  <w:footnote w:type="continuationSeparator" w:id="0">
    <w:p w:rsidR="00B3215B" w:rsidRDefault="00B3215B" w:rsidP="00CE459D">
      <w:pPr>
        <w:spacing w:after="0"/>
      </w:pPr>
      <w:r>
        <w:continuationSeparator/>
      </w:r>
    </w:p>
  </w:footnote>
  <w:footnote w:id="1">
    <w:p w:rsidR="00B3215B" w:rsidRPr="0024059A" w:rsidRDefault="00B3215B" w:rsidP="0024059A">
      <w:pPr>
        <w:pStyle w:val="FootnoteText"/>
        <w:jc w:val="both"/>
      </w:pPr>
      <w:r>
        <w:rPr>
          <w:rStyle w:val="FootnoteReference"/>
        </w:rPr>
        <w:footnoteRef/>
      </w:r>
      <w:r>
        <w:t xml:space="preserve"> </w:t>
      </w:r>
      <w:r w:rsidRPr="0024059A">
        <w:t xml:space="preserve">OAR 581-002-0040. Under this rule, the department may accept an appeal when a complainant receives a final decision from a district. The rule also specifies that a final decision </w:t>
      </w:r>
      <w:proofErr w:type="gramStart"/>
      <w:r w:rsidRPr="0024059A">
        <w:t>includes</w:t>
      </w:r>
      <w:proofErr w:type="gramEnd"/>
      <w:r w:rsidRPr="0024059A">
        <w:t xml:space="preserve"> a </w:t>
      </w:r>
      <w:r>
        <w:t>complainant exhausting a district’s complaint process</w:t>
      </w:r>
      <w:r w:rsidRPr="0024059A">
        <w:t xml:space="preserve">. The State School Board repealed OAR 581-002-0040 on March 21, 2019. However, the rule still applies to appeals that the </w:t>
      </w:r>
      <w:r w:rsidR="005C1A78">
        <w:t>d</w:t>
      </w:r>
      <w:r w:rsidRPr="0024059A">
        <w:t>epartment accepted before March 21, 2019. Because the department accepted Parent’s appeal on D</w:t>
      </w:r>
      <w:r w:rsidR="006240ED">
        <w:t>ecember 18, 2018, the rule</w:t>
      </w:r>
      <w:r w:rsidRPr="0024059A">
        <w:t xml:space="preserve"> applies to her appeal.</w:t>
      </w:r>
    </w:p>
    <w:p w:rsidR="00B3215B" w:rsidRDefault="00B3215B">
      <w:pPr>
        <w:pStyle w:val="FootnoteText"/>
      </w:pPr>
    </w:p>
  </w:footnote>
  <w:footnote w:id="2">
    <w:p w:rsidR="00B3215B" w:rsidRDefault="00B3215B" w:rsidP="006E0CF7">
      <w:pPr>
        <w:pStyle w:val="FootnoteText"/>
      </w:pPr>
      <w:r>
        <w:rPr>
          <w:rStyle w:val="FootnoteReference"/>
        </w:rPr>
        <w:footnoteRef/>
      </w:r>
      <w:r>
        <w:t xml:space="preserve"> ORS 659.852.</w:t>
      </w:r>
    </w:p>
  </w:footnote>
  <w:footnote w:id="3">
    <w:p w:rsidR="00B3215B" w:rsidRDefault="00B3215B" w:rsidP="006E0CF7">
      <w:pPr>
        <w:pStyle w:val="FootnoteText"/>
        <w:jc w:val="both"/>
      </w:pPr>
      <w:r>
        <w:rPr>
          <w:rStyle w:val="FootnoteReference"/>
        </w:rPr>
        <w:footnoteRef/>
      </w:r>
      <w:r>
        <w:t xml:space="preserve"> OAR 581-002-0040(8</w:t>
      </w:r>
      <w:proofErr w:type="gramStart"/>
      <w:r>
        <w:t>)(</w:t>
      </w:r>
      <w:proofErr w:type="gramEnd"/>
      <w:r>
        <w:t xml:space="preserve">b). </w:t>
      </w:r>
      <w:r w:rsidRPr="00FB0A7C">
        <w:rPr>
          <w:i/>
        </w:rPr>
        <w:t xml:space="preserve">See </w:t>
      </w:r>
      <w:r w:rsidRPr="00FB0A7C">
        <w:t>note 1 for an explanation of the applicability of OAR 581-002-0040.</w:t>
      </w:r>
    </w:p>
  </w:footnote>
  <w:footnote w:id="4">
    <w:p w:rsidR="00B3215B" w:rsidRDefault="00B3215B" w:rsidP="006E0CF7">
      <w:pPr>
        <w:pStyle w:val="FootnoteText"/>
        <w:jc w:val="both"/>
      </w:pPr>
      <w:r>
        <w:rPr>
          <w:rStyle w:val="FootnoteReference"/>
        </w:rPr>
        <w:footnoteRef/>
      </w:r>
      <w:r>
        <w:t xml:space="preserve"> OAR 581-002-0040(8</w:t>
      </w:r>
      <w:proofErr w:type="gramStart"/>
      <w:r>
        <w:t>)(</w:t>
      </w:r>
      <w:proofErr w:type="gramEnd"/>
      <w:r>
        <w:t xml:space="preserve">b). </w:t>
      </w:r>
      <w:r w:rsidRPr="00FB0A7C">
        <w:rPr>
          <w:i/>
        </w:rPr>
        <w:t xml:space="preserve">See </w:t>
      </w:r>
      <w:r w:rsidRPr="00FB0A7C">
        <w:t>note 1 for an explanation of the applicability of OAR 581-002-0040.</w:t>
      </w:r>
    </w:p>
  </w:footnote>
  <w:footnote w:id="5">
    <w:p w:rsidR="00B3215B" w:rsidRPr="00FB0A7C" w:rsidRDefault="00B3215B" w:rsidP="006E0CF7">
      <w:pPr>
        <w:pStyle w:val="FootnoteText"/>
      </w:pPr>
      <w:r>
        <w:rPr>
          <w:rStyle w:val="FootnoteReference"/>
        </w:rPr>
        <w:footnoteRef/>
      </w:r>
      <w:r>
        <w:t xml:space="preserve"> OAR 581-002-0040(9</w:t>
      </w:r>
      <w:proofErr w:type="gramStart"/>
      <w:r>
        <w:t>)(</w:t>
      </w:r>
      <w:proofErr w:type="gramEnd"/>
      <w:r>
        <w:t xml:space="preserve">b). </w:t>
      </w:r>
      <w:r>
        <w:rPr>
          <w:i/>
        </w:rPr>
        <w:t xml:space="preserve">See </w:t>
      </w:r>
      <w:r>
        <w:t>note 1 for an explanation of the applicability of OAR 581-002-0040.</w:t>
      </w:r>
    </w:p>
  </w:footnote>
  <w:footnote w:id="6">
    <w:p w:rsidR="00B3215B" w:rsidRDefault="00B3215B" w:rsidP="00436335">
      <w:pPr>
        <w:pStyle w:val="FootnoteText"/>
      </w:pPr>
      <w:r>
        <w:rPr>
          <w:rStyle w:val="FootnoteReference"/>
        </w:rPr>
        <w:footnoteRef/>
      </w:r>
      <w:r>
        <w:t xml:space="preserve"> </w:t>
      </w:r>
      <w:proofErr w:type="spellStart"/>
      <w:r w:rsidRPr="00F54E2A">
        <w:rPr>
          <w:rFonts w:asciiTheme="minorHAnsi" w:hAnsiTheme="minorHAnsi" w:cstheme="minorHAnsi"/>
          <w:i/>
        </w:rPr>
        <w:t>Brunozzi</w:t>
      </w:r>
      <w:proofErr w:type="spellEnd"/>
      <w:r w:rsidRPr="00F54E2A">
        <w:rPr>
          <w:rFonts w:asciiTheme="minorHAnsi" w:hAnsiTheme="minorHAnsi" w:cstheme="minorHAnsi"/>
          <w:i/>
        </w:rPr>
        <w:t xml:space="preserve"> v. Cable Communications, Inc.</w:t>
      </w:r>
      <w:r w:rsidRPr="00F54E2A">
        <w:rPr>
          <w:rFonts w:asciiTheme="minorHAnsi" w:hAnsiTheme="minorHAnsi" w:cstheme="minorHAnsi"/>
        </w:rPr>
        <w:t>, 851 F.3d 990, 999-1000 (9th Cir. 2017).</w:t>
      </w:r>
    </w:p>
  </w:footnote>
  <w:footnote w:id="7">
    <w:p w:rsidR="00B3215B" w:rsidRDefault="00B3215B" w:rsidP="00436335">
      <w:pPr>
        <w:pStyle w:val="FootnoteText"/>
        <w:jc w:val="both"/>
      </w:pPr>
      <w:r>
        <w:rPr>
          <w:rStyle w:val="FootnoteReference"/>
        </w:rPr>
        <w:footnoteRef/>
      </w:r>
      <w:r>
        <w:t xml:space="preserve"> </w:t>
      </w:r>
      <w:proofErr w:type="spellStart"/>
      <w:r w:rsidRPr="00753A5A">
        <w:rPr>
          <w:rFonts w:asciiTheme="minorHAnsi" w:hAnsiTheme="minorHAnsi" w:cstheme="minorHAnsi"/>
          <w:i/>
        </w:rPr>
        <w:t>Huitt</w:t>
      </w:r>
      <w:proofErr w:type="spellEnd"/>
      <w:r w:rsidRPr="00753A5A">
        <w:rPr>
          <w:rFonts w:asciiTheme="minorHAnsi" w:hAnsiTheme="minorHAnsi" w:cstheme="minorHAnsi"/>
          <w:i/>
        </w:rPr>
        <w:t xml:space="preserve"> v. </w:t>
      </w:r>
      <w:proofErr w:type="spellStart"/>
      <w:r w:rsidRPr="00753A5A">
        <w:rPr>
          <w:rFonts w:asciiTheme="minorHAnsi" w:hAnsiTheme="minorHAnsi" w:cstheme="minorHAnsi"/>
          <w:i/>
        </w:rPr>
        <w:t>Optum</w:t>
      </w:r>
      <w:proofErr w:type="spellEnd"/>
      <w:r w:rsidRPr="00753A5A">
        <w:rPr>
          <w:rFonts w:asciiTheme="minorHAnsi" w:hAnsiTheme="minorHAnsi" w:cstheme="minorHAnsi"/>
          <w:i/>
        </w:rPr>
        <w:t xml:space="preserve"> Health Services</w:t>
      </w:r>
      <w:r w:rsidRPr="00753A5A">
        <w:rPr>
          <w:rFonts w:asciiTheme="minorHAnsi" w:hAnsiTheme="minorHAnsi" w:cstheme="minorHAnsi"/>
        </w:rPr>
        <w:t xml:space="preserve">, 216 </w:t>
      </w:r>
      <w:proofErr w:type="spellStart"/>
      <w:r w:rsidRPr="00753A5A">
        <w:rPr>
          <w:rFonts w:asciiTheme="minorHAnsi" w:hAnsiTheme="minorHAnsi" w:cstheme="minorHAnsi"/>
        </w:rPr>
        <w:t>F.Supp</w:t>
      </w:r>
      <w:proofErr w:type="spellEnd"/>
      <w:r w:rsidRPr="00753A5A">
        <w:rPr>
          <w:rFonts w:asciiTheme="minorHAnsi" w:hAnsiTheme="minorHAnsi" w:cstheme="minorHAnsi"/>
        </w:rPr>
        <w:t xml:space="preserve">. 3d 1179, 1190 (D. Or. 2016) (explaining requirements for establishing a </w:t>
      </w:r>
      <w:r w:rsidRPr="00753A5A">
        <w:rPr>
          <w:rFonts w:asciiTheme="minorHAnsi" w:hAnsiTheme="minorHAnsi" w:cstheme="minorHAnsi"/>
          <w:i/>
        </w:rPr>
        <w:t xml:space="preserve">prima facie </w:t>
      </w:r>
      <w:r w:rsidRPr="00753A5A">
        <w:rPr>
          <w:rFonts w:asciiTheme="minorHAnsi" w:hAnsiTheme="minorHAnsi" w:cstheme="minorHAnsi"/>
        </w:rPr>
        <w:t xml:space="preserve">case of retaliation under ORS 659A.199 and 659A.230); </w:t>
      </w:r>
      <w:r w:rsidRPr="00753A5A">
        <w:rPr>
          <w:rFonts w:asciiTheme="minorHAnsi" w:hAnsiTheme="minorHAnsi" w:cstheme="minorHAnsi"/>
          <w:i/>
        </w:rPr>
        <w:t xml:space="preserve">see also </w:t>
      </w:r>
      <w:proofErr w:type="spellStart"/>
      <w:r w:rsidRPr="00753A5A">
        <w:rPr>
          <w:rFonts w:asciiTheme="minorHAnsi" w:hAnsiTheme="minorHAnsi" w:cstheme="minorHAnsi"/>
          <w:i/>
        </w:rPr>
        <w:t>Ruggles</w:t>
      </w:r>
      <w:proofErr w:type="spellEnd"/>
      <w:r w:rsidRPr="00753A5A">
        <w:rPr>
          <w:rFonts w:asciiTheme="minorHAnsi" w:hAnsiTheme="minorHAnsi" w:cstheme="minorHAnsi"/>
          <w:i/>
        </w:rPr>
        <w:t xml:space="preserve"> v. Cal. Polytechnic State Univ.</w:t>
      </w:r>
      <w:r w:rsidRPr="00753A5A">
        <w:rPr>
          <w:rFonts w:asciiTheme="minorHAnsi" w:hAnsiTheme="minorHAnsi" w:cstheme="minorHAnsi"/>
        </w:rPr>
        <w:t xml:space="preserve">, 797 F.2d 782, 785 (9th Cir. 1986) (explaining requirements for establishing a </w:t>
      </w:r>
      <w:r w:rsidRPr="00753A5A">
        <w:rPr>
          <w:rFonts w:asciiTheme="minorHAnsi" w:hAnsiTheme="minorHAnsi" w:cstheme="minorHAnsi"/>
          <w:i/>
        </w:rPr>
        <w:t xml:space="preserve">prima facie </w:t>
      </w:r>
      <w:r w:rsidRPr="00753A5A">
        <w:rPr>
          <w:rFonts w:asciiTheme="minorHAnsi" w:hAnsiTheme="minorHAnsi" w:cstheme="minorHAnsi"/>
        </w:rPr>
        <w:t>case of retaliation under Title VII of the Civil Rights Act).</w:t>
      </w:r>
    </w:p>
  </w:footnote>
  <w:footnote w:id="8">
    <w:p w:rsidR="00B3215B" w:rsidRDefault="00B3215B" w:rsidP="0093435E">
      <w:pPr>
        <w:pStyle w:val="FootnoteText"/>
      </w:pPr>
      <w:r>
        <w:rPr>
          <w:rStyle w:val="FootnoteReference"/>
        </w:rPr>
        <w:footnoteRef/>
      </w:r>
      <w:r>
        <w:t xml:space="preserve"> </w:t>
      </w:r>
      <w:proofErr w:type="gramStart"/>
      <w:r>
        <w:t>317 Or</w:t>
      </w:r>
      <w:proofErr w:type="gramEnd"/>
      <w:r>
        <w:t xml:space="preserve">. </w:t>
      </w:r>
      <w:proofErr w:type="gramStart"/>
      <w:r>
        <w:t>606</w:t>
      </w:r>
      <w:proofErr w:type="gramEnd"/>
      <w:r>
        <w:t xml:space="preserve"> (1993).</w:t>
      </w:r>
    </w:p>
  </w:footnote>
  <w:footnote w:id="9">
    <w:p w:rsidR="00B3215B" w:rsidRDefault="00B3215B" w:rsidP="0093435E">
      <w:pPr>
        <w:pStyle w:val="FootnoteText"/>
      </w:pPr>
      <w:r>
        <w:rPr>
          <w:rStyle w:val="FootnoteReference"/>
        </w:rPr>
        <w:footnoteRef/>
      </w:r>
      <w:r>
        <w:t xml:space="preserve"> </w:t>
      </w:r>
      <w:proofErr w:type="gramStart"/>
      <w:r w:rsidRPr="00321548">
        <w:t>346 Or</w:t>
      </w:r>
      <w:proofErr w:type="gramEnd"/>
      <w:r w:rsidRPr="00321548">
        <w:t xml:space="preserve">. </w:t>
      </w:r>
      <w:proofErr w:type="gramStart"/>
      <w:r w:rsidRPr="00321548">
        <w:t>160</w:t>
      </w:r>
      <w:proofErr w:type="gramEnd"/>
      <w:r w:rsidRPr="00321548">
        <w:t xml:space="preserve"> (2009).</w:t>
      </w:r>
    </w:p>
  </w:footnote>
  <w:footnote w:id="10">
    <w:p w:rsidR="00B3215B" w:rsidRDefault="00B3215B" w:rsidP="0093435E">
      <w:pPr>
        <w:pStyle w:val="FootnoteText"/>
      </w:pPr>
      <w:r>
        <w:rPr>
          <w:rStyle w:val="FootnoteReference"/>
        </w:rPr>
        <w:footnoteRef/>
      </w:r>
      <w:r>
        <w:t xml:space="preserve"> </w:t>
      </w:r>
      <w:r w:rsidRPr="00321548">
        <w:rPr>
          <w:i/>
        </w:rPr>
        <w:t>Portland General Electric</w:t>
      </w:r>
      <w:r w:rsidRPr="00321548">
        <w:t xml:space="preserve">, 346 Or. </w:t>
      </w:r>
      <w:proofErr w:type="gramStart"/>
      <w:r w:rsidRPr="00321548">
        <w:t>at</w:t>
      </w:r>
      <w:proofErr w:type="gramEnd"/>
      <w:r w:rsidRPr="00321548">
        <w:t xml:space="preserve"> 610-611; </w:t>
      </w:r>
      <w:r w:rsidRPr="00321548">
        <w:rPr>
          <w:i/>
        </w:rPr>
        <w:t>Gaines</w:t>
      </w:r>
      <w:r w:rsidRPr="00321548">
        <w:t xml:space="preserve">, 317 Or. </w:t>
      </w:r>
      <w:proofErr w:type="gramStart"/>
      <w:r w:rsidRPr="00321548">
        <w:t>at</w:t>
      </w:r>
      <w:proofErr w:type="gramEnd"/>
      <w:r w:rsidRPr="00321548">
        <w:t xml:space="preserve"> 171-172.  </w:t>
      </w:r>
    </w:p>
  </w:footnote>
  <w:footnote w:id="11">
    <w:p w:rsidR="00B3215B" w:rsidRDefault="00B3215B" w:rsidP="0093435E">
      <w:pPr>
        <w:pStyle w:val="FootnoteText"/>
      </w:pPr>
      <w:r>
        <w:rPr>
          <w:rStyle w:val="FootnoteReference"/>
        </w:rPr>
        <w:footnoteRef/>
      </w:r>
      <w:r>
        <w:t xml:space="preserve"> </w:t>
      </w:r>
      <w:r w:rsidRPr="00321548">
        <w:rPr>
          <w:i/>
        </w:rPr>
        <w:t>Comcast Corp. v. Dept. of Revenue</w:t>
      </w:r>
      <w:r w:rsidRPr="00321548">
        <w:t xml:space="preserve">, 356 Or. </w:t>
      </w:r>
      <w:proofErr w:type="gramStart"/>
      <w:r w:rsidRPr="00321548">
        <w:t>282</w:t>
      </w:r>
      <w:proofErr w:type="gramEnd"/>
      <w:r w:rsidRPr="00321548">
        <w:t xml:space="preserve"> (2014).</w:t>
      </w:r>
    </w:p>
  </w:footnote>
  <w:footnote w:id="12">
    <w:p w:rsidR="00B3215B" w:rsidRPr="00861A5C" w:rsidRDefault="00B3215B" w:rsidP="00861A5C">
      <w:pPr>
        <w:pStyle w:val="FootnoteText"/>
        <w:jc w:val="both"/>
      </w:pPr>
      <w:r>
        <w:rPr>
          <w:rStyle w:val="FootnoteReference"/>
        </w:rPr>
        <w:footnoteRef/>
      </w:r>
      <w:r>
        <w:t xml:space="preserve"> </w:t>
      </w:r>
      <w:proofErr w:type="spellStart"/>
      <w:r w:rsidRPr="00861A5C">
        <w:rPr>
          <w:rFonts w:asciiTheme="minorHAnsi" w:hAnsiTheme="minorHAnsi" w:cstheme="minorHAnsi"/>
          <w:i/>
        </w:rPr>
        <w:t>Brunozzi</w:t>
      </w:r>
      <w:proofErr w:type="spellEnd"/>
      <w:r w:rsidRPr="00861A5C">
        <w:rPr>
          <w:rFonts w:asciiTheme="minorHAnsi" w:hAnsiTheme="minorHAnsi" w:cstheme="minorHAnsi"/>
        </w:rPr>
        <w:t>, 851 F.3d at 1000 (interpreting the meaning of “report” in ORS 659A.199 in a manner that is consistent with the type of activity that is protected by other Oregon laws pertaining to whistleblowing).</w:t>
      </w:r>
    </w:p>
  </w:footnote>
  <w:footnote w:id="13">
    <w:p w:rsidR="006C0DE8" w:rsidRDefault="006C0DE8" w:rsidP="00D84112">
      <w:pPr>
        <w:pStyle w:val="FootnoteText"/>
        <w:jc w:val="both"/>
      </w:pPr>
      <w:r>
        <w:rPr>
          <w:rStyle w:val="FootnoteReference"/>
        </w:rPr>
        <w:footnoteRef/>
      </w:r>
      <w:r>
        <w:t xml:space="preserve"> If Parent had presented evidence that Student wanted to reenroll at the district, and </w:t>
      </w:r>
      <w:r w:rsidR="00A93662">
        <w:t xml:space="preserve">evidence </w:t>
      </w:r>
      <w:r>
        <w:t>that his reenrollment was</w:t>
      </w:r>
      <w:r w:rsidR="00DF6B95">
        <w:t xml:space="preserve"> contingent on the school board’s decision, then the department may have reached a different conclusion. </w:t>
      </w:r>
      <w:r w:rsidR="00A93662">
        <w:t>However, in this case</w:t>
      </w:r>
      <w:r w:rsidR="00DF6B95">
        <w:t xml:space="preserve">, no such evidence </w:t>
      </w:r>
      <w:proofErr w:type="gramStart"/>
      <w:r w:rsidR="00DF6B95">
        <w:t>was presented</w:t>
      </w:r>
      <w:proofErr w:type="gramEnd"/>
      <w:r w:rsidR="00DF6B95">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15B" w:rsidRDefault="00B3215B" w:rsidP="006A2095">
    <w:pPr>
      <w:pStyle w:val="Header"/>
      <w:jc w:val="right"/>
    </w:pPr>
    <w:r>
      <w:fldChar w:fldCharType="begin"/>
    </w:r>
    <w:r>
      <w:instrText xml:space="preserve"> PAGE   \* MERGEFORMAT </w:instrText>
    </w:r>
    <w:r>
      <w:fldChar w:fldCharType="separate"/>
    </w:r>
    <w:r>
      <w:rPr>
        <w:noProof/>
      </w:rPr>
      <w:t>2</w:t>
    </w:r>
    <w:r>
      <w:rPr>
        <w:noProof/>
      </w:rPr>
      <w:fldChar w:fldCharType="end"/>
    </w:r>
    <w:r>
      <w:softHyphen/>
    </w:r>
    <w:r>
      <w:softHyphen/>
    </w:r>
    <w:r>
      <w:softHyphen/>
    </w:r>
  </w:p>
  <w:p w:rsidR="00B3215B" w:rsidRDefault="00B3215B" w:rsidP="0026344F">
    <w:pPr>
      <w:pStyle w:val="Header"/>
      <w:tabs>
        <w:tab w:val="clear" w:pos="9360"/>
      </w:tabs>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15B" w:rsidRPr="0054305C" w:rsidRDefault="00B3215B" w:rsidP="0054305C">
    <w:pPr>
      <w:tabs>
        <w:tab w:val="center" w:pos="4680"/>
        <w:tab w:val="right" w:pos="9360"/>
      </w:tabs>
      <w:spacing w:after="0"/>
      <w:rPr>
        <w:sz w:val="22"/>
        <w:szCs w:val="22"/>
      </w:rPr>
    </w:pPr>
    <w:r>
      <w:rPr>
        <w:noProof/>
      </w:rPr>
      <mc:AlternateContent>
        <mc:Choice Requires="wpg">
          <w:drawing>
            <wp:anchor distT="0" distB="0" distL="114300" distR="114300" simplePos="0" relativeHeight="251654144" behindDoc="1" locked="0" layoutInCell="1" allowOverlap="1" wp14:anchorId="6BE5FD38" wp14:editId="713046BA">
              <wp:simplePos x="0" y="0"/>
              <wp:positionH relativeFrom="column">
                <wp:posOffset>3580130</wp:posOffset>
              </wp:positionH>
              <wp:positionV relativeFrom="paragraph">
                <wp:posOffset>-1056640</wp:posOffset>
              </wp:positionV>
              <wp:extent cx="3057525" cy="1325880"/>
              <wp:effectExtent l="0" t="0" r="0" b="7620"/>
              <wp:wrapNone/>
              <wp:docPr id="18" name="Group 1" descr="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title="Oregon Department of Educat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7525" cy="1325880"/>
                        <a:chOff x="0" y="0"/>
                        <a:chExt cx="3057436" cy="1325998"/>
                      </a:xfrm>
                    </wpg:grpSpPr>
                    <pic:pic xmlns:pic="http://schemas.openxmlformats.org/drawingml/2006/picture">
                      <pic:nvPicPr>
                        <pic:cNvPr id="19" name="Picture 9" title="Oregon Department of Education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40246" y="0"/>
                          <a:ext cx="2917190" cy="1138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Text Box 2" descr="The motto of the oregon Department of Education is Oregon achieves... together!" title="Oregon Department of Education tag line"/>
                      <wps:cNvSpPr txBox="1">
                        <a:spLocks noChangeArrowheads="1"/>
                      </wps:cNvSpPr>
                      <wps:spPr bwMode="auto">
                        <a:xfrm>
                          <a:off x="0" y="897570"/>
                          <a:ext cx="2867671" cy="428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215B" w:rsidRPr="001910E5" w:rsidRDefault="00B3215B" w:rsidP="00943448">
                            <w:pPr>
                              <w:spacing w:after="40"/>
                              <w:jc w:val="right"/>
                              <w:rPr>
                                <w:rFonts w:ascii="Calibri Light" w:hAnsi="Calibri Light"/>
                                <w:i/>
                                <w:color w:val="1B75BC"/>
                                <w:sz w:val="27"/>
                                <w:szCs w:val="27"/>
                              </w:rPr>
                            </w:pPr>
                            <w:r w:rsidRPr="001910E5">
                              <w:rPr>
                                <w:rFonts w:ascii="Calibri Light" w:hAnsi="Calibri Light"/>
                                <w:i/>
                                <w:color w:val="1B75BC"/>
                                <w:sz w:val="27"/>
                                <w:szCs w:val="27"/>
                              </w:rPr>
                              <w:t>Oregon achieves . . . together!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E5FD38" id="Group 1" o:spid="_x0000_s1027" alt="Title: Oregon Department of Education - Description: 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style="position:absolute;margin-left:281.9pt;margin-top:-83.2pt;width:240.75pt;height:104.4pt;z-index:-251662336" coordsize="30574,132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1402;width:29172;height:11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">
                <v:imagedata r:id="rId2" o:title=""/>
                <v:path arrowok="t"/>
              </v:shape>
              <v:shapetype id="_x0000_t202" coordsize="21600,21600" o:spt="202" path="m,l,21600r21600,l21600,xe">
                <v:stroke joinstyle="miter"/>
                <v:path gradientshapeok="t" o:connecttype="rect"/>
              </v:shapetype>
              <v:shape id="_x0000_s1029" type="#_x0000_t202" alt="The motto of the oregon Department of Education is Oregon achieves... together!" style="position:absolute;top:8975;width:28676;height:4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rsidR="00B3215B" w:rsidRPr="001910E5" w:rsidRDefault="00B3215B" w:rsidP="00943448">
                      <w:pPr>
                        <w:spacing w:after="40"/>
                        <w:jc w:val="right"/>
                        <w:rPr>
                          <w:rFonts w:ascii="Calibri Light" w:hAnsi="Calibri Light"/>
                          <w:i/>
                          <w:color w:val="1B75BC"/>
                          <w:sz w:val="27"/>
                          <w:szCs w:val="27"/>
                        </w:rPr>
                      </w:pPr>
                      <w:r w:rsidRPr="001910E5">
                        <w:rPr>
                          <w:rFonts w:ascii="Calibri Light" w:hAnsi="Calibri Light"/>
                          <w:i/>
                          <w:color w:val="1B75BC"/>
                          <w:sz w:val="27"/>
                          <w:szCs w:val="27"/>
                        </w:rPr>
                        <w:t>Oregon achieves . . . together!</w:t>
                      </w:r>
                    </w:p>
                  </w:txbxContent>
                </v:textbox>
              </v:shape>
            </v:group>
          </w:pict>
        </mc:Fallback>
      </mc:AlternateContent>
    </w:r>
    <w:r>
      <w:rPr>
        <w:noProof/>
      </w:rPr>
      <mc:AlternateContent>
        <mc:Choice Requires="wpg">
          <w:drawing>
            <wp:anchor distT="0" distB="0" distL="114300" distR="114300" simplePos="0" relativeHeight="251667456" behindDoc="0" locked="0" layoutInCell="1" allowOverlap="1" wp14:anchorId="6416314C" wp14:editId="426E27D2">
              <wp:simplePos x="0" y="0"/>
              <wp:positionH relativeFrom="column">
                <wp:posOffset>471170</wp:posOffset>
              </wp:positionH>
              <wp:positionV relativeFrom="paragraph">
                <wp:posOffset>-888365</wp:posOffset>
              </wp:positionV>
              <wp:extent cx="5872480" cy="19050"/>
              <wp:effectExtent l="0" t="0" r="0" b="0"/>
              <wp:wrapNone/>
              <wp:docPr id="15" name="Group 20" title="Bor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2480" cy="19050"/>
                        <a:chOff x="2182" y="761"/>
                        <a:chExt cx="9248" cy="30"/>
                      </a:xfrm>
                    </wpg:grpSpPr>
                    <wps:wsp>
                      <wps:cNvPr id="16" name="Rectangle 227"/>
                      <wps:cNvSpPr>
                        <a:spLocks noChangeArrowheads="1"/>
                      </wps:cNvSpPr>
                      <wps:spPr bwMode="auto">
                        <a:xfrm>
                          <a:off x="2730" y="763"/>
                          <a:ext cx="8700"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17" name="Rectangle 228"/>
                      <wps:cNvSpPr>
                        <a:spLocks noChangeArrowheads="1"/>
                      </wps:cNvSpPr>
                      <wps:spPr bwMode="auto">
                        <a:xfrm>
                          <a:off x="2182" y="761"/>
                          <a:ext cx="216"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0F4877" id="Group 20" o:spid="_x0000_s1026" alt="Title: Border line" style="position:absolute;margin-left:37.1pt;margin-top:-69.95pt;width:462.4pt;height:1.5pt;z-index:251667456" coordorigin="2182,761" coordsize="924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">
              <v:rect id="Rectangle 227" o:spid="_x0000_s1027" style="position:absolute;left:2730;top:763;width:8700;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" fillcolor="black" stroked="f" strokeweight="1pt"/>
              <v:rect id="Rectangle 228" o:spid="_x0000_s1028" style="position:absolute;left:2182;top:761;width:216;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" fillcolor="black" stroked="f" strokeweight="1pt"/>
            </v:group>
          </w:pict>
        </mc:Fallback>
      </mc:AlternateContent>
    </w:r>
  </w:p>
  <w:p w:rsidR="00B3215B" w:rsidRPr="0054305C" w:rsidRDefault="00B3215B" w:rsidP="00B1325A">
    <w:pPr>
      <w:pStyle w:val="Header"/>
      <w:tabs>
        <w:tab w:val="clear" w:pos="9360"/>
      </w:tabs>
    </w:pPr>
    <w:r>
      <w:rPr>
        <w:noProof/>
      </w:rPr>
      <mc:AlternateContent>
        <mc:Choice Requires="wps">
          <w:drawing>
            <wp:anchor distT="45720" distB="45720" distL="114300" distR="114300" simplePos="0" relativeHeight="251659264" behindDoc="1" locked="1" layoutInCell="1" allowOverlap="1" wp14:anchorId="16FA7CC2" wp14:editId="2290CD4F">
              <wp:simplePos x="0" y="0"/>
              <wp:positionH relativeFrom="column">
                <wp:posOffset>3304540</wp:posOffset>
              </wp:positionH>
              <wp:positionV relativeFrom="page">
                <wp:posOffset>1475740</wp:posOffset>
              </wp:positionV>
              <wp:extent cx="3182620" cy="43243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2620" cy="432435"/>
                      </a:xfrm>
                      <a:prstGeom prst="rect">
                        <a:avLst/>
                      </a:prstGeom>
                      <a:solidFill>
                        <a:srgbClr val="FFFFFF"/>
                      </a:solidFill>
                      <a:ln w="9525">
                        <a:noFill/>
                        <a:miter lim="800000"/>
                        <a:headEnd/>
                        <a:tailEnd/>
                      </a:ln>
                    </wps:spPr>
                    <wps:txbx>
                      <w:txbxContent>
                        <w:p w:rsidR="00B3215B" w:rsidRPr="001910E5" w:rsidRDefault="00B3215B" w:rsidP="00394A58">
                          <w:pPr>
                            <w:spacing w:after="0"/>
                            <w:jc w:val="right"/>
                            <w:rPr>
                              <w:rFonts w:cs="Calibri"/>
                              <w:b/>
                              <w:sz w:val="22"/>
                              <w:szCs w:val="22"/>
                            </w:rPr>
                          </w:pPr>
                          <w:r>
                            <w:rPr>
                              <w:rFonts w:cs="Calibri"/>
                              <w:b/>
                              <w:sz w:val="22"/>
                              <w:szCs w:val="22"/>
                            </w:rPr>
                            <w:t>Colt Gill</w:t>
                          </w:r>
                        </w:p>
                        <w:p w:rsidR="00B3215B" w:rsidRPr="001910E5" w:rsidRDefault="00B3215B" w:rsidP="0054305C">
                          <w:pPr>
                            <w:pStyle w:val="HeaderName"/>
                            <w:spacing w:after="0"/>
                            <w:rPr>
                              <w:rFonts w:ascii="Calibri" w:hAnsi="Calibri" w:cs="Calibri"/>
                            </w:rPr>
                          </w:pPr>
                          <w:r w:rsidRPr="001910E5">
                            <w:rPr>
                              <w:rFonts w:ascii="Calibri" w:hAnsi="Calibri" w:cs="Calibri"/>
                            </w:rPr>
                            <w:t>Deputy Superintendent of Public Instruction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6FA7CC2" id="_x0000_s1030" type="#_x0000_t202" style="position:absolute;margin-left:260.2pt;margin-top:116.2pt;width:250.6pt;height:34.05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" stroked="f">
              <v:textbox style="mso-fit-shape-to-text:t">
                <w:txbxContent>
                  <w:p w:rsidR="00B3215B" w:rsidRPr="001910E5" w:rsidRDefault="00B3215B" w:rsidP="00394A58">
                    <w:pPr>
                      <w:spacing w:after="0"/>
                      <w:jc w:val="right"/>
                      <w:rPr>
                        <w:rFonts w:cs="Calibri"/>
                        <w:b/>
                        <w:sz w:val="22"/>
                        <w:szCs w:val="22"/>
                      </w:rPr>
                    </w:pPr>
                    <w:r>
                      <w:rPr>
                        <w:rFonts w:cs="Calibri"/>
                        <w:b/>
                        <w:sz w:val="22"/>
                        <w:szCs w:val="22"/>
                      </w:rPr>
                      <w:t>Colt Gill</w:t>
                    </w:r>
                  </w:p>
                  <w:p w:rsidR="00B3215B" w:rsidRPr="001910E5" w:rsidRDefault="00B3215B" w:rsidP="0054305C">
                    <w:pPr>
                      <w:pStyle w:val="HeaderName"/>
                      <w:spacing w:after="0"/>
                      <w:rPr>
                        <w:rFonts w:ascii="Calibri" w:hAnsi="Calibri" w:cs="Calibri"/>
                      </w:rPr>
                    </w:pPr>
                    <w:r w:rsidRPr="001910E5">
                      <w:rPr>
                        <w:rFonts w:ascii="Calibri" w:hAnsi="Calibri" w:cs="Calibri"/>
                      </w:rPr>
                      <w:t>Deputy Superintendent of Public Instruction</w:t>
                    </w:r>
                  </w:p>
                </w:txbxContent>
              </v:textbox>
              <w10:wrap anchory="page"/>
              <w10:anchorlock/>
            </v:shape>
          </w:pict>
        </mc:Fallback>
      </mc:AlternateContent>
    </w:r>
    <w:r>
      <w:rPr>
        <w:noProof/>
      </w:rPr>
      <w:drawing>
        <wp:anchor distT="0" distB="0" distL="114300" distR="114300" simplePos="0" relativeHeight="251664384" behindDoc="0" locked="1" layoutInCell="1" allowOverlap="1" wp14:anchorId="28211755" wp14:editId="1888E43C">
          <wp:simplePos x="0" y="0"/>
          <wp:positionH relativeFrom="page">
            <wp:posOffset>457200</wp:posOffset>
          </wp:positionH>
          <wp:positionV relativeFrom="page">
            <wp:posOffset>375920</wp:posOffset>
          </wp:positionV>
          <wp:extent cx="2524760" cy="796925"/>
          <wp:effectExtent l="0" t="0" r="8890" b="3175"/>
          <wp:wrapNone/>
          <wp:docPr id="2" name="Picture 279" descr="The Seal of the State of Oregon with Governor Kate Brown written underneath." title="State of Oreg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24760" cy="79692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Pr>
        <w:noProof/>
      </w:rPr>
      <mc:AlternateContent>
        <mc:Choice Requires="wps">
          <w:drawing>
            <wp:anchor distT="0" distB="0" distL="114300" distR="114300" simplePos="0" relativeHeight="251661312" behindDoc="0" locked="1" layoutInCell="1" allowOverlap="1" wp14:anchorId="56A888CB" wp14:editId="1A94BA07">
              <wp:simplePos x="0" y="0"/>
              <wp:positionH relativeFrom="column">
                <wp:posOffset>-438785</wp:posOffset>
              </wp:positionH>
              <wp:positionV relativeFrom="page">
                <wp:posOffset>1917700</wp:posOffset>
              </wp:positionV>
              <wp:extent cx="6858000" cy="3175"/>
              <wp:effectExtent l="0" t="0" r="19050" b="34925"/>
              <wp:wrapNone/>
              <wp:docPr id="12" name="Straight Connector 6" title="smaller border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0" cy="3175"/>
                      </a:xfrm>
                      <a:prstGeom prst="line">
                        <a:avLst/>
                      </a:prstGeom>
                      <a:noFill/>
                      <a:ln w="6350" cap="flat" cmpd="sng" algn="ctr">
                        <a:solidFill>
                          <a:srgbClr val="1B75B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05B55E7" id="Straight Connector 6" o:spid="_x0000_s1026" alt="Title: smaller border line"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34.55pt,151pt" to="505.45pt,1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" strokecolor="#1b75bc" strokeweight=".5pt">
              <v:stroke joinstyle="miter"/>
              <o:lock v:ext="edit" shapetype="f"/>
              <w10:wrap anchory="page"/>
              <w10:anchorlock/>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15B" w:rsidRPr="006A2095" w:rsidRDefault="00B3215B" w:rsidP="006A209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15B" w:rsidRPr="008A6892" w:rsidRDefault="00B3215B" w:rsidP="008A68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28A8D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AA2C8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E3076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09ABC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6E2407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6E20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4A0F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1F8EBD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64270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FAFB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69220E8"/>
    <w:multiLevelType w:val="hybridMultilevel"/>
    <w:tmpl w:val="278E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9A2A47"/>
    <w:multiLevelType w:val="hybridMultilevel"/>
    <w:tmpl w:val="40FA1D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456F56"/>
    <w:multiLevelType w:val="hybridMultilevel"/>
    <w:tmpl w:val="72AEE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6D5C40"/>
    <w:multiLevelType w:val="hybridMultilevel"/>
    <w:tmpl w:val="76E829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380C3A"/>
    <w:multiLevelType w:val="hybridMultilevel"/>
    <w:tmpl w:val="40FA1D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DB4772"/>
    <w:multiLevelType w:val="hybridMultilevel"/>
    <w:tmpl w:val="6308AE1E"/>
    <w:lvl w:ilvl="0" w:tplc="2C343FBC">
      <w:start w:val="2"/>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FB1B68"/>
    <w:multiLevelType w:val="hybridMultilevel"/>
    <w:tmpl w:val="40FA1D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35344C"/>
    <w:multiLevelType w:val="hybridMultilevel"/>
    <w:tmpl w:val="FEBAB4E2"/>
    <w:lvl w:ilvl="0" w:tplc="35ECEE1A">
      <w:start w:val="629"/>
      <w:numFmt w:val="bullet"/>
      <w:lvlText w:val=""/>
      <w:lvlJc w:val="left"/>
      <w:pPr>
        <w:ind w:left="1080" w:hanging="360"/>
      </w:pPr>
      <w:rPr>
        <w:rFonts w:ascii="Symbol" w:eastAsiaTheme="minorHAnsi" w:hAnsi="Symbol"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5"/>
  </w:num>
  <w:num w:numId="13">
    <w:abstractNumId w:val="17"/>
  </w:num>
  <w:num w:numId="14">
    <w:abstractNumId w:val="16"/>
  </w:num>
  <w:num w:numId="15">
    <w:abstractNumId w:val="11"/>
  </w:num>
  <w:num w:numId="16">
    <w:abstractNumId w:val="14"/>
  </w:num>
  <w:num w:numId="17">
    <w:abstractNumId w:val="1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BA1"/>
    <w:rsid w:val="0000275D"/>
    <w:rsid w:val="000076BF"/>
    <w:rsid w:val="000077FB"/>
    <w:rsid w:val="00011208"/>
    <w:rsid w:val="0003321C"/>
    <w:rsid w:val="0003586B"/>
    <w:rsid w:val="00044B46"/>
    <w:rsid w:val="00045C6B"/>
    <w:rsid w:val="0005287E"/>
    <w:rsid w:val="0005328F"/>
    <w:rsid w:val="000571DC"/>
    <w:rsid w:val="00062E51"/>
    <w:rsid w:val="0007028A"/>
    <w:rsid w:val="0007188B"/>
    <w:rsid w:val="0007581A"/>
    <w:rsid w:val="00077DA5"/>
    <w:rsid w:val="0008471E"/>
    <w:rsid w:val="000849EB"/>
    <w:rsid w:val="000967D7"/>
    <w:rsid w:val="00097453"/>
    <w:rsid w:val="000979FC"/>
    <w:rsid w:val="000A125F"/>
    <w:rsid w:val="000A12AB"/>
    <w:rsid w:val="000A18AB"/>
    <w:rsid w:val="000A4BAB"/>
    <w:rsid w:val="000B362E"/>
    <w:rsid w:val="000B5324"/>
    <w:rsid w:val="000B65EE"/>
    <w:rsid w:val="000C5274"/>
    <w:rsid w:val="000C5F65"/>
    <w:rsid w:val="000D3C77"/>
    <w:rsid w:val="000E1ACF"/>
    <w:rsid w:val="000E36AD"/>
    <w:rsid w:val="000F04CC"/>
    <w:rsid w:val="000F2CAD"/>
    <w:rsid w:val="000F30EA"/>
    <w:rsid w:val="000F5433"/>
    <w:rsid w:val="00101BA5"/>
    <w:rsid w:val="00103251"/>
    <w:rsid w:val="00115FFA"/>
    <w:rsid w:val="00125356"/>
    <w:rsid w:val="0014641F"/>
    <w:rsid w:val="001529DA"/>
    <w:rsid w:val="00152ADE"/>
    <w:rsid w:val="00156BA9"/>
    <w:rsid w:val="00160160"/>
    <w:rsid w:val="00171794"/>
    <w:rsid w:val="001910E5"/>
    <w:rsid w:val="001916BF"/>
    <w:rsid w:val="00195A70"/>
    <w:rsid w:val="00195AB9"/>
    <w:rsid w:val="001A7726"/>
    <w:rsid w:val="001B2B23"/>
    <w:rsid w:val="001B3A25"/>
    <w:rsid w:val="001C444C"/>
    <w:rsid w:val="001D54BC"/>
    <w:rsid w:val="001F3BFB"/>
    <w:rsid w:val="001F7B08"/>
    <w:rsid w:val="00206A2F"/>
    <w:rsid w:val="00217BE4"/>
    <w:rsid w:val="00221143"/>
    <w:rsid w:val="00222565"/>
    <w:rsid w:val="00226F27"/>
    <w:rsid w:val="002335EF"/>
    <w:rsid w:val="0024059A"/>
    <w:rsid w:val="00240A0D"/>
    <w:rsid w:val="00246BF6"/>
    <w:rsid w:val="00252D7D"/>
    <w:rsid w:val="00255F6B"/>
    <w:rsid w:val="0026344F"/>
    <w:rsid w:val="00277DA1"/>
    <w:rsid w:val="00280989"/>
    <w:rsid w:val="00287FB2"/>
    <w:rsid w:val="00290B81"/>
    <w:rsid w:val="0029372B"/>
    <w:rsid w:val="00295385"/>
    <w:rsid w:val="002A3D84"/>
    <w:rsid w:val="002A7522"/>
    <w:rsid w:val="002B12BF"/>
    <w:rsid w:val="002B3B4D"/>
    <w:rsid w:val="002B64CB"/>
    <w:rsid w:val="002B7ED5"/>
    <w:rsid w:val="002C510E"/>
    <w:rsid w:val="002D0728"/>
    <w:rsid w:val="002D5874"/>
    <w:rsid w:val="002E4AB9"/>
    <w:rsid w:val="002E61BD"/>
    <w:rsid w:val="0030169F"/>
    <w:rsid w:val="00307C09"/>
    <w:rsid w:val="0031197B"/>
    <w:rsid w:val="00313B9F"/>
    <w:rsid w:val="00324F91"/>
    <w:rsid w:val="00327157"/>
    <w:rsid w:val="00334FB5"/>
    <w:rsid w:val="0033637B"/>
    <w:rsid w:val="00340C6E"/>
    <w:rsid w:val="00343941"/>
    <w:rsid w:val="00353305"/>
    <w:rsid w:val="00354E85"/>
    <w:rsid w:val="003638DA"/>
    <w:rsid w:val="00367970"/>
    <w:rsid w:val="00367BB5"/>
    <w:rsid w:val="00373D02"/>
    <w:rsid w:val="00394A58"/>
    <w:rsid w:val="003A09D8"/>
    <w:rsid w:val="003A25E3"/>
    <w:rsid w:val="003A4114"/>
    <w:rsid w:val="003A4C7F"/>
    <w:rsid w:val="003A767B"/>
    <w:rsid w:val="003B1009"/>
    <w:rsid w:val="003B1D01"/>
    <w:rsid w:val="003B75E1"/>
    <w:rsid w:val="003C5AE6"/>
    <w:rsid w:val="003D07FD"/>
    <w:rsid w:val="003D60D5"/>
    <w:rsid w:val="003E1366"/>
    <w:rsid w:val="003E16BA"/>
    <w:rsid w:val="003E4583"/>
    <w:rsid w:val="003E6762"/>
    <w:rsid w:val="004032E4"/>
    <w:rsid w:val="00415C3F"/>
    <w:rsid w:val="0042036E"/>
    <w:rsid w:val="00426922"/>
    <w:rsid w:val="00427F96"/>
    <w:rsid w:val="00436335"/>
    <w:rsid w:val="00456699"/>
    <w:rsid w:val="00460096"/>
    <w:rsid w:val="00466FE4"/>
    <w:rsid w:val="004735D9"/>
    <w:rsid w:val="004765BA"/>
    <w:rsid w:val="00485B73"/>
    <w:rsid w:val="00486349"/>
    <w:rsid w:val="00490F34"/>
    <w:rsid w:val="004946DD"/>
    <w:rsid w:val="00495713"/>
    <w:rsid w:val="00495E65"/>
    <w:rsid w:val="00496629"/>
    <w:rsid w:val="004A09BF"/>
    <w:rsid w:val="004A457E"/>
    <w:rsid w:val="004B521F"/>
    <w:rsid w:val="004E1F19"/>
    <w:rsid w:val="004E54DD"/>
    <w:rsid w:val="004F6545"/>
    <w:rsid w:val="005008B7"/>
    <w:rsid w:val="00506A28"/>
    <w:rsid w:val="00511BAE"/>
    <w:rsid w:val="00512CCB"/>
    <w:rsid w:val="00517AE3"/>
    <w:rsid w:val="005226C6"/>
    <w:rsid w:val="00525013"/>
    <w:rsid w:val="00532EC4"/>
    <w:rsid w:val="00534ED2"/>
    <w:rsid w:val="00535945"/>
    <w:rsid w:val="0054305C"/>
    <w:rsid w:val="00544D7A"/>
    <w:rsid w:val="005450A4"/>
    <w:rsid w:val="00546560"/>
    <w:rsid w:val="00572F67"/>
    <w:rsid w:val="0058292A"/>
    <w:rsid w:val="005845E5"/>
    <w:rsid w:val="0059534C"/>
    <w:rsid w:val="00596E17"/>
    <w:rsid w:val="005A0BA9"/>
    <w:rsid w:val="005A187F"/>
    <w:rsid w:val="005A4CC9"/>
    <w:rsid w:val="005A7001"/>
    <w:rsid w:val="005B35EB"/>
    <w:rsid w:val="005B6F2B"/>
    <w:rsid w:val="005C1A78"/>
    <w:rsid w:val="005C6CFF"/>
    <w:rsid w:val="005C77FC"/>
    <w:rsid w:val="005D2F31"/>
    <w:rsid w:val="005E6AAD"/>
    <w:rsid w:val="005F2534"/>
    <w:rsid w:val="006001C9"/>
    <w:rsid w:val="006008DC"/>
    <w:rsid w:val="00605B79"/>
    <w:rsid w:val="0062294F"/>
    <w:rsid w:val="00623F3A"/>
    <w:rsid w:val="006240ED"/>
    <w:rsid w:val="00624134"/>
    <w:rsid w:val="00631C92"/>
    <w:rsid w:val="00647DF4"/>
    <w:rsid w:val="00650F38"/>
    <w:rsid w:val="00651494"/>
    <w:rsid w:val="00651E2C"/>
    <w:rsid w:val="00655A8A"/>
    <w:rsid w:val="00664532"/>
    <w:rsid w:val="00665A16"/>
    <w:rsid w:val="00666355"/>
    <w:rsid w:val="00666FBF"/>
    <w:rsid w:val="00681DDF"/>
    <w:rsid w:val="00684FCC"/>
    <w:rsid w:val="00686AB5"/>
    <w:rsid w:val="006912EC"/>
    <w:rsid w:val="00697756"/>
    <w:rsid w:val="006A1E47"/>
    <w:rsid w:val="006A2095"/>
    <w:rsid w:val="006A4B4D"/>
    <w:rsid w:val="006B6B9F"/>
    <w:rsid w:val="006C0DE8"/>
    <w:rsid w:val="006C3511"/>
    <w:rsid w:val="006C60D3"/>
    <w:rsid w:val="006E0453"/>
    <w:rsid w:val="006E0CF7"/>
    <w:rsid w:val="006E7233"/>
    <w:rsid w:val="006F2CE8"/>
    <w:rsid w:val="006F307E"/>
    <w:rsid w:val="006F3CE7"/>
    <w:rsid w:val="007042FA"/>
    <w:rsid w:val="00707126"/>
    <w:rsid w:val="0071104F"/>
    <w:rsid w:val="00721DBC"/>
    <w:rsid w:val="00736325"/>
    <w:rsid w:val="0073729D"/>
    <w:rsid w:val="007455F1"/>
    <w:rsid w:val="00752F6D"/>
    <w:rsid w:val="007566A6"/>
    <w:rsid w:val="00760C8E"/>
    <w:rsid w:val="0076111D"/>
    <w:rsid w:val="00763827"/>
    <w:rsid w:val="00766A4C"/>
    <w:rsid w:val="007740B9"/>
    <w:rsid w:val="00785735"/>
    <w:rsid w:val="007874E3"/>
    <w:rsid w:val="0079233A"/>
    <w:rsid w:val="00794692"/>
    <w:rsid w:val="00794A67"/>
    <w:rsid w:val="007A4BC1"/>
    <w:rsid w:val="007A657E"/>
    <w:rsid w:val="007C055D"/>
    <w:rsid w:val="007C2ABA"/>
    <w:rsid w:val="007C3F5F"/>
    <w:rsid w:val="007C5C39"/>
    <w:rsid w:val="007D7218"/>
    <w:rsid w:val="007E2F5E"/>
    <w:rsid w:val="008003D9"/>
    <w:rsid w:val="00811A2C"/>
    <w:rsid w:val="008128C9"/>
    <w:rsid w:val="00832436"/>
    <w:rsid w:val="008335C4"/>
    <w:rsid w:val="008367F9"/>
    <w:rsid w:val="00837DA9"/>
    <w:rsid w:val="008413EC"/>
    <w:rsid w:val="00843595"/>
    <w:rsid w:val="0084387B"/>
    <w:rsid w:val="00846BAF"/>
    <w:rsid w:val="00850BEF"/>
    <w:rsid w:val="00852A23"/>
    <w:rsid w:val="00853499"/>
    <w:rsid w:val="00860BA1"/>
    <w:rsid w:val="00861A5C"/>
    <w:rsid w:val="00877375"/>
    <w:rsid w:val="0088107F"/>
    <w:rsid w:val="00881DD9"/>
    <w:rsid w:val="00885F03"/>
    <w:rsid w:val="00886B25"/>
    <w:rsid w:val="00896634"/>
    <w:rsid w:val="008A001B"/>
    <w:rsid w:val="008A236C"/>
    <w:rsid w:val="008A676C"/>
    <w:rsid w:val="008A6892"/>
    <w:rsid w:val="008A716D"/>
    <w:rsid w:val="008B2F41"/>
    <w:rsid w:val="008B6538"/>
    <w:rsid w:val="008B6876"/>
    <w:rsid w:val="008C62B3"/>
    <w:rsid w:val="008C6482"/>
    <w:rsid w:val="008C76D1"/>
    <w:rsid w:val="008D278E"/>
    <w:rsid w:val="008D5A2F"/>
    <w:rsid w:val="008D7961"/>
    <w:rsid w:val="008E74E2"/>
    <w:rsid w:val="00900856"/>
    <w:rsid w:val="009128CE"/>
    <w:rsid w:val="009149ED"/>
    <w:rsid w:val="00924B34"/>
    <w:rsid w:val="0093435E"/>
    <w:rsid w:val="00935609"/>
    <w:rsid w:val="00942127"/>
    <w:rsid w:val="00943448"/>
    <w:rsid w:val="00943C81"/>
    <w:rsid w:val="00944AC3"/>
    <w:rsid w:val="00944D24"/>
    <w:rsid w:val="0094513B"/>
    <w:rsid w:val="009516AF"/>
    <w:rsid w:val="0095543A"/>
    <w:rsid w:val="00960A8F"/>
    <w:rsid w:val="00963A25"/>
    <w:rsid w:val="00964020"/>
    <w:rsid w:val="00964C44"/>
    <w:rsid w:val="00965306"/>
    <w:rsid w:val="00983292"/>
    <w:rsid w:val="009901A5"/>
    <w:rsid w:val="00997F47"/>
    <w:rsid w:val="009A63AF"/>
    <w:rsid w:val="009C03F1"/>
    <w:rsid w:val="009C7BFD"/>
    <w:rsid w:val="009D0172"/>
    <w:rsid w:val="009D0DEB"/>
    <w:rsid w:val="009E0380"/>
    <w:rsid w:val="009E6D9D"/>
    <w:rsid w:val="009F1D0E"/>
    <w:rsid w:val="00A05719"/>
    <w:rsid w:val="00A05E20"/>
    <w:rsid w:val="00A13CE7"/>
    <w:rsid w:val="00A14A1E"/>
    <w:rsid w:val="00A31D01"/>
    <w:rsid w:val="00A41BDD"/>
    <w:rsid w:val="00A43E5C"/>
    <w:rsid w:val="00A5315A"/>
    <w:rsid w:val="00A54895"/>
    <w:rsid w:val="00A551D5"/>
    <w:rsid w:val="00A603CB"/>
    <w:rsid w:val="00A64828"/>
    <w:rsid w:val="00A66070"/>
    <w:rsid w:val="00A7404F"/>
    <w:rsid w:val="00A84CCF"/>
    <w:rsid w:val="00A91B76"/>
    <w:rsid w:val="00A9231A"/>
    <w:rsid w:val="00A93662"/>
    <w:rsid w:val="00AA1221"/>
    <w:rsid w:val="00AA5C97"/>
    <w:rsid w:val="00AB0805"/>
    <w:rsid w:val="00AB5910"/>
    <w:rsid w:val="00AB5D0A"/>
    <w:rsid w:val="00AC1D48"/>
    <w:rsid w:val="00AC38FB"/>
    <w:rsid w:val="00AD5A3D"/>
    <w:rsid w:val="00AE1357"/>
    <w:rsid w:val="00AE2DBC"/>
    <w:rsid w:val="00AE69A8"/>
    <w:rsid w:val="00AF2C8B"/>
    <w:rsid w:val="00AF55C2"/>
    <w:rsid w:val="00AF7E85"/>
    <w:rsid w:val="00B00C83"/>
    <w:rsid w:val="00B02745"/>
    <w:rsid w:val="00B02FBB"/>
    <w:rsid w:val="00B0447E"/>
    <w:rsid w:val="00B058FC"/>
    <w:rsid w:val="00B1325A"/>
    <w:rsid w:val="00B25944"/>
    <w:rsid w:val="00B25F74"/>
    <w:rsid w:val="00B26ECD"/>
    <w:rsid w:val="00B316BC"/>
    <w:rsid w:val="00B3215B"/>
    <w:rsid w:val="00B321D1"/>
    <w:rsid w:val="00B34426"/>
    <w:rsid w:val="00B34DEF"/>
    <w:rsid w:val="00B44D4F"/>
    <w:rsid w:val="00B45579"/>
    <w:rsid w:val="00B52EC3"/>
    <w:rsid w:val="00B54C19"/>
    <w:rsid w:val="00B720E1"/>
    <w:rsid w:val="00B80769"/>
    <w:rsid w:val="00B93993"/>
    <w:rsid w:val="00B942EC"/>
    <w:rsid w:val="00B952DA"/>
    <w:rsid w:val="00BA1F27"/>
    <w:rsid w:val="00BB4CB5"/>
    <w:rsid w:val="00BC56ED"/>
    <w:rsid w:val="00BC7678"/>
    <w:rsid w:val="00BD1092"/>
    <w:rsid w:val="00BD15E9"/>
    <w:rsid w:val="00BD275E"/>
    <w:rsid w:val="00BD3F66"/>
    <w:rsid w:val="00BD3FCD"/>
    <w:rsid w:val="00BE233C"/>
    <w:rsid w:val="00BE5FE1"/>
    <w:rsid w:val="00BF7F1B"/>
    <w:rsid w:val="00C01D65"/>
    <w:rsid w:val="00C028A4"/>
    <w:rsid w:val="00C1544B"/>
    <w:rsid w:val="00C223EE"/>
    <w:rsid w:val="00C4002C"/>
    <w:rsid w:val="00C4605B"/>
    <w:rsid w:val="00C4690C"/>
    <w:rsid w:val="00C51EA3"/>
    <w:rsid w:val="00C53789"/>
    <w:rsid w:val="00C56DC0"/>
    <w:rsid w:val="00C60786"/>
    <w:rsid w:val="00C828A5"/>
    <w:rsid w:val="00C85B4E"/>
    <w:rsid w:val="00C92005"/>
    <w:rsid w:val="00C92AA8"/>
    <w:rsid w:val="00C937C3"/>
    <w:rsid w:val="00C96DEE"/>
    <w:rsid w:val="00CA2B57"/>
    <w:rsid w:val="00CA5B23"/>
    <w:rsid w:val="00CB7F09"/>
    <w:rsid w:val="00CC294C"/>
    <w:rsid w:val="00CC2C87"/>
    <w:rsid w:val="00CC4279"/>
    <w:rsid w:val="00CC71CB"/>
    <w:rsid w:val="00CD3797"/>
    <w:rsid w:val="00CD732C"/>
    <w:rsid w:val="00CD73ED"/>
    <w:rsid w:val="00CE459D"/>
    <w:rsid w:val="00D11C96"/>
    <w:rsid w:val="00D1237E"/>
    <w:rsid w:val="00D21C6E"/>
    <w:rsid w:val="00D324C4"/>
    <w:rsid w:val="00D43E24"/>
    <w:rsid w:val="00D47BDC"/>
    <w:rsid w:val="00D64213"/>
    <w:rsid w:val="00D70D20"/>
    <w:rsid w:val="00D76049"/>
    <w:rsid w:val="00D77104"/>
    <w:rsid w:val="00D82836"/>
    <w:rsid w:val="00D84112"/>
    <w:rsid w:val="00D90045"/>
    <w:rsid w:val="00D928A5"/>
    <w:rsid w:val="00D96CF4"/>
    <w:rsid w:val="00DA52CE"/>
    <w:rsid w:val="00DA6AA4"/>
    <w:rsid w:val="00DB5EE0"/>
    <w:rsid w:val="00DC6B7E"/>
    <w:rsid w:val="00DC7D58"/>
    <w:rsid w:val="00DD1181"/>
    <w:rsid w:val="00DD2859"/>
    <w:rsid w:val="00DE7F3A"/>
    <w:rsid w:val="00DF6B95"/>
    <w:rsid w:val="00E0231E"/>
    <w:rsid w:val="00E10073"/>
    <w:rsid w:val="00E11F6B"/>
    <w:rsid w:val="00E16D03"/>
    <w:rsid w:val="00E23489"/>
    <w:rsid w:val="00E33509"/>
    <w:rsid w:val="00E34699"/>
    <w:rsid w:val="00E35F0D"/>
    <w:rsid w:val="00E4395D"/>
    <w:rsid w:val="00E466BC"/>
    <w:rsid w:val="00E51A70"/>
    <w:rsid w:val="00E57503"/>
    <w:rsid w:val="00E57709"/>
    <w:rsid w:val="00E60944"/>
    <w:rsid w:val="00E631AD"/>
    <w:rsid w:val="00E73877"/>
    <w:rsid w:val="00E874B6"/>
    <w:rsid w:val="00E93D17"/>
    <w:rsid w:val="00EA1437"/>
    <w:rsid w:val="00EA22B2"/>
    <w:rsid w:val="00EA357F"/>
    <w:rsid w:val="00EB0C69"/>
    <w:rsid w:val="00EC1DA1"/>
    <w:rsid w:val="00EC3803"/>
    <w:rsid w:val="00EC44DB"/>
    <w:rsid w:val="00EC4BF6"/>
    <w:rsid w:val="00EC754D"/>
    <w:rsid w:val="00ED423D"/>
    <w:rsid w:val="00ED567F"/>
    <w:rsid w:val="00EE094E"/>
    <w:rsid w:val="00F00A00"/>
    <w:rsid w:val="00F01A54"/>
    <w:rsid w:val="00F01D43"/>
    <w:rsid w:val="00F044CE"/>
    <w:rsid w:val="00F05B6C"/>
    <w:rsid w:val="00F150AF"/>
    <w:rsid w:val="00F3049A"/>
    <w:rsid w:val="00F338AE"/>
    <w:rsid w:val="00F349A7"/>
    <w:rsid w:val="00F37A07"/>
    <w:rsid w:val="00F4669A"/>
    <w:rsid w:val="00F56648"/>
    <w:rsid w:val="00F63FA6"/>
    <w:rsid w:val="00F67E35"/>
    <w:rsid w:val="00F7080C"/>
    <w:rsid w:val="00F71323"/>
    <w:rsid w:val="00F7175F"/>
    <w:rsid w:val="00F825E1"/>
    <w:rsid w:val="00F86891"/>
    <w:rsid w:val="00F86F46"/>
    <w:rsid w:val="00FA5646"/>
    <w:rsid w:val="00FA5886"/>
    <w:rsid w:val="00FB1F5A"/>
    <w:rsid w:val="00FB7B23"/>
    <w:rsid w:val="00FC5877"/>
    <w:rsid w:val="00FD32D8"/>
    <w:rsid w:val="00FF330D"/>
    <w:rsid w:val="00FF3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24A151D0"/>
  <w15:docId w15:val="{8EB289AE-B455-4A04-B015-DC8E7FA27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03F1"/>
    <w:pPr>
      <w:spacing w:after="100"/>
    </w:pPr>
    <w:rPr>
      <w:sz w:val="21"/>
      <w:szCs w:val="21"/>
    </w:rPr>
  </w:style>
  <w:style w:type="paragraph" w:styleId="Heading1">
    <w:name w:val="heading 1"/>
    <w:basedOn w:val="Normal"/>
    <w:next w:val="Normal"/>
    <w:link w:val="Heading1Char"/>
    <w:uiPriority w:val="9"/>
    <w:qFormat/>
    <w:rsid w:val="000E1ACF"/>
    <w:pPr>
      <w:keepNext/>
      <w:keepLines/>
      <w:spacing w:before="240" w:after="0"/>
      <w:outlineLvl w:val="0"/>
    </w:pPr>
    <w:rPr>
      <w:rFonts w:ascii="Calibri Light" w:eastAsia="Times New Roman" w:hAnsi="Calibri Light"/>
      <w:color w:val="14578C"/>
      <w:sz w:val="32"/>
      <w:szCs w:val="32"/>
    </w:rPr>
  </w:style>
  <w:style w:type="paragraph" w:styleId="Heading2">
    <w:name w:val="heading 2"/>
    <w:basedOn w:val="Normal"/>
    <w:next w:val="Normal"/>
    <w:link w:val="Heading2Char"/>
    <w:uiPriority w:val="9"/>
    <w:unhideWhenUsed/>
    <w:qFormat/>
    <w:rsid w:val="000E1ACF"/>
    <w:pPr>
      <w:keepNext/>
      <w:keepLines/>
      <w:spacing w:before="40" w:after="0"/>
      <w:outlineLvl w:val="1"/>
    </w:pPr>
    <w:rPr>
      <w:rFonts w:ascii="Calibri Light" w:eastAsia="Times New Roman" w:hAnsi="Calibri Light"/>
      <w:color w:val="14578C"/>
      <w:sz w:val="26"/>
      <w:szCs w:val="26"/>
    </w:rPr>
  </w:style>
  <w:style w:type="paragraph" w:styleId="Heading3">
    <w:name w:val="heading 3"/>
    <w:basedOn w:val="Normal"/>
    <w:next w:val="Normal"/>
    <w:link w:val="Heading3Char"/>
    <w:uiPriority w:val="9"/>
    <w:unhideWhenUsed/>
    <w:qFormat/>
    <w:rsid w:val="006A209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0C5F65"/>
    <w:pPr>
      <w:spacing w:after="0"/>
      <w:contextualSpacing/>
    </w:pPr>
    <w:rPr>
      <w:rFonts w:ascii="Calibri Light" w:eastAsia="Times New Roman" w:hAnsi="Calibri Light"/>
      <w:color w:val="72C9F1"/>
      <w:sz w:val="96"/>
      <w:szCs w:val="96"/>
    </w:rPr>
  </w:style>
  <w:style w:type="character" w:customStyle="1" w:styleId="TitleChar">
    <w:name w:val="Title Char"/>
    <w:link w:val="Title"/>
    <w:uiPriority w:val="10"/>
    <w:rsid w:val="000C5F65"/>
    <w:rPr>
      <w:rFonts w:ascii="Calibri Light" w:eastAsia="Times New Roman" w:hAnsi="Calibri Light" w:cs="Times New Roman"/>
      <w:color w:val="72C9F1"/>
      <w:sz w:val="96"/>
      <w:szCs w:val="96"/>
    </w:rPr>
  </w:style>
  <w:style w:type="character" w:customStyle="1" w:styleId="Heading1Char">
    <w:name w:val="Heading 1 Char"/>
    <w:link w:val="Heading1"/>
    <w:uiPriority w:val="9"/>
    <w:rsid w:val="000E1ACF"/>
    <w:rPr>
      <w:rFonts w:ascii="Calibri Light" w:eastAsia="Times New Roman" w:hAnsi="Calibri Light" w:cs="Times New Roman"/>
      <w:color w:val="14578C"/>
      <w:sz w:val="32"/>
      <w:szCs w:val="32"/>
    </w:rPr>
  </w:style>
  <w:style w:type="character" w:customStyle="1" w:styleId="Heading2Char">
    <w:name w:val="Heading 2 Char"/>
    <w:link w:val="Heading2"/>
    <w:uiPriority w:val="9"/>
    <w:rsid w:val="000E1ACF"/>
    <w:rPr>
      <w:rFonts w:ascii="Calibri Light" w:eastAsia="Times New Roman" w:hAnsi="Calibri Light" w:cs="Times New Roman"/>
      <w:color w:val="14578C"/>
      <w:sz w:val="26"/>
      <w:szCs w:val="26"/>
    </w:rPr>
  </w:style>
  <w:style w:type="paragraph" w:styleId="ListParagraph">
    <w:name w:val="List Paragraph"/>
    <w:basedOn w:val="Normal"/>
    <w:uiPriority w:val="34"/>
    <w:qFormat/>
    <w:rsid w:val="000E1ACF"/>
    <w:pPr>
      <w:ind w:left="720"/>
      <w:contextualSpacing/>
    </w:pPr>
  </w:style>
  <w:style w:type="paragraph" w:styleId="ListBullet">
    <w:name w:val="List Bullet"/>
    <w:basedOn w:val="Normal"/>
    <w:uiPriority w:val="99"/>
    <w:unhideWhenUsed/>
    <w:qFormat/>
    <w:rsid w:val="000E1ACF"/>
    <w:pPr>
      <w:numPr>
        <w:numId w:val="2"/>
      </w:numPr>
      <w:contextualSpacing/>
    </w:pPr>
  </w:style>
  <w:style w:type="paragraph" w:styleId="ListBullet2">
    <w:name w:val="List Bullet 2"/>
    <w:basedOn w:val="Normal"/>
    <w:uiPriority w:val="99"/>
    <w:unhideWhenUsed/>
    <w:qFormat/>
    <w:rsid w:val="000E1ACF"/>
    <w:pPr>
      <w:numPr>
        <w:numId w:val="3"/>
      </w:numPr>
      <w:contextualSpacing/>
    </w:pPr>
  </w:style>
  <w:style w:type="paragraph" w:styleId="List">
    <w:name w:val="List"/>
    <w:basedOn w:val="Normal"/>
    <w:uiPriority w:val="99"/>
    <w:semiHidden/>
    <w:unhideWhenUsed/>
    <w:rsid w:val="000E1ACF"/>
    <w:pPr>
      <w:ind w:left="360" w:hanging="360"/>
      <w:contextualSpacing/>
    </w:pPr>
  </w:style>
  <w:style w:type="paragraph" w:styleId="Header">
    <w:name w:val="header"/>
    <w:basedOn w:val="Normal"/>
    <w:link w:val="HeaderChar"/>
    <w:uiPriority w:val="99"/>
    <w:unhideWhenUsed/>
    <w:rsid w:val="00CE459D"/>
    <w:pPr>
      <w:tabs>
        <w:tab w:val="center" w:pos="4680"/>
        <w:tab w:val="right" w:pos="9360"/>
      </w:tabs>
      <w:spacing w:after="0"/>
    </w:pPr>
  </w:style>
  <w:style w:type="character" w:customStyle="1" w:styleId="HeaderChar">
    <w:name w:val="Header Char"/>
    <w:basedOn w:val="DefaultParagraphFont"/>
    <w:link w:val="Header"/>
    <w:uiPriority w:val="99"/>
    <w:rsid w:val="00CE459D"/>
  </w:style>
  <w:style w:type="paragraph" w:styleId="Footer">
    <w:name w:val="footer"/>
    <w:basedOn w:val="Normal"/>
    <w:link w:val="FooterChar"/>
    <w:uiPriority w:val="99"/>
    <w:unhideWhenUsed/>
    <w:rsid w:val="00CE459D"/>
    <w:pPr>
      <w:tabs>
        <w:tab w:val="center" w:pos="4680"/>
        <w:tab w:val="right" w:pos="9360"/>
      </w:tabs>
      <w:spacing w:after="0"/>
    </w:pPr>
  </w:style>
  <w:style w:type="character" w:customStyle="1" w:styleId="FooterChar">
    <w:name w:val="Footer Char"/>
    <w:basedOn w:val="DefaultParagraphFont"/>
    <w:link w:val="Footer"/>
    <w:uiPriority w:val="99"/>
    <w:rsid w:val="00CE459D"/>
  </w:style>
  <w:style w:type="character" w:styleId="Strong">
    <w:name w:val="Strong"/>
    <w:uiPriority w:val="22"/>
    <w:qFormat/>
    <w:rsid w:val="00277DA1"/>
    <w:rPr>
      <w:b/>
      <w:bCs/>
    </w:rPr>
  </w:style>
  <w:style w:type="paragraph" w:customStyle="1" w:styleId="Body">
    <w:name w:val="Body"/>
    <w:basedOn w:val="Normal"/>
    <w:uiPriority w:val="99"/>
    <w:rsid w:val="0054305C"/>
    <w:pPr>
      <w:spacing w:after="0"/>
      <w:jc w:val="right"/>
    </w:pPr>
    <w:rPr>
      <w:rFonts w:ascii="Palatino Linotype" w:hAnsi="Palatino Linotype"/>
      <w:sz w:val="22"/>
      <w:szCs w:val="22"/>
    </w:rPr>
  </w:style>
  <w:style w:type="paragraph" w:customStyle="1" w:styleId="HeaderName">
    <w:name w:val="Header Name"/>
    <w:basedOn w:val="Normal"/>
    <w:qFormat/>
    <w:rsid w:val="0054305C"/>
    <w:pPr>
      <w:spacing w:after="80"/>
      <w:jc w:val="right"/>
    </w:pPr>
    <w:rPr>
      <w:rFonts w:ascii="Palatino Linotype" w:hAnsi="Palatino Linotype"/>
      <w:sz w:val="22"/>
      <w:szCs w:val="22"/>
    </w:rPr>
  </w:style>
  <w:style w:type="paragraph" w:styleId="Revision">
    <w:name w:val="Revision"/>
    <w:hidden/>
    <w:uiPriority w:val="99"/>
    <w:semiHidden/>
    <w:rsid w:val="00DD1181"/>
    <w:rPr>
      <w:sz w:val="21"/>
      <w:szCs w:val="21"/>
    </w:rPr>
  </w:style>
  <w:style w:type="paragraph" w:styleId="BalloonText">
    <w:name w:val="Balloon Text"/>
    <w:basedOn w:val="Normal"/>
    <w:link w:val="BalloonTextChar"/>
    <w:uiPriority w:val="99"/>
    <w:semiHidden/>
    <w:unhideWhenUsed/>
    <w:rsid w:val="00DD118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181"/>
    <w:rPr>
      <w:rFonts w:ascii="Tahoma" w:hAnsi="Tahoma" w:cs="Tahoma"/>
      <w:sz w:val="16"/>
      <w:szCs w:val="16"/>
    </w:rPr>
  </w:style>
  <w:style w:type="character" w:styleId="Hyperlink">
    <w:name w:val="Hyperlink"/>
    <w:uiPriority w:val="99"/>
    <w:semiHidden/>
    <w:unhideWhenUsed/>
    <w:rsid w:val="006912EC"/>
    <w:rPr>
      <w:color w:val="0000FF"/>
      <w:u w:val="single"/>
    </w:rPr>
  </w:style>
  <w:style w:type="paragraph" w:styleId="BodyText">
    <w:name w:val="Body Text"/>
    <w:basedOn w:val="Normal"/>
    <w:link w:val="BodyTextChar"/>
    <w:semiHidden/>
    <w:unhideWhenUsed/>
    <w:rsid w:val="006912EC"/>
    <w:pPr>
      <w:tabs>
        <w:tab w:val="left" w:pos="4860"/>
      </w:tabs>
      <w:spacing w:after="0"/>
    </w:pPr>
    <w:rPr>
      <w:rFonts w:ascii="Tahoma" w:eastAsia="Times New Roman" w:hAnsi="Tahoma" w:cs="Tahoma"/>
      <w:sz w:val="22"/>
      <w:szCs w:val="22"/>
    </w:rPr>
  </w:style>
  <w:style w:type="character" w:customStyle="1" w:styleId="BodyTextChar">
    <w:name w:val="Body Text Char"/>
    <w:basedOn w:val="DefaultParagraphFont"/>
    <w:link w:val="BodyText"/>
    <w:semiHidden/>
    <w:rsid w:val="006912EC"/>
    <w:rPr>
      <w:rFonts w:ascii="Tahoma" w:eastAsia="Times New Roman" w:hAnsi="Tahoma" w:cs="Tahoma"/>
      <w:sz w:val="22"/>
      <w:szCs w:val="22"/>
    </w:rPr>
  </w:style>
  <w:style w:type="paragraph" w:styleId="FootnoteText">
    <w:name w:val="footnote text"/>
    <w:basedOn w:val="Normal"/>
    <w:link w:val="FootnoteTextChar"/>
    <w:uiPriority w:val="99"/>
    <w:unhideWhenUsed/>
    <w:rsid w:val="00160160"/>
    <w:pPr>
      <w:spacing w:after="0"/>
    </w:pPr>
    <w:rPr>
      <w:sz w:val="20"/>
      <w:szCs w:val="20"/>
    </w:rPr>
  </w:style>
  <w:style w:type="character" w:customStyle="1" w:styleId="FootnoteTextChar">
    <w:name w:val="Footnote Text Char"/>
    <w:basedOn w:val="DefaultParagraphFont"/>
    <w:link w:val="FootnoteText"/>
    <w:uiPriority w:val="99"/>
    <w:semiHidden/>
    <w:rsid w:val="00160160"/>
  </w:style>
  <w:style w:type="character" w:styleId="FootnoteReference">
    <w:name w:val="footnote reference"/>
    <w:basedOn w:val="DefaultParagraphFont"/>
    <w:uiPriority w:val="99"/>
    <w:semiHidden/>
    <w:unhideWhenUsed/>
    <w:rsid w:val="00160160"/>
    <w:rPr>
      <w:vertAlign w:val="superscript"/>
    </w:rPr>
  </w:style>
  <w:style w:type="character" w:customStyle="1" w:styleId="Heading3Char">
    <w:name w:val="Heading 3 Char"/>
    <w:basedOn w:val="DefaultParagraphFont"/>
    <w:link w:val="Heading3"/>
    <w:uiPriority w:val="9"/>
    <w:rsid w:val="006A2095"/>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052981">
      <w:bodyDiv w:val="1"/>
      <w:marLeft w:val="0"/>
      <w:marRight w:val="0"/>
      <w:marTop w:val="0"/>
      <w:marBottom w:val="0"/>
      <w:divBdr>
        <w:top w:val="none" w:sz="0" w:space="0" w:color="auto"/>
        <w:left w:val="none" w:sz="0" w:space="0" w:color="auto"/>
        <w:bottom w:val="none" w:sz="0" w:space="0" w:color="auto"/>
        <w:right w:val="none" w:sz="0" w:space="0" w:color="auto"/>
      </w:divBdr>
    </w:div>
    <w:div w:id="731465998">
      <w:bodyDiv w:val="1"/>
      <w:marLeft w:val="0"/>
      <w:marRight w:val="0"/>
      <w:marTop w:val="0"/>
      <w:marBottom w:val="0"/>
      <w:divBdr>
        <w:top w:val="none" w:sz="0" w:space="0" w:color="auto"/>
        <w:left w:val="none" w:sz="0" w:space="0" w:color="auto"/>
        <w:bottom w:val="none" w:sz="0" w:space="0" w:color="auto"/>
        <w:right w:val="none" w:sz="0" w:space="0" w:color="auto"/>
      </w:divBdr>
    </w:div>
    <w:div w:id="193397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6B7821FDC7BD48A13F2855AB53D9B5" ma:contentTypeVersion="7" ma:contentTypeDescription="Create a new document." ma:contentTypeScope="" ma:versionID="dec2c8323c01a9855e4578c2cf2a8a55">
  <xsd:schema xmlns:xsd="http://www.w3.org/2001/XMLSchema" xmlns:xs="http://www.w3.org/2001/XMLSchema" xmlns:p="http://schemas.microsoft.com/office/2006/metadata/properties" xmlns:ns1="http://schemas.microsoft.com/sharepoint/v3" xmlns:ns2="ec60daf9-795a-4040-9785-6b9d8ae581da" xmlns:ns3="54031767-dd6d-417c-ab73-583408f47564" targetNamespace="http://schemas.microsoft.com/office/2006/metadata/properties" ma:root="true" ma:fieldsID="9df998df0582036031e4454fad688a46" ns1:_="" ns2:_="" ns3:_="">
    <xsd:import namespace="http://schemas.microsoft.com/sharepoint/v3"/>
    <xsd:import namespace="ec60daf9-795a-4040-9785-6b9d8ae581da"/>
    <xsd:import namespace="54031767-dd6d-417c-ab73-583408f47564"/>
    <xsd:element name="properties">
      <xsd:complexType>
        <xsd:sequence>
          <xsd:element name="documentManagement">
            <xsd:complexType>
              <xsd:all>
                <xsd:element ref="ns2:Estimated_x0020_Creation_x0020_Date" minOccurs="0"/>
                <xsd:element ref="ns2:Remediation_x0020_Date" minOccurs="0"/>
                <xsd:element ref="ns1:PublishingStartDate" minOccurs="0"/>
                <xsd:element ref="ns1:PublishingExpiration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60daf9-795a-4040-9785-6b9d8ae581da" elementFormDefault="qualified">
    <xsd:import namespace="http://schemas.microsoft.com/office/2006/documentManagement/types"/>
    <xsd:import namespace="http://schemas.microsoft.com/office/infopath/2007/PartnerControls"/>
    <xsd:element name="Estimated_x0020_Creation_x0020_Date" ma:index="2" nillable="true" ma:displayName="Estimated Creation Date" ma:format="DateOnly" ma:internalName="Estimated_x0020_Creation_x0020_Date" ma:readOnly="false">
      <xsd:simpleType>
        <xsd:restriction base="dms:DateTime"/>
      </xsd:simpleType>
    </xsd:element>
    <xsd:element name="Remediation_x0020_Date" ma:index="3"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ec60daf9-795a-4040-9785-6b9d8ae581da" xsi:nil="true"/>
    <Priority xmlns="ec60daf9-795a-4040-9785-6b9d8ae581da">New</Priority>
    <Remediation_x0020_Date xmlns="ec60daf9-795a-4040-9785-6b9d8ae581da">2019-12-12T21:36:46+00:00</Remediation_x0020_Date>
  </documentManagement>
</p:properties>
</file>

<file path=customXml/itemProps1.xml><?xml version="1.0" encoding="utf-8"?>
<ds:datastoreItem xmlns:ds="http://schemas.openxmlformats.org/officeDocument/2006/customXml" ds:itemID="{866D27D2-724F-43A8-A7D6-13FFF0A4E040}"/>
</file>

<file path=customXml/itemProps2.xml><?xml version="1.0" encoding="utf-8"?>
<ds:datastoreItem xmlns:ds="http://schemas.openxmlformats.org/officeDocument/2006/customXml" ds:itemID="{92A16C69-E4DF-4FFD-9BB8-867283DA56E1}"/>
</file>

<file path=customXml/itemProps3.xml><?xml version="1.0" encoding="utf-8"?>
<ds:datastoreItem xmlns:ds="http://schemas.openxmlformats.org/officeDocument/2006/customXml" ds:itemID="{A66AB805-2F67-41E0-9DE2-B9838C831D3A}"/>
</file>

<file path=customXml/itemProps4.xml><?xml version="1.0" encoding="utf-8"?>
<ds:datastoreItem xmlns:ds="http://schemas.openxmlformats.org/officeDocument/2006/customXml" ds:itemID="{FB7D0FDA-0DA6-4EB0-916B-6A17A4B90168}"/>
</file>

<file path=docProps/app.xml><?xml version="1.0" encoding="utf-8"?>
<Properties xmlns="http://schemas.openxmlformats.org/officeDocument/2006/extended-properties" xmlns:vt="http://schemas.openxmlformats.org/officeDocument/2006/docPropsVTypes">
  <Template>Normal</Template>
  <TotalTime>0</TotalTime>
  <Pages>8</Pages>
  <Words>2600</Words>
  <Characters>14824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State of Oregon, DAS</Company>
  <LinksUpToDate>false</LinksUpToDate>
  <CharactersWithSpaces>17390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MAYER Mark - ODE</dc:creator>
  <cp:lastModifiedBy>RUDY Peter - ODE</cp:lastModifiedBy>
  <cp:revision>2</cp:revision>
  <cp:lastPrinted>2019-06-19T20:05:00Z</cp:lastPrinted>
  <dcterms:created xsi:type="dcterms:W3CDTF">2019-12-12T19:29:00Z</dcterms:created>
  <dcterms:modified xsi:type="dcterms:W3CDTF">2019-12-12T19:29:00Z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0x010100516B7821FDC7BD48A13F2855AB53D9B5</vt:lpwstr>
  </property>
</Properties>
</file>