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5B" w:rsidRPr="00055C5B" w:rsidRDefault="001C36CC" w:rsidP="00055C5B">
      <w:pPr>
        <w:rPr>
          <w:rFonts w:ascii="Cambria" w:eastAsia="Times New Roman" w:hAnsi="Cambria" w:cs="Arial"/>
          <w:b/>
          <w:color w:val="1F1F1F"/>
          <w:sz w:val="28"/>
          <w:szCs w:val="28"/>
        </w:rPr>
      </w:pPr>
      <w:r>
        <w:rPr>
          <w:noProof/>
        </w:rPr>
        <w:drawing>
          <wp:inline distT="0" distB="0" distL="0" distR="0">
            <wp:extent cx="6562725" cy="1524000"/>
            <wp:effectExtent l="0" t="0" r="9525" b="0"/>
            <wp:docPr id="1" name="Picture 2" descr="Salam Noor&#10;Deputy Superintendent of public Instruction&#10;255 Capitol St NE&#10;Salem, Oregon 97310&#10;www.ode.state.us"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1524000"/>
                    </a:xfrm>
                    <a:prstGeom prst="rect">
                      <a:avLst/>
                    </a:prstGeom>
                    <a:noFill/>
                    <a:ln>
                      <a:noFill/>
                    </a:ln>
                  </pic:spPr>
                </pic:pic>
              </a:graphicData>
            </a:graphic>
          </wp:inline>
        </w:drawing>
      </w:r>
      <w:r w:rsidR="00055C5B" w:rsidRPr="004D3A2A">
        <w:rPr>
          <w:rFonts w:ascii="Cambria" w:eastAsia="Times New Roman" w:hAnsi="Cambria" w:cs="Arial"/>
          <w:b/>
          <w:bCs/>
          <w:color w:val="1F1F1F"/>
        </w:rPr>
        <w:t>NEWS RELEASE</w:t>
      </w:r>
    </w:p>
    <w:p w:rsidR="00081FBF" w:rsidRPr="004D3A2A" w:rsidRDefault="00F04777" w:rsidP="00081FBF">
      <w:pPr>
        <w:rPr>
          <w:rFonts w:ascii="Cambria" w:eastAsia="Times New Roman" w:hAnsi="Cambria" w:cs="Arial"/>
        </w:rPr>
      </w:pPr>
      <w:r>
        <w:rPr>
          <w:rFonts w:ascii="Cambria" w:eastAsia="Times New Roman" w:hAnsi="Cambria" w:cs="Arial"/>
          <w:color w:val="1F1F1F"/>
        </w:rPr>
        <w:t>January 28, 2016</w:t>
      </w:r>
    </w:p>
    <w:p w:rsidR="00081FBF" w:rsidRPr="00C4558E" w:rsidRDefault="00081FBF" w:rsidP="00081FBF">
      <w:pPr>
        <w:rPr>
          <w:rFonts w:ascii="Cambria" w:eastAsia="Times New Roman" w:hAnsi="Cambria" w:cs="Arial"/>
          <w:color w:val="000000"/>
        </w:rPr>
      </w:pPr>
      <w:r w:rsidRPr="004D3A2A">
        <w:rPr>
          <w:rFonts w:ascii="Cambria" w:eastAsia="Times New Roman" w:hAnsi="Cambria" w:cs="Arial"/>
          <w:color w:val="1F1F1F"/>
        </w:rPr>
        <w:t xml:space="preserve">Media Contact: </w:t>
      </w:r>
      <w:r w:rsidRPr="004D3A2A">
        <w:rPr>
          <w:rFonts w:ascii="Cambria" w:eastAsia="Times New Roman" w:hAnsi="Cambria" w:cs="Arial"/>
          <w:color w:val="000000"/>
        </w:rPr>
        <w:t xml:space="preserve">Crystal Greene, </w:t>
      </w:r>
      <w:hyperlink r:id="rId9" w:history="1">
        <w:r w:rsidRPr="004D3A2A">
          <w:rPr>
            <w:rStyle w:val="Hyperlink"/>
            <w:rFonts w:ascii="Cambria" w:eastAsia="Times New Roman" w:hAnsi="Cambria" w:cs="Arial"/>
          </w:rPr>
          <w:t>crystal.greene@state.or.us</w:t>
        </w:r>
      </w:hyperlink>
      <w:r w:rsidRPr="004D3A2A">
        <w:rPr>
          <w:rFonts w:ascii="Cambria" w:eastAsia="Times New Roman" w:hAnsi="Cambria" w:cs="Arial"/>
          <w:color w:val="000000"/>
        </w:rPr>
        <w:t>, (503)</w:t>
      </w:r>
      <w:r w:rsidR="002B7AC4">
        <w:rPr>
          <w:rFonts w:ascii="Cambria" w:eastAsia="Times New Roman" w:hAnsi="Cambria" w:cs="Arial"/>
          <w:color w:val="000000"/>
        </w:rPr>
        <w:t xml:space="preserve"> </w:t>
      </w:r>
      <w:r w:rsidR="00EA1430">
        <w:rPr>
          <w:rFonts w:ascii="Cambria" w:eastAsia="Times New Roman" w:hAnsi="Cambria" w:cs="Arial"/>
          <w:color w:val="000000"/>
        </w:rPr>
        <w:t>947-5650</w:t>
      </w:r>
    </w:p>
    <w:p w:rsidR="00A23CD7" w:rsidRPr="004D3A2A" w:rsidRDefault="00A23CD7" w:rsidP="00102D10">
      <w:pPr>
        <w:rPr>
          <w:rFonts w:ascii="Cambria" w:eastAsia="Times New Roman" w:hAnsi="Cambria" w:cs="Arial"/>
        </w:rPr>
      </w:pPr>
    </w:p>
    <w:p w:rsidR="00055C5B" w:rsidRDefault="00C1088D" w:rsidP="00055C5B">
      <w:pPr>
        <w:jc w:val="center"/>
        <w:rPr>
          <w:rFonts w:ascii="Cambria" w:eastAsia="Times New Roman" w:hAnsi="Cambria" w:cs="Arial"/>
          <w:b/>
          <w:color w:val="1F1F1F"/>
          <w:sz w:val="28"/>
          <w:szCs w:val="28"/>
        </w:rPr>
      </w:pPr>
      <w:r>
        <w:rPr>
          <w:rFonts w:ascii="Cambria" w:eastAsia="Times New Roman" w:hAnsi="Cambria" w:cs="Arial"/>
          <w:b/>
          <w:color w:val="1F1F1F"/>
          <w:sz w:val="28"/>
          <w:szCs w:val="28"/>
        </w:rPr>
        <w:t xml:space="preserve">State Graduation Rate </w:t>
      </w:r>
      <w:r w:rsidR="007E6A34">
        <w:rPr>
          <w:rFonts w:ascii="Cambria" w:eastAsia="Times New Roman" w:hAnsi="Cambria" w:cs="Arial"/>
          <w:b/>
          <w:color w:val="1F1F1F"/>
          <w:sz w:val="28"/>
          <w:szCs w:val="28"/>
        </w:rPr>
        <w:t>Rises</w:t>
      </w:r>
      <w:r>
        <w:rPr>
          <w:rFonts w:ascii="Cambria" w:eastAsia="Times New Roman" w:hAnsi="Cambria" w:cs="Arial"/>
          <w:b/>
          <w:color w:val="1F1F1F"/>
          <w:sz w:val="28"/>
          <w:szCs w:val="28"/>
        </w:rPr>
        <w:t xml:space="preserve"> </w:t>
      </w:r>
      <w:r w:rsidR="00176D4B">
        <w:rPr>
          <w:rFonts w:ascii="Cambria" w:eastAsia="Times New Roman" w:hAnsi="Cambria" w:cs="Arial"/>
          <w:b/>
          <w:color w:val="1F1F1F"/>
          <w:sz w:val="28"/>
          <w:szCs w:val="28"/>
        </w:rPr>
        <w:t>Two</w:t>
      </w:r>
      <w:r>
        <w:rPr>
          <w:rFonts w:ascii="Cambria" w:eastAsia="Times New Roman" w:hAnsi="Cambria" w:cs="Arial"/>
          <w:b/>
          <w:color w:val="1F1F1F"/>
          <w:sz w:val="28"/>
          <w:szCs w:val="28"/>
        </w:rPr>
        <w:t xml:space="preserve"> Percent </w:t>
      </w:r>
    </w:p>
    <w:p w:rsidR="00055C5B" w:rsidRPr="00055C5B" w:rsidRDefault="00C1088D" w:rsidP="00055C5B">
      <w:pPr>
        <w:jc w:val="center"/>
        <w:rPr>
          <w:rFonts w:ascii="Cambria" w:eastAsia="Times New Roman" w:hAnsi="Cambria" w:cs="Arial"/>
          <w:i/>
          <w:color w:val="1F1F1F"/>
          <w:szCs w:val="24"/>
        </w:rPr>
      </w:pPr>
      <w:r>
        <w:rPr>
          <w:rFonts w:ascii="Cambria" w:eastAsia="Times New Roman" w:hAnsi="Cambria" w:cs="Arial"/>
          <w:i/>
          <w:color w:val="1F1F1F"/>
          <w:szCs w:val="24"/>
        </w:rPr>
        <w:t>More Oregon students earn diploma, graduate ready for next steps</w:t>
      </w:r>
    </w:p>
    <w:p w:rsidR="00055C5B" w:rsidRDefault="00055C5B" w:rsidP="00055C5B">
      <w:pPr>
        <w:rPr>
          <w:rFonts w:ascii="Cambria" w:eastAsia="Times New Roman" w:hAnsi="Cambria" w:cs="Arial"/>
          <w:b/>
          <w:color w:val="1F1F1F"/>
          <w:sz w:val="28"/>
          <w:szCs w:val="28"/>
        </w:rPr>
      </w:pPr>
    </w:p>
    <w:p w:rsidR="0030761F" w:rsidRPr="00126986" w:rsidRDefault="00055C5B" w:rsidP="0030761F">
      <w:pPr>
        <w:rPr>
          <w:rFonts w:ascii="Cambria" w:hAnsi="Cambria"/>
          <w:szCs w:val="24"/>
        </w:rPr>
      </w:pPr>
      <w:r w:rsidRPr="00126986">
        <w:rPr>
          <w:rFonts w:ascii="Cambria" w:eastAsia="Times New Roman" w:hAnsi="Cambria" w:cs="Arial"/>
          <w:i/>
          <w:iCs/>
          <w:sz w:val="22"/>
        </w:rPr>
        <w:t>(Salem, Ore) –</w:t>
      </w:r>
      <w:r w:rsidR="00C1088D" w:rsidRPr="00126986">
        <w:rPr>
          <w:rFonts w:ascii="Cambria" w:eastAsia="Times New Roman" w:hAnsi="Cambria" w:cs="Arial"/>
          <w:i/>
          <w:iCs/>
          <w:sz w:val="22"/>
        </w:rPr>
        <w:t xml:space="preserve"> </w:t>
      </w:r>
      <w:r w:rsidR="003F2FC6" w:rsidRPr="00126986">
        <w:rPr>
          <w:rFonts w:ascii="Cambria" w:eastAsia="Times New Roman" w:hAnsi="Cambria" w:cs="Arial"/>
          <w:iCs/>
          <w:sz w:val="22"/>
        </w:rPr>
        <w:t xml:space="preserve">New numbers released today </w:t>
      </w:r>
      <w:r w:rsidR="0030761F" w:rsidRPr="00126986">
        <w:rPr>
          <w:rFonts w:ascii="Cambria" w:eastAsia="Times New Roman" w:hAnsi="Cambria" w:cs="Arial"/>
          <w:iCs/>
          <w:sz w:val="22"/>
        </w:rPr>
        <w:t>show</w:t>
      </w:r>
      <w:r w:rsidR="003F2FC6" w:rsidRPr="00126986">
        <w:rPr>
          <w:rFonts w:ascii="Cambria" w:eastAsia="Times New Roman" w:hAnsi="Cambria" w:cs="Arial"/>
          <w:iCs/>
          <w:sz w:val="22"/>
        </w:rPr>
        <w:t xml:space="preserve"> a </w:t>
      </w:r>
      <w:r w:rsidR="00176D4B">
        <w:rPr>
          <w:rFonts w:ascii="Cambria" w:eastAsia="Times New Roman" w:hAnsi="Cambria" w:cs="Arial"/>
          <w:iCs/>
          <w:sz w:val="22"/>
        </w:rPr>
        <w:t>two</w:t>
      </w:r>
      <w:r w:rsidR="003F2FC6" w:rsidRPr="00126986">
        <w:rPr>
          <w:rFonts w:ascii="Cambria" w:eastAsia="Times New Roman" w:hAnsi="Cambria" w:cs="Arial"/>
          <w:iCs/>
          <w:sz w:val="22"/>
        </w:rPr>
        <w:t xml:space="preserve"> percent increase in the state’s graduation rate, with 74</w:t>
      </w:r>
      <w:r w:rsidR="00DA3D16" w:rsidRPr="00126986">
        <w:rPr>
          <w:rFonts w:ascii="Cambria" w:eastAsia="Times New Roman" w:hAnsi="Cambria" w:cs="Arial"/>
          <w:iCs/>
          <w:sz w:val="22"/>
        </w:rPr>
        <w:t xml:space="preserve"> percent</w:t>
      </w:r>
      <w:r w:rsidR="003F2FC6" w:rsidRPr="00126986">
        <w:rPr>
          <w:rFonts w:ascii="Cambria" w:eastAsia="Times New Roman" w:hAnsi="Cambria" w:cs="Arial"/>
          <w:iCs/>
          <w:sz w:val="22"/>
        </w:rPr>
        <w:t xml:space="preserve"> of students </w:t>
      </w:r>
      <w:r w:rsidR="00C82604" w:rsidRPr="00126986">
        <w:rPr>
          <w:rFonts w:ascii="Cambria" w:eastAsia="Times New Roman" w:hAnsi="Cambria" w:cs="Arial"/>
          <w:iCs/>
          <w:sz w:val="22"/>
        </w:rPr>
        <w:t xml:space="preserve">in the class of 2015 </w:t>
      </w:r>
      <w:r w:rsidR="003F2FC6" w:rsidRPr="00126986">
        <w:rPr>
          <w:rFonts w:ascii="Cambria" w:eastAsia="Times New Roman" w:hAnsi="Cambria" w:cs="Arial"/>
          <w:iCs/>
          <w:sz w:val="22"/>
        </w:rPr>
        <w:t xml:space="preserve">graduating in four years. </w:t>
      </w:r>
      <w:r w:rsidR="0030761F" w:rsidRPr="00126986">
        <w:rPr>
          <w:rFonts w:ascii="Cambria" w:eastAsia="Times New Roman" w:hAnsi="Cambria" w:cs="Arial"/>
          <w:iCs/>
          <w:sz w:val="22"/>
        </w:rPr>
        <w:t>State leaders are encouraged by the increase and recognize that there is significant work to</w:t>
      </w:r>
      <w:r w:rsidR="0033197B" w:rsidRPr="00126986">
        <w:rPr>
          <w:rFonts w:ascii="Cambria" w:eastAsia="Times New Roman" w:hAnsi="Cambria" w:cs="Arial"/>
          <w:iCs/>
          <w:sz w:val="22"/>
        </w:rPr>
        <w:t xml:space="preserve"> be done to ensure each student </w:t>
      </w:r>
      <w:r w:rsidR="0030761F" w:rsidRPr="00126986">
        <w:rPr>
          <w:rFonts w:ascii="Cambria" w:eastAsia="Times New Roman" w:hAnsi="Cambria" w:cs="Arial"/>
          <w:iCs/>
          <w:sz w:val="22"/>
        </w:rPr>
        <w:t>graduates high school with a plan for the future</w:t>
      </w:r>
      <w:r w:rsidR="00553D56">
        <w:rPr>
          <w:rFonts w:ascii="Cambria" w:eastAsia="Times New Roman" w:hAnsi="Cambria" w:cs="Arial"/>
          <w:iCs/>
          <w:sz w:val="22"/>
        </w:rPr>
        <w:t>.</w:t>
      </w:r>
      <w:r w:rsidR="0030761F" w:rsidRPr="00126986">
        <w:rPr>
          <w:rFonts w:ascii="Cambria" w:hAnsi="Cambria"/>
          <w:szCs w:val="24"/>
        </w:rPr>
        <w:t xml:space="preserve"> </w:t>
      </w:r>
    </w:p>
    <w:p w:rsidR="00572B8A" w:rsidRPr="00126986" w:rsidRDefault="00572B8A" w:rsidP="00F04777">
      <w:pPr>
        <w:rPr>
          <w:rFonts w:ascii="Cambria" w:eastAsia="Times New Roman" w:hAnsi="Cambria" w:cs="Arial"/>
          <w:iCs/>
          <w:sz w:val="22"/>
        </w:rPr>
      </w:pPr>
    </w:p>
    <w:p w:rsidR="009B7DC6" w:rsidRPr="00126986" w:rsidRDefault="009B7DC6" w:rsidP="009B7DC6">
      <w:pPr>
        <w:rPr>
          <w:rFonts w:ascii="Cambria" w:eastAsia="Times New Roman" w:hAnsi="Cambria"/>
          <w:color w:val="000000"/>
          <w:sz w:val="22"/>
        </w:rPr>
      </w:pPr>
      <w:r w:rsidRPr="00126986">
        <w:rPr>
          <w:rStyle w:val="bumpedfont15"/>
          <w:rFonts w:ascii="Cambria" w:eastAsia="Times New Roman" w:hAnsi="Cambria"/>
          <w:color w:val="000000"/>
          <w:sz w:val="22"/>
        </w:rPr>
        <w:t>“This increase moves us closer to our goal of having every Oregon student complete high school with a plan," Governor Brown said. “We have work to do as a state to reach that goal, and I am committed to making sure our education system delivers better outcomes.</w:t>
      </w:r>
      <w:r w:rsidRPr="00126986">
        <w:rPr>
          <w:rFonts w:ascii="Cambria" w:eastAsia="Times New Roman" w:hAnsi="Cambria"/>
          <w:color w:val="000000"/>
          <w:sz w:val="22"/>
        </w:rPr>
        <w:t>”</w:t>
      </w:r>
    </w:p>
    <w:p w:rsidR="00684EF9" w:rsidRPr="00126986" w:rsidRDefault="00684EF9" w:rsidP="00684EF9">
      <w:pPr>
        <w:rPr>
          <w:rFonts w:ascii="Cambria" w:eastAsia="Times New Roman" w:hAnsi="Cambria" w:cs="Arial"/>
          <w:iCs/>
          <w:sz w:val="22"/>
        </w:rPr>
      </w:pPr>
    </w:p>
    <w:p w:rsidR="00213A08" w:rsidRPr="00126986" w:rsidRDefault="00B817F7" w:rsidP="00F04777">
      <w:pPr>
        <w:rPr>
          <w:rFonts w:ascii="Cambria" w:eastAsia="Times New Roman" w:hAnsi="Cambria" w:cs="Arial"/>
          <w:iCs/>
          <w:sz w:val="22"/>
        </w:rPr>
      </w:pPr>
      <w:r w:rsidRPr="00126986">
        <w:rPr>
          <w:rFonts w:ascii="Cambria" w:eastAsia="Times New Roman" w:hAnsi="Cambria" w:cs="Arial"/>
          <w:iCs/>
          <w:sz w:val="22"/>
        </w:rPr>
        <w:t xml:space="preserve">Improving graduation rates – and ensuring graduates leave school with the skills needed to succeed in their next steps – </w:t>
      </w:r>
      <w:r w:rsidR="0033197B" w:rsidRPr="00126986">
        <w:rPr>
          <w:rFonts w:ascii="Cambria" w:eastAsia="Times New Roman" w:hAnsi="Cambria" w:cs="Arial"/>
          <w:iCs/>
          <w:sz w:val="22"/>
        </w:rPr>
        <w:t>is</w:t>
      </w:r>
      <w:r w:rsidRPr="00126986">
        <w:rPr>
          <w:rFonts w:ascii="Cambria" w:eastAsia="Times New Roman" w:hAnsi="Cambria" w:cs="Arial"/>
          <w:iCs/>
          <w:sz w:val="22"/>
        </w:rPr>
        <w:t xml:space="preserve"> a key priority for our state. </w:t>
      </w:r>
    </w:p>
    <w:p w:rsidR="00213A08" w:rsidRDefault="00213A08" w:rsidP="00F04777">
      <w:pPr>
        <w:rPr>
          <w:rFonts w:ascii="Cambria" w:eastAsia="Times New Roman" w:hAnsi="Cambria" w:cs="Arial"/>
          <w:iCs/>
          <w:sz w:val="22"/>
        </w:rPr>
      </w:pPr>
    </w:p>
    <w:p w:rsidR="00C82604" w:rsidRDefault="00C82604" w:rsidP="00F04777">
      <w:pPr>
        <w:rPr>
          <w:rFonts w:ascii="Cambria" w:eastAsia="Times New Roman" w:hAnsi="Cambria" w:cs="Arial"/>
          <w:iCs/>
          <w:sz w:val="22"/>
        </w:rPr>
      </w:pPr>
      <w:r>
        <w:rPr>
          <w:rFonts w:ascii="Cambria" w:eastAsia="Times New Roman" w:hAnsi="Cambria" w:cs="Arial"/>
          <w:iCs/>
          <w:sz w:val="22"/>
        </w:rPr>
        <w:t>“</w:t>
      </w:r>
      <w:r w:rsidR="0030761F">
        <w:rPr>
          <w:rFonts w:ascii="Cambria" w:eastAsia="Times New Roman" w:hAnsi="Cambria" w:cs="Arial"/>
          <w:iCs/>
          <w:sz w:val="22"/>
        </w:rPr>
        <w:t>While our graduation rate is far from where we want and need it to be, this increase means we are headed in the right direction and is truly something to celebrate</w:t>
      </w:r>
      <w:r>
        <w:rPr>
          <w:rFonts w:ascii="Cambria" w:eastAsia="Times New Roman" w:hAnsi="Cambria" w:cs="Arial"/>
          <w:iCs/>
          <w:sz w:val="22"/>
        </w:rPr>
        <w:t>,” said Deputy Superintendent Salam Noor.  “</w:t>
      </w:r>
      <w:r w:rsidR="0030761F">
        <w:rPr>
          <w:rFonts w:ascii="Cambria" w:eastAsia="Times New Roman" w:hAnsi="Cambria" w:cs="Arial"/>
          <w:iCs/>
          <w:sz w:val="22"/>
        </w:rPr>
        <w:t>I want to recognize our teachers, administrators, students, families, and communities for the incredible focus, dedication, and hard work they have put into helping more of our students graduate on time and with the skills needed to succe</w:t>
      </w:r>
      <w:r w:rsidR="009B7DC6">
        <w:rPr>
          <w:rFonts w:ascii="Cambria" w:eastAsia="Times New Roman" w:hAnsi="Cambria" w:cs="Arial"/>
          <w:iCs/>
          <w:sz w:val="22"/>
        </w:rPr>
        <w:t>ed in college and the workplace</w:t>
      </w:r>
      <w:r w:rsidR="00572B8A">
        <w:rPr>
          <w:rFonts w:ascii="Cambria" w:eastAsia="Times New Roman" w:hAnsi="Cambria" w:cs="Arial"/>
          <w:iCs/>
          <w:sz w:val="22"/>
        </w:rPr>
        <w:t>.</w:t>
      </w:r>
      <w:r w:rsidR="0030761F">
        <w:rPr>
          <w:rFonts w:ascii="Cambria" w:eastAsia="Times New Roman" w:hAnsi="Cambria" w:cs="Arial"/>
          <w:iCs/>
          <w:sz w:val="22"/>
        </w:rPr>
        <w:t>”</w:t>
      </w:r>
    </w:p>
    <w:p w:rsidR="003650EB" w:rsidRDefault="003650EB" w:rsidP="00213A08">
      <w:pPr>
        <w:rPr>
          <w:rFonts w:ascii="Cambria" w:eastAsia="Times New Roman" w:hAnsi="Cambria" w:cs="Arial"/>
          <w:iCs/>
          <w:sz w:val="22"/>
        </w:rPr>
      </w:pPr>
    </w:p>
    <w:p w:rsidR="00213A08" w:rsidRDefault="00B817F7" w:rsidP="00213A08">
      <w:pPr>
        <w:rPr>
          <w:rFonts w:ascii="Cambria" w:eastAsia="Times New Roman" w:hAnsi="Cambria" w:cs="Arial"/>
          <w:iCs/>
          <w:sz w:val="22"/>
        </w:rPr>
      </w:pPr>
      <w:r>
        <w:rPr>
          <w:rFonts w:ascii="Cambria" w:eastAsia="Times New Roman" w:hAnsi="Cambria" w:cs="Arial"/>
          <w:iCs/>
          <w:sz w:val="22"/>
        </w:rPr>
        <w:t xml:space="preserve">Over the past five years, the state has made </w:t>
      </w:r>
      <w:r w:rsidR="00213A08">
        <w:rPr>
          <w:rFonts w:ascii="Cambria" w:eastAsia="Times New Roman" w:hAnsi="Cambria" w:cs="Arial"/>
          <w:iCs/>
          <w:sz w:val="22"/>
        </w:rPr>
        <w:t>gains</w:t>
      </w:r>
      <w:r>
        <w:rPr>
          <w:rFonts w:ascii="Cambria" w:eastAsia="Times New Roman" w:hAnsi="Cambria" w:cs="Arial"/>
          <w:iCs/>
          <w:sz w:val="22"/>
        </w:rPr>
        <w:t xml:space="preserve"> in boosting graduation numbers.  A methodology change in 2013-14 brought Oregon’s rate into greater alignment with the rest of the country and resulted in a </w:t>
      </w:r>
      <w:r w:rsidR="00176D4B">
        <w:rPr>
          <w:rFonts w:ascii="Cambria" w:eastAsia="Times New Roman" w:hAnsi="Cambria" w:cs="Arial"/>
          <w:iCs/>
          <w:sz w:val="22"/>
        </w:rPr>
        <w:t>three</w:t>
      </w:r>
      <w:r>
        <w:rPr>
          <w:rFonts w:ascii="Cambria" w:eastAsia="Times New Roman" w:hAnsi="Cambria" w:cs="Arial"/>
          <w:iCs/>
          <w:sz w:val="22"/>
        </w:rPr>
        <w:t xml:space="preserve"> percent increase in graduation rates last year.  </w:t>
      </w:r>
      <w:r w:rsidR="0033197B">
        <w:rPr>
          <w:rFonts w:ascii="Cambria" w:eastAsia="Times New Roman" w:hAnsi="Cambria" w:cs="Arial"/>
          <w:iCs/>
          <w:sz w:val="22"/>
        </w:rPr>
        <w:t>This year’s increase is particularly notable because there was no change to methodology or reporting.</w:t>
      </w:r>
    </w:p>
    <w:p w:rsidR="0033197B" w:rsidRDefault="0033197B" w:rsidP="00213A08">
      <w:pPr>
        <w:rPr>
          <w:rFonts w:ascii="Cambria" w:hAnsi="Cambria"/>
          <w:sz w:val="22"/>
        </w:rPr>
      </w:pPr>
    </w:p>
    <w:p w:rsidR="00684EF9" w:rsidRPr="00684EF9" w:rsidRDefault="00684EF9" w:rsidP="00F04777">
      <w:pPr>
        <w:rPr>
          <w:rFonts w:ascii="Cambria" w:eastAsia="Times New Roman" w:hAnsi="Cambria" w:cs="Arial"/>
          <w:b/>
          <w:iCs/>
          <w:sz w:val="22"/>
        </w:rPr>
      </w:pPr>
      <w:r w:rsidRPr="00684EF9">
        <w:rPr>
          <w:rFonts w:ascii="Cambria" w:eastAsia="Times New Roman" w:hAnsi="Cambria" w:cs="Arial"/>
          <w:b/>
          <w:iCs/>
          <w:sz w:val="22"/>
        </w:rPr>
        <w:t>Spotlighting Promising Practices</w:t>
      </w:r>
    </w:p>
    <w:p w:rsidR="0030761F" w:rsidRDefault="00213A08" w:rsidP="00213A08">
      <w:pPr>
        <w:rPr>
          <w:rFonts w:ascii="Cambria" w:hAnsi="Cambria"/>
          <w:sz w:val="22"/>
        </w:rPr>
      </w:pPr>
      <w:r>
        <w:rPr>
          <w:rFonts w:ascii="Cambria" w:hAnsi="Cambria"/>
          <w:sz w:val="22"/>
        </w:rPr>
        <w:t xml:space="preserve">While the state as a whole saw a </w:t>
      </w:r>
      <w:r w:rsidR="00176D4B">
        <w:rPr>
          <w:rFonts w:ascii="Cambria" w:hAnsi="Cambria"/>
          <w:sz w:val="22"/>
        </w:rPr>
        <w:t>two</w:t>
      </w:r>
      <w:r>
        <w:rPr>
          <w:rFonts w:ascii="Cambria" w:hAnsi="Cambria"/>
          <w:sz w:val="22"/>
        </w:rPr>
        <w:t xml:space="preserve"> percent increase in graduation rates, many schools and districts </w:t>
      </w:r>
      <w:r w:rsidR="0033197B">
        <w:rPr>
          <w:rFonts w:ascii="Cambria" w:hAnsi="Cambria"/>
          <w:sz w:val="22"/>
        </w:rPr>
        <w:t xml:space="preserve">reported </w:t>
      </w:r>
      <w:r>
        <w:rPr>
          <w:rFonts w:ascii="Cambria" w:hAnsi="Cambria"/>
          <w:sz w:val="22"/>
        </w:rPr>
        <w:t>much more sizeable gains and made</w:t>
      </w:r>
      <w:r w:rsidR="00A34DB1">
        <w:rPr>
          <w:rFonts w:ascii="Cambria" w:hAnsi="Cambria"/>
          <w:sz w:val="22"/>
        </w:rPr>
        <w:t xml:space="preserve"> progress in reducing the graduation gap that too often exists for students of color, students </w:t>
      </w:r>
      <w:r w:rsidR="0030761F">
        <w:rPr>
          <w:rFonts w:ascii="Cambria" w:hAnsi="Cambria"/>
          <w:sz w:val="22"/>
        </w:rPr>
        <w:t>navigating</w:t>
      </w:r>
      <w:r w:rsidR="00A34DB1">
        <w:rPr>
          <w:rFonts w:ascii="Cambria" w:hAnsi="Cambria"/>
          <w:sz w:val="22"/>
        </w:rPr>
        <w:t xml:space="preserve"> poverty, students with disabilities, or those learning English.</w:t>
      </w:r>
    </w:p>
    <w:p w:rsidR="0030761F" w:rsidRDefault="0030761F" w:rsidP="00213A08">
      <w:pPr>
        <w:rPr>
          <w:rFonts w:ascii="Cambria" w:hAnsi="Cambria"/>
          <w:sz w:val="22"/>
        </w:rPr>
      </w:pPr>
    </w:p>
    <w:p w:rsidR="00AF3B7E" w:rsidRPr="00AF3B7E" w:rsidRDefault="00AF3B7E" w:rsidP="00AF3B7E">
      <w:pPr>
        <w:rPr>
          <w:rFonts w:ascii="Cambria" w:hAnsi="Cambria"/>
          <w:sz w:val="22"/>
        </w:rPr>
      </w:pPr>
      <w:r w:rsidRPr="00AF3B7E">
        <w:rPr>
          <w:rFonts w:ascii="Cambria" w:hAnsi="Cambria" w:cs="Arial"/>
          <w:iCs/>
          <w:sz w:val="22"/>
        </w:rPr>
        <w:t xml:space="preserve">A </w:t>
      </w:r>
      <w:r w:rsidRPr="00AF3B7E">
        <w:rPr>
          <w:rFonts w:ascii="Cambria" w:hAnsi="Cambria" w:cs="Arial"/>
          <w:iCs/>
          <w:sz w:val="22"/>
          <w:highlight w:val="yellow"/>
        </w:rPr>
        <w:t>graduation brief</w:t>
      </w:r>
      <w:r w:rsidRPr="00AF3B7E">
        <w:rPr>
          <w:rFonts w:ascii="Cambria" w:hAnsi="Cambria" w:cs="Arial"/>
          <w:iCs/>
          <w:sz w:val="22"/>
        </w:rPr>
        <w:t xml:space="preserve">, released by ODE along with the data, highlights promising practices from schools across the state that are making significant gains in boosting graduation rates and closing gaps for historically underserved student groups. </w:t>
      </w:r>
      <w:r w:rsidRPr="00AF3B7E">
        <w:rPr>
          <w:rFonts w:ascii="Cambria" w:hAnsi="Cambria"/>
          <w:sz w:val="22"/>
        </w:rPr>
        <w:t>These promising practices include:</w:t>
      </w:r>
    </w:p>
    <w:p w:rsidR="00AF3B7E" w:rsidRPr="00AF3B7E" w:rsidRDefault="00AF3B7E" w:rsidP="00AF3B7E">
      <w:pPr>
        <w:numPr>
          <w:ilvl w:val="0"/>
          <w:numId w:val="4"/>
        </w:numPr>
        <w:rPr>
          <w:rFonts w:ascii="Cambria" w:hAnsi="Cambria"/>
          <w:sz w:val="22"/>
        </w:rPr>
      </w:pPr>
      <w:r w:rsidRPr="00AF3B7E">
        <w:rPr>
          <w:rFonts w:ascii="Cambria" w:hAnsi="Cambria"/>
          <w:sz w:val="22"/>
        </w:rPr>
        <w:t>Creating a college</w:t>
      </w:r>
      <w:r>
        <w:rPr>
          <w:rFonts w:ascii="Cambria" w:hAnsi="Cambria"/>
          <w:sz w:val="22"/>
        </w:rPr>
        <w:t>-</w:t>
      </w:r>
      <w:r w:rsidRPr="00AF3B7E">
        <w:rPr>
          <w:rFonts w:ascii="Cambria" w:hAnsi="Cambria"/>
          <w:sz w:val="22"/>
        </w:rPr>
        <w:t>going culture school-wide</w:t>
      </w:r>
    </w:p>
    <w:p w:rsidR="00AF3B7E" w:rsidRPr="00AF3B7E" w:rsidRDefault="00AF3B7E" w:rsidP="00AF3B7E">
      <w:pPr>
        <w:numPr>
          <w:ilvl w:val="0"/>
          <w:numId w:val="4"/>
        </w:numPr>
        <w:rPr>
          <w:rFonts w:ascii="Cambria" w:hAnsi="Cambria"/>
          <w:sz w:val="22"/>
        </w:rPr>
      </w:pPr>
      <w:r w:rsidRPr="00AF3B7E">
        <w:rPr>
          <w:rFonts w:ascii="Cambria" w:hAnsi="Cambria"/>
          <w:sz w:val="22"/>
        </w:rPr>
        <w:t>A shared commitment to success for every student</w:t>
      </w:r>
    </w:p>
    <w:p w:rsidR="00AF3B7E" w:rsidRPr="00AF3B7E" w:rsidRDefault="00AF3B7E" w:rsidP="00AF3B7E">
      <w:pPr>
        <w:numPr>
          <w:ilvl w:val="0"/>
          <w:numId w:val="4"/>
        </w:numPr>
        <w:rPr>
          <w:rFonts w:ascii="Cambria" w:hAnsi="Cambria"/>
          <w:sz w:val="22"/>
        </w:rPr>
      </w:pPr>
      <w:r w:rsidRPr="00AF3B7E">
        <w:rPr>
          <w:rFonts w:ascii="Cambria" w:hAnsi="Cambria"/>
          <w:sz w:val="22"/>
        </w:rPr>
        <w:t>Building strong relationships between students and staff</w:t>
      </w:r>
    </w:p>
    <w:p w:rsidR="00AF3B7E" w:rsidRPr="00AF3B7E" w:rsidRDefault="00AF3B7E" w:rsidP="00AF3B7E">
      <w:pPr>
        <w:numPr>
          <w:ilvl w:val="0"/>
          <w:numId w:val="4"/>
        </w:numPr>
        <w:rPr>
          <w:rFonts w:ascii="Cambria" w:hAnsi="Cambria"/>
          <w:sz w:val="22"/>
        </w:rPr>
      </w:pPr>
      <w:r w:rsidRPr="00AF3B7E">
        <w:rPr>
          <w:rFonts w:ascii="Cambria" w:hAnsi="Cambria"/>
          <w:sz w:val="22"/>
        </w:rPr>
        <w:t>Individualized attention and early interventions for students falling behind</w:t>
      </w:r>
    </w:p>
    <w:p w:rsidR="00AF3B7E" w:rsidRPr="00AF3B7E" w:rsidRDefault="00AF3B7E" w:rsidP="00AF3B7E">
      <w:pPr>
        <w:numPr>
          <w:ilvl w:val="0"/>
          <w:numId w:val="4"/>
        </w:numPr>
        <w:rPr>
          <w:rFonts w:ascii="Cambria" w:hAnsi="Cambria"/>
          <w:sz w:val="22"/>
        </w:rPr>
      </w:pPr>
      <w:r w:rsidRPr="00AF3B7E">
        <w:rPr>
          <w:rFonts w:ascii="Cambria" w:hAnsi="Cambria"/>
          <w:sz w:val="22"/>
        </w:rPr>
        <w:t>Summer and after-school programs to provide extra learning time for students</w:t>
      </w:r>
    </w:p>
    <w:p w:rsidR="0033197B" w:rsidRDefault="0033197B" w:rsidP="0033197B">
      <w:pPr>
        <w:ind w:left="720"/>
        <w:rPr>
          <w:rFonts w:ascii="Cambria" w:hAnsi="Cambria"/>
          <w:sz w:val="22"/>
        </w:rPr>
      </w:pPr>
    </w:p>
    <w:p w:rsidR="00A34DB1" w:rsidRDefault="00A34DB1" w:rsidP="00213A08">
      <w:pPr>
        <w:rPr>
          <w:rFonts w:ascii="Cambria" w:hAnsi="Cambria"/>
          <w:sz w:val="22"/>
        </w:rPr>
      </w:pPr>
      <w:r w:rsidRPr="00A34DB1">
        <w:rPr>
          <w:rFonts w:ascii="Cambria" w:hAnsi="Cambria"/>
          <w:sz w:val="22"/>
          <w:highlight w:val="yellow"/>
        </w:rPr>
        <w:t>Read more</w:t>
      </w:r>
      <w:r>
        <w:rPr>
          <w:rFonts w:ascii="Cambria" w:hAnsi="Cambria"/>
          <w:sz w:val="22"/>
        </w:rPr>
        <w:t xml:space="preserve"> about what schools from Newport to </w:t>
      </w:r>
      <w:proofErr w:type="spellStart"/>
      <w:r>
        <w:rPr>
          <w:rFonts w:ascii="Cambria" w:hAnsi="Cambria"/>
          <w:sz w:val="22"/>
        </w:rPr>
        <w:t>Neah-Kah-Nie</w:t>
      </w:r>
      <w:proofErr w:type="spellEnd"/>
      <w:r>
        <w:rPr>
          <w:rFonts w:ascii="Cambria" w:hAnsi="Cambria"/>
          <w:sz w:val="22"/>
        </w:rPr>
        <w:t xml:space="preserve"> are doing to increase graduation rates in their communities.</w:t>
      </w:r>
    </w:p>
    <w:p w:rsidR="00A34DB1" w:rsidRDefault="00A34DB1" w:rsidP="00213A08">
      <w:pPr>
        <w:rPr>
          <w:rFonts w:ascii="Cambria" w:hAnsi="Cambria"/>
          <w:sz w:val="22"/>
        </w:rPr>
      </w:pPr>
    </w:p>
    <w:p w:rsidR="00A34DB1" w:rsidRDefault="00A34DB1" w:rsidP="00213A08">
      <w:pPr>
        <w:rPr>
          <w:rFonts w:ascii="Cambria" w:hAnsi="Cambria"/>
          <w:sz w:val="22"/>
        </w:rPr>
      </w:pPr>
      <w:r>
        <w:rPr>
          <w:rFonts w:ascii="Cambria" w:hAnsi="Cambria"/>
          <w:sz w:val="22"/>
        </w:rPr>
        <w:t>One school district that saw a significant increase in graduatio</w:t>
      </w:r>
      <w:r w:rsidR="00126A66">
        <w:rPr>
          <w:rFonts w:ascii="Cambria" w:hAnsi="Cambria"/>
          <w:sz w:val="22"/>
        </w:rPr>
        <w:t xml:space="preserve">n rates last year was Medford. </w:t>
      </w:r>
      <w:r>
        <w:rPr>
          <w:rFonts w:ascii="Cambria" w:hAnsi="Cambria"/>
          <w:sz w:val="22"/>
        </w:rPr>
        <w:t>W</w:t>
      </w:r>
      <w:r w:rsidR="00AE34AD">
        <w:rPr>
          <w:rFonts w:ascii="Cambria" w:hAnsi="Cambria"/>
          <w:sz w:val="22"/>
        </w:rPr>
        <w:t>hile graduation rates for large</w:t>
      </w:r>
      <w:r>
        <w:rPr>
          <w:rFonts w:ascii="Cambria" w:hAnsi="Cambria"/>
          <w:sz w:val="22"/>
        </w:rPr>
        <w:t xml:space="preserve"> districts tend to change slowly, Medford saw a </w:t>
      </w:r>
      <w:r w:rsidR="00176D4B">
        <w:rPr>
          <w:rFonts w:ascii="Cambria" w:hAnsi="Cambria"/>
          <w:sz w:val="22"/>
        </w:rPr>
        <w:t>ten</w:t>
      </w:r>
      <w:r>
        <w:rPr>
          <w:rFonts w:ascii="Cambria" w:hAnsi="Cambria"/>
          <w:sz w:val="22"/>
        </w:rPr>
        <w:t xml:space="preserve"> percent one</w:t>
      </w:r>
      <w:r w:rsidR="00AE34AD">
        <w:rPr>
          <w:rFonts w:ascii="Cambria" w:hAnsi="Cambria"/>
          <w:sz w:val="22"/>
        </w:rPr>
        <w:t>-</w:t>
      </w:r>
      <w:r>
        <w:rPr>
          <w:rFonts w:ascii="Cambria" w:hAnsi="Cambria"/>
          <w:sz w:val="22"/>
        </w:rPr>
        <w:t>year increase,</w:t>
      </w:r>
      <w:r w:rsidR="00AE34AD">
        <w:rPr>
          <w:rFonts w:ascii="Cambria" w:hAnsi="Cambria"/>
          <w:sz w:val="22"/>
        </w:rPr>
        <w:t xml:space="preserve"> </w:t>
      </w:r>
      <w:r>
        <w:rPr>
          <w:rFonts w:ascii="Cambria" w:hAnsi="Cambria"/>
          <w:sz w:val="22"/>
        </w:rPr>
        <w:t>going from a 4-year graduation rate of 65</w:t>
      </w:r>
      <w:r w:rsidR="00454933">
        <w:rPr>
          <w:rFonts w:ascii="Cambria" w:hAnsi="Cambria"/>
          <w:sz w:val="22"/>
        </w:rPr>
        <w:t xml:space="preserve"> percent</w:t>
      </w:r>
      <w:r>
        <w:rPr>
          <w:rFonts w:ascii="Cambria" w:hAnsi="Cambria"/>
          <w:sz w:val="22"/>
        </w:rPr>
        <w:t xml:space="preserve"> in 2013-14 (well</w:t>
      </w:r>
      <w:r w:rsidR="0033197B">
        <w:rPr>
          <w:rFonts w:ascii="Cambria" w:hAnsi="Cambria"/>
          <w:sz w:val="22"/>
        </w:rPr>
        <w:t>-</w:t>
      </w:r>
      <w:r>
        <w:rPr>
          <w:rFonts w:ascii="Cambria" w:hAnsi="Cambria"/>
          <w:sz w:val="22"/>
        </w:rPr>
        <w:t>below the statewide average) to 75</w:t>
      </w:r>
      <w:r w:rsidR="00454933">
        <w:rPr>
          <w:rFonts w:ascii="Cambria" w:hAnsi="Cambria"/>
          <w:sz w:val="22"/>
        </w:rPr>
        <w:t xml:space="preserve"> percent</w:t>
      </w:r>
      <w:r>
        <w:rPr>
          <w:rFonts w:ascii="Cambria" w:hAnsi="Cambria"/>
          <w:sz w:val="22"/>
        </w:rPr>
        <w:t xml:space="preserve"> in 2014-15 (slig</w:t>
      </w:r>
      <w:r w:rsidR="00126A66">
        <w:rPr>
          <w:rFonts w:ascii="Cambria" w:hAnsi="Cambria"/>
          <w:sz w:val="22"/>
        </w:rPr>
        <w:t xml:space="preserve">htly above the state average). </w:t>
      </w:r>
      <w:r>
        <w:rPr>
          <w:rFonts w:ascii="Cambria" w:hAnsi="Cambria"/>
          <w:sz w:val="22"/>
        </w:rPr>
        <w:t>In addition, the district, saw an almost 15 percent increase in their Latino graduation rate, hugely ou</w:t>
      </w:r>
      <w:r w:rsidR="00AE34AD">
        <w:rPr>
          <w:rFonts w:ascii="Cambria" w:hAnsi="Cambria"/>
          <w:sz w:val="22"/>
        </w:rPr>
        <w:t xml:space="preserve">tpacing the statewide gain of </w:t>
      </w:r>
      <w:r w:rsidR="00176D4B">
        <w:rPr>
          <w:rFonts w:ascii="Cambria" w:hAnsi="Cambria"/>
          <w:sz w:val="22"/>
        </w:rPr>
        <w:t>two</w:t>
      </w:r>
      <w:r w:rsidR="00AE34AD">
        <w:rPr>
          <w:rFonts w:ascii="Cambria" w:hAnsi="Cambria"/>
          <w:sz w:val="22"/>
        </w:rPr>
        <w:t xml:space="preserve"> percent. The district attributes this i</w:t>
      </w:r>
      <w:r w:rsidR="00126A66">
        <w:rPr>
          <w:rFonts w:ascii="Cambria" w:hAnsi="Cambria"/>
          <w:sz w:val="22"/>
        </w:rPr>
        <w:t>mprovement</w:t>
      </w:r>
      <w:r w:rsidR="00AE34AD">
        <w:rPr>
          <w:rFonts w:ascii="Cambria" w:hAnsi="Cambria"/>
          <w:sz w:val="22"/>
        </w:rPr>
        <w:t xml:space="preserve"> to </w:t>
      </w:r>
      <w:r w:rsidR="009E3E9D">
        <w:rPr>
          <w:rFonts w:ascii="Cambria" w:hAnsi="Cambria"/>
          <w:sz w:val="22"/>
        </w:rPr>
        <w:t xml:space="preserve">an increased focus on data-driven decision making, establishing a college-going culture across the district, creating small learning communities and educational pathways to better engage students, and transforming their approach to English Language Development including receiving </w:t>
      </w:r>
      <w:r w:rsidR="000F31B7">
        <w:rPr>
          <w:rFonts w:ascii="Cambria" w:hAnsi="Cambria"/>
          <w:sz w:val="22"/>
        </w:rPr>
        <w:t>a state grant to provide extensive professional development on better supporting English learners.</w:t>
      </w:r>
    </w:p>
    <w:p w:rsidR="00AE34AD" w:rsidRDefault="00AE34AD" w:rsidP="00213A08">
      <w:pPr>
        <w:rPr>
          <w:rFonts w:ascii="Cambria" w:hAnsi="Cambria"/>
          <w:sz w:val="22"/>
        </w:rPr>
      </w:pPr>
    </w:p>
    <w:p w:rsidR="000F31B7" w:rsidRPr="00DC218B" w:rsidRDefault="000F31B7" w:rsidP="000F31B7">
      <w:pPr>
        <w:rPr>
          <w:rFonts w:ascii="Cambria" w:hAnsi="Cambria" w:cs="Arial"/>
          <w:sz w:val="22"/>
        </w:rPr>
      </w:pPr>
      <w:r w:rsidRPr="00DC218B">
        <w:rPr>
          <w:rFonts w:ascii="Cambria" w:hAnsi="Cambria" w:cs="Arial"/>
          <w:sz w:val="22"/>
        </w:rPr>
        <w:t xml:space="preserve">“We met as an English Learner team and developed a three-year plan which targeted professional development, student achievement, equity, and the graduation rate,” said Terri Dahl, Medford Supervisor of Federal Programs and School Improvement. “We're very excited that our department goals and strategic plans have impacted student learning.” </w:t>
      </w:r>
    </w:p>
    <w:p w:rsidR="00A34DB1" w:rsidRDefault="00A34DB1" w:rsidP="00213A08">
      <w:pPr>
        <w:rPr>
          <w:rFonts w:ascii="Cambria" w:hAnsi="Cambria"/>
          <w:sz w:val="22"/>
        </w:rPr>
      </w:pPr>
    </w:p>
    <w:p w:rsidR="00213A08" w:rsidRPr="00126A66" w:rsidRDefault="00213A08" w:rsidP="00213A08">
      <w:pPr>
        <w:rPr>
          <w:rFonts w:ascii="Cambria" w:eastAsia="Times New Roman" w:hAnsi="Cambria" w:cs="Arial"/>
          <w:b/>
          <w:iCs/>
          <w:sz w:val="22"/>
        </w:rPr>
      </w:pPr>
      <w:r w:rsidRPr="00126A66">
        <w:rPr>
          <w:rFonts w:ascii="Cambria" w:eastAsia="Times New Roman" w:hAnsi="Cambria" w:cs="Arial"/>
          <w:b/>
          <w:iCs/>
          <w:sz w:val="22"/>
        </w:rPr>
        <w:t>Keeping the Focus on Graduation for</w:t>
      </w:r>
      <w:r w:rsidR="00126A66">
        <w:rPr>
          <w:rFonts w:ascii="Cambria" w:eastAsia="Times New Roman" w:hAnsi="Cambria" w:cs="Arial"/>
          <w:b/>
          <w:iCs/>
          <w:sz w:val="22"/>
        </w:rPr>
        <w:t xml:space="preserve"> Every</w:t>
      </w:r>
      <w:r w:rsidR="00126A66" w:rsidRPr="00126A66">
        <w:rPr>
          <w:rFonts w:ascii="Cambria" w:eastAsia="Times New Roman" w:hAnsi="Cambria" w:cs="Arial"/>
          <w:b/>
          <w:iCs/>
          <w:sz w:val="22"/>
        </w:rPr>
        <w:t xml:space="preserve"> Student</w:t>
      </w:r>
    </w:p>
    <w:p w:rsidR="00FA6D78" w:rsidRPr="00126A66" w:rsidRDefault="00213A08" w:rsidP="00FA6D78">
      <w:pPr>
        <w:rPr>
          <w:rFonts w:ascii="Cambria" w:eastAsia="Times New Roman" w:hAnsi="Cambria" w:cs="Arial"/>
          <w:iCs/>
          <w:sz w:val="22"/>
        </w:rPr>
      </w:pPr>
      <w:r w:rsidRPr="00126A66">
        <w:rPr>
          <w:rFonts w:ascii="Cambria" w:eastAsia="Times New Roman" w:hAnsi="Cambria" w:cs="Arial"/>
          <w:iCs/>
          <w:sz w:val="22"/>
        </w:rPr>
        <w:t>Oregon has adopted rigorous instructional standards and graduation requirements designed to prepare</w:t>
      </w:r>
      <w:r w:rsidR="00271535" w:rsidRPr="00126A66">
        <w:rPr>
          <w:rFonts w:ascii="Cambria" w:eastAsia="Times New Roman" w:hAnsi="Cambria" w:cs="Arial"/>
          <w:iCs/>
          <w:sz w:val="22"/>
        </w:rPr>
        <w:t xml:space="preserve"> </w:t>
      </w:r>
      <w:r w:rsidR="00126A66" w:rsidRPr="00126A66">
        <w:rPr>
          <w:rFonts w:ascii="Cambria" w:eastAsia="Times New Roman" w:hAnsi="Cambria" w:cs="Arial"/>
          <w:iCs/>
          <w:sz w:val="22"/>
        </w:rPr>
        <w:t>each student</w:t>
      </w:r>
      <w:r w:rsidRPr="00126A66">
        <w:rPr>
          <w:rFonts w:ascii="Cambria" w:eastAsia="Times New Roman" w:hAnsi="Cambria" w:cs="Arial"/>
          <w:iCs/>
          <w:sz w:val="22"/>
        </w:rPr>
        <w:t xml:space="preserve"> for success after high school – whether that student choses to go on to college, workforce training, the military, or directly into the workplace.  </w:t>
      </w:r>
      <w:r w:rsidR="00FA6D78" w:rsidRPr="00126A66">
        <w:rPr>
          <w:rFonts w:ascii="Cambria" w:eastAsia="Times New Roman" w:hAnsi="Cambria" w:cs="Arial"/>
          <w:iCs/>
          <w:sz w:val="22"/>
        </w:rPr>
        <w:t>State efforts underway to boost graduation requirements include</w:t>
      </w:r>
      <w:r w:rsidR="000F31B7" w:rsidRPr="00126A66">
        <w:rPr>
          <w:rFonts w:ascii="Cambria" w:eastAsia="Times New Roman" w:hAnsi="Cambria" w:cs="Arial"/>
          <w:iCs/>
          <w:sz w:val="22"/>
        </w:rPr>
        <w:t>:</w:t>
      </w:r>
      <w:r w:rsidR="00FA6D78" w:rsidRPr="00126A66">
        <w:rPr>
          <w:rFonts w:ascii="Cambria" w:eastAsia="Times New Roman" w:hAnsi="Cambria" w:cs="Arial"/>
          <w:iCs/>
          <w:sz w:val="22"/>
        </w:rPr>
        <w:t xml:space="preserve"> sharing and replicating promising school and district practices like those highlighted in this year’s </w:t>
      </w:r>
      <w:r w:rsidR="00FA6D78" w:rsidRPr="00126A66">
        <w:rPr>
          <w:rFonts w:ascii="Cambria" w:eastAsia="Times New Roman" w:hAnsi="Cambria" w:cs="Arial"/>
          <w:iCs/>
          <w:sz w:val="22"/>
          <w:highlight w:val="yellow"/>
        </w:rPr>
        <w:t>brief</w:t>
      </w:r>
      <w:r w:rsidR="000F31B7" w:rsidRPr="00126A66">
        <w:rPr>
          <w:rFonts w:ascii="Cambria" w:eastAsia="Times New Roman" w:hAnsi="Cambria" w:cs="Arial"/>
          <w:iCs/>
          <w:sz w:val="22"/>
        </w:rPr>
        <w:t>;</w:t>
      </w:r>
      <w:r w:rsidR="00FA6D78" w:rsidRPr="00126A66">
        <w:rPr>
          <w:rFonts w:ascii="Cambria" w:eastAsia="Times New Roman" w:hAnsi="Cambria" w:cs="Arial"/>
          <w:iCs/>
          <w:sz w:val="22"/>
        </w:rPr>
        <w:t xml:space="preserve"> </w:t>
      </w:r>
      <w:hyperlink r:id="rId10" w:history="1">
        <w:r w:rsidR="00FA6D78" w:rsidRPr="00126A66">
          <w:rPr>
            <w:rStyle w:val="Hyperlink"/>
            <w:rFonts w:ascii="Cambria" w:eastAsia="Times New Roman" w:hAnsi="Cambria" w:cs="Arial"/>
            <w:iCs/>
            <w:sz w:val="22"/>
          </w:rPr>
          <w:t>investing in</w:t>
        </w:r>
      </w:hyperlink>
      <w:r w:rsidR="00FA6D78" w:rsidRPr="00126A66">
        <w:rPr>
          <w:rFonts w:ascii="Cambria" w:eastAsia="Times New Roman" w:hAnsi="Cambria" w:cs="Arial"/>
          <w:iCs/>
          <w:sz w:val="22"/>
        </w:rPr>
        <w:t xml:space="preserve"> applied, hands-on learning such as Career and Technical Education (CTE) and </w:t>
      </w:r>
      <w:r w:rsidR="00FA6D78" w:rsidRPr="00126A66">
        <w:rPr>
          <w:rFonts w:ascii="Cambria" w:hAnsi="Cambria"/>
          <w:sz w:val="22"/>
        </w:rPr>
        <w:t>Science, Technology, Engineering, Arts</w:t>
      </w:r>
      <w:r w:rsidR="003E6D54">
        <w:rPr>
          <w:rFonts w:ascii="Cambria" w:hAnsi="Cambria"/>
          <w:sz w:val="22"/>
        </w:rPr>
        <w:t>,</w:t>
      </w:r>
      <w:r w:rsidR="00FA6D78" w:rsidRPr="00126A66">
        <w:rPr>
          <w:rFonts w:ascii="Cambria" w:hAnsi="Cambria"/>
          <w:sz w:val="22"/>
        </w:rPr>
        <w:t xml:space="preserve"> and Math (STEAM) </w:t>
      </w:r>
      <w:r w:rsidR="00FA6D78" w:rsidRPr="00126A66">
        <w:rPr>
          <w:rFonts w:ascii="Cambria" w:eastAsia="Times New Roman" w:hAnsi="Cambria" w:cs="Arial"/>
          <w:iCs/>
          <w:sz w:val="22"/>
        </w:rPr>
        <w:t xml:space="preserve">programs which have been shown to keep students engaged and </w:t>
      </w:r>
      <w:r w:rsidR="0033197B">
        <w:rPr>
          <w:rFonts w:ascii="Cambria" w:eastAsia="Times New Roman" w:hAnsi="Cambria" w:cs="Arial"/>
          <w:iCs/>
          <w:sz w:val="22"/>
        </w:rPr>
        <w:t xml:space="preserve">increase </w:t>
      </w:r>
      <w:r w:rsidR="00FA6D78" w:rsidRPr="00126A66">
        <w:rPr>
          <w:rFonts w:ascii="Cambria" w:eastAsia="Times New Roman" w:hAnsi="Cambria" w:cs="Arial"/>
          <w:iCs/>
          <w:sz w:val="22"/>
        </w:rPr>
        <w:t>graduation rates</w:t>
      </w:r>
      <w:r w:rsidR="000F31B7" w:rsidRPr="00126A66">
        <w:rPr>
          <w:rFonts w:ascii="Cambria" w:eastAsia="Times New Roman" w:hAnsi="Cambria" w:cs="Arial"/>
          <w:iCs/>
          <w:sz w:val="22"/>
        </w:rPr>
        <w:t>;</w:t>
      </w:r>
      <w:r w:rsidR="00FA6D78" w:rsidRPr="00126A66">
        <w:rPr>
          <w:rFonts w:ascii="Cambria" w:eastAsia="Times New Roman" w:hAnsi="Cambria" w:cs="Arial"/>
          <w:iCs/>
          <w:sz w:val="22"/>
        </w:rPr>
        <w:t xml:space="preserve"> better supporting students through key </w:t>
      </w:r>
      <w:r w:rsidR="00126A66">
        <w:rPr>
          <w:rFonts w:ascii="Cambria" w:eastAsia="Times New Roman" w:hAnsi="Cambria" w:cs="Arial"/>
          <w:iCs/>
          <w:sz w:val="22"/>
        </w:rPr>
        <w:t xml:space="preserve">education </w:t>
      </w:r>
      <w:r w:rsidR="00FA6D78" w:rsidRPr="00126A66">
        <w:rPr>
          <w:rFonts w:ascii="Cambria" w:eastAsia="Times New Roman" w:hAnsi="Cambria" w:cs="Arial"/>
          <w:iCs/>
          <w:sz w:val="22"/>
        </w:rPr>
        <w:t>transition points</w:t>
      </w:r>
      <w:r w:rsidR="000F31B7" w:rsidRPr="00126A66">
        <w:rPr>
          <w:rFonts w:ascii="Cambria" w:eastAsia="Times New Roman" w:hAnsi="Cambria" w:cs="Arial"/>
          <w:iCs/>
          <w:sz w:val="22"/>
        </w:rPr>
        <w:t>;</w:t>
      </w:r>
      <w:r w:rsidR="00FA6D78" w:rsidRPr="00126A66">
        <w:rPr>
          <w:rFonts w:ascii="Cambria" w:eastAsia="Times New Roman" w:hAnsi="Cambria" w:cs="Arial"/>
          <w:iCs/>
          <w:sz w:val="22"/>
        </w:rPr>
        <w:t xml:space="preserve"> and promoting strategies to reduce achievement and opportunity gaps early through an emphasis on strong early learning programs.</w:t>
      </w:r>
      <w:bookmarkStart w:id="0" w:name="_GoBack"/>
      <w:bookmarkEnd w:id="0"/>
    </w:p>
    <w:p w:rsidR="00FA6D78" w:rsidRPr="00126A66" w:rsidRDefault="00FA6D78" w:rsidP="00FA6D78">
      <w:pPr>
        <w:rPr>
          <w:rFonts w:ascii="Cambria" w:eastAsia="Times New Roman" w:hAnsi="Cambria" w:cs="Arial"/>
          <w:iCs/>
          <w:sz w:val="22"/>
        </w:rPr>
      </w:pPr>
    </w:p>
    <w:p w:rsidR="00FA6D78" w:rsidRDefault="00FA6D78" w:rsidP="00213A08">
      <w:pPr>
        <w:rPr>
          <w:rFonts w:ascii="Cambria" w:eastAsia="Times New Roman" w:hAnsi="Cambria" w:cs="Arial"/>
          <w:iCs/>
          <w:sz w:val="22"/>
        </w:rPr>
      </w:pPr>
      <w:r>
        <w:rPr>
          <w:rFonts w:ascii="Cambria" w:eastAsia="Times New Roman" w:hAnsi="Cambria" w:cs="Arial"/>
          <w:iCs/>
          <w:sz w:val="22"/>
        </w:rPr>
        <w:t>“</w:t>
      </w:r>
      <w:r w:rsidR="000F31B7">
        <w:rPr>
          <w:rFonts w:ascii="Cambria" w:eastAsia="Times New Roman" w:hAnsi="Cambria" w:cs="Arial"/>
          <w:iCs/>
          <w:sz w:val="22"/>
        </w:rPr>
        <w:t xml:space="preserve">As we work to improve outcomes for all of our students, we must keep our focus on reducing opportunity and achievement gaps across our state,” Deputy Superintendent </w:t>
      </w:r>
      <w:r w:rsidR="00126A66">
        <w:rPr>
          <w:rFonts w:ascii="Cambria" w:eastAsia="Times New Roman" w:hAnsi="Cambria" w:cs="Arial"/>
          <w:iCs/>
          <w:sz w:val="22"/>
        </w:rPr>
        <w:t>Noor said.</w:t>
      </w:r>
      <w:r w:rsidR="000F31B7">
        <w:rPr>
          <w:rFonts w:ascii="Cambria" w:eastAsia="Times New Roman" w:hAnsi="Cambria" w:cs="Arial"/>
          <w:iCs/>
          <w:sz w:val="22"/>
        </w:rPr>
        <w:t xml:space="preserve">  “While I am very pleased with the overall increase in graduation rates this year, our state has much it can learn from Medford and others who are making significant gains in </w:t>
      </w:r>
      <w:r w:rsidR="00454933">
        <w:rPr>
          <w:rFonts w:ascii="Cambria" w:eastAsia="Times New Roman" w:hAnsi="Cambria" w:cs="Arial"/>
          <w:iCs/>
          <w:sz w:val="22"/>
        </w:rPr>
        <w:t>boosting graduation rates for hist</w:t>
      </w:r>
      <w:r w:rsidR="00126A66">
        <w:rPr>
          <w:rFonts w:ascii="Cambria" w:eastAsia="Times New Roman" w:hAnsi="Cambria" w:cs="Arial"/>
          <w:iCs/>
          <w:sz w:val="22"/>
        </w:rPr>
        <w:t xml:space="preserve">orically underserved students. </w:t>
      </w:r>
      <w:r w:rsidR="00454933">
        <w:rPr>
          <w:rFonts w:ascii="Cambria" w:eastAsia="Times New Roman" w:hAnsi="Cambria" w:cs="Arial"/>
          <w:iCs/>
          <w:sz w:val="22"/>
        </w:rPr>
        <w:t>We must ensure that the promise of a bright future is afforded to all of our students regard</w:t>
      </w:r>
      <w:r w:rsidR="00126A66">
        <w:rPr>
          <w:rFonts w:ascii="Cambria" w:eastAsia="Times New Roman" w:hAnsi="Cambria" w:cs="Arial"/>
          <w:iCs/>
          <w:sz w:val="22"/>
        </w:rPr>
        <w:t xml:space="preserve">less of zip code, race, income, language, </w:t>
      </w:r>
      <w:r w:rsidR="00454933">
        <w:rPr>
          <w:rFonts w:ascii="Cambria" w:eastAsia="Times New Roman" w:hAnsi="Cambria" w:cs="Arial"/>
          <w:iCs/>
          <w:sz w:val="22"/>
        </w:rPr>
        <w:t>or disability status. We have a  lot of work ahead, but I am truly inspired by what schools across the state are doing to tackle this important issue.  It gives me great optimism and hope for what we can accomplish together in the years to come.”</w:t>
      </w:r>
    </w:p>
    <w:p w:rsidR="00213A08" w:rsidRPr="00213A08" w:rsidRDefault="00213A08" w:rsidP="00213A08">
      <w:pPr>
        <w:rPr>
          <w:rFonts w:ascii="Cambria" w:hAnsi="Cambria"/>
          <w:sz w:val="22"/>
        </w:rPr>
      </w:pPr>
    </w:p>
    <w:p w:rsidR="00176D4B" w:rsidRPr="00176D4B" w:rsidRDefault="00176D4B" w:rsidP="00564BDC">
      <w:pPr>
        <w:rPr>
          <w:rFonts w:ascii="Cambria" w:eastAsia="Times New Roman" w:hAnsi="Cambria" w:cs="Arial"/>
          <w:b/>
          <w:iCs/>
          <w:sz w:val="22"/>
        </w:rPr>
      </w:pPr>
      <w:r>
        <w:rPr>
          <w:rFonts w:ascii="Cambria" w:eastAsia="Times New Roman" w:hAnsi="Cambria" w:cs="Arial"/>
          <w:b/>
          <w:iCs/>
          <w:sz w:val="22"/>
        </w:rPr>
        <w:t>Paving a Path Forward</w:t>
      </w:r>
    </w:p>
    <w:p w:rsidR="005D4500" w:rsidRDefault="007A7E2C" w:rsidP="00564BDC">
      <w:pPr>
        <w:rPr>
          <w:rFonts w:ascii="Cambria" w:hAnsi="Cambria"/>
          <w:sz w:val="22"/>
        </w:rPr>
      </w:pPr>
      <w:r>
        <w:rPr>
          <w:rFonts w:ascii="Cambria" w:hAnsi="Cambria"/>
          <w:sz w:val="22"/>
        </w:rPr>
        <w:t xml:space="preserve">As part of the state’s intentional focus on improving graduation rates, </w:t>
      </w:r>
      <w:r w:rsidR="005D4500">
        <w:rPr>
          <w:rFonts w:ascii="Cambria" w:hAnsi="Cambria"/>
          <w:sz w:val="22"/>
        </w:rPr>
        <w:t>ODE has established a Graduation Advisory Committee made up of key external partners to advise on the development o</w:t>
      </w:r>
      <w:r w:rsidR="00126A66">
        <w:rPr>
          <w:rFonts w:ascii="Cambria" w:hAnsi="Cambria"/>
          <w:sz w:val="22"/>
        </w:rPr>
        <w:t xml:space="preserve">f the state’s graduation plan. </w:t>
      </w:r>
      <w:r w:rsidR="005D4500">
        <w:rPr>
          <w:rFonts w:ascii="Cambria" w:hAnsi="Cambria"/>
          <w:sz w:val="22"/>
        </w:rPr>
        <w:t>This advisory group</w:t>
      </w:r>
      <w:r w:rsidR="009B42C7">
        <w:rPr>
          <w:rFonts w:ascii="Cambria" w:hAnsi="Cambria"/>
          <w:sz w:val="22"/>
        </w:rPr>
        <w:t xml:space="preserve"> - </w:t>
      </w:r>
      <w:r w:rsidR="005D4500">
        <w:rPr>
          <w:rFonts w:ascii="Cambria" w:hAnsi="Cambria"/>
          <w:sz w:val="22"/>
        </w:rPr>
        <w:t xml:space="preserve">which includes representation from </w:t>
      </w:r>
      <w:r w:rsidR="009B42C7">
        <w:rPr>
          <w:rFonts w:ascii="Cambria" w:hAnsi="Cambria"/>
          <w:sz w:val="22"/>
        </w:rPr>
        <w:t>school districts, key education organizations</w:t>
      </w:r>
      <w:r w:rsidR="005D4500">
        <w:rPr>
          <w:rFonts w:ascii="Cambria" w:hAnsi="Cambria"/>
          <w:sz w:val="22"/>
        </w:rPr>
        <w:t xml:space="preserve">, the business community, </w:t>
      </w:r>
      <w:r w:rsidR="009B42C7">
        <w:rPr>
          <w:rFonts w:ascii="Cambria" w:hAnsi="Cambria"/>
          <w:sz w:val="22"/>
        </w:rPr>
        <w:t>higher education, leaders</w:t>
      </w:r>
      <w:r w:rsidR="00126A66">
        <w:rPr>
          <w:rFonts w:ascii="Cambria" w:hAnsi="Cambria"/>
          <w:sz w:val="22"/>
        </w:rPr>
        <w:t xml:space="preserve"> representing communities of color</w:t>
      </w:r>
      <w:r w:rsidR="009B42C7">
        <w:rPr>
          <w:rFonts w:ascii="Cambria" w:hAnsi="Cambria"/>
          <w:sz w:val="22"/>
        </w:rPr>
        <w:t xml:space="preserve">, parent groups, and policy leaders – met earlier this month to review </w:t>
      </w:r>
      <w:r w:rsidR="00564BDC">
        <w:rPr>
          <w:rFonts w:ascii="Cambria" w:hAnsi="Cambria"/>
          <w:sz w:val="22"/>
        </w:rPr>
        <w:t xml:space="preserve">Oregon and national </w:t>
      </w:r>
      <w:r w:rsidR="009B42C7">
        <w:rPr>
          <w:rFonts w:ascii="Cambria" w:hAnsi="Cambria"/>
          <w:sz w:val="22"/>
        </w:rPr>
        <w:t xml:space="preserve">graduation data, discuss </w:t>
      </w:r>
      <w:r w:rsidR="00564BDC">
        <w:rPr>
          <w:rFonts w:ascii="Cambria" w:hAnsi="Cambria"/>
          <w:sz w:val="22"/>
        </w:rPr>
        <w:t xml:space="preserve">current barriers to improving the graduation rate, </w:t>
      </w:r>
      <w:r w:rsidR="00C713E6">
        <w:rPr>
          <w:rFonts w:ascii="Cambria" w:hAnsi="Cambria"/>
          <w:sz w:val="22"/>
        </w:rPr>
        <w:t>explore promising practices</w:t>
      </w:r>
      <w:r w:rsidR="00564BDC">
        <w:rPr>
          <w:rFonts w:ascii="Cambria" w:hAnsi="Cambria"/>
          <w:sz w:val="22"/>
        </w:rPr>
        <w:t>, and share recommendations and strategies for moving the work forward.  This advisory group will continue to work closely with ODE leadership on developing a graduation plan that builds on this year’s growth and improves outcomes for high school students across the state.</w:t>
      </w:r>
    </w:p>
    <w:p w:rsidR="007A7E2C" w:rsidRDefault="007A7E2C" w:rsidP="00BB01C2">
      <w:pPr>
        <w:rPr>
          <w:rFonts w:ascii="Cambria" w:hAnsi="Cambria"/>
          <w:sz w:val="22"/>
        </w:rPr>
      </w:pPr>
    </w:p>
    <w:p w:rsidR="00BB01C2" w:rsidRDefault="00BB01C2" w:rsidP="00BB01C2">
      <w:pPr>
        <w:rPr>
          <w:rFonts w:ascii="Cambria" w:hAnsi="Cambria"/>
          <w:sz w:val="22"/>
        </w:rPr>
      </w:pPr>
      <w:r>
        <w:rPr>
          <w:rFonts w:ascii="Cambria" w:hAnsi="Cambria"/>
          <w:sz w:val="22"/>
        </w:rPr>
        <w:t>In addition to graduation data,</w:t>
      </w:r>
      <w:r w:rsidR="00564BDC">
        <w:rPr>
          <w:rFonts w:ascii="Cambria" w:hAnsi="Cambria"/>
          <w:sz w:val="22"/>
        </w:rPr>
        <w:t xml:space="preserve"> </w:t>
      </w:r>
      <w:r>
        <w:rPr>
          <w:rFonts w:ascii="Cambria" w:hAnsi="Cambria"/>
          <w:sz w:val="22"/>
        </w:rPr>
        <w:t xml:space="preserve">the state also released dropout data which is available online </w:t>
      </w:r>
      <w:hyperlink r:id="rId11" w:history="1">
        <w:r w:rsidRPr="003E6D54">
          <w:rPr>
            <w:rStyle w:val="Hyperlink"/>
            <w:rFonts w:ascii="Cambria" w:hAnsi="Cambria"/>
            <w:sz w:val="22"/>
          </w:rPr>
          <w:t>here</w:t>
        </w:r>
      </w:hyperlink>
      <w:r>
        <w:rPr>
          <w:rFonts w:ascii="Cambria" w:hAnsi="Cambria"/>
          <w:sz w:val="22"/>
        </w:rPr>
        <w:t>.  Unlike the gradu</w:t>
      </w:r>
      <w:r w:rsidR="00126A66">
        <w:rPr>
          <w:rFonts w:ascii="Cambria" w:hAnsi="Cambria"/>
          <w:sz w:val="22"/>
        </w:rPr>
        <w:t>ation rate</w:t>
      </w:r>
      <w:r w:rsidR="000F73CB">
        <w:rPr>
          <w:rFonts w:ascii="Cambria" w:hAnsi="Cambria"/>
          <w:sz w:val="22"/>
        </w:rPr>
        <w:t>,</w:t>
      </w:r>
      <w:r w:rsidR="00126A66">
        <w:rPr>
          <w:rFonts w:ascii="Cambria" w:hAnsi="Cambria"/>
          <w:sz w:val="22"/>
        </w:rPr>
        <w:t xml:space="preserve"> which is based on a four-</w:t>
      </w:r>
      <w:r>
        <w:rPr>
          <w:rFonts w:ascii="Cambria" w:hAnsi="Cambria"/>
          <w:sz w:val="22"/>
        </w:rPr>
        <w:t>year cohort, the dropout rate is a one</w:t>
      </w:r>
      <w:r w:rsidR="00126A66">
        <w:rPr>
          <w:rFonts w:ascii="Cambria" w:hAnsi="Cambria"/>
          <w:sz w:val="22"/>
        </w:rPr>
        <w:t>-</w:t>
      </w:r>
      <w:r>
        <w:rPr>
          <w:rFonts w:ascii="Cambria" w:hAnsi="Cambria"/>
          <w:sz w:val="22"/>
        </w:rPr>
        <w:t>year snapshot and is therefore</w:t>
      </w:r>
      <w:r w:rsidR="007A7E2C">
        <w:rPr>
          <w:rFonts w:ascii="Cambria" w:hAnsi="Cambria"/>
          <w:sz w:val="22"/>
        </w:rPr>
        <w:t xml:space="preserve"> not</w:t>
      </w:r>
      <w:r>
        <w:rPr>
          <w:rFonts w:ascii="Cambria" w:hAnsi="Cambria"/>
          <w:sz w:val="22"/>
        </w:rPr>
        <w:t xml:space="preserve"> comparable to the graduation rate.</w:t>
      </w:r>
    </w:p>
    <w:p w:rsidR="00BB01C2" w:rsidRDefault="00BB01C2" w:rsidP="00BB01C2">
      <w:pPr>
        <w:rPr>
          <w:rFonts w:ascii="Cambria" w:hAnsi="Cambria"/>
          <w:sz w:val="22"/>
        </w:rPr>
      </w:pPr>
    </w:p>
    <w:p w:rsidR="003F2FC6" w:rsidRDefault="00BB01C2" w:rsidP="00BB01C2">
      <w:pPr>
        <w:rPr>
          <w:rFonts w:ascii="Cambria" w:hAnsi="Cambria"/>
          <w:sz w:val="22"/>
        </w:rPr>
      </w:pPr>
      <w:r>
        <w:rPr>
          <w:rFonts w:ascii="Cambria" w:hAnsi="Cambria"/>
          <w:sz w:val="22"/>
        </w:rPr>
        <w:lastRenderedPageBreak/>
        <w:t>To access statewide graduation numbers</w:t>
      </w:r>
      <w:r w:rsidRPr="003E6D54">
        <w:rPr>
          <w:rFonts w:ascii="Cambria" w:hAnsi="Cambria"/>
          <w:sz w:val="22"/>
        </w:rPr>
        <w:t xml:space="preserve">, </w:t>
      </w:r>
      <w:r w:rsidRPr="003E6D54">
        <w:rPr>
          <w:rFonts w:ascii="Cambria" w:hAnsi="Cambria"/>
          <w:sz w:val="22"/>
          <w:highlight w:val="yellow"/>
        </w:rPr>
        <w:t>click here</w:t>
      </w:r>
      <w:r w:rsidRPr="003E6D54">
        <w:rPr>
          <w:rFonts w:ascii="Cambria" w:hAnsi="Cambria"/>
          <w:sz w:val="22"/>
        </w:rPr>
        <w:t>.</w:t>
      </w:r>
    </w:p>
    <w:p w:rsidR="00BB01C2" w:rsidRDefault="00BB01C2" w:rsidP="00BB01C2">
      <w:pPr>
        <w:rPr>
          <w:rFonts w:ascii="Cambria" w:hAnsi="Cambria"/>
          <w:sz w:val="22"/>
        </w:rPr>
      </w:pPr>
      <w:r>
        <w:rPr>
          <w:rFonts w:ascii="Cambria" w:hAnsi="Cambria"/>
          <w:sz w:val="22"/>
        </w:rPr>
        <w:t xml:space="preserve">To access school and district graduation numbers, </w:t>
      </w:r>
      <w:hyperlink r:id="rId12" w:history="1">
        <w:r w:rsidR="003E6D54" w:rsidRPr="003E6D54">
          <w:rPr>
            <w:rStyle w:val="Hyperlink"/>
            <w:rFonts w:ascii="Cambria" w:hAnsi="Cambria"/>
            <w:sz w:val="22"/>
          </w:rPr>
          <w:t>click here</w:t>
        </w:r>
      </w:hyperlink>
      <w:r>
        <w:rPr>
          <w:rFonts w:ascii="Cambria" w:hAnsi="Cambria"/>
          <w:sz w:val="22"/>
        </w:rPr>
        <w:t>.</w:t>
      </w:r>
    </w:p>
    <w:p w:rsidR="00BB01C2" w:rsidRDefault="00BB01C2" w:rsidP="00BB01C2">
      <w:pPr>
        <w:rPr>
          <w:rFonts w:ascii="Cambria" w:hAnsi="Cambria"/>
          <w:sz w:val="22"/>
        </w:rPr>
      </w:pPr>
      <w:r>
        <w:rPr>
          <w:rFonts w:ascii="Cambria" w:hAnsi="Cambria"/>
          <w:sz w:val="22"/>
        </w:rPr>
        <w:t xml:space="preserve">For the graduation brief, </w:t>
      </w:r>
      <w:r w:rsidRPr="00BB01C2">
        <w:rPr>
          <w:rFonts w:ascii="Cambria" w:hAnsi="Cambria"/>
          <w:sz w:val="22"/>
          <w:highlight w:val="yellow"/>
        </w:rPr>
        <w:t>click here</w:t>
      </w:r>
      <w:r>
        <w:rPr>
          <w:rFonts w:ascii="Cambria" w:hAnsi="Cambria"/>
          <w:sz w:val="22"/>
        </w:rPr>
        <w:t>.</w:t>
      </w:r>
    </w:p>
    <w:p w:rsidR="00BB01C2" w:rsidRDefault="00BB01C2" w:rsidP="00BB01C2">
      <w:pPr>
        <w:rPr>
          <w:rFonts w:ascii="Cambria" w:hAnsi="Cambria"/>
          <w:sz w:val="22"/>
        </w:rPr>
      </w:pPr>
      <w:r>
        <w:rPr>
          <w:rFonts w:ascii="Cambria" w:hAnsi="Cambria"/>
          <w:sz w:val="22"/>
        </w:rPr>
        <w:t xml:space="preserve">For an FAQ on the graduation rate, </w:t>
      </w:r>
      <w:hyperlink r:id="rId13" w:history="1">
        <w:r w:rsidRPr="00176D4B">
          <w:rPr>
            <w:rStyle w:val="Hyperlink"/>
            <w:rFonts w:ascii="Cambria" w:hAnsi="Cambria"/>
            <w:sz w:val="22"/>
          </w:rPr>
          <w:t>click here</w:t>
        </w:r>
      </w:hyperlink>
      <w:r>
        <w:rPr>
          <w:rFonts w:ascii="Cambria" w:hAnsi="Cambria"/>
          <w:sz w:val="22"/>
        </w:rPr>
        <w:t>.</w:t>
      </w:r>
    </w:p>
    <w:p w:rsidR="00BB01C2" w:rsidRDefault="00BB01C2" w:rsidP="00BB01C2">
      <w:pPr>
        <w:rPr>
          <w:rFonts w:ascii="Cambria" w:hAnsi="Cambria"/>
          <w:sz w:val="22"/>
        </w:rPr>
      </w:pPr>
    </w:p>
    <w:p w:rsidR="00A23CD7" w:rsidRPr="002C5C60" w:rsidRDefault="00A23CD7" w:rsidP="00A23CD7">
      <w:pPr>
        <w:jc w:val="center"/>
        <w:rPr>
          <w:rFonts w:ascii="Cambria" w:hAnsi="Cambria"/>
          <w:sz w:val="22"/>
        </w:rPr>
      </w:pPr>
      <w:r w:rsidRPr="002C5C60">
        <w:rPr>
          <w:rFonts w:ascii="Cambria" w:hAnsi="Cambria"/>
          <w:sz w:val="22"/>
        </w:rPr>
        <w:t># # #</w:t>
      </w:r>
    </w:p>
    <w:sectPr w:rsidR="00A23CD7" w:rsidRPr="002C5C60" w:rsidSect="00AD6AB2">
      <w:pgSz w:w="12240" w:h="15840"/>
      <w:pgMar w:top="72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San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924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3066D"/>
    <w:multiLevelType w:val="multilevel"/>
    <w:tmpl w:val="859E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6049C"/>
    <w:multiLevelType w:val="hybridMultilevel"/>
    <w:tmpl w:val="F1F6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C"/>
    <w:rsid w:val="00055C5B"/>
    <w:rsid w:val="00066887"/>
    <w:rsid w:val="00081FBF"/>
    <w:rsid w:val="000B0C89"/>
    <w:rsid w:val="000B707F"/>
    <w:rsid w:val="000C17CB"/>
    <w:rsid w:val="000C3845"/>
    <w:rsid w:val="000F31B7"/>
    <w:rsid w:val="000F3354"/>
    <w:rsid w:val="000F73CB"/>
    <w:rsid w:val="00102D10"/>
    <w:rsid w:val="00123CDE"/>
    <w:rsid w:val="00126986"/>
    <w:rsid w:val="00126A66"/>
    <w:rsid w:val="00141EFB"/>
    <w:rsid w:val="001520A4"/>
    <w:rsid w:val="00160990"/>
    <w:rsid w:val="00164650"/>
    <w:rsid w:val="00166742"/>
    <w:rsid w:val="00176D4B"/>
    <w:rsid w:val="001B52D5"/>
    <w:rsid w:val="001C36CC"/>
    <w:rsid w:val="00203561"/>
    <w:rsid w:val="002066B8"/>
    <w:rsid w:val="00213A08"/>
    <w:rsid w:val="00214921"/>
    <w:rsid w:val="0024234C"/>
    <w:rsid w:val="00255539"/>
    <w:rsid w:val="00271535"/>
    <w:rsid w:val="002746F1"/>
    <w:rsid w:val="00276BBC"/>
    <w:rsid w:val="00296173"/>
    <w:rsid w:val="002B7AC4"/>
    <w:rsid w:val="002C5C60"/>
    <w:rsid w:val="002E02B3"/>
    <w:rsid w:val="002E38D8"/>
    <w:rsid w:val="0030761F"/>
    <w:rsid w:val="003146F5"/>
    <w:rsid w:val="0033197B"/>
    <w:rsid w:val="00344163"/>
    <w:rsid w:val="003467C9"/>
    <w:rsid w:val="0035449C"/>
    <w:rsid w:val="003650EB"/>
    <w:rsid w:val="00385E7D"/>
    <w:rsid w:val="003B0B29"/>
    <w:rsid w:val="003C339C"/>
    <w:rsid w:val="003E5887"/>
    <w:rsid w:val="003E6B10"/>
    <w:rsid w:val="003E6D54"/>
    <w:rsid w:val="003F2FC6"/>
    <w:rsid w:val="00421F49"/>
    <w:rsid w:val="004343F2"/>
    <w:rsid w:val="0043525F"/>
    <w:rsid w:val="00440362"/>
    <w:rsid w:val="004535C3"/>
    <w:rsid w:val="00454933"/>
    <w:rsid w:val="004558C4"/>
    <w:rsid w:val="004638D1"/>
    <w:rsid w:val="004666C7"/>
    <w:rsid w:val="004A0788"/>
    <w:rsid w:val="004B1C9A"/>
    <w:rsid w:val="004D3A2A"/>
    <w:rsid w:val="00553D56"/>
    <w:rsid w:val="00555214"/>
    <w:rsid w:val="005605C4"/>
    <w:rsid w:val="00564BDC"/>
    <w:rsid w:val="005707E5"/>
    <w:rsid w:val="00572B8A"/>
    <w:rsid w:val="005966E3"/>
    <w:rsid w:val="005D3457"/>
    <w:rsid w:val="005D4500"/>
    <w:rsid w:val="00600E3D"/>
    <w:rsid w:val="00604B71"/>
    <w:rsid w:val="006230E7"/>
    <w:rsid w:val="00626145"/>
    <w:rsid w:val="00635EBB"/>
    <w:rsid w:val="00684EF9"/>
    <w:rsid w:val="006A6792"/>
    <w:rsid w:val="006C396A"/>
    <w:rsid w:val="006E1FC0"/>
    <w:rsid w:val="007253ED"/>
    <w:rsid w:val="00743893"/>
    <w:rsid w:val="007750D6"/>
    <w:rsid w:val="00796CB3"/>
    <w:rsid w:val="007A7E2C"/>
    <w:rsid w:val="007D31ED"/>
    <w:rsid w:val="007E6A34"/>
    <w:rsid w:val="0086151B"/>
    <w:rsid w:val="008848F4"/>
    <w:rsid w:val="00890F5E"/>
    <w:rsid w:val="00905431"/>
    <w:rsid w:val="00970255"/>
    <w:rsid w:val="00994484"/>
    <w:rsid w:val="009B42C7"/>
    <w:rsid w:val="009B7DC6"/>
    <w:rsid w:val="009C1296"/>
    <w:rsid w:val="009E3E9D"/>
    <w:rsid w:val="00A23CD7"/>
    <w:rsid w:val="00A24ABA"/>
    <w:rsid w:val="00A34DB1"/>
    <w:rsid w:val="00A47B91"/>
    <w:rsid w:val="00A5608C"/>
    <w:rsid w:val="00A96486"/>
    <w:rsid w:val="00AB67CD"/>
    <w:rsid w:val="00AD6AB2"/>
    <w:rsid w:val="00AD7DEE"/>
    <w:rsid w:val="00AE34AD"/>
    <w:rsid w:val="00AE70B2"/>
    <w:rsid w:val="00AF3B7E"/>
    <w:rsid w:val="00B10EC4"/>
    <w:rsid w:val="00B119FC"/>
    <w:rsid w:val="00B817F7"/>
    <w:rsid w:val="00BB01C2"/>
    <w:rsid w:val="00BF1D49"/>
    <w:rsid w:val="00C07420"/>
    <w:rsid w:val="00C1088D"/>
    <w:rsid w:val="00C15C21"/>
    <w:rsid w:val="00C234DA"/>
    <w:rsid w:val="00C23E07"/>
    <w:rsid w:val="00C26185"/>
    <w:rsid w:val="00C34A70"/>
    <w:rsid w:val="00C4558E"/>
    <w:rsid w:val="00C57A4D"/>
    <w:rsid w:val="00C713E6"/>
    <w:rsid w:val="00C82604"/>
    <w:rsid w:val="00C93E82"/>
    <w:rsid w:val="00CB3976"/>
    <w:rsid w:val="00CB7783"/>
    <w:rsid w:val="00CC0E16"/>
    <w:rsid w:val="00CF1715"/>
    <w:rsid w:val="00D07C99"/>
    <w:rsid w:val="00D44909"/>
    <w:rsid w:val="00D60C53"/>
    <w:rsid w:val="00D87901"/>
    <w:rsid w:val="00D955F2"/>
    <w:rsid w:val="00DA3D16"/>
    <w:rsid w:val="00DA3EBE"/>
    <w:rsid w:val="00DA5D94"/>
    <w:rsid w:val="00DB4443"/>
    <w:rsid w:val="00DC218B"/>
    <w:rsid w:val="00DC491C"/>
    <w:rsid w:val="00DC5966"/>
    <w:rsid w:val="00DF5657"/>
    <w:rsid w:val="00E03B84"/>
    <w:rsid w:val="00E050C2"/>
    <w:rsid w:val="00E05895"/>
    <w:rsid w:val="00E44D34"/>
    <w:rsid w:val="00E74F81"/>
    <w:rsid w:val="00E76A8A"/>
    <w:rsid w:val="00E83A54"/>
    <w:rsid w:val="00EA1430"/>
    <w:rsid w:val="00EA354A"/>
    <w:rsid w:val="00EA35F1"/>
    <w:rsid w:val="00EC0C54"/>
    <w:rsid w:val="00ED6B96"/>
    <w:rsid w:val="00F04777"/>
    <w:rsid w:val="00F30D28"/>
    <w:rsid w:val="00F4357C"/>
    <w:rsid w:val="00FA6D78"/>
    <w:rsid w:val="00FB2668"/>
    <w:rsid w:val="00FB2744"/>
    <w:rsid w:val="00FB2F82"/>
    <w:rsid w:val="00FD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19D0"/>
  <w15:chartTrackingRefBased/>
  <w15:docId w15:val="{D2D5176C-6399-4236-9608-DA5158D6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34C"/>
    <w:rPr>
      <w:color w:val="0000FF"/>
      <w:u w:val="single"/>
    </w:rPr>
  </w:style>
  <w:style w:type="character" w:styleId="FollowedHyperlink">
    <w:name w:val="FollowedHyperlink"/>
    <w:uiPriority w:val="99"/>
    <w:semiHidden/>
    <w:unhideWhenUsed/>
    <w:rsid w:val="0024234C"/>
    <w:rPr>
      <w:color w:val="800080"/>
      <w:u w:val="single"/>
    </w:rPr>
  </w:style>
  <w:style w:type="character" w:styleId="CommentReference">
    <w:name w:val="annotation reference"/>
    <w:uiPriority w:val="99"/>
    <w:semiHidden/>
    <w:unhideWhenUsed/>
    <w:rsid w:val="00626145"/>
    <w:rPr>
      <w:sz w:val="18"/>
      <w:szCs w:val="18"/>
    </w:rPr>
  </w:style>
  <w:style w:type="paragraph" w:styleId="CommentText">
    <w:name w:val="annotation text"/>
    <w:basedOn w:val="Normal"/>
    <w:link w:val="CommentTextChar"/>
    <w:uiPriority w:val="99"/>
    <w:semiHidden/>
    <w:unhideWhenUsed/>
    <w:rsid w:val="00626145"/>
    <w:rPr>
      <w:szCs w:val="24"/>
    </w:rPr>
  </w:style>
  <w:style w:type="character" w:customStyle="1" w:styleId="CommentTextChar">
    <w:name w:val="Comment Text Char"/>
    <w:link w:val="CommentText"/>
    <w:uiPriority w:val="99"/>
    <w:semiHidden/>
    <w:rsid w:val="00626145"/>
    <w:rPr>
      <w:sz w:val="24"/>
      <w:szCs w:val="24"/>
    </w:rPr>
  </w:style>
  <w:style w:type="paragraph" w:styleId="CommentSubject">
    <w:name w:val="annotation subject"/>
    <w:basedOn w:val="CommentText"/>
    <w:next w:val="CommentText"/>
    <w:link w:val="CommentSubjectChar"/>
    <w:uiPriority w:val="99"/>
    <w:semiHidden/>
    <w:unhideWhenUsed/>
    <w:rsid w:val="00626145"/>
    <w:rPr>
      <w:b/>
      <w:bCs/>
      <w:sz w:val="20"/>
      <w:szCs w:val="20"/>
    </w:rPr>
  </w:style>
  <w:style w:type="character" w:customStyle="1" w:styleId="CommentSubjectChar">
    <w:name w:val="Comment Subject Char"/>
    <w:link w:val="CommentSubject"/>
    <w:uiPriority w:val="99"/>
    <w:semiHidden/>
    <w:rsid w:val="00626145"/>
    <w:rPr>
      <w:b/>
      <w:bCs/>
      <w:sz w:val="24"/>
      <w:szCs w:val="24"/>
    </w:rPr>
  </w:style>
  <w:style w:type="paragraph" w:styleId="BalloonText">
    <w:name w:val="Balloon Text"/>
    <w:basedOn w:val="Normal"/>
    <w:link w:val="BalloonTextChar"/>
    <w:uiPriority w:val="99"/>
    <w:semiHidden/>
    <w:unhideWhenUsed/>
    <w:rsid w:val="00626145"/>
    <w:rPr>
      <w:rFonts w:ascii="Lucida Grande" w:hAnsi="Lucida Grande"/>
      <w:sz w:val="18"/>
      <w:szCs w:val="18"/>
    </w:rPr>
  </w:style>
  <w:style w:type="character" w:customStyle="1" w:styleId="BalloonTextChar">
    <w:name w:val="Balloon Text Char"/>
    <w:link w:val="BalloonText"/>
    <w:uiPriority w:val="99"/>
    <w:semiHidden/>
    <w:rsid w:val="00626145"/>
    <w:rPr>
      <w:rFonts w:ascii="Lucida Grande" w:hAnsi="Lucida Grande"/>
      <w:sz w:val="18"/>
      <w:szCs w:val="18"/>
    </w:rPr>
  </w:style>
  <w:style w:type="character" w:customStyle="1" w:styleId="bumpedfont15">
    <w:name w:val="bumpedfont15"/>
    <w:rsid w:val="009B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79">
      <w:bodyDiv w:val="1"/>
      <w:marLeft w:val="0"/>
      <w:marRight w:val="0"/>
      <w:marTop w:val="0"/>
      <w:marBottom w:val="0"/>
      <w:divBdr>
        <w:top w:val="none" w:sz="0" w:space="0" w:color="auto"/>
        <w:left w:val="none" w:sz="0" w:space="0" w:color="auto"/>
        <w:bottom w:val="none" w:sz="0" w:space="0" w:color="auto"/>
        <w:right w:val="none" w:sz="0" w:space="0" w:color="auto"/>
      </w:divBdr>
    </w:div>
    <w:div w:id="417756679">
      <w:bodyDiv w:val="1"/>
      <w:marLeft w:val="0"/>
      <w:marRight w:val="0"/>
      <w:marTop w:val="0"/>
      <w:marBottom w:val="0"/>
      <w:divBdr>
        <w:top w:val="none" w:sz="0" w:space="0" w:color="auto"/>
        <w:left w:val="none" w:sz="0" w:space="0" w:color="auto"/>
        <w:bottom w:val="none" w:sz="0" w:space="0" w:color="auto"/>
        <w:right w:val="none" w:sz="0" w:space="0" w:color="auto"/>
      </w:divBdr>
    </w:div>
    <w:div w:id="798760811">
      <w:bodyDiv w:val="1"/>
      <w:marLeft w:val="0"/>
      <w:marRight w:val="0"/>
      <w:marTop w:val="0"/>
      <w:marBottom w:val="0"/>
      <w:divBdr>
        <w:top w:val="none" w:sz="0" w:space="0" w:color="auto"/>
        <w:left w:val="none" w:sz="0" w:space="0" w:color="auto"/>
        <w:bottom w:val="none" w:sz="0" w:space="0" w:color="auto"/>
        <w:right w:val="none" w:sz="0" w:space="0" w:color="auto"/>
      </w:divBdr>
    </w:div>
    <w:div w:id="978149814">
      <w:bodyDiv w:val="1"/>
      <w:marLeft w:val="0"/>
      <w:marRight w:val="0"/>
      <w:marTop w:val="0"/>
      <w:marBottom w:val="0"/>
      <w:divBdr>
        <w:top w:val="none" w:sz="0" w:space="0" w:color="auto"/>
        <w:left w:val="none" w:sz="0" w:space="0" w:color="auto"/>
        <w:bottom w:val="none" w:sz="0" w:space="0" w:color="auto"/>
        <w:right w:val="none" w:sz="0" w:space="0" w:color="auto"/>
      </w:divBdr>
    </w:div>
    <w:div w:id="1170563011">
      <w:bodyDiv w:val="1"/>
      <w:marLeft w:val="0"/>
      <w:marRight w:val="0"/>
      <w:marTop w:val="0"/>
      <w:marBottom w:val="0"/>
      <w:divBdr>
        <w:top w:val="none" w:sz="0" w:space="0" w:color="auto"/>
        <w:left w:val="none" w:sz="0" w:space="0" w:color="auto"/>
        <w:bottom w:val="none" w:sz="0" w:space="0" w:color="auto"/>
        <w:right w:val="none" w:sz="0" w:space="0" w:color="auto"/>
      </w:divBdr>
    </w:div>
    <w:div w:id="1278298067">
      <w:bodyDiv w:val="1"/>
      <w:marLeft w:val="0"/>
      <w:marRight w:val="0"/>
      <w:marTop w:val="0"/>
      <w:marBottom w:val="0"/>
      <w:divBdr>
        <w:top w:val="none" w:sz="0" w:space="0" w:color="auto"/>
        <w:left w:val="none" w:sz="0" w:space="0" w:color="auto"/>
        <w:bottom w:val="none" w:sz="0" w:space="0" w:color="auto"/>
        <w:right w:val="none" w:sz="0" w:space="0" w:color="auto"/>
      </w:divBdr>
    </w:div>
    <w:div w:id="1306548826">
      <w:bodyDiv w:val="1"/>
      <w:marLeft w:val="0"/>
      <w:marRight w:val="0"/>
      <w:marTop w:val="0"/>
      <w:marBottom w:val="0"/>
      <w:divBdr>
        <w:top w:val="none" w:sz="0" w:space="0" w:color="auto"/>
        <w:left w:val="none" w:sz="0" w:space="0" w:color="auto"/>
        <w:bottom w:val="none" w:sz="0" w:space="0" w:color="auto"/>
        <w:right w:val="none" w:sz="0" w:space="0" w:color="auto"/>
      </w:divBdr>
    </w:div>
    <w:div w:id="14442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de.state.or.us/wma/superintendent/release/cohort-faq-14-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de.state.or.us/search/page/?id=264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e.state.or.us/search/page/?id=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de.state.or.us/news/announcements/announcement.aspx?ID=13524&amp;TypeID=5" TargetMode="External"/><Relationship Id="rId4" Type="http://schemas.openxmlformats.org/officeDocument/2006/relationships/numbering" Target="numbering.xml"/><Relationship Id="rId9" Type="http://schemas.openxmlformats.org/officeDocument/2006/relationships/hyperlink" Target="mailto:crystal.greene@state.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Tier 1</Priority>
    <Remediation_x0020_Date xmlns="ec60daf9-795a-4040-9785-6b9d8ae581da">2019-05-14T07:00:00+00:00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48FC7-98FD-4D8A-BE07-FC3D791292EC}"/>
</file>

<file path=customXml/itemProps2.xml><?xml version="1.0" encoding="utf-8"?>
<ds:datastoreItem xmlns:ds="http://schemas.openxmlformats.org/officeDocument/2006/customXml" ds:itemID="{EF466A8A-E305-40BD-9C64-E05B2CCE28E9}"/>
</file>

<file path=customXml/itemProps3.xml><?xml version="1.0" encoding="utf-8"?>
<ds:datastoreItem xmlns:ds="http://schemas.openxmlformats.org/officeDocument/2006/customXml" ds:itemID="{E73C586C-F0A1-4F59-936B-ACFE5BC6FB26}"/>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7594</CharactersWithSpaces>
  <SharedDoc>false</SharedDoc>
  <HLinks>
    <vt:vector size="30" baseType="variant">
      <vt:variant>
        <vt:i4>2949217</vt:i4>
      </vt:variant>
      <vt:variant>
        <vt:i4>12</vt:i4>
      </vt:variant>
      <vt:variant>
        <vt:i4>0</vt:i4>
      </vt:variant>
      <vt:variant>
        <vt:i4>5</vt:i4>
      </vt:variant>
      <vt:variant>
        <vt:lpwstr>http://www.ode.state.or.us/wma/superintendent/release/cohort-faq-14-15.pdf</vt:lpwstr>
      </vt:variant>
      <vt:variant>
        <vt:lpwstr/>
      </vt:variant>
      <vt:variant>
        <vt:i4>6488121</vt:i4>
      </vt:variant>
      <vt:variant>
        <vt:i4>9</vt:i4>
      </vt:variant>
      <vt:variant>
        <vt:i4>0</vt:i4>
      </vt:variant>
      <vt:variant>
        <vt:i4>5</vt:i4>
      </vt:variant>
      <vt:variant>
        <vt:lpwstr>http://www.ode.state.or.us/search/page/?id=2644</vt:lpwstr>
      </vt:variant>
      <vt:variant>
        <vt:lpwstr/>
      </vt:variant>
      <vt:variant>
        <vt:i4>5505039</vt:i4>
      </vt:variant>
      <vt:variant>
        <vt:i4>6</vt:i4>
      </vt:variant>
      <vt:variant>
        <vt:i4>0</vt:i4>
      </vt:variant>
      <vt:variant>
        <vt:i4>5</vt:i4>
      </vt:variant>
      <vt:variant>
        <vt:lpwstr>http://www.ode.state.or.us/search/page/?id=1</vt:lpwstr>
      </vt:variant>
      <vt:variant>
        <vt:lpwstr/>
      </vt:variant>
      <vt:variant>
        <vt:i4>5701719</vt:i4>
      </vt:variant>
      <vt:variant>
        <vt:i4>3</vt:i4>
      </vt:variant>
      <vt:variant>
        <vt:i4>0</vt:i4>
      </vt:variant>
      <vt:variant>
        <vt:i4>5</vt:i4>
      </vt:variant>
      <vt:variant>
        <vt:lpwstr>http://www.ode.state.or.us/news/announcements/announcement.aspx?ID=13524&amp;TypeID=5</vt:lpwstr>
      </vt:variant>
      <vt:variant>
        <vt:lpwstr/>
      </vt:variant>
      <vt:variant>
        <vt:i4>6619200</vt:i4>
      </vt:variant>
      <vt:variant>
        <vt:i4>0</vt:i4>
      </vt:variant>
      <vt:variant>
        <vt:i4>0</vt:i4>
      </vt:variant>
      <vt:variant>
        <vt:i4>5</vt:i4>
      </vt:variant>
      <vt:variant>
        <vt:lpwstr>mailto:crystal.greene@state.or.us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Christensen</dc:creator>
  <cp:keywords/>
  <cp:lastModifiedBy>RUDY Peter - ODE</cp:lastModifiedBy>
  <cp:revision>2</cp:revision>
  <cp:lastPrinted>2015-09-29T16:39:00Z</cp:lastPrinted>
  <dcterms:created xsi:type="dcterms:W3CDTF">2019-07-26T15:11:00Z</dcterms:created>
  <dcterms:modified xsi:type="dcterms:W3CDTF">2019-07-26T15:11:00Z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