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28"/>
          <w:szCs w:val="28"/>
        </w:rPr>
      </w:pPr>
      <w:r w:rsidDel="00000000" w:rsidR="00000000" w:rsidRPr="00000000">
        <w:rPr>
          <w:sz w:val="28"/>
          <w:szCs w:val="28"/>
          <w:rtl w:val="0"/>
        </w:rPr>
        <w:t xml:space="preserve">January 26 Youth Advisory Council Meeting Minutes</w:t>
      </w:r>
    </w:p>
    <w:p w:rsidR="00000000" w:rsidDel="00000000" w:rsidP="00000000" w:rsidRDefault="00000000" w:rsidRPr="00000000" w14:paraId="00000002">
      <w:pPr>
        <w:pStyle w:val="Heading2"/>
        <w:rPr>
          <w:sz w:val="24"/>
          <w:szCs w:val="24"/>
        </w:rPr>
      </w:pPr>
      <w:bookmarkStart w:colFirst="0" w:colLast="0" w:name="_heading=h.yxwfffstl0uw" w:id="0"/>
      <w:bookmarkEnd w:id="0"/>
      <w:r w:rsidDel="00000000" w:rsidR="00000000" w:rsidRPr="00000000">
        <w:rPr>
          <w:sz w:val="24"/>
          <w:szCs w:val="24"/>
          <w:rtl w:val="0"/>
        </w:rPr>
        <w:t xml:space="preserve">Member Attendance</w:t>
      </w:r>
    </w:p>
    <w:tbl>
      <w:tblPr>
        <w:tblStyle w:val="Table1"/>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55"/>
        <w:gridCol w:w="240"/>
        <w:gridCol w:w="1665"/>
        <w:gridCol w:w="1515"/>
        <w:gridCol w:w="240"/>
        <w:gridCol w:w="1695"/>
        <w:gridCol w:w="1455"/>
        <w:tblGridChange w:id="0">
          <w:tblGrid>
            <w:gridCol w:w="1740"/>
            <w:gridCol w:w="1455"/>
            <w:gridCol w:w="240"/>
            <w:gridCol w:w="1665"/>
            <w:gridCol w:w="1515"/>
            <w:gridCol w:w="240"/>
            <w:gridCol w:w="1695"/>
            <w:gridCol w:w="14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Aiden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Kaidence 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Nicole A-C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 C-L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Kari 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Patrick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Katie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Rachel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Ayman 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Kyra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Boyden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Liliana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Ryne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Sabina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Dakota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 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Frankie S-H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Liz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Stein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Grace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Lynn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Tavia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Hannah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Marley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Tessa B-S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Isabella 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Marlow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Xavier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08"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Jill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 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Julianne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Miriam K</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pStyle w:val="Heading2"/>
        <w:rPr>
          <w:sz w:val="24"/>
          <w:szCs w:val="24"/>
        </w:rPr>
      </w:pPr>
      <w:r w:rsidDel="00000000" w:rsidR="00000000" w:rsidRPr="00000000">
        <w:rPr>
          <w:sz w:val="24"/>
          <w:szCs w:val="24"/>
          <w:rtl w:val="0"/>
        </w:rPr>
        <w:t xml:space="preserve">Meeting Material Links</w:t>
      </w:r>
    </w:p>
    <w:p w:rsidR="00000000" w:rsidDel="00000000" w:rsidP="00000000" w:rsidRDefault="00000000" w:rsidRPr="00000000" w14:paraId="00000075">
      <w:pPr>
        <w:numPr>
          <w:ilvl w:val="0"/>
          <w:numId w:val="2"/>
        </w:numPr>
        <w:spacing w:line="240" w:lineRule="auto"/>
        <w:ind w:left="720" w:hanging="360"/>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Meeting Slide Deck</w:t>
        </w:r>
      </w:hyperlink>
      <w:r w:rsidDel="00000000" w:rsidR="00000000" w:rsidRPr="00000000">
        <w:rPr>
          <w:rtl w:val="0"/>
        </w:rPr>
      </w:r>
    </w:p>
    <w:p w:rsidR="00000000" w:rsidDel="00000000" w:rsidP="00000000" w:rsidRDefault="00000000" w:rsidRPr="00000000" w14:paraId="00000076">
      <w:pPr>
        <w:numPr>
          <w:ilvl w:val="0"/>
          <w:numId w:val="2"/>
        </w:numPr>
        <w:spacing w:line="240" w:lineRule="auto"/>
        <w:ind w:left="72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Subcommittee Project Proposals</w:t>
        </w:r>
      </w:hyperlink>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sz w:val="24"/>
          <w:szCs w:val="24"/>
        </w:rPr>
      </w:pPr>
      <w:r w:rsidDel="00000000" w:rsidR="00000000" w:rsidRPr="00000000">
        <w:rPr>
          <w:sz w:val="24"/>
          <w:szCs w:val="24"/>
          <w:rtl w:val="0"/>
        </w:rPr>
        <w:t xml:space="preserve">Agenda Items and Notes </w:t>
      </w:r>
    </w:p>
    <w:p w:rsidR="00000000" w:rsidDel="00000000" w:rsidP="00000000" w:rsidRDefault="00000000" w:rsidRPr="00000000" w14:paraId="00000079">
      <w:pPr>
        <w:pStyle w:val="Heading2"/>
        <w:spacing w:before="0" w:lineRule="auto"/>
        <w:rPr>
          <w:sz w:val="24"/>
          <w:szCs w:val="24"/>
        </w:rPr>
      </w:pPr>
      <w:bookmarkStart w:colFirst="0" w:colLast="0" w:name="_heading=h.6jx6x2hfbb6v" w:id="1"/>
      <w:bookmarkEnd w:id="1"/>
      <w:r w:rsidDel="00000000" w:rsidR="00000000" w:rsidRPr="00000000">
        <w:rPr>
          <w:sz w:val="24"/>
          <w:szCs w:val="24"/>
          <w:rtl w:val="0"/>
        </w:rPr>
        <w:t xml:space="preserve">(Compiled by Isabella Fiello and Amy Hodge)</w:t>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Welcome + Equity Statement</w:t>
      </w:r>
    </w:p>
    <w:p w:rsidR="00000000" w:rsidDel="00000000" w:rsidP="00000000" w:rsidRDefault="00000000" w:rsidRPr="00000000" w14:paraId="0000007C">
      <w:pPr>
        <w:widowControl w:val="0"/>
        <w:numPr>
          <w:ilvl w:val="0"/>
          <w:numId w:val="3"/>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officially opened at 7:11 P.M.</w:t>
      </w:r>
    </w:p>
    <w:p w:rsidR="00000000" w:rsidDel="00000000" w:rsidP="00000000" w:rsidRDefault="00000000" w:rsidRPr="00000000" w14:paraId="0000007D">
      <w:pPr>
        <w:widowControl w:val="0"/>
        <w:spacing w:line="240"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Agenda Overview</w:t>
      </w:r>
    </w:p>
    <w:p w:rsidR="00000000" w:rsidDel="00000000" w:rsidP="00000000" w:rsidRDefault="00000000" w:rsidRPr="00000000" w14:paraId="0000007F">
      <w:pPr>
        <w:widowControl w:val="0"/>
        <w:numPr>
          <w:ilvl w:val="1"/>
          <w:numId w:val="1"/>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agenda items were presented for the meeting session</w:t>
      </w:r>
    </w:p>
    <w:p w:rsidR="00000000" w:rsidDel="00000000" w:rsidP="00000000" w:rsidRDefault="00000000" w:rsidRPr="00000000" w14:paraId="00000080">
      <w:pPr>
        <w:widowControl w:val="0"/>
        <w:numPr>
          <w:ilvl w:val="2"/>
          <w:numId w:val="1"/>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&amp; Equity Statement</w:t>
      </w:r>
    </w:p>
    <w:p w:rsidR="00000000" w:rsidDel="00000000" w:rsidP="00000000" w:rsidRDefault="00000000" w:rsidRPr="00000000" w14:paraId="00000081">
      <w:pPr>
        <w:widowControl w:val="0"/>
        <w:numPr>
          <w:ilvl w:val="2"/>
          <w:numId w:val="1"/>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Community Building (</w:t>
      </w:r>
      <w:r w:rsidDel="00000000" w:rsidR="00000000" w:rsidRPr="00000000">
        <w:rPr>
          <w:rFonts w:ascii="Calibri" w:cs="Calibri" w:eastAsia="Calibri" w:hAnsi="Calibri"/>
          <w:i w:val="1"/>
          <w:iCs w:val="1"/>
          <w:sz w:val="24"/>
          <w:szCs w:val="24"/>
          <w:rtl w:val="0"/>
        </w:rPr>
        <w:t xml:space="preserve">Community building activities not open to the public.)</w:t>
      </w:r>
      <w:r w:rsidDel="00000000" w:rsidR="00000000" w:rsidRPr="00000000">
        <w:rPr>
          <w:rtl w:val="0"/>
        </w:rPr>
      </w:r>
    </w:p>
    <w:p w:rsidR="00000000" w:rsidDel="00000000" w:rsidP="00000000" w:rsidRDefault="00000000" w:rsidRPr="00000000" w14:paraId="00000082">
      <w:pPr>
        <w:widowControl w:val="0"/>
        <w:numPr>
          <w:ilvl w:val="3"/>
          <w:numId w:val="1"/>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ODE’s Equity Statement</w:t>
      </w:r>
    </w:p>
    <w:p w:rsidR="00000000" w:rsidDel="00000000" w:rsidP="00000000" w:rsidRDefault="00000000" w:rsidRPr="00000000" w14:paraId="00000083">
      <w:pPr>
        <w:widowControl w:val="0"/>
        <w:numPr>
          <w:ilvl w:val="3"/>
          <w:numId w:val="1"/>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Icebreaker! </w:t>
      </w:r>
    </w:p>
    <w:p w:rsidR="00000000" w:rsidDel="00000000" w:rsidP="00000000" w:rsidRDefault="00000000" w:rsidRPr="00000000" w14:paraId="00000084">
      <w:pPr>
        <w:widowControl w:val="0"/>
        <w:numPr>
          <w:ilvl w:val="3"/>
          <w:numId w:val="1"/>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Agreements</w:t>
      </w:r>
    </w:p>
    <w:p w:rsidR="00000000" w:rsidDel="00000000" w:rsidP="00000000" w:rsidRDefault="00000000" w:rsidRPr="00000000" w14:paraId="00000085">
      <w:pPr>
        <w:widowControl w:val="0"/>
        <w:numPr>
          <w:ilvl w:val="2"/>
          <w:numId w:val="1"/>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 Centering the YAC</w:t>
      </w:r>
    </w:p>
    <w:p w:rsidR="00000000" w:rsidDel="00000000" w:rsidP="00000000" w:rsidRDefault="00000000" w:rsidRPr="00000000" w14:paraId="00000086">
      <w:pPr>
        <w:widowControl w:val="0"/>
        <w:numPr>
          <w:ilvl w:val="2"/>
          <w:numId w:val="1"/>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Subcommittee Project Proposal Presentations</w:t>
      </w:r>
    </w:p>
    <w:p w:rsidR="00000000" w:rsidDel="00000000" w:rsidP="00000000" w:rsidRDefault="00000000" w:rsidRPr="00000000" w14:paraId="00000087">
      <w:pPr>
        <w:widowControl w:val="0"/>
        <w:numPr>
          <w:ilvl w:val="2"/>
          <w:numId w:val="1"/>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Steps:</w:t>
      </w:r>
    </w:p>
    <w:p w:rsidR="00000000" w:rsidDel="00000000" w:rsidP="00000000" w:rsidRDefault="00000000" w:rsidRPr="00000000" w14:paraId="00000088">
      <w:pPr>
        <w:widowControl w:val="0"/>
        <w:numPr>
          <w:ilvl w:val="3"/>
          <w:numId w:val="1"/>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Launching Subcommittees</w:t>
      </w:r>
    </w:p>
    <w:p w:rsidR="00000000" w:rsidDel="00000000" w:rsidP="00000000" w:rsidRDefault="00000000" w:rsidRPr="00000000" w14:paraId="00000089">
      <w:pPr>
        <w:widowControl w:val="0"/>
        <w:numPr>
          <w:ilvl w:val="3"/>
          <w:numId w:val="1"/>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Calendar of Events</w:t>
      </w:r>
    </w:p>
    <w:p w:rsidR="00000000" w:rsidDel="00000000" w:rsidP="00000000" w:rsidRDefault="00000000" w:rsidRPr="00000000" w14:paraId="0000008A">
      <w:pPr>
        <w:widowControl w:val="0"/>
        <w:numPr>
          <w:ilvl w:val="2"/>
          <w:numId w:val="1"/>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Discussion Time</w:t>
      </w:r>
    </w:p>
    <w:p w:rsidR="00000000" w:rsidDel="00000000" w:rsidP="00000000" w:rsidRDefault="00000000" w:rsidRPr="00000000" w14:paraId="0000008B">
      <w:pPr>
        <w:widowControl w:val="0"/>
        <w:numPr>
          <w:ilvl w:val="2"/>
          <w:numId w:val="1"/>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Close Out- Thank you!</w:t>
      </w:r>
    </w:p>
    <w:p w:rsidR="00000000" w:rsidDel="00000000" w:rsidP="00000000" w:rsidRDefault="00000000" w:rsidRPr="00000000" w14:paraId="0000008C">
      <w:pPr>
        <w:widowControl w:val="0"/>
        <w:numPr>
          <w:ilvl w:val="3"/>
          <w:numId w:val="1"/>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Upcoming Link Dates</w:t>
      </w:r>
    </w:p>
    <w:p w:rsidR="00000000" w:rsidDel="00000000" w:rsidP="00000000" w:rsidRDefault="00000000" w:rsidRPr="00000000" w14:paraId="0000008D">
      <w:pPr>
        <w:widowControl w:val="0"/>
        <w:numPr>
          <w:ilvl w:val="3"/>
          <w:numId w:val="1"/>
        </w:numP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Senate Page Program is OPEN</w:t>
      </w:r>
    </w:p>
    <w:p w:rsidR="00000000" w:rsidDel="00000000" w:rsidP="00000000" w:rsidRDefault="00000000" w:rsidRPr="00000000" w14:paraId="0000008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Re Centering the YAC:</w:t>
      </w:r>
      <w:r w:rsidDel="00000000" w:rsidR="00000000" w:rsidRPr="00000000">
        <w:rPr>
          <w:rtl w:val="0"/>
        </w:rPr>
      </w:r>
    </w:p>
    <w:p w:rsidR="00000000" w:rsidDel="00000000" w:rsidP="00000000" w:rsidRDefault="00000000" w:rsidRPr="00000000" w14:paraId="0000008F">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w:t>
      </w: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facilitated this portion of the meeting.</w:t>
      </w:r>
    </w:p>
    <w:p w:rsidR="00000000" w:rsidDel="00000000" w:rsidP="00000000" w:rsidRDefault="00000000" w:rsidRPr="00000000" w14:paraId="00000090">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reviewed the scope of work and authority of the Youth Advisory Council; we are here to set goals and measure success for youth, not MAKE policies themselves directly.</w:t>
      </w:r>
    </w:p>
    <w:p w:rsidR="00000000" w:rsidDel="00000000" w:rsidP="00000000" w:rsidRDefault="00000000" w:rsidRPr="00000000" w14:paraId="00000091">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also mentioned the members’ responsibility to assess how decisions are made and reviewing current youth engagement programs led by the Oregon Department of Education as well as the responsibility to </w:t>
      </w:r>
      <w:r w:rsidDel="00000000" w:rsidR="00000000" w:rsidRPr="00000000">
        <w:rPr>
          <w:rFonts w:ascii="Calibri" w:cs="Calibri" w:eastAsia="Calibri" w:hAnsi="Calibri"/>
          <w:sz w:val="24"/>
          <w:szCs w:val="24"/>
          <w:rtl w:val="0"/>
        </w:rPr>
        <w:t xml:space="preserve">evaluate the reporting of bias and hate crimes.</w:t>
      </w:r>
      <w:r w:rsidDel="00000000" w:rsidR="00000000" w:rsidRPr="00000000">
        <w:rPr>
          <w:rtl w:val="0"/>
        </w:rPr>
      </w:r>
    </w:p>
    <w:p w:rsidR="00000000" w:rsidDel="00000000" w:rsidP="00000000" w:rsidRDefault="00000000" w:rsidRPr="00000000" w14:paraId="00000092">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metaphor utilizing the lanes of a swimming pool was shown to demonstrate the lanes of work for the YAC members; </w:t>
      </w: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the Youth Advisory Council Coordinator added that members should recall the metaphor of the swimming pool lanes to remember the difference between the scope of the YAC’s work and the topics (within the lanes) that the YAC can explore..</w:t>
      </w:r>
    </w:p>
    <w:p w:rsidR="00000000" w:rsidDel="00000000" w:rsidP="00000000" w:rsidRDefault="00000000" w:rsidRPr="00000000" w14:paraId="00000093">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Subcommittee Project Proposal Presentations:</w:t>
      </w:r>
    </w:p>
    <w:p w:rsidR="00000000" w:rsidDel="00000000" w:rsidP="00000000" w:rsidRDefault="00000000" w:rsidRPr="00000000" w14:paraId="00000094">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first subcommittee presented was the Youth Networking Committee, presented by</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95">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Youth Networking Committees primary objectives are to connect with the other youth advisory groups of Oregon. </w:t>
      </w:r>
    </w:p>
    <w:p w:rsidR="00000000" w:rsidDel="00000000" w:rsidP="00000000" w:rsidRDefault="00000000" w:rsidRPr="00000000" w14:paraId="00000096">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bCs w:val="1"/>
          <w:sz w:val="24"/>
          <w:szCs w:val="24"/>
          <w:rtl w:val="0"/>
        </w:rPr>
        <w:t xml:space="preserve">Anderson DB</w:t>
      </w:r>
      <w:r w:rsidDel="00000000" w:rsidR="00000000" w:rsidRPr="00000000">
        <w:rPr>
          <w:rFonts w:ascii="Calibri" w:cs="Calibri" w:eastAsia="Calibri" w:hAnsi="Calibri"/>
          <w:sz w:val="24"/>
          <w:szCs w:val="24"/>
          <w:rtl w:val="0"/>
        </w:rPr>
        <w:t xml:space="preserve">., an adult YAC partner, raised questions regarding the subcommittee’s place in these youth interactions: will they be connecting the youth, asking for their help, or helping the other groups?</w:t>
      </w:r>
    </w:p>
    <w:p w:rsidR="00000000" w:rsidDel="00000000" w:rsidP="00000000" w:rsidRDefault="00000000" w:rsidRPr="00000000" w14:paraId="00000097">
      <w:pPr>
        <w:widowControl w:val="0"/>
        <w:numPr>
          <w:ilvl w:val="3"/>
          <w:numId w:val="1"/>
        </w:numPr>
        <w:pBdr>
          <w:top w:space="0" w:sz="0" w:val="nil"/>
          <w:left w:space="0" w:sz="0" w:val="nil"/>
          <w:bottom w:space="0" w:sz="0" w:val="nil"/>
          <w:right w:space="0" w:sz="0" w:val="nil"/>
          <w:between w:space="0" w:sz="0" w:val="nil"/>
        </w:pBd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w:t>
      </w: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raised a question related to whether there would be special public meeting law requirements as there are multiple groups?</w:t>
      </w:r>
    </w:p>
    <w:p w:rsidR="00000000" w:rsidDel="00000000" w:rsidP="00000000" w:rsidRDefault="00000000" w:rsidRPr="00000000" w14:paraId="00000098">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second subcommittee presented was the Subcommittee for Underfunded Clubs and Extracurricular activities, presented by </w:t>
      </w:r>
      <w:r w:rsidDel="00000000" w:rsidR="00000000" w:rsidRPr="00000000">
        <w:rPr>
          <w:rFonts w:ascii="Calibri" w:cs="Calibri" w:eastAsia="Calibri" w:hAnsi="Calibri"/>
          <w:b w:val="1"/>
          <w:bCs w:val="1"/>
          <w:sz w:val="24"/>
          <w:szCs w:val="24"/>
          <w:rtl w:val="0"/>
        </w:rPr>
        <w:t xml:space="preserve">Jill C</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9">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subcommittee for underfunded clubs and extracurricular activities proposed two approaches for reducing financial barriers for youth to participate in these clubs and programs </w:t>
      </w:r>
    </w:p>
    <w:p w:rsidR="00000000" w:rsidDel="00000000" w:rsidP="00000000" w:rsidRDefault="00000000" w:rsidRPr="00000000" w14:paraId="0000009A">
      <w:pPr>
        <w:widowControl w:val="0"/>
        <w:numPr>
          <w:ilvl w:val="3"/>
          <w:numId w:val="1"/>
        </w:numPr>
        <w:pBdr>
          <w:top w:space="0" w:sz="0" w:val="nil"/>
          <w:left w:space="0" w:sz="0" w:val="nil"/>
          <w:bottom w:space="0" w:sz="0" w:val="nil"/>
          <w:right w:space="0" w:sz="0" w:val="nil"/>
          <w:between w:space="0" w:sz="0" w:val="nil"/>
        </w:pBd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compile a list of preexisting funding options as a database to connect and support clubs for youth members </w:t>
      </w:r>
    </w:p>
    <w:p w:rsidR="00000000" w:rsidDel="00000000" w:rsidP="00000000" w:rsidRDefault="00000000" w:rsidRPr="00000000" w14:paraId="0000009B">
      <w:pPr>
        <w:widowControl w:val="0"/>
        <w:numPr>
          <w:ilvl w:val="3"/>
          <w:numId w:val="1"/>
        </w:numPr>
        <w:pBdr>
          <w:top w:space="0" w:sz="0" w:val="nil"/>
          <w:left w:space="0" w:sz="0" w:val="nil"/>
          <w:bottom w:space="0" w:sz="0" w:val="nil"/>
          <w:right w:space="0" w:sz="0" w:val="nil"/>
          <w:between w:space="0" w:sz="0" w:val="nil"/>
        </w:pBdr>
        <w:spacing w:line="240" w:lineRule="auto"/>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Second, the YAC could conduct a state wide survey to gather a diverse student perspective on club funding and to better understand the areas of the state where funding cuts occurring the most</w:t>
      </w:r>
    </w:p>
    <w:p w:rsidR="00000000" w:rsidDel="00000000" w:rsidP="00000000" w:rsidRDefault="00000000" w:rsidRPr="00000000" w14:paraId="0000009C">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asked if such survey data might already exist, as this subcommittee itself may not have the reach to take that in-depth of a poll without branching out for sharing some resources. </w:t>
      </w:r>
    </w:p>
    <w:p w:rsidR="00000000" w:rsidDel="00000000" w:rsidP="00000000" w:rsidRDefault="00000000" w:rsidRPr="00000000" w14:paraId="0000009D">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asked how this poll might be shared out so that all of Oregon would have access to this information. </w:t>
      </w:r>
    </w:p>
    <w:p w:rsidR="00000000" w:rsidDel="00000000" w:rsidP="00000000" w:rsidRDefault="00000000" w:rsidRPr="00000000" w14:paraId="0000009E">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added that the knowledge of other funding opportunities would be very good for small towns, as they don’t have many opportunities close to home.</w:t>
      </w:r>
    </w:p>
    <w:p w:rsidR="00000000" w:rsidDel="00000000" w:rsidP="00000000" w:rsidRDefault="00000000" w:rsidRPr="00000000" w14:paraId="0000009F">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Katie R.</w:t>
      </w:r>
      <w:r w:rsidDel="00000000" w:rsidR="00000000" w:rsidRPr="00000000">
        <w:rPr>
          <w:rFonts w:ascii="Calibri" w:cs="Calibri" w:eastAsia="Calibri" w:hAnsi="Calibri"/>
          <w:sz w:val="24"/>
          <w:szCs w:val="24"/>
          <w:rtl w:val="0"/>
        </w:rPr>
        <w:t xml:space="preserve"> mentioned that sports clubs need resources like this too, so the subcommittee might consider adding this to their reach, if they have the resources to.</w:t>
      </w:r>
    </w:p>
    <w:p w:rsidR="00000000" w:rsidDel="00000000" w:rsidP="00000000" w:rsidRDefault="00000000" w:rsidRPr="00000000" w14:paraId="000000A0">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shared that it would be important to define community partners, and figure out how to reach out or collaborate with organizations who may already be immersed in this work</w:t>
      </w:r>
    </w:p>
    <w:p w:rsidR="00000000" w:rsidDel="00000000" w:rsidP="00000000" w:rsidRDefault="00000000" w:rsidRPr="00000000" w14:paraId="000000A1">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asked Sarah E about what the CTE Youth Advisory Council has discussed in regards to funding cuts</w:t>
      </w:r>
    </w:p>
    <w:p w:rsidR="00000000" w:rsidDel="00000000" w:rsidP="00000000" w:rsidRDefault="00000000" w:rsidRPr="00000000" w14:paraId="000000A2">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Stein A</w:t>
      </w:r>
      <w:r w:rsidDel="00000000" w:rsidR="00000000" w:rsidRPr="00000000">
        <w:rPr>
          <w:rFonts w:ascii="Calibri" w:cs="Calibri" w:eastAsia="Calibri" w:hAnsi="Calibri"/>
          <w:sz w:val="24"/>
          <w:szCs w:val="24"/>
          <w:rtl w:val="0"/>
        </w:rPr>
        <w:t xml:space="preserve">. also agreed that a large number of clubs/extracurriculars don't have access to proper resources and that creating a unified guide to access these funds is critical for areas unable to fully participate due to their financial situations.</w:t>
      </w:r>
    </w:p>
    <w:p w:rsidR="00000000" w:rsidDel="00000000" w:rsidP="00000000" w:rsidRDefault="00000000" w:rsidRPr="00000000" w14:paraId="000000A3">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subcommittee presented was Deepfake Cyber Bullying, presented by </w:t>
      </w:r>
      <w:r w:rsidDel="00000000" w:rsidR="00000000" w:rsidRPr="00000000">
        <w:rPr>
          <w:rFonts w:ascii="Calibri" w:cs="Calibri" w:eastAsia="Calibri" w:hAnsi="Calibri"/>
          <w:b w:val="1"/>
          <w:bCs w:val="1"/>
          <w:sz w:val="24"/>
          <w:szCs w:val="24"/>
          <w:rtl w:val="0"/>
        </w:rPr>
        <w:t xml:space="preserve">Julianne H.</w:t>
      </w:r>
      <w:r w:rsidDel="00000000" w:rsidR="00000000" w:rsidRPr="00000000">
        <w:rPr>
          <w:rFonts w:ascii="Calibri" w:cs="Calibri" w:eastAsia="Calibri" w:hAnsi="Calibri"/>
          <w:sz w:val="24"/>
          <w:szCs w:val="24"/>
          <w:rtl w:val="0"/>
        </w:rPr>
        <w:t xml:space="preserve"> The deepfake cyber bullying subcommittee would aim to improve Cyber Bullying Report channels. </w:t>
      </w:r>
    </w:p>
    <w:p w:rsidR="00000000" w:rsidDel="00000000" w:rsidP="00000000" w:rsidRDefault="00000000" w:rsidRPr="00000000" w14:paraId="000000A4">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Nicocle A.C.</w:t>
      </w:r>
      <w:r w:rsidDel="00000000" w:rsidR="00000000" w:rsidRPr="00000000">
        <w:rPr>
          <w:rFonts w:ascii="Calibri" w:cs="Calibri" w:eastAsia="Calibri" w:hAnsi="Calibri"/>
          <w:sz w:val="24"/>
          <w:szCs w:val="24"/>
          <w:rtl w:val="0"/>
        </w:rPr>
        <w:t xml:space="preserve"> added that the ethics of technology use must be considered to enforce this in a way that is fair and right to all parties involved.</w:t>
      </w:r>
    </w:p>
    <w:p w:rsidR="00000000" w:rsidDel="00000000" w:rsidP="00000000" w:rsidRDefault="00000000" w:rsidRPr="00000000" w14:paraId="000000A5">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Alison C.L</w:t>
      </w:r>
      <w:r w:rsidDel="00000000" w:rsidR="00000000" w:rsidRPr="00000000">
        <w:rPr>
          <w:rFonts w:ascii="Calibri" w:cs="Calibri" w:eastAsia="Calibri" w:hAnsi="Calibri"/>
          <w:sz w:val="24"/>
          <w:szCs w:val="24"/>
          <w:rtl w:val="0"/>
        </w:rPr>
        <w:t xml:space="preserve">. mentioned that incorporating a learning curve for students regarding the uses of AI may help a great deal, in addition to expanding a knowledgeable student voice on the subject</w:t>
      </w:r>
    </w:p>
    <w:p w:rsidR="00000000" w:rsidDel="00000000" w:rsidP="00000000" w:rsidRDefault="00000000" w:rsidRPr="00000000" w14:paraId="000000A6">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final subcommittee project presented was the Dress Code Subcommittee, presented by </w:t>
      </w:r>
      <w:r w:rsidDel="00000000" w:rsidR="00000000" w:rsidRPr="00000000">
        <w:rPr>
          <w:rFonts w:ascii="Calibri" w:cs="Calibri" w:eastAsia="Calibri" w:hAnsi="Calibri"/>
          <w:b w:val="1"/>
          <w:bCs w:val="1"/>
          <w:sz w:val="24"/>
          <w:szCs w:val="24"/>
          <w:rtl w:val="0"/>
        </w:rPr>
        <w:t xml:space="preserve">Kaidence G</w:t>
      </w:r>
      <w:r w:rsidDel="00000000" w:rsidR="00000000" w:rsidRPr="00000000">
        <w:rPr>
          <w:rFonts w:ascii="Calibri" w:cs="Calibri" w:eastAsia="Calibri" w:hAnsi="Calibri"/>
          <w:sz w:val="24"/>
          <w:szCs w:val="24"/>
          <w:rtl w:val="0"/>
        </w:rPr>
        <w:t xml:space="preserve">. This subcommittee aims to understand how dress codes are decided and implement and establish a sound student voice in said dress codes.</w:t>
      </w:r>
    </w:p>
    <w:p w:rsidR="00000000" w:rsidDel="00000000" w:rsidP="00000000" w:rsidRDefault="00000000" w:rsidRPr="00000000" w14:paraId="000000A7">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Liz C</w:t>
      </w:r>
      <w:r w:rsidDel="00000000" w:rsidR="00000000" w:rsidRPr="00000000">
        <w:rPr>
          <w:rFonts w:ascii="Calibri" w:cs="Calibri" w:eastAsia="Calibri" w:hAnsi="Calibri"/>
          <w:sz w:val="24"/>
          <w:szCs w:val="24"/>
          <w:rtl w:val="0"/>
        </w:rPr>
        <w:t xml:space="preserve">. shared her personal experience with an unregulated dress code in her school, where women and girls were being specifically targeted by the dress code’s enforcers. Equity is a vital part of dress code implementation, so any material reviewed must be done with the intent of reaching a reasonable and fair guideline. </w:t>
      </w:r>
    </w:p>
    <w:p w:rsidR="00000000" w:rsidDel="00000000" w:rsidP="00000000" w:rsidRDefault="00000000" w:rsidRPr="00000000" w14:paraId="000000A8">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asked if any type of</w:t>
      </w:r>
      <w:r w:rsidDel="00000000" w:rsidR="00000000" w:rsidRPr="00000000">
        <w:rPr>
          <w:rFonts w:ascii="Calibri" w:cs="Calibri" w:eastAsia="Calibri" w:hAnsi="Calibri"/>
          <w:sz w:val="24"/>
          <w:szCs w:val="24"/>
          <w:rtl w:val="0"/>
        </w:rPr>
        <w:t xml:space="preserve"> legislation </w:t>
      </w:r>
      <w:r w:rsidDel="00000000" w:rsidR="00000000" w:rsidRPr="00000000">
        <w:rPr>
          <w:rFonts w:ascii="Calibri" w:cs="Calibri" w:eastAsia="Calibri" w:hAnsi="Calibri"/>
          <w:sz w:val="24"/>
          <w:szCs w:val="24"/>
          <w:rtl w:val="0"/>
        </w:rPr>
        <w:t xml:space="preserve">can be enacted to address an unfair code by the youth it affects</w:t>
      </w:r>
    </w:p>
    <w:p w:rsidR="00000000" w:rsidDel="00000000" w:rsidP="00000000" w:rsidRDefault="00000000" w:rsidRPr="00000000" w14:paraId="000000A9">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Liz C</w:t>
      </w:r>
      <w:r w:rsidDel="00000000" w:rsidR="00000000" w:rsidRPr="00000000">
        <w:rPr>
          <w:rFonts w:ascii="Calibri" w:cs="Calibri" w:eastAsia="Calibri" w:hAnsi="Calibri"/>
          <w:sz w:val="24"/>
          <w:szCs w:val="24"/>
          <w:rtl w:val="0"/>
        </w:rPr>
        <w:t xml:space="preserve">. responded that legislation was in fact enacted and brought to the attention of their representatives. However, these representatives were over 75% male, and took little notice of the struggles at the schools.</w:t>
      </w:r>
    </w:p>
    <w:p w:rsidR="00000000" w:rsidDel="00000000" w:rsidP="00000000" w:rsidRDefault="00000000" w:rsidRPr="00000000" w14:paraId="000000AA">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asked about the option to get a survey approved to be sent out to all students for something that may be considered a sensitive topic? And how would we send this survey out?</w:t>
      </w:r>
    </w:p>
    <w:p w:rsidR="00000000" w:rsidDel="00000000" w:rsidP="00000000" w:rsidRDefault="00000000" w:rsidRPr="00000000" w14:paraId="000000AB">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Stein A</w:t>
      </w:r>
      <w:r w:rsidDel="00000000" w:rsidR="00000000" w:rsidRPr="00000000">
        <w:rPr>
          <w:rFonts w:ascii="Calibri" w:cs="Calibri" w:eastAsia="Calibri" w:hAnsi="Calibri"/>
          <w:sz w:val="24"/>
          <w:szCs w:val="24"/>
          <w:rtl w:val="0"/>
        </w:rPr>
        <w:t xml:space="preserve">. I think it's important that hate speech or harmful design [in clothing] be prohibited (that's one of the sort of non-negotiables Amy mentioned). The focus should be on keeping students safe and comfortable, not on "revealing" appearances or "distracting" clothing!</w:t>
      </w:r>
    </w:p>
    <w:p w:rsidR="00000000" w:rsidDel="00000000" w:rsidP="00000000" w:rsidRDefault="00000000" w:rsidRPr="00000000" w14:paraId="000000AC">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Anderson D.B. </w:t>
      </w:r>
      <w:r w:rsidDel="00000000" w:rsidR="00000000" w:rsidRPr="00000000">
        <w:rPr>
          <w:rFonts w:ascii="Calibri" w:cs="Calibri" w:eastAsia="Calibri" w:hAnsi="Calibri"/>
          <w:sz w:val="24"/>
          <w:szCs w:val="24"/>
          <w:rtl w:val="0"/>
        </w:rPr>
        <w:t xml:space="preserve">noted that it </w:t>
      </w:r>
      <w:r w:rsidDel="00000000" w:rsidR="00000000" w:rsidRPr="00000000">
        <w:rPr>
          <w:rFonts w:ascii="Calibri" w:cs="Calibri" w:eastAsia="Calibri" w:hAnsi="Calibri"/>
          <w:sz w:val="24"/>
          <w:szCs w:val="24"/>
          <w:rtl w:val="0"/>
        </w:rPr>
        <w:t xml:space="preserve">would be an interesting aspect for data around how dress code impacts student academic success or not. If schools value this, to what degree should it be a focus compared to other ways in which youth show up.</w:t>
      </w:r>
    </w:p>
    <w:p w:rsidR="00000000" w:rsidDel="00000000" w:rsidP="00000000" w:rsidRDefault="00000000" w:rsidRPr="00000000" w14:paraId="000000AD">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Stein A</w:t>
      </w:r>
      <w:r w:rsidDel="00000000" w:rsidR="00000000" w:rsidRPr="00000000">
        <w:rPr>
          <w:rFonts w:ascii="Calibri" w:cs="Calibri" w:eastAsia="Calibri" w:hAnsi="Calibri"/>
          <w:sz w:val="24"/>
          <w:szCs w:val="24"/>
          <w:rtl w:val="0"/>
        </w:rPr>
        <w:t xml:space="preserve">. suggested that it could be a good idea to include youth's voices in these processes as part of this idea. A youth representative or youth group involvement (particularly those with experience in being improperly dress-coded) being able to mediate the meeting could really help.</w:t>
      </w:r>
    </w:p>
    <w:p w:rsidR="00000000" w:rsidDel="00000000" w:rsidP="00000000" w:rsidRDefault="00000000" w:rsidRPr="00000000" w14:paraId="000000AE">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Audrey L </w:t>
      </w:r>
      <w:r w:rsidDel="00000000" w:rsidR="00000000" w:rsidRPr="00000000">
        <w:rPr>
          <w:rFonts w:ascii="Calibri" w:cs="Calibri" w:eastAsia="Calibri" w:hAnsi="Calibri"/>
          <w:sz w:val="24"/>
          <w:szCs w:val="24"/>
          <w:rtl w:val="0"/>
        </w:rPr>
        <w:t xml:space="preserve">shared that it would be possible to explore what Anderson proposed with the SEED Survey.</w:t>
      </w:r>
    </w:p>
    <w:p w:rsidR="00000000" w:rsidDel="00000000" w:rsidP="00000000" w:rsidRDefault="00000000" w:rsidRPr="00000000" w14:paraId="000000AF">
      <w:pPr>
        <w:widowControl w:val="0"/>
        <w:numPr>
          <w:ilvl w:val="2"/>
          <w:numId w:val="1"/>
        </w:numPr>
        <w:pBdr>
          <w:top w:space="0" w:sz="0" w:val="nil"/>
          <w:left w:space="0" w:sz="0" w:val="nil"/>
          <w:bottom w:space="0" w:sz="0" w:val="nil"/>
          <w:right w:space="0" w:sz="0" w:val="nil"/>
          <w:between w:space="0" w:sz="0" w:val="nil"/>
        </w:pBd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Liz C</w:t>
      </w:r>
      <w:r w:rsidDel="00000000" w:rsidR="00000000" w:rsidRPr="00000000">
        <w:rPr>
          <w:rFonts w:ascii="Calibri" w:cs="Calibri" w:eastAsia="Calibri" w:hAnsi="Calibri"/>
          <w:sz w:val="24"/>
          <w:szCs w:val="24"/>
          <w:rtl w:val="0"/>
        </w:rPr>
        <w:t xml:space="preserve"> shared that her school has a large population of unhoused teens and teens in the foster care system. Often times they are the people who are being targeted with our dress codes, which feels especially unfair as the clothing on their backs is often all that they have. She also noticed that students who were larger in size and students who have their stomach pierced were dress coded more often than other students.</w:t>
      </w:r>
    </w:p>
    <w:p w:rsidR="00000000" w:rsidDel="00000000" w:rsidP="00000000" w:rsidRDefault="00000000" w:rsidRPr="00000000" w14:paraId="000000B0">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Close Out</w:t>
      </w:r>
    </w:p>
    <w:p w:rsidR="00000000" w:rsidDel="00000000" w:rsidP="00000000" w:rsidRDefault="00000000" w:rsidRPr="00000000" w14:paraId="000000B1">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officially adjourned at 8:41 P.M.</w:t>
      </w:r>
    </w:p>
    <w:p w:rsidR="00000000" w:rsidDel="00000000" w:rsidP="00000000" w:rsidRDefault="00000000" w:rsidRPr="00000000" w14:paraId="000000B2">
      <w:pPr>
        <w:widowControl w:val="0"/>
        <w:numPr>
          <w:ilvl w:val="1"/>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YAC meeting will take place on February 23, with subcommittees scheduling meeting times to take place throughout the next month.  </w:t>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CF6CE6"/>
    <w:pPr>
      <w:ind w:left="720"/>
      <w:contextualSpacing w:val="1"/>
    </w:p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A9630E"/>
    <w:rPr>
      <w:color w:val="0000ff" w:themeColor="hyperlink"/>
      <w:u w:val="single"/>
    </w:rPr>
  </w:style>
  <w:style w:type="character" w:styleId="UnresolvedMention">
    <w:name w:val="Unresolved Mention"/>
    <w:basedOn w:val="DefaultParagraphFont"/>
    <w:uiPriority w:val="99"/>
    <w:semiHidden w:val="1"/>
    <w:unhideWhenUsed w:val="1"/>
    <w:rsid w:val="00A9630E"/>
    <w:rPr>
      <w:color w:val="605e5c"/>
      <w:shd w:color="auto" w:fill="e1dfdd" w:val="clear"/>
    </w:rPr>
  </w:style>
  <w:style w:type="paragraph" w:styleId="NormalWeb">
    <w:name w:val="Normal (Web)"/>
    <w:basedOn w:val="Normal"/>
    <w:uiPriority w:val="99"/>
    <w:semiHidden w:val="1"/>
    <w:unhideWhenUsed w:val="1"/>
    <w:rsid w:val="007276BE"/>
    <w:rPr>
      <w:rFonts w:ascii="Times New Roman" w:cs="Times New Roman" w:hAnsi="Times New Roman"/>
      <w:sz w:val="24"/>
      <w:szCs w:val="24"/>
    </w:r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s://drive.google.com/file/d/11DvDbTzY1329NK-J_uhLmxIkezRl20-X/view?usp=drive_link" TargetMode="External"/><Relationship Id="rId3" Type="http://schemas.openxmlformats.org/officeDocument/2006/relationships/fontTable" Target="fontTable.xml"/><Relationship Id="rId7" Type="http://schemas.openxmlformats.org/officeDocument/2006/relationships/hyperlink" Target="https://drive.google.com/file/d/1qg0PQtAP3r8Y0vqYQjo5IDzLt4uRpk-j/view?usp=drive_link" TargetMode="Externa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duNbNluCWhOTjqVWJTnhyhb+Q==">CgMxLjAyDmgueXh3ZmZmc3RsMHV3Mg5oLjZqeDZ4MmhmYmI2djgAciExRnBqQU1sWjJYVDJSdzg1Z2x2eHBJUzlKdzFfR09YSDI=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2026-02-26T21:10:12+00:00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9FECE2D-E5F1-407F-8888-AD5C64E11D68}"/>
</file>

<file path=customXML/itemProps3.xml><?xml version="1.0" encoding="utf-8"?>
<ds:datastoreItem xmlns:ds="http://schemas.openxmlformats.org/officeDocument/2006/customXml" ds:itemID="{55409846-B8AC-420C-A436-F900ABF9B6C6}"/>
</file>

<file path=customXML/itemProps4.xml><?xml version="1.0" encoding="utf-8"?>
<ds:datastoreItem xmlns:ds="http://schemas.openxmlformats.org/officeDocument/2006/customXml" ds:itemID="{43FA193E-4D5B-44FE-85E1-0BA7A6857CD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