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3C" w:rsidRPr="0028449F" w:rsidRDefault="003B0579" w:rsidP="0028449F">
      <w:pPr>
        <w:pStyle w:val="Heading1"/>
        <w:spacing w:before="120"/>
        <w:rPr>
          <w:rFonts w:asciiTheme="majorHAnsi" w:hAnsiTheme="majorHAnsi" w:cstheme="majorHAnsi"/>
        </w:rPr>
      </w:pPr>
      <w:bookmarkStart w:id="0" w:name="_4cop646q2ypd" w:colFirst="0" w:colLast="0"/>
      <w:bookmarkEnd w:id="0"/>
      <w:r w:rsidRPr="00492513">
        <w:rPr>
          <w:rFonts w:asciiTheme="majorHAnsi" w:hAnsiTheme="majorHAnsi" w:cstheme="majorHAnsi"/>
        </w:rPr>
        <w:t xml:space="preserve">New Courses </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45"/>
        <w:gridCol w:w="6715"/>
        <w:gridCol w:w="1785"/>
        <w:gridCol w:w="1950"/>
      </w:tblGrid>
      <w:tr w:rsidR="003F7F29" w:rsidRPr="00492513" w:rsidTr="0028449F">
        <w:trPr>
          <w:trHeight w:val="348"/>
          <w:tblHeader/>
        </w:trPr>
        <w:tc>
          <w:tcPr>
            <w:tcW w:w="16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Course Title</w:t>
            </w:r>
          </w:p>
        </w:tc>
        <w:tc>
          <w:tcPr>
            <w:tcW w:w="8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Course Code</w:t>
            </w:r>
          </w:p>
        </w:tc>
        <w:tc>
          <w:tcPr>
            <w:tcW w:w="67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Course Description</w:t>
            </w:r>
          </w:p>
        </w:tc>
        <w:tc>
          <w:tcPr>
            <w:tcW w:w="17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Change Status</w:t>
            </w:r>
          </w:p>
        </w:tc>
        <w:tc>
          <w:tcPr>
            <w:tcW w:w="19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Endorsements</w:t>
            </w:r>
          </w:p>
        </w:tc>
      </w:tr>
      <w:tr w:rsidR="003F7F29" w:rsidRPr="00492513" w:rsidTr="0028449F">
        <w:trPr>
          <w:trHeight w:val="26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AP Seminar: English</w:t>
            </w:r>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01013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Following the College Board’s suggested curriculum designed to parallel college-level English courses, AP Seminar: English courses expose students to a variety of texts covering multiple genres, topics, and rhetorical contexts in a seminar-style setting. These courses foster students’ ability to summarize and explain the salient ideas in a text by analyzing an author’s perspective, rhetorical choices, and argumentative structure. Students evaluate a variety of literary, informational, and visual texts, and synthesize perspectives to develop evidence-based arguments. Students convey their findings through multiple written formats, multimedia presentations, and oral defenses.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73A3" w:rsidRPr="00492513" w:rsidRDefault="008A73A3" w:rsidP="008A73A3">
            <w:pPr>
              <w:widowControl w:val="0"/>
              <w:numPr>
                <w:ilvl w:val="0"/>
                <w:numId w:val="2"/>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English Language Arts</w:t>
            </w:r>
          </w:p>
          <w:p w:rsidR="008A73A3" w:rsidRPr="00492513" w:rsidRDefault="008A73A3" w:rsidP="008A73A3">
            <w:pPr>
              <w:widowControl w:val="0"/>
              <w:numPr>
                <w:ilvl w:val="0"/>
                <w:numId w:val="2"/>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English Language Arts and Social Studies</w:t>
            </w:r>
          </w:p>
          <w:p w:rsidR="008A73A3" w:rsidRPr="00492513" w:rsidRDefault="008A73A3" w:rsidP="008A73A3">
            <w:pPr>
              <w:widowControl w:val="0"/>
              <w:numPr>
                <w:ilvl w:val="0"/>
                <w:numId w:val="2"/>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Legacy 5 Year Secondary</w:t>
            </w:r>
          </w:p>
          <w:p w:rsidR="003F7F29" w:rsidRPr="00492513" w:rsidRDefault="008A73A3" w:rsidP="008A73A3">
            <w:pPr>
              <w:widowControl w:val="0"/>
              <w:numPr>
                <w:ilvl w:val="0"/>
                <w:numId w:val="2"/>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Legacy English Language Arts</w:t>
            </w:r>
          </w:p>
        </w:tc>
      </w:tr>
      <w:tr w:rsidR="003F7F29" w:rsidRPr="00492513" w:rsidTr="0028449F">
        <w:trPr>
          <w:trHeight w:val="32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 xml:space="preserve">AP </w:t>
            </w:r>
            <w:proofErr w:type="spellStart"/>
            <w:r w:rsidRPr="00492513">
              <w:rPr>
                <w:rFonts w:asciiTheme="majorHAnsi" w:hAnsiTheme="majorHAnsi" w:cstheme="majorHAnsi"/>
              </w:rPr>
              <w:t>Precalculus</w:t>
            </w:r>
            <w:proofErr w:type="spellEnd"/>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02114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 xml:space="preserve">Following the College Board's suggested curriculum designed to parallel college-level </w:t>
            </w:r>
            <w:proofErr w:type="spellStart"/>
            <w:r w:rsidRPr="00492513">
              <w:rPr>
                <w:rFonts w:asciiTheme="majorHAnsi" w:hAnsiTheme="majorHAnsi" w:cstheme="majorHAnsi"/>
              </w:rPr>
              <w:t>precalculus</w:t>
            </w:r>
            <w:proofErr w:type="spellEnd"/>
            <w:r w:rsidRPr="00492513">
              <w:rPr>
                <w:rFonts w:asciiTheme="majorHAnsi" w:hAnsiTheme="majorHAnsi" w:cstheme="majorHAnsi"/>
              </w:rPr>
              <w:t xml:space="preserve"> courses, AP </w:t>
            </w:r>
            <w:proofErr w:type="spellStart"/>
            <w:r w:rsidRPr="00492513">
              <w:rPr>
                <w:rFonts w:asciiTheme="majorHAnsi" w:hAnsiTheme="majorHAnsi" w:cstheme="majorHAnsi"/>
              </w:rPr>
              <w:t>Precalculus</w:t>
            </w:r>
            <w:proofErr w:type="spellEnd"/>
            <w:r w:rsidRPr="00492513">
              <w:rPr>
                <w:rFonts w:asciiTheme="majorHAnsi" w:hAnsiTheme="majorHAnsi" w:cstheme="majorHAnsi"/>
              </w:rPr>
              <w:t xml:space="preserve"> courses introduce students to mathematical modeling and functions that serve as a foundation for calculus and other college-level mathematics needed for a variety of STEM majors and careers. Topics typically include polynomial &amp; rational functions, exponential and logarithmic functions, trigonometric &amp; polar functions, and functions involving parameters, vectors, and matrices.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numPr>
                <w:ilvl w:val="0"/>
                <w:numId w:val="1"/>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Advanced Math</w:t>
            </w:r>
          </w:p>
          <w:p w:rsidR="003F7F29" w:rsidRPr="00492513" w:rsidRDefault="003B0579" w:rsidP="003E1180">
            <w:pPr>
              <w:widowControl w:val="0"/>
              <w:numPr>
                <w:ilvl w:val="0"/>
                <w:numId w:val="1"/>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Legacy 5 Year Secondary</w:t>
            </w:r>
          </w:p>
          <w:p w:rsidR="003F7F29" w:rsidRPr="00492513" w:rsidRDefault="003B0579" w:rsidP="003E1180">
            <w:pPr>
              <w:widowControl w:val="0"/>
              <w:numPr>
                <w:ilvl w:val="0"/>
                <w:numId w:val="1"/>
              </w:numPr>
              <w:pBdr>
                <w:top w:val="nil"/>
                <w:left w:val="nil"/>
                <w:bottom w:val="nil"/>
                <w:right w:val="nil"/>
                <w:between w:val="nil"/>
              </w:pBdr>
              <w:rPr>
                <w:rFonts w:asciiTheme="majorHAnsi" w:hAnsiTheme="majorHAnsi" w:cstheme="majorHAnsi"/>
              </w:rPr>
            </w:pPr>
            <w:r w:rsidRPr="00492513">
              <w:rPr>
                <w:rFonts w:asciiTheme="majorHAnsi" w:hAnsiTheme="majorHAnsi" w:cstheme="majorHAnsi"/>
              </w:rPr>
              <w:t>Legacy Advanced Math</w:t>
            </w:r>
          </w:p>
        </w:tc>
      </w:tr>
      <w:tr w:rsidR="003F7F29" w:rsidRPr="00492513" w:rsidTr="0028449F">
        <w:trPr>
          <w:trHeight w:val="11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Personal and Professional Skills</w:t>
            </w:r>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22114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Personal and Professional Skills courses develop the attitudes, skills, and strategies students need for personal and professional settings. Topics include personal growth and development, interpersonal skills, intercultural understanding, and ethics.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Any endorsement</w:t>
            </w:r>
          </w:p>
        </w:tc>
      </w:tr>
      <w:tr w:rsidR="003F7F29" w:rsidRPr="00492513" w:rsidTr="0028449F">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Data Literacy</w:t>
            </w:r>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22160</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Data Literacy courses focus on developing students’ ability to read, interpret, and analyze data. These courses teach students how to assess the reliability and validity of data, as well as to understand data to draw conclusions and explain the results, such as through summary statistics or data visualization.</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Any endorsement</w:t>
            </w:r>
          </w:p>
        </w:tc>
      </w:tr>
      <w:tr w:rsidR="003F7F29" w:rsidRPr="00492513" w:rsidTr="0028449F">
        <w:trPr>
          <w:trHeight w:val="50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Data Science</w:t>
            </w:r>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22161</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Data Science courses prepare students to think critically about data and develop the tools, techniques, and principles for reasoning about the world with data. These courses teach students to use scientific methods, data sampling and probability, algorithms, and systems to analyze structured and unstructured data. Students will use modern data analysis tools, including computer programming languages. Course topics may include big data, data cleaning, data modeling, data mining, artificial intelligence, correlation and causation, and bias and uncertainty.</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Any endorsement</w:t>
            </w:r>
          </w:p>
        </w:tc>
      </w:tr>
      <w:tr w:rsidR="003F7F29" w:rsidRPr="00492513" w:rsidTr="0028449F">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Data Science Applications</w:t>
            </w:r>
          </w:p>
        </w:tc>
        <w:tc>
          <w:tcPr>
            <w:tcW w:w="845"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22162</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Data Science Applications courses emphasize the practical uses of data science concepts and the transformation of data to knowledge. Students will explore real-world datasets and answer questions using hands-on analysis, project-based learning, and programming software.</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Any endorsement</w:t>
            </w:r>
          </w:p>
        </w:tc>
      </w:tr>
    </w:tbl>
    <w:p w:rsidR="003F7F29" w:rsidRPr="00492513" w:rsidRDefault="003B0579">
      <w:pPr>
        <w:pStyle w:val="Heading1"/>
        <w:rPr>
          <w:rFonts w:asciiTheme="majorHAnsi" w:hAnsiTheme="majorHAnsi" w:cstheme="majorHAnsi"/>
        </w:rPr>
      </w:pPr>
      <w:bookmarkStart w:id="1" w:name="_j3o8s14porc8" w:colFirst="0" w:colLast="0"/>
      <w:bookmarkEnd w:id="1"/>
      <w:r w:rsidRPr="00492513">
        <w:rPr>
          <w:rFonts w:asciiTheme="majorHAnsi" w:hAnsiTheme="majorHAnsi" w:cstheme="majorHAnsi"/>
        </w:rPr>
        <w:t>Substantive and Editorial Updates</w:t>
      </w:r>
    </w:p>
    <w:p w:rsidR="00492513" w:rsidRPr="00492513" w:rsidRDefault="00492513" w:rsidP="00492513">
      <w:pPr>
        <w:pStyle w:val="NormalWeb"/>
        <w:spacing w:before="0" w:beforeAutospacing="0" w:after="0" w:afterAutospacing="0"/>
        <w:rPr>
          <w:rFonts w:asciiTheme="majorHAnsi" w:hAnsiTheme="majorHAnsi" w:cstheme="majorHAnsi"/>
        </w:rPr>
      </w:pPr>
      <w:r w:rsidRPr="00492513">
        <w:rPr>
          <w:rFonts w:asciiTheme="majorHAnsi" w:hAnsiTheme="majorHAnsi" w:cstheme="majorHAnsi"/>
          <w:b/>
          <w:color w:val="000000"/>
          <w:sz w:val="22"/>
          <w:szCs w:val="22"/>
        </w:rPr>
        <w:t>Substantive</w:t>
      </w:r>
      <w:r w:rsidRPr="00492513">
        <w:rPr>
          <w:rFonts w:asciiTheme="majorHAnsi" w:hAnsiTheme="majorHAnsi" w:cstheme="majorHAnsi"/>
          <w:color w:val="000000"/>
          <w:sz w:val="22"/>
          <w:szCs w:val="22"/>
        </w:rPr>
        <w:t xml:space="preserve"> - Alteration in course description that is more than editorial, but retains the essential elements of the course description</w:t>
      </w:r>
      <w:r>
        <w:rPr>
          <w:rFonts w:asciiTheme="majorHAnsi" w:hAnsiTheme="majorHAnsi" w:cstheme="majorHAnsi"/>
          <w:color w:val="000000"/>
          <w:sz w:val="22"/>
          <w:szCs w:val="22"/>
        </w:rPr>
        <w:t>.</w:t>
      </w:r>
    </w:p>
    <w:p w:rsidR="003F7F29" w:rsidRDefault="00492513" w:rsidP="0028449F">
      <w:pPr>
        <w:pStyle w:val="NormalWeb"/>
        <w:spacing w:before="0" w:beforeAutospacing="0" w:after="0" w:afterAutospacing="0"/>
        <w:rPr>
          <w:rFonts w:asciiTheme="majorHAnsi" w:hAnsiTheme="majorHAnsi" w:cstheme="majorHAnsi"/>
          <w:color w:val="000000"/>
          <w:sz w:val="22"/>
          <w:szCs w:val="22"/>
        </w:rPr>
      </w:pPr>
      <w:r w:rsidRPr="00492513">
        <w:rPr>
          <w:rFonts w:asciiTheme="majorHAnsi" w:hAnsiTheme="majorHAnsi" w:cstheme="majorHAnsi"/>
          <w:b/>
          <w:color w:val="000000"/>
          <w:sz w:val="22"/>
          <w:szCs w:val="22"/>
        </w:rPr>
        <w:t>Editorial</w:t>
      </w:r>
      <w:r w:rsidRPr="00492513">
        <w:rPr>
          <w:rFonts w:asciiTheme="majorHAnsi" w:hAnsiTheme="majorHAnsi" w:cstheme="majorHAnsi"/>
          <w:color w:val="000000"/>
          <w:sz w:val="22"/>
          <w:szCs w:val="22"/>
        </w:rPr>
        <w:t xml:space="preserve"> - Correction to course description made in spelling or grammar, or slight alteration in language for clarity</w:t>
      </w:r>
      <w:r>
        <w:rPr>
          <w:rFonts w:asciiTheme="majorHAnsi" w:hAnsiTheme="majorHAnsi" w:cstheme="majorHAnsi"/>
          <w:color w:val="000000"/>
          <w:sz w:val="22"/>
          <w:szCs w:val="22"/>
        </w:rPr>
        <w:t>.</w:t>
      </w:r>
    </w:p>
    <w:p w:rsidR="0028449F" w:rsidRPr="00492513" w:rsidRDefault="0028449F" w:rsidP="0028449F">
      <w:pPr>
        <w:pStyle w:val="NormalWeb"/>
        <w:spacing w:before="0" w:beforeAutospacing="0" w:after="0" w:afterAutospacing="0"/>
        <w:rPr>
          <w:rFonts w:asciiTheme="majorHAnsi" w:hAnsiTheme="majorHAnsi" w:cstheme="majorHAnsi"/>
        </w:rPr>
      </w:pPr>
    </w:p>
    <w:tbl>
      <w:tblPr>
        <w:tblStyle w:val="a0"/>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900"/>
        <w:gridCol w:w="6750"/>
        <w:gridCol w:w="1260"/>
        <w:gridCol w:w="1710"/>
      </w:tblGrid>
      <w:tr w:rsidR="003F7F29" w:rsidRPr="00492513" w:rsidTr="0028449F">
        <w:trPr>
          <w:trHeight w:val="627"/>
          <w:tblHeader/>
        </w:trPr>
        <w:tc>
          <w:tcPr>
            <w:tcW w:w="251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lastRenderedPageBreak/>
              <w:t>Course Title</w:t>
            </w:r>
          </w:p>
        </w:tc>
        <w:tc>
          <w:tcPr>
            <w:tcW w:w="9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Course Code</w:t>
            </w:r>
          </w:p>
        </w:tc>
        <w:tc>
          <w:tcPr>
            <w:tcW w:w="675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Course Description</w:t>
            </w:r>
          </w:p>
        </w:tc>
        <w:tc>
          <w:tcPr>
            <w:tcW w:w="126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Change Status</w:t>
            </w:r>
          </w:p>
        </w:tc>
        <w:tc>
          <w:tcPr>
            <w:tcW w:w="171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F7F29" w:rsidRPr="00492513" w:rsidRDefault="003E1180">
            <w:pPr>
              <w:widowControl w:val="0"/>
              <w:pBdr>
                <w:top w:val="nil"/>
                <w:left w:val="nil"/>
                <w:bottom w:val="nil"/>
                <w:right w:val="nil"/>
                <w:between w:val="nil"/>
              </w:pBdr>
              <w:rPr>
                <w:rFonts w:asciiTheme="majorHAnsi" w:hAnsiTheme="majorHAnsi" w:cstheme="majorHAnsi"/>
                <w:b/>
              </w:rPr>
            </w:pPr>
            <w:r w:rsidRPr="00492513">
              <w:rPr>
                <w:rFonts w:asciiTheme="majorHAnsi" w:hAnsiTheme="majorHAnsi" w:cstheme="majorHAnsi"/>
                <w:b/>
              </w:rPr>
              <w:t>Endorsement</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Digital Society</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10007</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Digital Society courses prepare students to take the International Baccalaureate Digital Society exams and examine the interaction among information, technology, and society. Course content is designed to help students develop a systematic, problem solving approach to processing and analyzing information using a range of information tools. In these courses, students also discuss and evaluate how modern information technology affects individuals, relationships among people, and institutions and societies. This course is also called IB Information Technology in a Global Society.</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Editorial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rsidP="003E1180">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Any endorsement</w:t>
            </w:r>
          </w:p>
        </w:tc>
      </w:tr>
      <w:tr w:rsidR="003F7F29" w:rsidRPr="00492513" w:rsidTr="0028449F">
        <w:trPr>
          <w:trHeight w:val="26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for Young Learners (prior-to-secondary)</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24400</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for Young Learners (prior-to-secondary) courses provide instruction at multiple grade levels in Chinese languages and may apply to a range of consecutive grades. These courses prepare students to communicate authentically in Chinese languages by interpreting (reading, listening, viewing), exchanging (speaking and listening; reading and writing), and presenting (speaking, writing) information on concrete topics. These courses introduce the relationships among the products, practices, and perspectives of Chinese language-speaking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9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Chinese Languages Immersion (prior-to-secondary)</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24401</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Immersion (prior-to-secondary) courses engage students in developmentally appropriate activities to acquire literacy in Chinese languages and grade-specific content using Chinese languages as the language(s) of instruction. Chinese Languages Immersion courses prepare students to communicate authentically in Chinese languages by interpreting (reading, listening, viewing), exchanging (speaking and listening; reading and writing), and presenting (speaking, writing) information about standards-based academic content and incorporate the relationships among the products, practices, and perspectives of Chinese language-speaking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24402</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Designed to introduce students to Chinese languages and culture, Chinese Languages I courses prepare students to communicate authentically in Chinese languages by interpreting (reading, listening, viewing), exchanging (speaking and listening; reading and writing), and presenting (speaking, writing) information on a variety of topics. They introduce the relationships among the products, practices, and perspectives of Chinese language-speaking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Chinese Languages II</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24403</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II courses build upon skills developed in Chinese Languages I, preparing students to communicate authentically in Chinese languages by interpreting (reading, listening, viewing), exchanging (speaking and listening; reading and writing), and presenting (speaking, writing) information on concrete topics. Chinese Languages II courses introduce the relationships among the products, practices, and perspectives of Chinese language-speaking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III</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24404</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III courses prepare students to communicate authentically in Chinese languages by interpreting (reading, listening, viewing), exchanging (speaking and listening; reading and writing), and presenting (speaking, writing) information, concepts, and ideas on a variety of topics, including connections to other subject areas. These courses expand students’ knowledge of relationships among the products, practices, and perspectives of Chinese language-speaking countries and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IV</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24405</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 xml:space="preserve">Chinese Languages IV courses prepare students to communicate authentically in Chinese languages by interpreting (reading, listening, viewing), exchanging (speaking and listening; reading and writing), and presenting (speaking, writing) information, concepts, and ideas on a variety of topics, including connections to other subject areas. Chinese Languages IV courses promote students’ understanding of the relationships among the products, practices, and perspectives of Chinese language-speaking countries and cultures. These courses may be used </w:t>
            </w:r>
            <w:r w:rsidRPr="00492513">
              <w:rPr>
                <w:rFonts w:asciiTheme="majorHAnsi" w:hAnsiTheme="majorHAnsi" w:cstheme="majorHAnsi"/>
              </w:rPr>
              <w:lastRenderedPageBreak/>
              <w:t>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V</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24406</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V courses prepare students to communicate authentically in Chinese languages by interpreting (reading, listening, viewing), exchanging (speaking and listening; reading and writing), and presenting (speaking, writing) information, concepts, and ideas on a variety of topics, including connections to other subject areas. Chinese Languages V courses promote students’ understanding of the relationships among the products, practices, and perspectives of Chinese language-speaking countries and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6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for Native Speakers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24407</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 xml:space="preserve">Chinese Languages for Native Speakers courses prepare native and heritage speakers to communicate in Chinese languages in all modes. These courses reinforce and expand students’ skills to interpret (read, listen, view) and present (speak, write) information at the same level as they exchange (speak and listen; read and write) information, concepts, and ideas on a variety of topics. Chinese Languages for Native Speakers courses advance students’ understanding of the relationships among the products, practices, and perspectives of the cultures included in the </w:t>
            </w:r>
            <w:r w:rsidRPr="00492513">
              <w:rPr>
                <w:rFonts w:asciiTheme="majorHAnsi" w:hAnsiTheme="majorHAnsi" w:cstheme="majorHAnsi"/>
              </w:rPr>
              <w:lastRenderedPageBreak/>
              <w:t>Chinese language-speaking world.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Field Experience</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24408</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Field Experience courses place students in environments in which they interact with native Chinese languages speakers, typically in settings where a Chinese language is the main language spoken. These courses enable students to strengthen their skills in exchanging (speaking/listening and writing/reading), interpreting (reading, listening, and viewing), and presenting information and their ability to interact in culturally appropriate ways.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17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Conversation and Culture</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24409</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 xml:space="preserve">Chinese Languages Conversation and Culture courses provide students with an introduction to </w:t>
            </w:r>
            <w:r w:rsidRPr="00492513">
              <w:rPr>
                <w:rFonts w:asciiTheme="majorHAnsi" w:hAnsiTheme="majorHAnsi" w:cstheme="majorHAnsi"/>
                <w:strike/>
              </w:rPr>
              <w:t>the</w:t>
            </w:r>
            <w:r w:rsidRPr="00492513">
              <w:rPr>
                <w:rFonts w:asciiTheme="majorHAnsi" w:hAnsiTheme="majorHAnsi" w:cstheme="majorHAnsi"/>
              </w:rPr>
              <w:t xml:space="preserve"> Chinese languages and the culture(s) of Chinese language-speaking people, placing greater emphasis on speaking and listening skills while deemphasizing writing and reading the language.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Chinese Languages Literature</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24410</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Chinese Languages Literature courses prepare students to communicate authentically in Chinese languages by interpreting (reading, listening, viewing), exchanging (speaking and listening; reading and writing), and presenting (speaking, writing) information, opinions, and ideas drawn from literature written in Chinese languages. Emphasis is typically placed on critical and analytical reading and writing, understanding the integration of Chinese cultures into literature, and exploring interdisciplinary connections.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14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Particular Topics in Chinese Languages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24411</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Particular Topics in Chinese Languages courses examine particular topics focused on Chinese languages or culture, such as film, music, application(s) to career/technical fields, or a specific dialect, other than those already described elsewhere in this classification system.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F7F29">
            <w:pPr>
              <w:widowControl w:val="0"/>
              <w:pBdr>
                <w:top w:val="nil"/>
                <w:left w:val="nil"/>
                <w:bottom w:val="nil"/>
                <w:right w:val="nil"/>
                <w:between w:val="nil"/>
              </w:pBdr>
              <w:rPr>
                <w:rFonts w:asciiTheme="majorHAnsi" w:hAnsiTheme="majorHAnsi" w:cstheme="majorHAnsi"/>
              </w:rPr>
            </w:pPr>
          </w:p>
        </w:tc>
      </w:tr>
      <w:tr w:rsidR="003F7F29" w:rsidRPr="00492513" w:rsidTr="0028449F">
        <w:trPr>
          <w:trHeight w:val="26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A: Literature—Chinese Languages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24412</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A: Literature—Chinese Languages courses prepare students to take the International Baccalaureate Language A: Literature exams. Course content includes in-depth study of a range of literary texts in a number of l</w:t>
            </w:r>
            <w:bookmarkStart w:id="2" w:name="_GoBack"/>
            <w:bookmarkEnd w:id="2"/>
            <w:r w:rsidRPr="00492513">
              <w:rPr>
                <w:rFonts w:asciiTheme="majorHAnsi" w:hAnsiTheme="majorHAnsi" w:cstheme="majorHAnsi"/>
              </w:rPr>
              <w:t>iterary forms and from different times and places, written analyses and critiques of this literature, and other oral and written assignments. The course is designed for students highly competent in using Chinese languages in an academic context and is intended for students with native or near-native fluency in the languages.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14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IB Language B—Chinese Languages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24413</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B—Chinese Languages courses prepare students to take the International Baccalaureate Language B exams. These courses focus on improving students’ accuracy and fluency in oral and written communication (usually in the students’ “second” language).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AP Chinese Languages: Language and Culture</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24414</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Designed by the College Board to parallel fourth semester college-level courses in Mandarin Chinese language, AP Chinese Languages: Language and Culture courses build upon prior knowledge and develop students’ ability to express ideas, exchange opinions, and present information in Chinese languages, both orally and in writing. These courses also help students understand and interpret written and spoken Chinese languages. In addition, students explore the culture of Chinese language-speaking people in historical and contemporary contexts.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14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B (Chinese Languages), Middle Years Program</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24416</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International Baccalaureate (IB) Language B (Chinese Languages), Middle Years Program courses enable students to gain competence in modern Chinese languages and encourage respect for and understanding of other languages and cultures.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lastRenderedPageBreak/>
              <w:t>IB Language A: Language and Literature—Chinese Languages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24417</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A: Language and Literature—Chinese Languages courses prepare students to take the International Baccalaureate Language A: Language and Literature exams. Course content includes in-depth study of various text types and literary forms, composition for purpose and audience, and the context and elements of literature. The course includes oral and written assignments and is designed for students highly competent in using Chinese languages in an academic context.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r w:rsidR="003F7F29" w:rsidRPr="00492513" w:rsidTr="0028449F">
        <w:trPr>
          <w:trHeight w:val="23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Ab Initio—Chinese Languages</w:t>
            </w:r>
          </w:p>
        </w:tc>
        <w:tc>
          <w:tcPr>
            <w:tcW w:w="900" w:type="dxa"/>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24418</w:t>
            </w:r>
          </w:p>
        </w:tc>
        <w:tc>
          <w:tcPr>
            <w:tcW w:w="6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IB Language Ab Initio—Chinese Languages courses prepare students to take the International Baccalaureate exam. These courses focus on developing the linguistic abilities of students with little or no experience with the language of study. Course content includes the study of individuals and society, leisure and work, and urban and rural environments. These courses also provide students with the opportunity to practice and explore this language. These courses may be used for any Chinese language, including Mandarin and Cantonese.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pBdr>
                <w:top w:val="nil"/>
                <w:left w:val="nil"/>
                <w:bottom w:val="nil"/>
                <w:right w:val="nil"/>
                <w:between w:val="nil"/>
              </w:pBdr>
              <w:rPr>
                <w:rFonts w:asciiTheme="majorHAnsi" w:hAnsiTheme="majorHAnsi" w:cstheme="majorHAnsi"/>
              </w:rPr>
            </w:pPr>
            <w:r w:rsidRPr="00492513">
              <w:rPr>
                <w:rFonts w:asciiTheme="majorHAnsi" w:hAnsiTheme="majorHAnsi" w:cstheme="majorHAnsi"/>
              </w:rPr>
              <w:t>Substantive Update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29" w:rsidRPr="00492513" w:rsidRDefault="003B0579">
            <w:pPr>
              <w:widowControl w:val="0"/>
              <w:rPr>
                <w:rFonts w:asciiTheme="majorHAnsi" w:hAnsiTheme="majorHAnsi" w:cstheme="majorHAnsi"/>
              </w:rPr>
            </w:pPr>
            <w:r w:rsidRPr="00492513">
              <w:rPr>
                <w:rFonts w:asciiTheme="majorHAnsi" w:hAnsiTheme="majorHAnsi" w:cstheme="majorHAnsi"/>
              </w:rPr>
              <w:t>World Language Chinese</w:t>
            </w:r>
          </w:p>
        </w:tc>
      </w:tr>
    </w:tbl>
    <w:p w:rsidR="003F7F29" w:rsidRPr="00492513" w:rsidRDefault="003F7F29">
      <w:pPr>
        <w:rPr>
          <w:rFonts w:asciiTheme="majorHAnsi" w:hAnsiTheme="majorHAnsi" w:cstheme="majorHAnsi"/>
        </w:rPr>
      </w:pPr>
    </w:p>
    <w:sectPr w:rsidR="003F7F29" w:rsidRPr="00492513">
      <w:head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13" w:rsidRDefault="00492513" w:rsidP="00492513">
      <w:pPr>
        <w:spacing w:line="240" w:lineRule="auto"/>
      </w:pPr>
      <w:r>
        <w:separator/>
      </w:r>
    </w:p>
  </w:endnote>
  <w:endnote w:type="continuationSeparator" w:id="0">
    <w:p w:rsidR="00492513" w:rsidRDefault="00492513" w:rsidP="00492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13" w:rsidRDefault="00492513" w:rsidP="00492513">
      <w:pPr>
        <w:spacing w:line="240" w:lineRule="auto"/>
      </w:pPr>
      <w:r>
        <w:separator/>
      </w:r>
    </w:p>
  </w:footnote>
  <w:footnote w:type="continuationSeparator" w:id="0">
    <w:p w:rsidR="00492513" w:rsidRDefault="00492513" w:rsidP="00492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513" w:rsidRPr="00492513" w:rsidRDefault="00492513" w:rsidP="00492513">
    <w:pPr>
      <w:pStyle w:val="Title"/>
      <w:rPr>
        <w:rFonts w:asciiTheme="majorHAnsi" w:hAnsiTheme="majorHAnsi" w:cstheme="majorHAnsi"/>
      </w:rPr>
    </w:pPr>
    <w:r w:rsidRPr="00492513">
      <w:rPr>
        <w:rFonts w:asciiTheme="majorHAnsi" w:hAnsiTheme="majorHAnsi" w:cstheme="majorHAnsi"/>
      </w:rPr>
      <w:t>Course Code Changes</w:t>
    </w:r>
    <w:r>
      <w:rPr>
        <w:rFonts w:asciiTheme="majorHAnsi" w:hAnsiTheme="majorHAnsi" w:cstheme="majorHAnsi"/>
      </w:rPr>
      <w:t xml:space="preserve"> for SY 2023-24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F23A4"/>
    <w:multiLevelType w:val="hybridMultilevel"/>
    <w:tmpl w:val="02DCF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E87F78"/>
    <w:multiLevelType w:val="multilevel"/>
    <w:tmpl w:val="024A3A0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52BA68BD"/>
    <w:multiLevelType w:val="hybridMultilevel"/>
    <w:tmpl w:val="F0C8B9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9D87E4B"/>
    <w:multiLevelType w:val="hybridMultilevel"/>
    <w:tmpl w:val="9736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0734F8"/>
    <w:multiLevelType w:val="hybridMultilevel"/>
    <w:tmpl w:val="9506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C29EC"/>
    <w:multiLevelType w:val="multilevel"/>
    <w:tmpl w:val="0D0CE74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29"/>
    <w:rsid w:val="000B0FB3"/>
    <w:rsid w:val="0028449F"/>
    <w:rsid w:val="002B11D5"/>
    <w:rsid w:val="0034477E"/>
    <w:rsid w:val="00355D1F"/>
    <w:rsid w:val="003B0579"/>
    <w:rsid w:val="003E1180"/>
    <w:rsid w:val="003F7F29"/>
    <w:rsid w:val="0042553C"/>
    <w:rsid w:val="00492513"/>
    <w:rsid w:val="00651C1D"/>
    <w:rsid w:val="008A73A3"/>
    <w:rsid w:val="00A64115"/>
    <w:rsid w:val="00B640D1"/>
    <w:rsid w:val="00CF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20F4"/>
  <w15:docId w15:val="{71343CED-03AE-4D10-BE53-A92678B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E1180"/>
    <w:pPr>
      <w:ind w:left="720"/>
      <w:contextualSpacing/>
    </w:pPr>
  </w:style>
  <w:style w:type="paragraph" w:styleId="NormalWeb">
    <w:name w:val="Normal (Web)"/>
    <w:basedOn w:val="Normal"/>
    <w:uiPriority w:val="99"/>
    <w:unhideWhenUsed/>
    <w:rsid w:val="004925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92513"/>
    <w:pPr>
      <w:tabs>
        <w:tab w:val="center" w:pos="4680"/>
        <w:tab w:val="right" w:pos="9360"/>
      </w:tabs>
      <w:spacing w:line="240" w:lineRule="auto"/>
    </w:pPr>
  </w:style>
  <w:style w:type="character" w:customStyle="1" w:styleId="HeaderChar">
    <w:name w:val="Header Char"/>
    <w:basedOn w:val="DefaultParagraphFont"/>
    <w:link w:val="Header"/>
    <w:uiPriority w:val="99"/>
    <w:rsid w:val="00492513"/>
  </w:style>
  <w:style w:type="paragraph" w:styleId="Footer">
    <w:name w:val="footer"/>
    <w:basedOn w:val="Normal"/>
    <w:link w:val="FooterChar"/>
    <w:uiPriority w:val="99"/>
    <w:unhideWhenUsed/>
    <w:rsid w:val="00492513"/>
    <w:pPr>
      <w:tabs>
        <w:tab w:val="center" w:pos="4680"/>
        <w:tab w:val="right" w:pos="9360"/>
      </w:tabs>
      <w:spacing w:line="240" w:lineRule="auto"/>
    </w:pPr>
  </w:style>
  <w:style w:type="character" w:customStyle="1" w:styleId="FooterChar">
    <w:name w:val="Footer Char"/>
    <w:basedOn w:val="DefaultParagraphFont"/>
    <w:link w:val="Footer"/>
    <w:uiPriority w:val="99"/>
    <w:rsid w:val="0049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5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4BA154886904C8FB930CAE9C38B4C" ma:contentTypeVersion="7" ma:contentTypeDescription="Create a new document." ma:contentTypeScope="" ma:versionID="7c0f7f693ca35f2b4b31f8811a30b40f">
  <xsd:schema xmlns:xsd="http://www.w3.org/2001/XMLSchema" xmlns:xs="http://www.w3.org/2001/XMLSchema" xmlns:p="http://schemas.microsoft.com/office/2006/metadata/properties" xmlns:ns1="http://schemas.microsoft.com/sharepoint/v3" xmlns:ns2="8fc30954-1313-4bc1-b3e0-d36628fcc9e0" xmlns:ns3="54031767-dd6d-417c-ab73-583408f47564" targetNamespace="http://schemas.microsoft.com/office/2006/metadata/properties" ma:root="true" ma:fieldsID="eb05207ad1c4fc7e4fe21d4434e60a8a" ns1:_="" ns2:_="" ns3:_="">
    <xsd:import namespace="http://schemas.microsoft.com/sharepoint/v3"/>
    <xsd:import namespace="8fc30954-1313-4bc1-b3e0-d36628fcc9e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30954-1313-4bc1-b3e0-d36628fcc9e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emediation_x0020_Date xmlns="8fc30954-1313-4bc1-b3e0-d36628fcc9e0">2023-03-03T08:00:00+00:00</Remediation_x0020_Date>
    <PublishingStartDate xmlns="http://schemas.microsoft.com/sharepoint/v3" xsi:nil="true"/>
    <Estimated_x0020_Creation_x0020_Date xmlns="8fc30954-1313-4bc1-b3e0-d36628fcc9e0" xsi:nil="true"/>
    <Priority xmlns="8fc30954-1313-4bc1-b3e0-d36628fcc9e0">New</Priority>
  </documentManagement>
</p:properties>
</file>

<file path=customXml/itemProps1.xml><?xml version="1.0" encoding="utf-8"?>
<ds:datastoreItem xmlns:ds="http://schemas.openxmlformats.org/officeDocument/2006/customXml" ds:itemID="{471CD8D3-576E-46FE-97F6-C3190EE579E9}"/>
</file>

<file path=customXml/itemProps2.xml><?xml version="1.0" encoding="utf-8"?>
<ds:datastoreItem xmlns:ds="http://schemas.openxmlformats.org/officeDocument/2006/customXml" ds:itemID="{273CC40A-2D93-490B-ABFC-53ADECC0853A}"/>
</file>

<file path=customXml/itemProps3.xml><?xml version="1.0" encoding="utf-8"?>
<ds:datastoreItem xmlns:ds="http://schemas.openxmlformats.org/officeDocument/2006/customXml" ds:itemID="{A6BFAC37-738D-452E-B5F7-7432C5F22F4C}"/>
</file>

<file path=docProps/app.xml><?xml version="1.0" encoding="utf-8"?>
<Properties xmlns="http://schemas.openxmlformats.org/officeDocument/2006/extended-properties" xmlns:vt="http://schemas.openxmlformats.org/officeDocument/2006/docPropsVTypes">
  <Template>Normal</Template>
  <TotalTime>334</TotalTime>
  <Pages>10</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23-24 NCES Course Code Changes</dc:title>
  <dc:creator>MARTIN Sarah * ODE</dc:creator>
  <cp:lastModifiedBy>MARTIN Sarah * ODE</cp:lastModifiedBy>
  <cp:revision>9</cp:revision>
  <dcterms:created xsi:type="dcterms:W3CDTF">2022-11-16T21:35:00Z</dcterms:created>
  <dcterms:modified xsi:type="dcterms:W3CDTF">2023-03-01T17:39:00Z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0x0101000414BA154886904C8FB930CAE9C38B4C</vt:lpwstr>
  </property>
</Properties>
</file>