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4485E" w14:textId="77777777" w:rsidR="000721C7" w:rsidRPr="00AD7CD6" w:rsidRDefault="000721C7" w:rsidP="002E421D">
      <w:pPr>
        <w:pStyle w:val="Title"/>
        <w:spacing w:after="240"/>
      </w:pPr>
      <w:r w:rsidRPr="00AD7CD6">
        <w:t>Using the Course to Endorsement Catalogue</w:t>
      </w:r>
    </w:p>
    <w:p w14:paraId="48292A58" w14:textId="28C095DE" w:rsidR="00AB0B58" w:rsidRPr="008D699C" w:rsidRDefault="00333FCA" w:rsidP="0040066E">
      <w:pPr>
        <w:rPr>
          <w:rFonts w:cstheme="minorHAnsi"/>
          <w:strike/>
        </w:rPr>
      </w:pPr>
      <w:r w:rsidRPr="008D699C">
        <w:rPr>
          <w:rFonts w:cstheme="minorHAnsi"/>
        </w:rPr>
        <w:t>The Course to Endorsement Catalogue lists all N</w:t>
      </w:r>
      <w:r w:rsidR="008D699C">
        <w:rPr>
          <w:rFonts w:cstheme="minorHAnsi"/>
        </w:rPr>
        <w:t>ational Center for Education Statistics (N</w:t>
      </w:r>
      <w:r w:rsidRPr="008D699C">
        <w:rPr>
          <w:rFonts w:cstheme="minorHAnsi"/>
        </w:rPr>
        <w:t>CES</w:t>
      </w:r>
      <w:r w:rsidR="008D699C">
        <w:rPr>
          <w:rFonts w:cstheme="minorHAnsi"/>
        </w:rPr>
        <w:t>)</w:t>
      </w:r>
      <w:r w:rsidRPr="008D699C">
        <w:rPr>
          <w:rFonts w:cstheme="minorHAnsi"/>
        </w:rPr>
        <w:t xml:space="preserve"> course codes that have been adopted by the Oregon Department of Education.  It is recommended that districts find the course that appropriately describes the content being taught and scroll right to see which endorsements are </w:t>
      </w:r>
      <w:r w:rsidR="008D699C">
        <w:rPr>
          <w:rFonts w:cstheme="minorHAnsi"/>
        </w:rPr>
        <w:t>allowed</w:t>
      </w:r>
      <w:r w:rsidRPr="008D699C">
        <w:rPr>
          <w:rFonts w:cstheme="minorHAnsi"/>
        </w:rPr>
        <w:t xml:space="preserve"> to teach that course. </w:t>
      </w:r>
      <w:r w:rsidR="0040066E" w:rsidRPr="008D699C">
        <w:rPr>
          <w:rFonts w:cstheme="minorHAnsi"/>
        </w:rPr>
        <w:t>The Course to Endorsement Catalogue uses the current TSPC endorsements. </w:t>
      </w:r>
      <w:r w:rsidR="0040066E" w:rsidRPr="008D699C">
        <w:rPr>
          <w:rFonts w:cstheme="minorHAnsi"/>
          <w:strike/>
        </w:rPr>
        <w:t xml:space="preserve"> </w:t>
      </w:r>
    </w:p>
    <w:p w14:paraId="209B8C65" w14:textId="5F614F86" w:rsidR="000721C7" w:rsidRDefault="002E421D" w:rsidP="00C22351">
      <w:pPr>
        <w:pStyle w:val="Heading1"/>
      </w:pPr>
      <w:r w:rsidRPr="00137396">
        <w:t xml:space="preserve">Filtering by Endorsement: </w:t>
      </w:r>
    </w:p>
    <w:p w14:paraId="71C19A86" w14:textId="30868870" w:rsidR="000B2251" w:rsidRPr="000B2251" w:rsidRDefault="00963319" w:rsidP="009D1F9E">
      <w:pPr>
        <w:jc w:val="center"/>
      </w:pPr>
      <w:r>
        <w:rPr>
          <w:noProof/>
        </w:rPr>
        <mc:AlternateContent>
          <mc:Choice Requires="wps">
            <w:drawing>
              <wp:anchor distT="0" distB="0" distL="114300" distR="114300" simplePos="0" relativeHeight="251659264" behindDoc="0" locked="0" layoutInCell="1" allowOverlap="1" wp14:anchorId="342D0F40" wp14:editId="6750DE6F">
                <wp:simplePos x="0" y="0"/>
                <wp:positionH relativeFrom="column">
                  <wp:posOffset>5778500</wp:posOffset>
                </wp:positionH>
                <wp:positionV relativeFrom="paragraph">
                  <wp:posOffset>620395</wp:posOffset>
                </wp:positionV>
                <wp:extent cx="333375" cy="295275"/>
                <wp:effectExtent l="0" t="0" r="28575" b="28575"/>
                <wp:wrapNone/>
                <wp:docPr id="103347886"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375" cy="295275"/>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4B088A" id="Oval 1" o:spid="_x0000_s1026" alt="&quot;&quot;" style="position:absolute;margin-left:455pt;margin-top:48.85pt;width:26.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" filled="f" strokecolor="#c00000" strokeweight="2pt"/>
            </w:pict>
          </mc:Fallback>
        </mc:AlternateContent>
      </w:r>
      <w:r w:rsidR="000B2251" w:rsidRPr="000B2251">
        <w:rPr>
          <w:noProof/>
        </w:rPr>
        <w:drawing>
          <wp:inline distT="0" distB="0" distL="0" distR="0" wp14:anchorId="2F21A241" wp14:editId="542523DA">
            <wp:extent cx="6429375" cy="1003102"/>
            <wp:effectExtent l="19050" t="19050" r="9525" b="26035"/>
            <wp:docPr id="786343685" name="Picture 1" descr="A screenshot of the column headers on the Course Endorsement Catalogue. The screenshot shows how to filter by Endorsement Ty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343685" name="Picture 1" descr="A screenshot of the column headers on the Course Endorsement Catalogue. The screenshot shows how to filter by Endorsement Type. "/>
                    <pic:cNvPicPr/>
                  </pic:nvPicPr>
                  <pic:blipFill>
                    <a:blip r:embed="rId11"/>
                    <a:stretch>
                      <a:fillRect/>
                    </a:stretch>
                  </pic:blipFill>
                  <pic:spPr>
                    <a:xfrm>
                      <a:off x="0" y="0"/>
                      <a:ext cx="6446938" cy="1005842"/>
                    </a:xfrm>
                    <a:prstGeom prst="rect">
                      <a:avLst/>
                    </a:prstGeom>
                    <a:ln>
                      <a:solidFill>
                        <a:schemeClr val="tx1"/>
                      </a:solidFill>
                    </a:ln>
                  </pic:spPr>
                </pic:pic>
              </a:graphicData>
            </a:graphic>
          </wp:inline>
        </w:drawing>
      </w:r>
    </w:p>
    <w:p w14:paraId="1EC0C4F9" w14:textId="35F908A4" w:rsidR="00973516" w:rsidRDefault="00973516" w:rsidP="00C33884">
      <w:pPr>
        <w:pStyle w:val="ListParagraph"/>
        <w:numPr>
          <w:ilvl w:val="0"/>
          <w:numId w:val="1"/>
        </w:numPr>
        <w:spacing w:after="0" w:line="240" w:lineRule="auto"/>
        <w:rPr>
          <w:rFonts w:cstheme="minorHAnsi"/>
        </w:rPr>
      </w:pPr>
      <w:r>
        <w:rPr>
          <w:rFonts w:cstheme="minorHAnsi"/>
        </w:rPr>
        <w:t xml:space="preserve">Select the dropdown </w:t>
      </w:r>
      <w:r w:rsidR="00DD51C8">
        <w:rPr>
          <w:rFonts w:cstheme="minorHAnsi"/>
        </w:rPr>
        <w:t xml:space="preserve">filter button </w:t>
      </w:r>
      <w:r>
        <w:rPr>
          <w:rFonts w:cstheme="minorHAnsi"/>
        </w:rPr>
        <w:t xml:space="preserve">in the </w:t>
      </w:r>
      <w:r w:rsidR="00555F1B">
        <w:rPr>
          <w:rFonts w:cstheme="minorHAnsi"/>
        </w:rPr>
        <w:t>E</w:t>
      </w:r>
      <w:r>
        <w:rPr>
          <w:rFonts w:cstheme="minorHAnsi"/>
        </w:rPr>
        <w:t xml:space="preserve">ndorsement column. </w:t>
      </w:r>
    </w:p>
    <w:p w14:paraId="7F397632" w14:textId="0E76C826" w:rsidR="00B00B4D" w:rsidRPr="008D699C" w:rsidRDefault="00B00B4D" w:rsidP="00C33884">
      <w:pPr>
        <w:pStyle w:val="ListParagraph"/>
        <w:numPr>
          <w:ilvl w:val="0"/>
          <w:numId w:val="1"/>
        </w:numPr>
        <w:spacing w:after="0" w:line="240" w:lineRule="auto"/>
        <w:rPr>
          <w:rFonts w:cstheme="minorHAnsi"/>
        </w:rPr>
      </w:pPr>
      <w:r w:rsidRPr="008D699C">
        <w:rPr>
          <w:rFonts w:cstheme="minorHAnsi"/>
        </w:rPr>
        <w:t>Uncheck the box marked “Select All</w:t>
      </w:r>
      <w:r w:rsidR="00D0516A" w:rsidRPr="008D699C">
        <w:rPr>
          <w:rFonts w:cstheme="minorHAnsi"/>
        </w:rPr>
        <w:t>”.</w:t>
      </w:r>
      <w:r w:rsidR="001B6D6D" w:rsidRPr="001B6D6D">
        <w:rPr>
          <w:noProof/>
        </w:rPr>
        <w:t xml:space="preserve"> </w:t>
      </w:r>
    </w:p>
    <w:p w14:paraId="5A78650F" w14:textId="7DA6CD56" w:rsidR="00B00B4D" w:rsidRPr="008D699C" w:rsidRDefault="000D28B2" w:rsidP="00C33884">
      <w:pPr>
        <w:pStyle w:val="ListParagraph"/>
        <w:numPr>
          <w:ilvl w:val="0"/>
          <w:numId w:val="1"/>
        </w:numPr>
        <w:spacing w:after="0" w:line="240" w:lineRule="auto"/>
        <w:rPr>
          <w:rFonts w:cstheme="minorHAnsi"/>
        </w:rPr>
      </w:pPr>
      <w:r w:rsidRPr="008D699C">
        <w:rPr>
          <w:rFonts w:cstheme="minorHAnsi"/>
        </w:rPr>
        <w:t xml:space="preserve">Select </w:t>
      </w:r>
      <w:r w:rsidRPr="008D699C">
        <w:rPr>
          <w:rFonts w:cstheme="minorHAnsi"/>
          <w:b/>
        </w:rPr>
        <w:t>“</w:t>
      </w:r>
      <w:r w:rsidR="001B6D6D">
        <w:rPr>
          <w:rFonts w:cstheme="minorHAnsi"/>
          <w:b/>
        </w:rPr>
        <w:t>Eligible</w:t>
      </w:r>
      <w:r w:rsidRPr="008D699C">
        <w:rPr>
          <w:rFonts w:cstheme="minorHAnsi"/>
          <w:b/>
        </w:rPr>
        <w:t>”</w:t>
      </w:r>
      <w:r w:rsidRPr="008D699C">
        <w:rPr>
          <w:rFonts w:cstheme="minorHAnsi"/>
        </w:rPr>
        <w:t xml:space="preserve"> to view c</w:t>
      </w:r>
      <w:r w:rsidR="00B00B4D" w:rsidRPr="008D699C">
        <w:rPr>
          <w:rFonts w:cstheme="minorHAnsi"/>
        </w:rPr>
        <w:t xml:space="preserve">ourses </w:t>
      </w:r>
      <w:r w:rsidRPr="008D699C">
        <w:rPr>
          <w:rFonts w:cstheme="minorHAnsi"/>
        </w:rPr>
        <w:t>that</w:t>
      </w:r>
      <w:r w:rsidR="00B00B4D" w:rsidRPr="008D699C">
        <w:rPr>
          <w:rFonts w:cstheme="minorHAnsi"/>
        </w:rPr>
        <w:t xml:space="preserve"> </w:t>
      </w:r>
      <w:r w:rsidRPr="008D699C">
        <w:rPr>
          <w:rFonts w:cstheme="minorHAnsi"/>
          <w:b/>
        </w:rPr>
        <w:t>CAN</w:t>
      </w:r>
      <w:r w:rsidR="00B00B4D" w:rsidRPr="008D699C">
        <w:rPr>
          <w:rFonts w:cstheme="minorHAnsi"/>
        </w:rPr>
        <w:t xml:space="preserve"> be taught by the endorsement at the top of the column.</w:t>
      </w:r>
    </w:p>
    <w:p w14:paraId="57C9C4E4" w14:textId="727560A5" w:rsidR="00B549E5" w:rsidRPr="008D699C" w:rsidRDefault="00B549E5" w:rsidP="00C33884">
      <w:pPr>
        <w:pStyle w:val="ListParagraph"/>
        <w:numPr>
          <w:ilvl w:val="0"/>
          <w:numId w:val="1"/>
        </w:numPr>
        <w:spacing w:after="0" w:line="240" w:lineRule="auto"/>
        <w:rPr>
          <w:rFonts w:cstheme="minorHAnsi"/>
        </w:rPr>
      </w:pPr>
      <w:r w:rsidRPr="008D699C">
        <w:rPr>
          <w:rFonts w:cstheme="minorHAnsi"/>
        </w:rPr>
        <w:t>Select</w:t>
      </w:r>
      <w:r w:rsidRPr="008D699C">
        <w:rPr>
          <w:rFonts w:cstheme="minorHAnsi"/>
          <w:b/>
        </w:rPr>
        <w:t xml:space="preserve"> “</w:t>
      </w:r>
      <w:r w:rsidR="001B6D6D">
        <w:rPr>
          <w:rFonts w:cstheme="minorHAnsi"/>
          <w:b/>
        </w:rPr>
        <w:t>Atypical</w:t>
      </w:r>
      <w:r w:rsidRPr="008D699C">
        <w:rPr>
          <w:rFonts w:cstheme="minorHAnsi"/>
          <w:b/>
        </w:rPr>
        <w:t xml:space="preserve">” </w:t>
      </w:r>
      <w:r w:rsidRPr="008D699C">
        <w:rPr>
          <w:rFonts w:cstheme="minorHAnsi"/>
        </w:rPr>
        <w:t xml:space="preserve">to view courses that can be taught by </w:t>
      </w:r>
      <w:r w:rsidRPr="008D699C">
        <w:rPr>
          <w:rFonts w:cstheme="minorHAnsi"/>
          <w:u w:val="single"/>
        </w:rPr>
        <w:t>any</w:t>
      </w:r>
      <w:r w:rsidR="00D0516A" w:rsidRPr="008D699C">
        <w:rPr>
          <w:rStyle w:val="FootnoteReference"/>
          <w:rFonts w:cstheme="minorHAnsi"/>
          <w:b/>
          <w:bCs/>
        </w:rPr>
        <w:footnoteReference w:id="1"/>
      </w:r>
      <w:r w:rsidR="00D0516A" w:rsidRPr="008D699C">
        <w:rPr>
          <w:rFonts w:cstheme="minorHAnsi"/>
          <w:b/>
          <w:bCs/>
        </w:rPr>
        <w:t xml:space="preserve"> </w:t>
      </w:r>
      <w:r w:rsidRPr="008D699C">
        <w:rPr>
          <w:rFonts w:cstheme="minorHAnsi"/>
        </w:rPr>
        <w:t>endorsement</w:t>
      </w:r>
      <w:r w:rsidR="001B6D6D">
        <w:rPr>
          <w:rFonts w:cstheme="minorHAnsi"/>
        </w:rPr>
        <w:t xml:space="preserve"> (</w:t>
      </w:r>
      <w:r w:rsidR="00344557" w:rsidRPr="00344557">
        <w:rPr>
          <w:rFonts w:cstheme="minorHAnsi"/>
          <w:b/>
          <w:bCs/>
        </w:rPr>
        <w:t>please</w:t>
      </w:r>
      <w:r w:rsidR="00344557">
        <w:rPr>
          <w:rFonts w:cstheme="minorHAnsi"/>
        </w:rPr>
        <w:t xml:space="preserve"> </w:t>
      </w:r>
      <w:r w:rsidR="001B6D6D" w:rsidRPr="00344557">
        <w:rPr>
          <w:rFonts w:cstheme="minorHAnsi"/>
          <w:b/>
          <w:bCs/>
        </w:rPr>
        <w:t xml:space="preserve">see restrictions </w:t>
      </w:r>
      <w:r w:rsidR="00CB0939" w:rsidRPr="00344557">
        <w:rPr>
          <w:rFonts w:cstheme="minorHAnsi"/>
          <w:b/>
          <w:bCs/>
        </w:rPr>
        <w:t>in footer</w:t>
      </w:r>
      <w:r w:rsidR="001B6D6D">
        <w:rPr>
          <w:rFonts w:cstheme="minorHAnsi"/>
        </w:rPr>
        <w:t>)</w:t>
      </w:r>
      <w:r w:rsidR="00D0516A" w:rsidRPr="008D699C">
        <w:rPr>
          <w:rFonts w:cstheme="minorHAnsi"/>
        </w:rPr>
        <w:t>.</w:t>
      </w:r>
    </w:p>
    <w:p w14:paraId="19053ADA" w14:textId="4D44A449" w:rsidR="00B00B4D" w:rsidRPr="008D699C" w:rsidRDefault="001B6D6D" w:rsidP="00C33884">
      <w:pPr>
        <w:pStyle w:val="ListParagraph"/>
        <w:numPr>
          <w:ilvl w:val="0"/>
          <w:numId w:val="1"/>
        </w:numPr>
        <w:spacing w:after="0" w:line="240" w:lineRule="auto"/>
        <w:rPr>
          <w:rFonts w:cstheme="minorHAnsi"/>
        </w:rPr>
      </w:pPr>
      <w:r>
        <w:rPr>
          <w:rFonts w:cstheme="minorHAnsi"/>
        </w:rPr>
        <w:t xml:space="preserve">Select </w:t>
      </w:r>
      <w:r w:rsidRPr="001B6D6D">
        <w:rPr>
          <w:rFonts w:cstheme="minorHAnsi"/>
          <w:b/>
          <w:bCs/>
        </w:rPr>
        <w:t>“Not Eligible”</w:t>
      </w:r>
      <w:r w:rsidR="000D28B2" w:rsidRPr="008D699C">
        <w:rPr>
          <w:rFonts w:cstheme="minorHAnsi"/>
        </w:rPr>
        <w:t xml:space="preserve"> </w:t>
      </w:r>
      <w:r>
        <w:rPr>
          <w:rFonts w:cstheme="minorHAnsi"/>
        </w:rPr>
        <w:t>to see</w:t>
      </w:r>
      <w:r w:rsidR="008D699C">
        <w:rPr>
          <w:rFonts w:cstheme="minorHAnsi"/>
        </w:rPr>
        <w:t xml:space="preserve"> which </w:t>
      </w:r>
      <w:r>
        <w:rPr>
          <w:rFonts w:cstheme="minorHAnsi"/>
        </w:rPr>
        <w:t>courses the</w:t>
      </w:r>
      <w:r w:rsidR="00B00B4D" w:rsidRPr="008D699C">
        <w:rPr>
          <w:rFonts w:cstheme="minorHAnsi"/>
        </w:rPr>
        <w:t xml:space="preserve"> endorsement is </w:t>
      </w:r>
      <w:r w:rsidR="00B00B4D" w:rsidRPr="008D699C">
        <w:rPr>
          <w:rFonts w:cstheme="minorHAnsi"/>
          <w:b/>
        </w:rPr>
        <w:t>NOT</w:t>
      </w:r>
      <w:r w:rsidR="00B00B4D" w:rsidRPr="008D699C">
        <w:rPr>
          <w:rFonts w:cstheme="minorHAnsi"/>
        </w:rPr>
        <w:t xml:space="preserve"> eligible to teach.</w:t>
      </w:r>
    </w:p>
    <w:p w14:paraId="2D929FF2" w14:textId="390FBAF5" w:rsidR="008D699C" w:rsidRPr="00137396" w:rsidRDefault="000D28B2" w:rsidP="00C33884">
      <w:pPr>
        <w:pStyle w:val="ListParagraph"/>
        <w:numPr>
          <w:ilvl w:val="0"/>
          <w:numId w:val="1"/>
        </w:numPr>
        <w:spacing w:after="0" w:line="240" w:lineRule="auto"/>
        <w:rPr>
          <w:rFonts w:cstheme="minorHAnsi"/>
        </w:rPr>
      </w:pPr>
      <w:r w:rsidRPr="008D699C">
        <w:rPr>
          <w:rFonts w:cstheme="minorHAnsi"/>
        </w:rPr>
        <w:t>To clear the filter, click the dropdown arrow again and check the “Select All” and Click “OK”.</w:t>
      </w:r>
    </w:p>
    <w:p w14:paraId="7D7C8869" w14:textId="4CE3EE6F" w:rsidR="00B00B4D" w:rsidRPr="00137396" w:rsidRDefault="00B00B4D" w:rsidP="00137396">
      <w:pPr>
        <w:pStyle w:val="Heading1"/>
      </w:pPr>
      <w:r w:rsidRPr="00137396">
        <w:t xml:space="preserve">Filtering by </w:t>
      </w:r>
      <w:r w:rsidR="00137396">
        <w:t>C</w:t>
      </w:r>
      <w:r w:rsidRPr="00137396">
        <w:t xml:space="preserve">ourse </w:t>
      </w:r>
      <w:r w:rsidR="00137396">
        <w:t>N</w:t>
      </w:r>
      <w:r w:rsidRPr="00137396">
        <w:t xml:space="preserve">ame: </w:t>
      </w:r>
    </w:p>
    <w:p w14:paraId="28CC2EA1" w14:textId="717029EC" w:rsidR="00333FCA" w:rsidRPr="0013567A" w:rsidRDefault="00B00B4D" w:rsidP="0013567A">
      <w:pPr>
        <w:pStyle w:val="ListParagraph"/>
        <w:numPr>
          <w:ilvl w:val="0"/>
          <w:numId w:val="2"/>
        </w:numPr>
        <w:spacing w:after="0" w:line="240" w:lineRule="auto"/>
        <w:rPr>
          <w:rFonts w:cstheme="minorHAnsi"/>
        </w:rPr>
      </w:pPr>
      <w:r w:rsidRPr="0013567A">
        <w:rPr>
          <w:rFonts w:cstheme="minorHAnsi"/>
        </w:rPr>
        <w:t>Select the dropdown</w:t>
      </w:r>
      <w:r w:rsidR="0013567A">
        <w:rPr>
          <w:rFonts w:cstheme="minorHAnsi"/>
        </w:rPr>
        <w:t xml:space="preserve"> filter button</w:t>
      </w:r>
      <w:r w:rsidRPr="0013567A">
        <w:rPr>
          <w:rFonts w:cstheme="minorHAnsi"/>
        </w:rPr>
        <w:t xml:space="preserve"> in the </w:t>
      </w:r>
      <w:r w:rsidR="001B6D6D" w:rsidRPr="0013567A">
        <w:rPr>
          <w:rFonts w:cstheme="minorHAnsi"/>
        </w:rPr>
        <w:t xml:space="preserve">“Course Name” column. </w:t>
      </w:r>
    </w:p>
    <w:p w14:paraId="3C25B041" w14:textId="77777777" w:rsidR="00B00B4D" w:rsidRPr="0013567A" w:rsidRDefault="00B00B4D" w:rsidP="0013567A">
      <w:pPr>
        <w:pStyle w:val="ListParagraph"/>
        <w:numPr>
          <w:ilvl w:val="0"/>
          <w:numId w:val="2"/>
        </w:numPr>
        <w:spacing w:after="0" w:line="240" w:lineRule="auto"/>
        <w:rPr>
          <w:rFonts w:cstheme="minorHAnsi"/>
        </w:rPr>
      </w:pPr>
      <w:r w:rsidRPr="0013567A">
        <w:rPr>
          <w:rFonts w:cstheme="minorHAnsi"/>
        </w:rPr>
        <w:t xml:space="preserve">Uncheck the box marked “Select All”.  </w:t>
      </w:r>
    </w:p>
    <w:p w14:paraId="0CE77852" w14:textId="2B6B2E1B" w:rsidR="00B00B4D" w:rsidRPr="00B72803" w:rsidRDefault="008D699C" w:rsidP="00B72803">
      <w:pPr>
        <w:pStyle w:val="ListParagraph"/>
        <w:numPr>
          <w:ilvl w:val="0"/>
          <w:numId w:val="2"/>
        </w:numPr>
        <w:spacing w:after="0" w:line="240" w:lineRule="auto"/>
        <w:rPr>
          <w:rFonts w:cstheme="minorHAnsi"/>
        </w:rPr>
      </w:pPr>
      <w:r w:rsidRPr="00B72803">
        <w:rPr>
          <w:rFonts w:cstheme="minorHAnsi"/>
        </w:rPr>
        <w:t>S</w:t>
      </w:r>
      <w:r w:rsidR="00B00B4D" w:rsidRPr="00B72803">
        <w:rPr>
          <w:rFonts w:cstheme="minorHAnsi"/>
        </w:rPr>
        <w:t xml:space="preserve">croll down the list to find the course name or enter the course name in the “Search” field. </w:t>
      </w:r>
    </w:p>
    <w:p w14:paraId="26FF98F0" w14:textId="49D49E58" w:rsidR="00B00B4D" w:rsidRPr="00B72803" w:rsidRDefault="00B00B4D" w:rsidP="00B72803">
      <w:pPr>
        <w:pStyle w:val="ListParagraph"/>
        <w:numPr>
          <w:ilvl w:val="0"/>
          <w:numId w:val="2"/>
        </w:numPr>
        <w:spacing w:after="0" w:line="240" w:lineRule="auto"/>
        <w:rPr>
          <w:rFonts w:cstheme="minorHAnsi"/>
        </w:rPr>
      </w:pPr>
      <w:r w:rsidRPr="00B72803">
        <w:rPr>
          <w:rFonts w:cstheme="minorHAnsi"/>
        </w:rPr>
        <w:t>Excel will show the course you entered.</w:t>
      </w:r>
    </w:p>
    <w:p w14:paraId="369AFD0A" w14:textId="559AD3E7" w:rsidR="00B00B4D" w:rsidRPr="00B72803" w:rsidRDefault="000721C7" w:rsidP="00B72803">
      <w:pPr>
        <w:pStyle w:val="ListParagraph"/>
        <w:numPr>
          <w:ilvl w:val="0"/>
          <w:numId w:val="2"/>
        </w:numPr>
        <w:spacing w:after="0" w:line="240" w:lineRule="auto"/>
        <w:rPr>
          <w:rFonts w:cstheme="minorHAnsi"/>
        </w:rPr>
      </w:pPr>
      <w:r w:rsidRPr="00B72803">
        <w:rPr>
          <w:rFonts w:cstheme="minorHAnsi"/>
        </w:rPr>
        <w:t xml:space="preserve">To view the endorsements eligible to teach that course, scroll to the right and find the endorsements indicated by </w:t>
      </w:r>
      <w:r w:rsidR="001B6D6D" w:rsidRPr="00B72803">
        <w:rPr>
          <w:rFonts w:cstheme="minorHAnsi"/>
        </w:rPr>
        <w:t>“Eligible” or “Atypical”. A grey box means the endorsement is not eligible to teach the course.</w:t>
      </w:r>
    </w:p>
    <w:p w14:paraId="72EA37E7" w14:textId="08B6B0F4" w:rsidR="00B00B4D" w:rsidRDefault="000721C7" w:rsidP="00E67BA5">
      <w:pPr>
        <w:pStyle w:val="ListParagraph"/>
        <w:numPr>
          <w:ilvl w:val="0"/>
          <w:numId w:val="2"/>
        </w:numPr>
        <w:spacing w:before="240" w:line="240" w:lineRule="auto"/>
        <w:rPr>
          <w:rFonts w:cstheme="minorHAnsi"/>
        </w:rPr>
      </w:pPr>
      <w:r w:rsidRPr="00B72803">
        <w:rPr>
          <w:rFonts w:cstheme="minorHAnsi"/>
        </w:rPr>
        <w:t xml:space="preserve">To clear the filter, click the dropdown </w:t>
      </w:r>
      <w:r w:rsidR="00F3759C">
        <w:rPr>
          <w:rFonts w:cstheme="minorHAnsi"/>
        </w:rPr>
        <w:t>filter button again</w:t>
      </w:r>
      <w:r w:rsidRPr="00B72803">
        <w:rPr>
          <w:rFonts w:cstheme="minorHAnsi"/>
        </w:rPr>
        <w:t xml:space="preserve"> and select “Clear Filter from…” and click “OK”.</w:t>
      </w:r>
    </w:p>
    <w:p w14:paraId="05F0EC4C" w14:textId="30188887" w:rsidR="00E67BA5" w:rsidRPr="00E67BA5" w:rsidRDefault="00E67BA5" w:rsidP="00E67BA5">
      <w:pPr>
        <w:spacing w:after="0" w:line="240" w:lineRule="auto"/>
        <w:ind w:left="450"/>
        <w:rPr>
          <w:rFonts w:cstheme="minorHAnsi"/>
        </w:rPr>
      </w:pPr>
      <w:r>
        <w:rPr>
          <w:rFonts w:cstheme="minorHAnsi"/>
          <w:b/>
        </w:rPr>
        <w:t>Read</w:t>
      </w:r>
      <w:r w:rsidRPr="008D699C">
        <w:rPr>
          <w:rFonts w:cstheme="minorHAnsi"/>
          <w:b/>
        </w:rPr>
        <w:t xml:space="preserve"> the course description when selecting the course code to ensure </w:t>
      </w:r>
      <w:r>
        <w:rPr>
          <w:rFonts w:cstheme="minorHAnsi"/>
          <w:b/>
        </w:rPr>
        <w:t>it</w:t>
      </w:r>
      <w:r w:rsidRPr="008D699C">
        <w:rPr>
          <w:rFonts w:cstheme="minorHAnsi"/>
          <w:b/>
        </w:rPr>
        <w:t xml:space="preserve"> matches what is taught in the course.</w:t>
      </w:r>
      <w:r>
        <w:rPr>
          <w:rFonts w:cstheme="minorHAnsi"/>
          <w:b/>
        </w:rPr>
        <w:t xml:space="preserve"> </w:t>
      </w:r>
    </w:p>
    <w:p w14:paraId="0490BACB" w14:textId="21E09897" w:rsidR="00837608" w:rsidRDefault="00837608" w:rsidP="00837608">
      <w:pPr>
        <w:pStyle w:val="Heading1"/>
      </w:pPr>
      <w:r>
        <w:t>Filtering by Special Requirement:</w:t>
      </w:r>
    </w:p>
    <w:p w14:paraId="693C4A16" w14:textId="4078C9D4" w:rsidR="009058E1" w:rsidRDefault="00715224" w:rsidP="009D1F9E">
      <w:pPr>
        <w:jc w:val="center"/>
      </w:pPr>
      <w:r>
        <w:rPr>
          <w:noProof/>
        </w:rPr>
        <mc:AlternateContent>
          <mc:Choice Requires="wps">
            <w:drawing>
              <wp:anchor distT="0" distB="0" distL="114300" distR="114300" simplePos="0" relativeHeight="251660288" behindDoc="0" locked="0" layoutInCell="1" allowOverlap="1" wp14:anchorId="74E3B349" wp14:editId="0894304B">
                <wp:simplePos x="0" y="0"/>
                <wp:positionH relativeFrom="column">
                  <wp:posOffset>6343650</wp:posOffset>
                </wp:positionH>
                <wp:positionV relativeFrom="paragraph">
                  <wp:posOffset>691515</wp:posOffset>
                </wp:positionV>
                <wp:extent cx="304800" cy="333375"/>
                <wp:effectExtent l="0" t="0" r="19050" b="28575"/>
                <wp:wrapNone/>
                <wp:docPr id="1877489834"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33375"/>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CA0DD6" id="Oval 2" o:spid="_x0000_s1026" alt="&quot;&quot;" style="position:absolute;margin-left:499.5pt;margin-top:54.45pt;width:24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" filled="f" strokecolor="#c00000" strokeweight="2pt"/>
            </w:pict>
          </mc:Fallback>
        </mc:AlternateContent>
      </w:r>
      <w:r w:rsidRPr="00715224">
        <w:rPr>
          <w:noProof/>
        </w:rPr>
        <w:drawing>
          <wp:inline distT="0" distB="0" distL="0" distR="0" wp14:anchorId="591734E2" wp14:editId="6AB4C1F3">
            <wp:extent cx="6257925" cy="915794"/>
            <wp:effectExtent l="19050" t="19050" r="9525" b="17780"/>
            <wp:docPr id="1775737729" name="Picture 1" descr="A screenshot of the Course Endorsement Catalogue headers, showing how to filter by Special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737729" name="Picture 1" descr="A screenshot of the Course Endorsement Catalogue headers, showing how to filter by Special Requirement."/>
                    <pic:cNvPicPr/>
                  </pic:nvPicPr>
                  <pic:blipFill>
                    <a:blip r:embed="rId12"/>
                    <a:stretch>
                      <a:fillRect/>
                    </a:stretch>
                  </pic:blipFill>
                  <pic:spPr>
                    <a:xfrm>
                      <a:off x="0" y="0"/>
                      <a:ext cx="6280191" cy="919052"/>
                    </a:xfrm>
                    <a:prstGeom prst="rect">
                      <a:avLst/>
                    </a:prstGeom>
                    <a:ln>
                      <a:solidFill>
                        <a:schemeClr val="tx1"/>
                      </a:solidFill>
                    </a:ln>
                  </pic:spPr>
                </pic:pic>
              </a:graphicData>
            </a:graphic>
          </wp:inline>
        </w:drawing>
      </w:r>
    </w:p>
    <w:p w14:paraId="256D3447" w14:textId="5C7BC7C2" w:rsidR="008D699C" w:rsidRDefault="00555F1B" w:rsidP="002C2507">
      <w:pPr>
        <w:pStyle w:val="ListParagraph"/>
        <w:numPr>
          <w:ilvl w:val="0"/>
          <w:numId w:val="3"/>
        </w:numPr>
      </w:pPr>
      <w:r>
        <w:t>Select the dropdown filter button in the Special Requirement column.</w:t>
      </w:r>
    </w:p>
    <w:p w14:paraId="2A0E74C1" w14:textId="42259495" w:rsidR="002C2507" w:rsidRDefault="002C2507" w:rsidP="002C2507">
      <w:pPr>
        <w:pStyle w:val="ListParagraph"/>
        <w:numPr>
          <w:ilvl w:val="0"/>
          <w:numId w:val="3"/>
        </w:numPr>
      </w:pPr>
      <w:r>
        <w:t xml:space="preserve">Uncheck the box marked </w:t>
      </w:r>
      <w:r w:rsidR="00B91786">
        <w:t>“Select All”.</w:t>
      </w:r>
    </w:p>
    <w:p w14:paraId="5A635354" w14:textId="721D25C1" w:rsidR="004E0E99" w:rsidRDefault="00B91786" w:rsidP="004215C1">
      <w:pPr>
        <w:pStyle w:val="ListParagraph"/>
        <w:numPr>
          <w:ilvl w:val="0"/>
          <w:numId w:val="3"/>
        </w:numPr>
      </w:pPr>
      <w:r>
        <w:t xml:space="preserve">Select </w:t>
      </w:r>
      <w:r w:rsidR="003C5576">
        <w:t>any</w:t>
      </w:r>
      <w:r w:rsidR="00171A28">
        <w:t xml:space="preserve"> Special Requirement </w:t>
      </w:r>
      <w:r w:rsidR="003C5576">
        <w:t xml:space="preserve">to view courses </w:t>
      </w:r>
      <w:r w:rsidR="004215C1">
        <w:t xml:space="preserve">that have special requirements. </w:t>
      </w:r>
      <w:r w:rsidR="00E9392A">
        <w:t xml:space="preserve">Note: </w:t>
      </w:r>
      <w:r w:rsidR="004E0E99">
        <w:t>Courses that do not have a Special Requirement are marked “N/A”.</w:t>
      </w:r>
    </w:p>
    <w:p w14:paraId="76D9518E" w14:textId="25748700" w:rsidR="00AC7B31" w:rsidRDefault="00C52183" w:rsidP="0093569F">
      <w:pPr>
        <w:spacing w:before="600"/>
      </w:pPr>
      <w:r>
        <w:br w:type="page"/>
      </w:r>
      <w:r w:rsidR="00E271BD">
        <w:lastRenderedPageBreak/>
        <w:t xml:space="preserve">Courses with Special Requirements are also color-coded for your reference. Please see the table below: </w:t>
      </w:r>
    </w:p>
    <w:tbl>
      <w:tblPr>
        <w:tblW w:w="8300" w:type="dxa"/>
        <w:jc w:val="center"/>
        <w:tblLook w:val="04A0" w:firstRow="1" w:lastRow="0" w:firstColumn="1" w:lastColumn="0" w:noHBand="0" w:noVBand="1"/>
      </w:tblPr>
      <w:tblGrid>
        <w:gridCol w:w="3520"/>
        <w:gridCol w:w="4780"/>
      </w:tblGrid>
      <w:tr w:rsidR="00C919A9" w:rsidRPr="00AC7B31" w14:paraId="627B46AD" w14:textId="77777777" w:rsidTr="003405EA">
        <w:trPr>
          <w:trHeight w:val="310"/>
          <w:jc w:val="center"/>
        </w:trPr>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92B10" w14:textId="75B83294" w:rsidR="00C919A9" w:rsidRPr="00AC7B31" w:rsidRDefault="00C919A9" w:rsidP="003405EA">
            <w:pPr>
              <w:spacing w:after="0" w:line="240" w:lineRule="auto"/>
              <w:jc w:val="center"/>
              <w:rPr>
                <w:rFonts w:ascii="Calibri" w:eastAsia="Times New Roman" w:hAnsi="Calibri" w:cs="Calibri"/>
                <w:b/>
                <w:bCs/>
                <w:color w:val="000000"/>
                <w:sz w:val="24"/>
                <w:szCs w:val="24"/>
              </w:rPr>
            </w:pPr>
            <w:r w:rsidRPr="00AC7B31">
              <w:rPr>
                <w:rFonts w:ascii="Calibri" w:eastAsia="Times New Roman" w:hAnsi="Calibri" w:cs="Calibri"/>
                <w:b/>
                <w:bCs/>
                <w:color w:val="000000"/>
              </w:rPr>
              <w:t>Color</w:t>
            </w:r>
          </w:p>
        </w:tc>
        <w:tc>
          <w:tcPr>
            <w:tcW w:w="4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61187" w14:textId="67675FE4" w:rsidR="00C919A9" w:rsidRPr="00AC7B31" w:rsidRDefault="00C919A9" w:rsidP="003405EA">
            <w:pPr>
              <w:spacing w:after="0" w:line="240" w:lineRule="auto"/>
              <w:jc w:val="center"/>
              <w:rPr>
                <w:rFonts w:ascii="Calibri" w:eastAsia="Times New Roman" w:hAnsi="Calibri" w:cs="Calibri"/>
                <w:b/>
                <w:bCs/>
                <w:color w:val="000000"/>
                <w:sz w:val="24"/>
                <w:szCs w:val="24"/>
              </w:rPr>
            </w:pPr>
            <w:r w:rsidRPr="00AC7B31">
              <w:rPr>
                <w:rFonts w:ascii="Calibri" w:eastAsia="Times New Roman" w:hAnsi="Calibri" w:cs="Calibri"/>
                <w:b/>
                <w:bCs/>
                <w:color w:val="000000"/>
              </w:rPr>
              <w:t>Special Requirement</w:t>
            </w:r>
          </w:p>
        </w:tc>
      </w:tr>
      <w:tr w:rsidR="00C919A9" w:rsidRPr="00AC7B31" w14:paraId="74A28B2A" w14:textId="77777777" w:rsidTr="00245034">
        <w:trPr>
          <w:trHeight w:val="580"/>
          <w:jc w:val="center"/>
        </w:trPr>
        <w:tc>
          <w:tcPr>
            <w:tcW w:w="3520"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603D68A1" w14:textId="5C162F24" w:rsidR="00C919A9" w:rsidRPr="00AC7B31" w:rsidRDefault="00C919A9" w:rsidP="001336CA">
            <w:pPr>
              <w:spacing w:after="0" w:line="240" w:lineRule="auto"/>
              <w:rPr>
                <w:rFonts w:ascii="Calibri" w:eastAsia="Times New Roman" w:hAnsi="Calibri" w:cs="Calibri"/>
                <w:b/>
                <w:bCs/>
                <w:color w:val="000000"/>
              </w:rPr>
            </w:pPr>
            <w:r w:rsidRPr="00AC7B31">
              <w:rPr>
                <w:rFonts w:ascii="Calibri" w:eastAsia="Times New Roman" w:hAnsi="Calibri" w:cs="Calibri"/>
                <w:color w:val="000000"/>
              </w:rPr>
              <w:t>Blue</w:t>
            </w:r>
          </w:p>
        </w:tc>
        <w:tc>
          <w:tcPr>
            <w:tcW w:w="4780" w:type="dxa"/>
            <w:tcBorders>
              <w:top w:val="single" w:sz="4" w:space="0" w:color="auto"/>
              <w:left w:val="single" w:sz="4" w:space="0" w:color="auto"/>
              <w:bottom w:val="single" w:sz="4" w:space="0" w:color="auto"/>
              <w:right w:val="single" w:sz="4" w:space="0" w:color="auto"/>
            </w:tcBorders>
            <w:shd w:val="clear" w:color="000000" w:fill="C5D9F1"/>
            <w:vAlign w:val="center"/>
          </w:tcPr>
          <w:p w14:paraId="2EE3CFAA" w14:textId="65871184" w:rsidR="00C919A9" w:rsidRPr="00AC7B31" w:rsidRDefault="00C919A9" w:rsidP="001336CA">
            <w:pPr>
              <w:spacing w:after="0" w:line="240" w:lineRule="auto"/>
              <w:rPr>
                <w:rFonts w:ascii="Calibri" w:eastAsia="Times New Roman" w:hAnsi="Calibri" w:cs="Calibri"/>
                <w:b/>
                <w:bCs/>
                <w:color w:val="000000"/>
              </w:rPr>
            </w:pPr>
            <w:r w:rsidRPr="00AC7B31">
              <w:rPr>
                <w:rFonts w:ascii="Calibri" w:eastAsia="Times New Roman" w:hAnsi="Calibri" w:cs="Calibri"/>
                <w:color w:val="000000"/>
              </w:rPr>
              <w:t>The College Board must have an approved syllabus on file for this course.</w:t>
            </w:r>
          </w:p>
        </w:tc>
      </w:tr>
      <w:tr w:rsidR="00C919A9" w:rsidRPr="00AC7B31" w14:paraId="466821FE" w14:textId="77777777" w:rsidTr="00245034">
        <w:trPr>
          <w:trHeight w:val="580"/>
          <w:jc w:val="center"/>
        </w:trPr>
        <w:tc>
          <w:tcPr>
            <w:tcW w:w="3520"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E53447F" w14:textId="6CD56449" w:rsidR="00C919A9" w:rsidRPr="00AC7B31" w:rsidRDefault="00C919A9" w:rsidP="001336CA">
            <w:pPr>
              <w:spacing w:after="0" w:line="240" w:lineRule="auto"/>
              <w:rPr>
                <w:rFonts w:ascii="Calibri" w:eastAsia="Times New Roman" w:hAnsi="Calibri" w:cs="Calibri"/>
                <w:color w:val="000000"/>
              </w:rPr>
            </w:pPr>
            <w:r w:rsidRPr="00AC7B31">
              <w:rPr>
                <w:rFonts w:ascii="Calibri" w:eastAsia="Times New Roman" w:hAnsi="Calibri" w:cs="Calibri"/>
                <w:color w:val="000000"/>
              </w:rPr>
              <w:t>Orange</w:t>
            </w:r>
          </w:p>
        </w:tc>
        <w:tc>
          <w:tcPr>
            <w:tcW w:w="4780"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4B779A52" w14:textId="17848571" w:rsidR="00C919A9" w:rsidRPr="00AC7B31" w:rsidRDefault="00C919A9" w:rsidP="001336CA">
            <w:pPr>
              <w:spacing w:after="0" w:line="240" w:lineRule="auto"/>
              <w:rPr>
                <w:rFonts w:ascii="Calibri" w:eastAsia="Times New Roman" w:hAnsi="Calibri" w:cs="Calibri"/>
                <w:color w:val="000000"/>
              </w:rPr>
            </w:pPr>
            <w:r w:rsidRPr="00AC7B31">
              <w:rPr>
                <w:rFonts w:ascii="Calibri" w:eastAsia="Times New Roman" w:hAnsi="Calibri" w:cs="Calibri"/>
                <w:color w:val="000000"/>
              </w:rPr>
              <w:t>Course may only be taught in IB approved school and teacher IB trained.</w:t>
            </w:r>
          </w:p>
        </w:tc>
      </w:tr>
      <w:tr w:rsidR="00C919A9" w:rsidRPr="00AC7B31" w14:paraId="06FE2134" w14:textId="77777777" w:rsidTr="00245034">
        <w:trPr>
          <w:trHeight w:val="580"/>
          <w:jc w:val="center"/>
        </w:trPr>
        <w:tc>
          <w:tcPr>
            <w:tcW w:w="352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23ECDDD3" w14:textId="64A6E2C5" w:rsidR="00C919A9" w:rsidRPr="00AC7B31" w:rsidRDefault="00C919A9" w:rsidP="001336CA">
            <w:pPr>
              <w:spacing w:after="0" w:line="240" w:lineRule="auto"/>
              <w:rPr>
                <w:rFonts w:ascii="Calibri" w:eastAsia="Times New Roman" w:hAnsi="Calibri" w:cs="Calibri"/>
                <w:color w:val="000000"/>
              </w:rPr>
            </w:pPr>
            <w:r w:rsidRPr="00AC7B31">
              <w:rPr>
                <w:rFonts w:ascii="Calibri" w:eastAsia="Times New Roman" w:hAnsi="Calibri" w:cs="Calibri"/>
                <w:color w:val="000000"/>
              </w:rPr>
              <w:t>Green</w:t>
            </w:r>
          </w:p>
        </w:tc>
        <w:tc>
          <w:tcPr>
            <w:tcW w:w="4780"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5106A53E" w14:textId="22C07FCD" w:rsidR="00C919A9" w:rsidRPr="00AC7B31" w:rsidRDefault="00C919A9" w:rsidP="001336CA">
            <w:pPr>
              <w:spacing w:after="0" w:line="240" w:lineRule="auto"/>
              <w:rPr>
                <w:rFonts w:ascii="Calibri" w:eastAsia="Times New Roman" w:hAnsi="Calibri" w:cs="Calibri"/>
                <w:color w:val="000000"/>
              </w:rPr>
            </w:pPr>
            <w:r w:rsidRPr="00AC7B31">
              <w:rPr>
                <w:rFonts w:ascii="Calibri" w:eastAsia="Times New Roman" w:hAnsi="Calibri" w:cs="Calibri"/>
                <w:color w:val="000000"/>
              </w:rPr>
              <w:t>Teacher must be trained by Project Lead the Way using Project Lead the Way Curriculum</w:t>
            </w:r>
          </w:p>
        </w:tc>
      </w:tr>
      <w:tr w:rsidR="00C919A9" w:rsidRPr="00AC7B31" w14:paraId="7A94CE73" w14:textId="77777777" w:rsidTr="00245034">
        <w:trPr>
          <w:trHeight w:val="580"/>
          <w:jc w:val="center"/>
        </w:trPr>
        <w:tc>
          <w:tcPr>
            <w:tcW w:w="3520" w:type="dxa"/>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5E4C8E06" w14:textId="1740A99A" w:rsidR="00C919A9" w:rsidRPr="00AC7B31" w:rsidRDefault="00C919A9" w:rsidP="001336CA">
            <w:pPr>
              <w:spacing w:after="0" w:line="240" w:lineRule="auto"/>
              <w:rPr>
                <w:rFonts w:ascii="Calibri" w:eastAsia="Times New Roman" w:hAnsi="Calibri" w:cs="Calibri"/>
                <w:color w:val="000000"/>
              </w:rPr>
            </w:pPr>
            <w:r w:rsidRPr="00AC7B31">
              <w:rPr>
                <w:rFonts w:ascii="Calibri" w:eastAsia="Times New Roman" w:hAnsi="Calibri" w:cs="Calibri"/>
                <w:color w:val="000000"/>
              </w:rPr>
              <w:t>Purple</w:t>
            </w:r>
          </w:p>
        </w:tc>
        <w:tc>
          <w:tcPr>
            <w:tcW w:w="4780" w:type="dxa"/>
            <w:tcBorders>
              <w:top w:val="single" w:sz="4" w:space="0" w:color="auto"/>
              <w:left w:val="single" w:sz="4" w:space="0" w:color="auto"/>
              <w:bottom w:val="single" w:sz="4" w:space="0" w:color="auto"/>
              <w:right w:val="single" w:sz="4" w:space="0" w:color="auto"/>
            </w:tcBorders>
            <w:shd w:val="clear" w:color="000000" w:fill="CCC0DA"/>
            <w:vAlign w:val="center"/>
            <w:hideMark/>
          </w:tcPr>
          <w:p w14:paraId="39F1569E" w14:textId="5EE79D9C" w:rsidR="00C919A9" w:rsidRPr="00AC7B31" w:rsidRDefault="00C919A9" w:rsidP="001336CA">
            <w:pPr>
              <w:spacing w:after="0" w:line="240" w:lineRule="auto"/>
              <w:rPr>
                <w:rFonts w:ascii="Calibri" w:eastAsia="Times New Roman" w:hAnsi="Calibri" w:cs="Calibri"/>
                <w:color w:val="000000"/>
              </w:rPr>
            </w:pPr>
            <w:r w:rsidRPr="00AC7B31">
              <w:rPr>
                <w:rFonts w:ascii="Calibri" w:eastAsia="Times New Roman" w:hAnsi="Calibri" w:cs="Calibri"/>
                <w:color w:val="000000"/>
              </w:rPr>
              <w:t>Only taught in Title 1 funded schools.</w:t>
            </w:r>
          </w:p>
        </w:tc>
      </w:tr>
      <w:tr w:rsidR="00C919A9" w:rsidRPr="00AC7B31" w14:paraId="78212699" w14:textId="77777777" w:rsidTr="00245034">
        <w:trPr>
          <w:trHeight w:val="290"/>
          <w:jc w:val="center"/>
        </w:trPr>
        <w:tc>
          <w:tcPr>
            <w:tcW w:w="3520" w:type="dxa"/>
            <w:tcBorders>
              <w:top w:val="single" w:sz="4" w:space="0" w:color="auto"/>
              <w:left w:val="single" w:sz="4" w:space="0" w:color="auto"/>
              <w:bottom w:val="nil"/>
              <w:right w:val="single" w:sz="4" w:space="0" w:color="auto"/>
            </w:tcBorders>
            <w:shd w:val="clear" w:color="000000" w:fill="FFFF89"/>
            <w:noWrap/>
            <w:vAlign w:val="center"/>
            <w:hideMark/>
          </w:tcPr>
          <w:p w14:paraId="39C116ED" w14:textId="7D9D4AC7" w:rsidR="00C919A9" w:rsidRPr="00AC7B31" w:rsidRDefault="00C919A9" w:rsidP="001336CA">
            <w:pPr>
              <w:spacing w:after="0" w:line="240" w:lineRule="auto"/>
              <w:rPr>
                <w:rFonts w:ascii="Calibri" w:eastAsia="Times New Roman" w:hAnsi="Calibri" w:cs="Calibri"/>
                <w:color w:val="000000"/>
              </w:rPr>
            </w:pPr>
            <w:r w:rsidRPr="00AC7B31">
              <w:rPr>
                <w:rFonts w:ascii="Calibri" w:eastAsia="Times New Roman" w:hAnsi="Calibri" w:cs="Calibri"/>
                <w:color w:val="000000"/>
              </w:rPr>
              <w:t>Yellow</w:t>
            </w:r>
          </w:p>
        </w:tc>
        <w:tc>
          <w:tcPr>
            <w:tcW w:w="4780" w:type="dxa"/>
            <w:tcBorders>
              <w:top w:val="single" w:sz="4" w:space="0" w:color="auto"/>
              <w:left w:val="single" w:sz="4" w:space="0" w:color="auto"/>
              <w:bottom w:val="nil"/>
              <w:right w:val="single" w:sz="4" w:space="0" w:color="auto"/>
            </w:tcBorders>
            <w:shd w:val="clear" w:color="000000" w:fill="FFFF89"/>
            <w:noWrap/>
            <w:vAlign w:val="center"/>
            <w:hideMark/>
          </w:tcPr>
          <w:p w14:paraId="3F995365" w14:textId="47A8642A" w:rsidR="00C919A9" w:rsidRPr="00AC7B31" w:rsidRDefault="00C919A9" w:rsidP="001336CA">
            <w:pPr>
              <w:spacing w:after="0" w:line="240" w:lineRule="auto"/>
              <w:rPr>
                <w:rFonts w:ascii="Calibri" w:eastAsia="Times New Roman" w:hAnsi="Calibri" w:cs="Calibri"/>
                <w:color w:val="000000"/>
              </w:rPr>
            </w:pPr>
            <w:r w:rsidRPr="00AC7B31">
              <w:rPr>
                <w:rFonts w:ascii="Calibri" w:eastAsia="Times New Roman" w:hAnsi="Calibri" w:cs="Calibri"/>
                <w:color w:val="000000"/>
              </w:rPr>
              <w:t>Course can only be taught by someone with a Special Education endorsement.</w:t>
            </w:r>
          </w:p>
        </w:tc>
      </w:tr>
      <w:tr w:rsidR="00C919A9" w:rsidRPr="00AC7B31" w14:paraId="42E8E571" w14:textId="77777777" w:rsidTr="00245034">
        <w:trPr>
          <w:trHeight w:val="580"/>
          <w:jc w:val="center"/>
        </w:trPr>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2C4C7" w14:textId="795CA7F3" w:rsidR="00C919A9" w:rsidRPr="00AC7B31" w:rsidRDefault="00C919A9" w:rsidP="001336CA">
            <w:pPr>
              <w:spacing w:after="0" w:line="240" w:lineRule="auto"/>
              <w:rPr>
                <w:rFonts w:ascii="Calibri" w:eastAsia="Times New Roman" w:hAnsi="Calibri" w:cs="Calibri"/>
                <w:color w:val="000000"/>
              </w:rPr>
            </w:pPr>
            <w:r w:rsidRPr="00AC7B31">
              <w:rPr>
                <w:rFonts w:ascii="Calibri" w:eastAsia="Times New Roman" w:hAnsi="Calibri" w:cs="Calibri"/>
                <w:color w:val="000000"/>
              </w:rPr>
              <w:t>No color</w:t>
            </w:r>
          </w:p>
        </w:tc>
        <w:tc>
          <w:tcPr>
            <w:tcW w:w="4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3D03F" w14:textId="2E6602A0" w:rsidR="00C919A9" w:rsidRPr="00AC7B31" w:rsidRDefault="00C919A9" w:rsidP="001336CA">
            <w:pPr>
              <w:spacing w:after="0" w:line="240" w:lineRule="auto"/>
              <w:rPr>
                <w:rFonts w:ascii="Calibri" w:eastAsia="Times New Roman" w:hAnsi="Calibri" w:cs="Calibri"/>
                <w:color w:val="000000"/>
              </w:rPr>
            </w:pPr>
            <w:r w:rsidRPr="00AC7B31">
              <w:rPr>
                <w:rFonts w:ascii="Calibri" w:eastAsia="Times New Roman" w:hAnsi="Calibri" w:cs="Calibri"/>
                <w:color w:val="000000"/>
              </w:rPr>
              <w:t>There is no Special Requirement (N/A).</w:t>
            </w:r>
          </w:p>
        </w:tc>
      </w:tr>
    </w:tbl>
    <w:p w14:paraId="28B4721B" w14:textId="77777777" w:rsidR="00327249" w:rsidRPr="002C2507" w:rsidRDefault="00327249" w:rsidP="00E271BD"/>
    <w:p w14:paraId="01398623" w14:textId="77777777" w:rsidR="00367CA2" w:rsidRPr="00367CA2" w:rsidRDefault="00367CA2" w:rsidP="00367CA2">
      <w:pPr>
        <w:spacing w:after="0" w:line="240" w:lineRule="auto"/>
        <w:ind w:left="450"/>
        <w:rPr>
          <w:rFonts w:cstheme="minorHAnsi"/>
          <w:b/>
        </w:rPr>
      </w:pPr>
    </w:p>
    <w:p w14:paraId="35CFC245" w14:textId="01F3B5D6" w:rsidR="003B6113" w:rsidRDefault="003B6113" w:rsidP="008D699C">
      <w:pPr>
        <w:spacing w:after="0" w:line="240" w:lineRule="auto"/>
        <w:rPr>
          <w:rFonts w:cstheme="minorHAnsi"/>
        </w:rPr>
      </w:pPr>
    </w:p>
    <w:sectPr w:rsidR="003B6113" w:rsidSect="001F45F3">
      <w:headerReference w:type="default" r:id="rId13"/>
      <w:footnotePr>
        <w:numFmt w:val="chicago"/>
      </w:footnotePr>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40675" w14:textId="77777777" w:rsidR="00F84FCD" w:rsidRDefault="00F84FCD" w:rsidP="00D0516A">
      <w:pPr>
        <w:spacing w:after="0" w:line="240" w:lineRule="auto"/>
      </w:pPr>
      <w:r>
        <w:separator/>
      </w:r>
    </w:p>
  </w:endnote>
  <w:endnote w:type="continuationSeparator" w:id="0">
    <w:p w14:paraId="0476473E" w14:textId="77777777" w:rsidR="00F84FCD" w:rsidRDefault="00F84FCD" w:rsidP="00D0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ABFD" w14:textId="77777777" w:rsidR="00F84FCD" w:rsidRDefault="00F84FCD" w:rsidP="00D0516A">
      <w:pPr>
        <w:spacing w:after="0" w:line="240" w:lineRule="auto"/>
      </w:pPr>
      <w:r>
        <w:separator/>
      </w:r>
    </w:p>
  </w:footnote>
  <w:footnote w:type="continuationSeparator" w:id="0">
    <w:p w14:paraId="180D31E3" w14:textId="77777777" w:rsidR="00F84FCD" w:rsidRDefault="00F84FCD" w:rsidP="00D0516A">
      <w:pPr>
        <w:spacing w:after="0" w:line="240" w:lineRule="auto"/>
      </w:pPr>
      <w:r>
        <w:continuationSeparator/>
      </w:r>
    </w:p>
  </w:footnote>
  <w:footnote w:id="1">
    <w:p w14:paraId="5D771A72" w14:textId="663A3A19" w:rsidR="00D0516A" w:rsidRDefault="00D0516A">
      <w:pPr>
        <w:pStyle w:val="FootnoteText"/>
      </w:pPr>
      <w:r>
        <w:rPr>
          <w:rStyle w:val="FootnoteReference"/>
        </w:rPr>
        <w:footnoteRef/>
      </w:r>
      <w:r>
        <w:t xml:space="preserve"> </w:t>
      </w:r>
      <w:r w:rsidR="0062091A">
        <w:t>On</w:t>
      </w:r>
      <w:r>
        <w:t xml:space="preserve"> a valid and active unrestricted non-provisional Oregon teaching license</w:t>
      </w:r>
      <w:r w:rsidR="00266D34">
        <w:t xml:space="preserve"> which </w:t>
      </w:r>
      <w:proofErr w:type="gramStart"/>
      <w:r w:rsidR="00266D34">
        <w:t>includes:</w:t>
      </w:r>
      <w:proofErr w:type="gramEnd"/>
      <w:r w:rsidR="00266D34">
        <w:t xml:space="preserve"> Preliminary Teaching, Professional Teaching, Teacher Leader, Reciprocal Teaching and Legacy licenses. Licenses that </w:t>
      </w:r>
      <w:r w:rsidR="00266D34" w:rsidRPr="00266D34">
        <w:rPr>
          <w:b/>
          <w:bCs/>
        </w:rPr>
        <w:t>do not meet this definition</w:t>
      </w:r>
      <w:r w:rsidR="00266D34">
        <w:t xml:space="preserve"> </w:t>
      </w:r>
      <w:proofErr w:type="gramStart"/>
      <w:r w:rsidR="00266D34">
        <w:t>include:</w:t>
      </w:r>
      <w:proofErr w:type="gramEnd"/>
      <w:r w:rsidR="00266D34">
        <w:t xml:space="preserve"> Emergency, Restricted, Preliminary CTE, Professional CTE, American Indian Language and International Visiting licenses.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248E" w14:textId="64766E8E" w:rsidR="00507DF9" w:rsidRPr="00507DF9" w:rsidRDefault="004A56BC" w:rsidP="006C45D3">
    <w:pPr>
      <w:pStyle w:val="Title"/>
      <w:spacing w:after="240"/>
    </w:pPr>
    <w:r>
      <w:t>Using the Course to Endorsement Catalogue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733D6"/>
    <w:multiLevelType w:val="hybridMultilevel"/>
    <w:tmpl w:val="9C42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D753E6"/>
    <w:multiLevelType w:val="hybridMultilevel"/>
    <w:tmpl w:val="FD429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BE185D"/>
    <w:multiLevelType w:val="hybridMultilevel"/>
    <w:tmpl w:val="D9B8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294196">
    <w:abstractNumId w:val="1"/>
  </w:num>
  <w:num w:numId="2" w16cid:durableId="446582534">
    <w:abstractNumId w:val="0"/>
  </w:num>
  <w:num w:numId="3" w16cid:durableId="1902330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C7"/>
    <w:rsid w:val="00031832"/>
    <w:rsid w:val="000721C7"/>
    <w:rsid w:val="000B2251"/>
    <w:rsid w:val="000C2455"/>
    <w:rsid w:val="000D28B2"/>
    <w:rsid w:val="000F1116"/>
    <w:rsid w:val="001025FC"/>
    <w:rsid w:val="001336CA"/>
    <w:rsid w:val="0013567A"/>
    <w:rsid w:val="00137396"/>
    <w:rsid w:val="0014249F"/>
    <w:rsid w:val="00171A28"/>
    <w:rsid w:val="001729C8"/>
    <w:rsid w:val="001A7226"/>
    <w:rsid w:val="001B6D6D"/>
    <w:rsid w:val="001F45F3"/>
    <w:rsid w:val="0020222A"/>
    <w:rsid w:val="00245034"/>
    <w:rsid w:val="00266D34"/>
    <w:rsid w:val="00282E4E"/>
    <w:rsid w:val="002C2507"/>
    <w:rsid w:val="002D7BB1"/>
    <w:rsid w:val="002E421D"/>
    <w:rsid w:val="002F31A4"/>
    <w:rsid w:val="00304DFC"/>
    <w:rsid w:val="00327249"/>
    <w:rsid w:val="00333FCA"/>
    <w:rsid w:val="003405EA"/>
    <w:rsid w:val="003405FE"/>
    <w:rsid w:val="00344557"/>
    <w:rsid w:val="00344BCF"/>
    <w:rsid w:val="00363E81"/>
    <w:rsid w:val="00366F2D"/>
    <w:rsid w:val="00367CA2"/>
    <w:rsid w:val="003713BD"/>
    <w:rsid w:val="00374F86"/>
    <w:rsid w:val="00397416"/>
    <w:rsid w:val="003B163B"/>
    <w:rsid w:val="003B6113"/>
    <w:rsid w:val="003C5576"/>
    <w:rsid w:val="003C743D"/>
    <w:rsid w:val="0040066E"/>
    <w:rsid w:val="004215C1"/>
    <w:rsid w:val="00430880"/>
    <w:rsid w:val="00457187"/>
    <w:rsid w:val="004828F1"/>
    <w:rsid w:val="00495AB8"/>
    <w:rsid w:val="004A4596"/>
    <w:rsid w:val="004A56BC"/>
    <w:rsid w:val="004C510A"/>
    <w:rsid w:val="004E0E99"/>
    <w:rsid w:val="004E30A0"/>
    <w:rsid w:val="00507DF9"/>
    <w:rsid w:val="00510F69"/>
    <w:rsid w:val="0051636C"/>
    <w:rsid w:val="005404EC"/>
    <w:rsid w:val="005432DC"/>
    <w:rsid w:val="00555F1B"/>
    <w:rsid w:val="00555F20"/>
    <w:rsid w:val="005677A4"/>
    <w:rsid w:val="00571F76"/>
    <w:rsid w:val="005B2CB7"/>
    <w:rsid w:val="005C6D0E"/>
    <w:rsid w:val="00613DDA"/>
    <w:rsid w:val="00615E42"/>
    <w:rsid w:val="0062091A"/>
    <w:rsid w:val="00621D66"/>
    <w:rsid w:val="006C45D3"/>
    <w:rsid w:val="006E2894"/>
    <w:rsid w:val="00715224"/>
    <w:rsid w:val="0071741D"/>
    <w:rsid w:val="00734498"/>
    <w:rsid w:val="007703F6"/>
    <w:rsid w:val="0079478D"/>
    <w:rsid w:val="007F1D7E"/>
    <w:rsid w:val="00810A99"/>
    <w:rsid w:val="00837608"/>
    <w:rsid w:val="008C73CB"/>
    <w:rsid w:val="008D699C"/>
    <w:rsid w:val="008F01C1"/>
    <w:rsid w:val="008F656C"/>
    <w:rsid w:val="009058E1"/>
    <w:rsid w:val="0090596A"/>
    <w:rsid w:val="0093569F"/>
    <w:rsid w:val="00963319"/>
    <w:rsid w:val="00973516"/>
    <w:rsid w:val="00987103"/>
    <w:rsid w:val="009D1F9E"/>
    <w:rsid w:val="009D3248"/>
    <w:rsid w:val="00A3366C"/>
    <w:rsid w:val="00A5011B"/>
    <w:rsid w:val="00A60514"/>
    <w:rsid w:val="00AB0B58"/>
    <w:rsid w:val="00AB1BC7"/>
    <w:rsid w:val="00AC7B31"/>
    <w:rsid w:val="00AD7CD6"/>
    <w:rsid w:val="00B00B4D"/>
    <w:rsid w:val="00B03632"/>
    <w:rsid w:val="00B038D3"/>
    <w:rsid w:val="00B07A34"/>
    <w:rsid w:val="00B23E66"/>
    <w:rsid w:val="00B378C3"/>
    <w:rsid w:val="00B549E5"/>
    <w:rsid w:val="00B623D7"/>
    <w:rsid w:val="00B72803"/>
    <w:rsid w:val="00B91786"/>
    <w:rsid w:val="00BB067F"/>
    <w:rsid w:val="00BB6678"/>
    <w:rsid w:val="00BC28E1"/>
    <w:rsid w:val="00BD52AB"/>
    <w:rsid w:val="00BF2157"/>
    <w:rsid w:val="00C22351"/>
    <w:rsid w:val="00C24265"/>
    <w:rsid w:val="00C3116A"/>
    <w:rsid w:val="00C33884"/>
    <w:rsid w:val="00C37425"/>
    <w:rsid w:val="00C45ED9"/>
    <w:rsid w:val="00C52183"/>
    <w:rsid w:val="00C844C4"/>
    <w:rsid w:val="00C919A9"/>
    <w:rsid w:val="00CB0939"/>
    <w:rsid w:val="00D0516A"/>
    <w:rsid w:val="00D07D56"/>
    <w:rsid w:val="00D26578"/>
    <w:rsid w:val="00DB2AA2"/>
    <w:rsid w:val="00DD51C8"/>
    <w:rsid w:val="00E226DE"/>
    <w:rsid w:val="00E271BD"/>
    <w:rsid w:val="00E67BA5"/>
    <w:rsid w:val="00E9392A"/>
    <w:rsid w:val="00EB1F03"/>
    <w:rsid w:val="00EF4A18"/>
    <w:rsid w:val="00F3759C"/>
    <w:rsid w:val="00F84FCD"/>
    <w:rsid w:val="00FB5F66"/>
    <w:rsid w:val="00FE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AE5E9"/>
  <w15:docId w15:val="{C482546B-3414-4208-9CFF-6783FD69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396"/>
    <w:pPr>
      <w:keepNext/>
      <w:keepLines/>
      <w:spacing w:before="240" w:after="0"/>
      <w:outlineLvl w:val="0"/>
    </w:pPr>
    <w:rPr>
      <w:rFonts w:ascii="Calibri" w:eastAsiaTheme="majorEastAsia" w:hAnsi="Calibri" w:cs="Calibr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1C7"/>
    <w:pPr>
      <w:ind w:left="720"/>
      <w:contextualSpacing/>
    </w:pPr>
  </w:style>
  <w:style w:type="paragraph" w:styleId="BalloonText">
    <w:name w:val="Balloon Text"/>
    <w:basedOn w:val="Normal"/>
    <w:link w:val="BalloonTextChar"/>
    <w:uiPriority w:val="99"/>
    <w:semiHidden/>
    <w:unhideWhenUsed/>
    <w:rsid w:val="00072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1C7"/>
    <w:rPr>
      <w:rFonts w:ascii="Tahoma" w:hAnsi="Tahoma" w:cs="Tahoma"/>
      <w:sz w:val="16"/>
      <w:szCs w:val="16"/>
    </w:rPr>
  </w:style>
  <w:style w:type="character" w:styleId="Hyperlink">
    <w:name w:val="Hyperlink"/>
    <w:basedOn w:val="DefaultParagraphFont"/>
    <w:uiPriority w:val="99"/>
    <w:semiHidden/>
    <w:unhideWhenUsed/>
    <w:rsid w:val="005C6D0E"/>
    <w:rPr>
      <w:color w:val="0000FF"/>
      <w:u w:val="single"/>
    </w:rPr>
  </w:style>
  <w:style w:type="paragraph" w:styleId="FootnoteText">
    <w:name w:val="footnote text"/>
    <w:basedOn w:val="Normal"/>
    <w:link w:val="FootnoteTextChar"/>
    <w:uiPriority w:val="99"/>
    <w:semiHidden/>
    <w:unhideWhenUsed/>
    <w:rsid w:val="00D051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16A"/>
    <w:rPr>
      <w:sz w:val="20"/>
      <w:szCs w:val="20"/>
    </w:rPr>
  </w:style>
  <w:style w:type="character" w:styleId="FootnoteReference">
    <w:name w:val="footnote reference"/>
    <w:basedOn w:val="DefaultParagraphFont"/>
    <w:uiPriority w:val="99"/>
    <w:semiHidden/>
    <w:unhideWhenUsed/>
    <w:rsid w:val="00D0516A"/>
    <w:rPr>
      <w:vertAlign w:val="superscript"/>
    </w:rPr>
  </w:style>
  <w:style w:type="character" w:styleId="FollowedHyperlink">
    <w:name w:val="FollowedHyperlink"/>
    <w:basedOn w:val="DefaultParagraphFont"/>
    <w:uiPriority w:val="99"/>
    <w:semiHidden/>
    <w:unhideWhenUsed/>
    <w:rsid w:val="0020222A"/>
    <w:rPr>
      <w:color w:val="800080" w:themeColor="followedHyperlink"/>
      <w:u w:val="single"/>
    </w:rPr>
  </w:style>
  <w:style w:type="character" w:styleId="CommentReference">
    <w:name w:val="annotation reference"/>
    <w:basedOn w:val="DefaultParagraphFont"/>
    <w:uiPriority w:val="99"/>
    <w:semiHidden/>
    <w:unhideWhenUsed/>
    <w:rsid w:val="0020222A"/>
    <w:rPr>
      <w:sz w:val="16"/>
      <w:szCs w:val="16"/>
    </w:rPr>
  </w:style>
  <w:style w:type="paragraph" w:styleId="CommentText">
    <w:name w:val="annotation text"/>
    <w:basedOn w:val="Normal"/>
    <w:link w:val="CommentTextChar"/>
    <w:uiPriority w:val="99"/>
    <w:unhideWhenUsed/>
    <w:rsid w:val="0020222A"/>
    <w:pPr>
      <w:spacing w:line="240" w:lineRule="auto"/>
    </w:pPr>
    <w:rPr>
      <w:sz w:val="20"/>
      <w:szCs w:val="20"/>
    </w:rPr>
  </w:style>
  <w:style w:type="character" w:customStyle="1" w:styleId="CommentTextChar">
    <w:name w:val="Comment Text Char"/>
    <w:basedOn w:val="DefaultParagraphFont"/>
    <w:link w:val="CommentText"/>
    <w:uiPriority w:val="99"/>
    <w:rsid w:val="0020222A"/>
    <w:rPr>
      <w:sz w:val="20"/>
      <w:szCs w:val="20"/>
    </w:rPr>
  </w:style>
  <w:style w:type="paragraph" w:styleId="CommentSubject">
    <w:name w:val="annotation subject"/>
    <w:basedOn w:val="CommentText"/>
    <w:next w:val="CommentText"/>
    <w:link w:val="CommentSubjectChar"/>
    <w:uiPriority w:val="99"/>
    <w:semiHidden/>
    <w:unhideWhenUsed/>
    <w:rsid w:val="0020222A"/>
    <w:rPr>
      <w:b/>
      <w:bCs/>
    </w:rPr>
  </w:style>
  <w:style w:type="character" w:customStyle="1" w:styleId="CommentSubjectChar">
    <w:name w:val="Comment Subject Char"/>
    <w:basedOn w:val="CommentTextChar"/>
    <w:link w:val="CommentSubject"/>
    <w:uiPriority w:val="99"/>
    <w:semiHidden/>
    <w:rsid w:val="0020222A"/>
    <w:rPr>
      <w:b/>
      <w:bCs/>
      <w:sz w:val="20"/>
      <w:szCs w:val="20"/>
    </w:rPr>
  </w:style>
  <w:style w:type="paragraph" w:styleId="Title">
    <w:name w:val="Title"/>
    <w:basedOn w:val="Normal"/>
    <w:next w:val="Normal"/>
    <w:link w:val="TitleChar"/>
    <w:uiPriority w:val="10"/>
    <w:qFormat/>
    <w:rsid w:val="00AD7CD6"/>
    <w:pPr>
      <w:spacing w:after="0" w:line="240" w:lineRule="auto"/>
      <w:contextualSpacing/>
      <w:jc w:val="center"/>
    </w:pPr>
    <w:rPr>
      <w:rFonts w:ascii="Calibri" w:eastAsiaTheme="majorEastAsia" w:hAnsi="Calibri" w:cs="Calibri"/>
      <w:b/>
      <w:bCs/>
      <w:spacing w:val="-10"/>
      <w:kern w:val="28"/>
      <w:sz w:val="36"/>
      <w:szCs w:val="36"/>
    </w:rPr>
  </w:style>
  <w:style w:type="character" w:customStyle="1" w:styleId="TitleChar">
    <w:name w:val="Title Char"/>
    <w:basedOn w:val="DefaultParagraphFont"/>
    <w:link w:val="Title"/>
    <w:uiPriority w:val="10"/>
    <w:rsid w:val="00AD7CD6"/>
    <w:rPr>
      <w:rFonts w:ascii="Calibri" w:eastAsiaTheme="majorEastAsia" w:hAnsi="Calibri" w:cs="Calibri"/>
      <w:b/>
      <w:bCs/>
      <w:spacing w:val="-10"/>
      <w:kern w:val="28"/>
      <w:sz w:val="36"/>
      <w:szCs w:val="36"/>
    </w:rPr>
  </w:style>
  <w:style w:type="character" w:customStyle="1" w:styleId="Heading1Char">
    <w:name w:val="Heading 1 Char"/>
    <w:basedOn w:val="DefaultParagraphFont"/>
    <w:link w:val="Heading1"/>
    <w:uiPriority w:val="9"/>
    <w:rsid w:val="00137396"/>
    <w:rPr>
      <w:rFonts w:ascii="Calibri" w:eastAsiaTheme="majorEastAsia" w:hAnsi="Calibri" w:cs="Calibri"/>
      <w:b/>
      <w:bCs/>
      <w:color w:val="365F91" w:themeColor="accent1" w:themeShade="BF"/>
      <w:sz w:val="28"/>
      <w:szCs w:val="28"/>
    </w:rPr>
  </w:style>
  <w:style w:type="paragraph" w:styleId="Header">
    <w:name w:val="header"/>
    <w:basedOn w:val="Normal"/>
    <w:link w:val="HeaderChar"/>
    <w:uiPriority w:val="99"/>
    <w:unhideWhenUsed/>
    <w:rsid w:val="004A5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6BC"/>
  </w:style>
  <w:style w:type="paragraph" w:styleId="Footer">
    <w:name w:val="footer"/>
    <w:basedOn w:val="Normal"/>
    <w:link w:val="FooterChar"/>
    <w:uiPriority w:val="99"/>
    <w:unhideWhenUsed/>
    <w:rsid w:val="004A5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4446">
      <w:bodyDiv w:val="1"/>
      <w:marLeft w:val="0"/>
      <w:marRight w:val="0"/>
      <w:marTop w:val="0"/>
      <w:marBottom w:val="0"/>
      <w:divBdr>
        <w:top w:val="none" w:sz="0" w:space="0" w:color="auto"/>
        <w:left w:val="none" w:sz="0" w:space="0" w:color="auto"/>
        <w:bottom w:val="none" w:sz="0" w:space="0" w:color="auto"/>
        <w:right w:val="none" w:sz="0" w:space="0" w:color="auto"/>
      </w:divBdr>
    </w:div>
    <w:div w:id="289216381">
      <w:bodyDiv w:val="1"/>
      <w:marLeft w:val="0"/>
      <w:marRight w:val="0"/>
      <w:marTop w:val="0"/>
      <w:marBottom w:val="0"/>
      <w:divBdr>
        <w:top w:val="none" w:sz="0" w:space="0" w:color="auto"/>
        <w:left w:val="none" w:sz="0" w:space="0" w:color="auto"/>
        <w:bottom w:val="none" w:sz="0" w:space="0" w:color="auto"/>
        <w:right w:val="none" w:sz="0" w:space="0" w:color="auto"/>
      </w:divBdr>
    </w:div>
    <w:div w:id="299264331">
      <w:bodyDiv w:val="1"/>
      <w:marLeft w:val="0"/>
      <w:marRight w:val="0"/>
      <w:marTop w:val="0"/>
      <w:marBottom w:val="0"/>
      <w:divBdr>
        <w:top w:val="none" w:sz="0" w:space="0" w:color="auto"/>
        <w:left w:val="none" w:sz="0" w:space="0" w:color="auto"/>
        <w:bottom w:val="none" w:sz="0" w:space="0" w:color="auto"/>
        <w:right w:val="none" w:sz="0" w:space="0" w:color="auto"/>
      </w:divBdr>
    </w:div>
    <w:div w:id="477455868">
      <w:bodyDiv w:val="1"/>
      <w:marLeft w:val="0"/>
      <w:marRight w:val="0"/>
      <w:marTop w:val="0"/>
      <w:marBottom w:val="0"/>
      <w:divBdr>
        <w:top w:val="none" w:sz="0" w:space="0" w:color="auto"/>
        <w:left w:val="none" w:sz="0" w:space="0" w:color="auto"/>
        <w:bottom w:val="none" w:sz="0" w:space="0" w:color="auto"/>
        <w:right w:val="none" w:sz="0" w:space="0" w:color="auto"/>
      </w:divBdr>
    </w:div>
    <w:div w:id="505246404">
      <w:bodyDiv w:val="1"/>
      <w:marLeft w:val="0"/>
      <w:marRight w:val="0"/>
      <w:marTop w:val="0"/>
      <w:marBottom w:val="0"/>
      <w:divBdr>
        <w:top w:val="none" w:sz="0" w:space="0" w:color="auto"/>
        <w:left w:val="none" w:sz="0" w:space="0" w:color="auto"/>
        <w:bottom w:val="none" w:sz="0" w:space="0" w:color="auto"/>
        <w:right w:val="none" w:sz="0" w:space="0" w:color="auto"/>
      </w:divBdr>
    </w:div>
    <w:div w:id="575945031">
      <w:bodyDiv w:val="1"/>
      <w:marLeft w:val="0"/>
      <w:marRight w:val="0"/>
      <w:marTop w:val="0"/>
      <w:marBottom w:val="0"/>
      <w:divBdr>
        <w:top w:val="none" w:sz="0" w:space="0" w:color="auto"/>
        <w:left w:val="none" w:sz="0" w:space="0" w:color="auto"/>
        <w:bottom w:val="none" w:sz="0" w:space="0" w:color="auto"/>
        <w:right w:val="none" w:sz="0" w:space="0" w:color="auto"/>
      </w:divBdr>
    </w:div>
    <w:div w:id="589043220">
      <w:bodyDiv w:val="1"/>
      <w:marLeft w:val="0"/>
      <w:marRight w:val="0"/>
      <w:marTop w:val="0"/>
      <w:marBottom w:val="0"/>
      <w:divBdr>
        <w:top w:val="none" w:sz="0" w:space="0" w:color="auto"/>
        <w:left w:val="none" w:sz="0" w:space="0" w:color="auto"/>
        <w:bottom w:val="none" w:sz="0" w:space="0" w:color="auto"/>
        <w:right w:val="none" w:sz="0" w:space="0" w:color="auto"/>
      </w:divBdr>
    </w:div>
    <w:div w:id="664748951">
      <w:bodyDiv w:val="1"/>
      <w:marLeft w:val="0"/>
      <w:marRight w:val="0"/>
      <w:marTop w:val="0"/>
      <w:marBottom w:val="0"/>
      <w:divBdr>
        <w:top w:val="none" w:sz="0" w:space="0" w:color="auto"/>
        <w:left w:val="none" w:sz="0" w:space="0" w:color="auto"/>
        <w:bottom w:val="none" w:sz="0" w:space="0" w:color="auto"/>
        <w:right w:val="none" w:sz="0" w:space="0" w:color="auto"/>
      </w:divBdr>
    </w:div>
    <w:div w:id="697774444">
      <w:bodyDiv w:val="1"/>
      <w:marLeft w:val="0"/>
      <w:marRight w:val="0"/>
      <w:marTop w:val="0"/>
      <w:marBottom w:val="0"/>
      <w:divBdr>
        <w:top w:val="none" w:sz="0" w:space="0" w:color="auto"/>
        <w:left w:val="none" w:sz="0" w:space="0" w:color="auto"/>
        <w:bottom w:val="none" w:sz="0" w:space="0" w:color="auto"/>
        <w:right w:val="none" w:sz="0" w:space="0" w:color="auto"/>
      </w:divBdr>
    </w:div>
    <w:div w:id="1109348125">
      <w:bodyDiv w:val="1"/>
      <w:marLeft w:val="0"/>
      <w:marRight w:val="0"/>
      <w:marTop w:val="0"/>
      <w:marBottom w:val="0"/>
      <w:divBdr>
        <w:top w:val="none" w:sz="0" w:space="0" w:color="auto"/>
        <w:left w:val="none" w:sz="0" w:space="0" w:color="auto"/>
        <w:bottom w:val="none" w:sz="0" w:space="0" w:color="auto"/>
        <w:right w:val="none" w:sz="0" w:space="0" w:color="auto"/>
      </w:divBdr>
    </w:div>
    <w:div w:id="1224289988">
      <w:bodyDiv w:val="1"/>
      <w:marLeft w:val="0"/>
      <w:marRight w:val="0"/>
      <w:marTop w:val="0"/>
      <w:marBottom w:val="0"/>
      <w:divBdr>
        <w:top w:val="none" w:sz="0" w:space="0" w:color="auto"/>
        <w:left w:val="none" w:sz="0" w:space="0" w:color="auto"/>
        <w:bottom w:val="none" w:sz="0" w:space="0" w:color="auto"/>
        <w:right w:val="none" w:sz="0" w:space="0" w:color="auto"/>
      </w:divBdr>
    </w:div>
    <w:div w:id="1289162907">
      <w:bodyDiv w:val="1"/>
      <w:marLeft w:val="0"/>
      <w:marRight w:val="0"/>
      <w:marTop w:val="0"/>
      <w:marBottom w:val="0"/>
      <w:divBdr>
        <w:top w:val="none" w:sz="0" w:space="0" w:color="auto"/>
        <w:left w:val="none" w:sz="0" w:space="0" w:color="auto"/>
        <w:bottom w:val="none" w:sz="0" w:space="0" w:color="auto"/>
        <w:right w:val="none" w:sz="0" w:space="0" w:color="auto"/>
      </w:divBdr>
    </w:div>
    <w:div w:id="1403454258">
      <w:bodyDiv w:val="1"/>
      <w:marLeft w:val="0"/>
      <w:marRight w:val="0"/>
      <w:marTop w:val="0"/>
      <w:marBottom w:val="0"/>
      <w:divBdr>
        <w:top w:val="none" w:sz="0" w:space="0" w:color="auto"/>
        <w:left w:val="none" w:sz="0" w:space="0" w:color="auto"/>
        <w:bottom w:val="none" w:sz="0" w:space="0" w:color="auto"/>
        <w:right w:val="none" w:sz="0" w:space="0" w:color="auto"/>
      </w:divBdr>
    </w:div>
    <w:div w:id="1817918175">
      <w:bodyDiv w:val="1"/>
      <w:marLeft w:val="0"/>
      <w:marRight w:val="0"/>
      <w:marTop w:val="0"/>
      <w:marBottom w:val="0"/>
      <w:divBdr>
        <w:top w:val="none" w:sz="0" w:space="0" w:color="auto"/>
        <w:left w:val="none" w:sz="0" w:space="0" w:color="auto"/>
        <w:bottom w:val="none" w:sz="0" w:space="0" w:color="auto"/>
        <w:right w:val="none" w:sz="0" w:space="0" w:color="auto"/>
      </w:divBdr>
    </w:div>
    <w:div w:id="18859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14BA154886904C8FB930CAE9C38B4C" ma:contentTypeVersion="7" ma:contentTypeDescription="Create a new document." ma:contentTypeScope="" ma:versionID="7c0f7f693ca35f2b4b31f8811a30b40f">
  <xsd:schema xmlns:xsd="http://www.w3.org/2001/XMLSchema" xmlns:xs="http://www.w3.org/2001/XMLSchema" xmlns:p="http://schemas.microsoft.com/office/2006/metadata/properties" xmlns:ns1="http://schemas.microsoft.com/sharepoint/v3" xmlns:ns2="8fc30954-1313-4bc1-b3e0-d36628fcc9e0" xmlns:ns3="54031767-dd6d-417c-ab73-583408f47564" targetNamespace="http://schemas.microsoft.com/office/2006/metadata/properties" ma:root="true" ma:fieldsID="eb05207ad1c4fc7e4fe21d4434e60a8a" ns1:_="" ns2:_="" ns3:_="">
    <xsd:import namespace="http://schemas.microsoft.com/sharepoint/v3"/>
    <xsd:import namespace="8fc30954-1313-4bc1-b3e0-d36628fcc9e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30954-1313-4bc1-b3e0-d36628fcc9e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8fc30954-1313-4bc1-b3e0-d36628fcc9e0">New</Priority>
    <Remediation_x0020_Date xmlns="8fc30954-1313-4bc1-b3e0-d36628fcc9e0">2018-10-24T07:00:00+00:00</Remediation_x0020_Date>
    <Estimated_x0020_Creation_x0020_Date xmlns="8fc30954-1313-4bc1-b3e0-d36628fcc9e0">2018-10-24T07:00:00+00:00</Estimated_x0020_Creation_x0020_Date>
  </documentManagement>
</p:properties>
</file>

<file path=customXml/itemProps1.xml><?xml version="1.0" encoding="utf-8"?>
<ds:datastoreItem xmlns:ds="http://schemas.openxmlformats.org/officeDocument/2006/customXml" ds:itemID="{41E9215D-7CDE-4179-9D9E-4885CBDECFC9}">
  <ds:schemaRefs>
    <ds:schemaRef ds:uri="http://schemas.openxmlformats.org/officeDocument/2006/bibliography"/>
  </ds:schemaRefs>
</ds:datastoreItem>
</file>

<file path=customXml/itemProps2.xml><?xml version="1.0" encoding="utf-8"?>
<ds:datastoreItem xmlns:ds="http://schemas.openxmlformats.org/officeDocument/2006/customXml" ds:itemID="{280888AA-FD52-4F88-B599-151F85726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c30954-1313-4bc1-b3e0-d36628fcc9e0"/>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F7A5AD-888E-4CD3-BBDF-E1DDAF60A000}">
  <ds:schemaRefs>
    <ds:schemaRef ds:uri="http://schemas.microsoft.com/sharepoint/v3/contenttype/forms"/>
  </ds:schemaRefs>
</ds:datastoreItem>
</file>

<file path=customXml/itemProps4.xml><?xml version="1.0" encoding="utf-8"?>
<ds:datastoreItem xmlns:ds="http://schemas.openxmlformats.org/officeDocument/2006/customXml" ds:itemID="{522E3CEB-9B4A-4554-BB9C-1EBB1B04B12F}">
  <ds:schemaRefs>
    <ds:schemaRef ds:uri="http://schemas.openxmlformats.org/package/2006/metadata/core-propertie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54031767-dd6d-417c-ab73-583408f47564"/>
    <ds:schemaRef ds:uri="http://purl.org/dc/dcmitype/"/>
    <ds:schemaRef ds:uri="http://schemas.microsoft.com/office/infopath/2007/PartnerControls"/>
    <ds:schemaRef ds:uri="8fc30954-1313-4bc1-b3e0-d36628fcc9e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404</Words>
  <Characters>2119</Characters>
  <Application>Microsoft Office Word</Application>
  <DocSecurity>2</DocSecurity>
  <Lines>50</Lines>
  <Paragraphs>36</Paragraphs>
  <ScaleCrop>false</ScaleCrop>
  <HeadingPairs>
    <vt:vector size="2" baseType="variant">
      <vt:variant>
        <vt:lpstr>Title</vt:lpstr>
      </vt:variant>
      <vt:variant>
        <vt:i4>1</vt:i4>
      </vt:variant>
    </vt:vector>
  </HeadingPairs>
  <TitlesOfParts>
    <vt:vector size="1" baseType="lpstr">
      <vt:lpstr>Using the Course to Endorsement Catalogue 18-19</vt:lpstr>
    </vt:vector>
  </TitlesOfParts>
  <Company>Oregon Department of Education</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the Course to Endorsement Catalogue 18-19</dc:title>
  <dc:creator>BUBL Janet E - ODE</dc:creator>
  <cp:lastModifiedBy>MCDONALD Catherine * ODE</cp:lastModifiedBy>
  <cp:revision>16</cp:revision>
  <cp:lastPrinted>2017-05-17T22:13:00Z</cp:lastPrinted>
  <dcterms:created xsi:type="dcterms:W3CDTF">2025-04-03T23:10:00Z</dcterms:created>
  <dcterms:modified xsi:type="dcterms:W3CDTF">2025-04-10T21:34:00Z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0x0101000414BA154886904C8FB930CAE9C38B4C</vt:lpwstr>
  </property>
  <property fmtid="{D5CDD505-2E9C-101B-9397-08002B2CF9AE}" pid="3" name="MSIP_Label_61f40bdc-19d8-4b8e-be88-e9eb9bcca8b8_Enabled">
    <vt:lpwstr>true</vt:lpwstr>
  </property>
  <property fmtid="{D5CDD505-2E9C-101B-9397-08002B2CF9AE}" pid="4" name="MSIP_Label_61f40bdc-19d8-4b8e-be88-e9eb9bcca8b8_SetDate">
    <vt:lpwstr>2025-04-10T21:34:31Z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578afbfb-01f7-453d-92c3-727b64af27e2</vt:lpwstr>
  </property>
  <property fmtid="{D5CDD505-2E9C-101B-9397-08002B2CF9AE}" pid="9" name="MSIP_Label_61f40bdc-19d8-4b8e-be88-e9eb9bcca8b8_ContentBits">
    <vt:lpwstr>0</vt:lpwstr>
  </property>
  <property fmtid="{D5CDD505-2E9C-101B-9397-08002B2CF9AE}" pid="10" name="MSIP_Label_61f40bdc-19d8-4b8e-be88-e9eb9bcca8b8_Tag">
    <vt:lpwstr>10, 0, 1, 1</vt:lpwstr>
  </property>
</Properties>
</file>