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F3" w:rsidRPr="008977F3" w:rsidRDefault="00656595" w:rsidP="008977F3">
      <w:pPr>
        <w:spacing w:before="160" w:after="160" w:line="240" w:lineRule="auto"/>
        <w:outlineLvl w:val="0"/>
        <w:rPr>
          <w:rFonts w:eastAsia="Times New Roman" w:cstheme="minorHAnsi"/>
          <w:b/>
          <w:bCs/>
          <w:kern w:val="36"/>
          <w:sz w:val="28"/>
          <w:szCs w:val="28"/>
        </w:rPr>
      </w:pPr>
      <w:bookmarkStart w:id="0" w:name="_GoBack"/>
      <w:bookmarkEnd w:id="0"/>
      <w:r>
        <w:rPr>
          <w:rFonts w:ascii="Calibri" w:eastAsia="Calibri" w:hAnsi="Calibri" w:cs="Calibri"/>
          <w:b/>
          <w:bCs/>
          <w:color w:val="000000"/>
          <w:kern w:val="36"/>
          <w:sz w:val="28"/>
          <w:szCs w:val="28"/>
          <w:bdr w:val="nil"/>
          <w:lang w:val="de-DE"/>
        </w:rPr>
        <w:t>Kommunikationsvorlage zur Familienbeurteilung</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w:t>
      </w:r>
      <w:r>
        <w:rPr>
          <w:rFonts w:ascii="Calibri" w:eastAsia="Calibri" w:hAnsi="Calibri" w:cs="Calibri"/>
          <w:i/>
          <w:iCs/>
          <w:color w:val="000000"/>
          <w:bdr w:val="nil"/>
          <w:lang w:val="de-DE"/>
        </w:rPr>
        <w:t>Hinweis: Diese Vorlage ist nicht dazu gedacht, unverändert an die Eltern verschickt zu werden. Distrikte sollten diese Mitteilung an ihren lokalen Kontext anpassen.</w:t>
      </w:r>
      <w:r>
        <w:rPr>
          <w:rFonts w:ascii="Calibri" w:eastAsia="Calibri" w:hAnsi="Calibri" w:cs="Calibri"/>
          <w:color w:val="000000"/>
          <w:bdr w:val="nil"/>
          <w:lang w:val="de-DE"/>
        </w:rPr>
        <w:t>]</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Liebe Eltern oder Erziehungsberechtigte:</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Dies war ein Jahr wie kein anderes. Vielen Dank, dass Sie mit uns zusammenarbeiten, um einen überzeugenden Abschluss des Schuljahres 2020-21 zu gewährleisten. Wir wissen Ihre Unterstützung und Geduld zu schätzen. Da das Ende des Schuljahres näher rückt, möchten wir Sie über die Prüfungen zum Jahresende informieren.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b/>
          <w:bCs/>
          <w:color w:val="000000"/>
          <w:bdr w:val="nil"/>
          <w:lang w:val="de-DE"/>
        </w:rPr>
        <w:t>Welche Prüfungen wird mein Kind im Schuljahr 2020-21 ablegen?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Die Schüler werden im Schuljahr 2020-21 weniger Prüfungen ablegen als in den Vorjahren. Diese Prüfungen werden zudem kürzer sein. Um herauszufinden, welche Prüfungen Ihr Kind ablegen wird, sehen Sie sich die folgende Tabelle an. (Die Tabelle gilt für die allgemeinen und alternativen Prüfungen in Oregon.)</w:t>
      </w:r>
    </w:p>
    <w:tbl>
      <w:tblPr>
        <w:tblW w:w="5000" w:type="pct"/>
        <w:tblCellMar>
          <w:top w:w="15" w:type="dxa"/>
          <w:left w:w="15" w:type="dxa"/>
          <w:bottom w:w="15" w:type="dxa"/>
          <w:right w:w="15" w:type="dxa"/>
        </w:tblCellMar>
        <w:tblLook w:val="04A0" w:firstRow="1" w:lastRow="0" w:firstColumn="1" w:lastColumn="0" w:noHBand="0" w:noVBand="1"/>
      </w:tblPr>
      <w:tblGrid>
        <w:gridCol w:w="1492"/>
        <w:gridCol w:w="3978"/>
        <w:gridCol w:w="3874"/>
      </w:tblGrid>
      <w:tr w:rsidR="00564234" w:rsidTr="008977F3">
        <w:tc>
          <w:tcPr>
            <w:tcW w:w="79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b/>
                <w:bCs/>
                <w:color w:val="000000"/>
                <w:bdr w:val="nil"/>
                <w:lang w:val="de-DE"/>
              </w:rPr>
              <w:t>Klassenstufe</w:t>
            </w:r>
          </w:p>
        </w:tc>
        <w:tc>
          <w:tcPr>
            <w:tcW w:w="212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b/>
                <w:bCs/>
                <w:color w:val="000000"/>
                <w:bdr w:val="nil"/>
                <w:lang w:val="de-DE"/>
              </w:rPr>
              <w:t>Pflichtprüfungen</w:t>
            </w:r>
          </w:p>
        </w:tc>
        <w:tc>
          <w:tcPr>
            <w:tcW w:w="2073"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b/>
                <w:bCs/>
                <w:color w:val="000000"/>
                <w:bdr w:val="nil"/>
                <w:lang w:val="de-DE"/>
              </w:rPr>
              <w:t>Optionale Prüfungen</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3</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Englische Sprache (ELA)</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Mathematik</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4</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Mathematik</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ELA</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5</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Naturwissenschaften</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ELA und Mathematik</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6</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ELA</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Mathematik</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7</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ELA und Mathematik</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Keine</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8</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Mathematik und Naturwissenschaften</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ELA</w:t>
            </w:r>
          </w:p>
        </w:tc>
      </w:tr>
      <w:tr w:rsidR="00564234"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sidRPr="008977F3">
              <w:rPr>
                <w:rFonts w:eastAsia="Times New Roman" w:cstheme="minorHAnsi"/>
                <w:color w:val="000000"/>
              </w:rPr>
              <w:t>11</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ELA und Mathematik</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656595" w:rsidP="008977F3">
            <w:pPr>
              <w:spacing w:after="0" w:line="240" w:lineRule="auto"/>
              <w:jc w:val="center"/>
              <w:rPr>
                <w:rFonts w:eastAsia="Times New Roman" w:cstheme="minorHAnsi"/>
              </w:rPr>
            </w:pPr>
            <w:r>
              <w:rPr>
                <w:rFonts w:ascii="Calibri" w:eastAsia="Calibri" w:hAnsi="Calibri" w:cs="Calibri"/>
                <w:color w:val="000000"/>
                <w:bdr w:val="nil"/>
                <w:lang w:val="de-DE"/>
              </w:rPr>
              <w:t>Naturwissenschaften</w:t>
            </w:r>
          </w:p>
        </w:tc>
      </w:tr>
    </w:tbl>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„Pflichtprüfungen“ werden vor Ort zur Verfügung stehen. Das Oregon Department of Education (ODE) unterstützt keine Remote-Prüfungsabnahme. Wenn Ihr Kind zu Hause lernt, wird die Schule Sie wegen der Prüfungen kontaktieren.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Sie können für Ihr Kind die Teilnahme an „optionalen Prüfungen“ beantragen. Um eine optionale Prüfung zu beantragen, kontaktieren Sie Ihre Schule. Optionale Prüfungen werden genau wie die Pflichtprüfungen vor Ort abgelegt.</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Wenn Ihr Kind für das English Language Proficiency Assessment (ELPA) in Frage kommt, wird Ihre Schule Sie mit weiteren Informationen kontaktieren.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 xml:space="preserve">Einige Schüler können zusätzlich zu den Pflichtprüfungen auch an einer kurzen Umfrage teilnehmen. Diese Umfrage heißt Student Educational Equity Development (SEED) Survey (Entwicklung der Bildungsgerechtigkeit für Studenten). Sie liefert wertvolle Informationen, die zur Verbesserung der Bildung in Oregon beitragen. Mehr über die Umfrage können Sie </w:t>
      </w:r>
      <w:hyperlink r:id="rId5" w:history="1">
        <w:r>
          <w:rPr>
            <w:rFonts w:ascii="Calibri" w:eastAsia="Calibri" w:hAnsi="Calibri" w:cs="Calibri"/>
            <w:color w:val="1155CC"/>
            <w:u w:val="single"/>
            <w:bdr w:val="nil"/>
            <w:lang w:val="de-DE"/>
          </w:rPr>
          <w:t>hier</w:t>
        </w:r>
      </w:hyperlink>
      <w:r>
        <w:rPr>
          <w:rFonts w:ascii="Calibri" w:eastAsia="Calibri" w:hAnsi="Calibri" w:cs="Calibri"/>
          <w:color w:val="000000"/>
          <w:bdr w:val="nil"/>
          <w:lang w:val="de-DE"/>
        </w:rPr>
        <w:t xml:space="preserve"> erfahren.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b/>
          <w:bCs/>
          <w:color w:val="000000"/>
          <w:bdr w:val="nil"/>
          <w:lang w:val="de-DE"/>
        </w:rPr>
        <w:t>Warum sind die Prüfungen in 2020-21 anders?</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 xml:space="preserve">Die Verantwortlichen in Oregon haben verstanden, dass Faktoren wie die COVID-Pandemie einen großen Einfluss auf den Bundesstaat hatten, daher hat das ODE </w:t>
      </w:r>
      <w:r>
        <w:rPr>
          <w:rFonts w:ascii="Calibri" w:eastAsia="Calibri" w:hAnsi="Calibri" w:cs="Calibri"/>
          <w:i/>
          <w:iCs/>
          <w:color w:val="000000"/>
          <w:bdr w:val="nil"/>
          <w:lang w:val="de-DE"/>
        </w:rPr>
        <w:t>die Prüfungen verkürzt</w:t>
      </w:r>
      <w:r>
        <w:rPr>
          <w:rFonts w:ascii="Calibri" w:eastAsia="Calibri" w:hAnsi="Calibri" w:cs="Calibri"/>
          <w:color w:val="000000"/>
          <w:bdr w:val="nil"/>
          <w:lang w:val="de-DE"/>
        </w:rPr>
        <w:t xml:space="preserve"> und die Anzahl der abzulegenden Prüfungen </w:t>
      </w:r>
      <w:r>
        <w:rPr>
          <w:rFonts w:ascii="Calibri" w:eastAsia="Calibri" w:hAnsi="Calibri" w:cs="Calibri"/>
          <w:i/>
          <w:iCs/>
          <w:color w:val="000000"/>
          <w:bdr w:val="nil"/>
          <w:lang w:val="de-DE"/>
        </w:rPr>
        <w:t>reduziert.</w:t>
      </w:r>
      <w:r>
        <w:rPr>
          <w:rFonts w:ascii="Calibri" w:eastAsia="Calibri" w:hAnsi="Calibri" w:cs="Calibri"/>
          <w:color w:val="000000"/>
          <w:bdr w:val="nil"/>
          <w:lang w:val="de-DE"/>
        </w:rPr>
        <w:t> </w:t>
      </w:r>
    </w:p>
    <w:p w:rsidR="008977F3" w:rsidRPr="008977F3" w:rsidRDefault="00656595" w:rsidP="008977F3">
      <w:pPr>
        <w:spacing w:before="160" w:after="160" w:line="240" w:lineRule="auto"/>
        <w:rPr>
          <w:rFonts w:eastAsia="Times New Roman" w:cstheme="minorHAnsi"/>
        </w:rPr>
      </w:pPr>
      <w:r>
        <w:rPr>
          <w:rFonts w:ascii="Calibri" w:eastAsia="Calibri" w:hAnsi="Calibri" w:cs="Calibri"/>
          <w:b/>
          <w:bCs/>
          <w:color w:val="000000"/>
          <w:bdr w:val="nil"/>
          <w:lang w:val="de-DE"/>
        </w:rPr>
        <w:t>Wie kann ich beantragen, dass mein Kind an mehr/weniger Prüfungen teilnimmt?</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lastRenderedPageBreak/>
        <w:t>Um zu beantragen, dass Ihr Kind an allen verfügbaren staatlichen Prüfungen teilnimmt, wenden Sie sich bitte an Ihre Schule. Sie müssen kein Formular unterzeichnen oder keinen Brief schreiben. [</w:t>
      </w:r>
      <w:r w:rsidR="001829A5" w:rsidRPr="008977F3">
        <w:rPr>
          <w:rFonts w:eastAsia="Times New Roman" w:cstheme="minorHAnsi"/>
          <w:i/>
          <w:iCs/>
          <w:color w:val="000000"/>
          <w:highlight w:val="yellow"/>
        </w:rPr>
        <w:t>If there are district-specific requirements, edit the prior sentence</w:t>
      </w:r>
      <w:r w:rsidR="001829A5">
        <w:rPr>
          <w:rFonts w:eastAsia="Times New Roman" w:cstheme="minorHAnsi"/>
          <w:color w:val="000000"/>
        </w:rPr>
        <w:t>][</w:t>
      </w:r>
      <w:r>
        <w:rPr>
          <w:rFonts w:ascii="Calibri" w:eastAsia="Calibri" w:hAnsi="Calibri" w:cs="Calibri"/>
          <w:i/>
          <w:iCs/>
          <w:color w:val="000000"/>
          <w:highlight w:val="yellow"/>
          <w:bdr w:val="nil"/>
          <w:lang w:val="de-DE"/>
        </w:rPr>
        <w:t>Wenn es distriktspezifische Anforderungen gibt, bearbeiten Sie den vorherigen Satz</w:t>
      </w:r>
      <w:r>
        <w:rPr>
          <w:rFonts w:ascii="Calibri" w:eastAsia="Calibri" w:hAnsi="Calibri" w:cs="Calibri"/>
          <w:color w:val="000000"/>
          <w:bdr w:val="nil"/>
          <w:lang w:val="de-DE"/>
        </w:rPr>
        <w:t>.]</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Um die Teilnahme Ihres Kindes an Prüfungen abzulehnen, lesen Sie bitte die folgende Tabelle.</w:t>
      </w:r>
    </w:p>
    <w:tbl>
      <w:tblPr>
        <w:tblW w:w="0" w:type="auto"/>
        <w:tblCellMar>
          <w:top w:w="15" w:type="dxa"/>
          <w:left w:w="15" w:type="dxa"/>
          <w:bottom w:w="15" w:type="dxa"/>
          <w:right w:w="15" w:type="dxa"/>
        </w:tblCellMar>
        <w:tblLook w:val="04A0" w:firstRow="1" w:lastRow="0" w:firstColumn="1" w:lastColumn="0" w:noHBand="0" w:noVBand="1"/>
      </w:tblPr>
      <w:tblGrid>
        <w:gridCol w:w="2085"/>
        <w:gridCol w:w="7255"/>
      </w:tblGrid>
      <w:tr w:rsidR="00564234" w:rsidTr="008977F3">
        <w:tc>
          <w:tcPr>
            <w:tcW w:w="15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b/>
                <w:bCs/>
                <w:color w:val="000000"/>
                <w:bdr w:val="nil"/>
                <w:lang w:val="de-DE"/>
              </w:rPr>
              <w:t>Pflichtprüfung</w:t>
            </w:r>
          </w:p>
        </w:tc>
        <w:tc>
          <w:tcPr>
            <w:tcW w:w="80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b/>
                <w:bCs/>
                <w:color w:val="000000"/>
                <w:bdr w:val="nil"/>
                <w:lang w:val="de-DE"/>
              </w:rPr>
              <w:t>Wie man ablehnt</w:t>
            </w:r>
          </w:p>
        </w:tc>
      </w:tr>
      <w:tr w:rsidR="00564234"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ELA</w:t>
            </w:r>
          </w:p>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-oder-</w:t>
            </w:r>
          </w:p>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Mathematik</w:t>
            </w:r>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 xml:space="preserve">Verwenden Sie ein „Opt-out“-Formular. Sie sollten eines von Ihrer Schule erhalten haben. Kopien der Formulare finden Sie auf der </w:t>
            </w:r>
            <w:hyperlink r:id="rId6" w:history="1">
              <w:r>
                <w:rPr>
                  <w:rFonts w:ascii="Calibri" w:eastAsia="Calibri" w:hAnsi="Calibri" w:cs="Calibri"/>
                  <w:color w:val="1155CC"/>
                  <w:u w:val="single"/>
                  <w:bdr w:val="nil"/>
                  <w:lang w:val="de-DE"/>
                </w:rPr>
                <w:t>ODE-Webseite zur Prüfungsverwaltung</w:t>
              </w:r>
            </w:hyperlink>
            <w:r>
              <w:rPr>
                <w:rFonts w:ascii="Calibri" w:eastAsia="Calibri" w:hAnsi="Calibri" w:cs="Calibri"/>
                <w:color w:val="000000"/>
                <w:bdr w:val="nil"/>
                <w:lang w:val="de-DE"/>
              </w:rPr>
              <w:t>.</w:t>
            </w:r>
          </w:p>
          <w:p w:rsidR="008977F3" w:rsidRPr="008977F3" w:rsidRDefault="00656595" w:rsidP="008977F3">
            <w:pPr>
              <w:numPr>
                <w:ilvl w:val="0"/>
                <w:numId w:val="1"/>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Suchen Sie das Pulldown-Menü „Formulare“.</w:t>
            </w:r>
          </w:p>
          <w:p w:rsidR="008977F3" w:rsidRPr="008977F3" w:rsidRDefault="00656595" w:rsidP="008977F3">
            <w:pPr>
              <w:numPr>
                <w:ilvl w:val="0"/>
                <w:numId w:val="1"/>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Suchen Sie „2020-21 30-day Notice and Opt-out Form“.</w:t>
            </w:r>
          </w:p>
          <w:p w:rsidR="008977F3" w:rsidRPr="008977F3" w:rsidRDefault="00656595" w:rsidP="008977F3">
            <w:pPr>
              <w:numPr>
                <w:ilvl w:val="0"/>
                <w:numId w:val="1"/>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Wählen Sie die von Ihnen bevorzugte Sprache und laden Sie das Formular herunter.</w:t>
            </w:r>
          </w:p>
          <w:p w:rsidR="008977F3" w:rsidRPr="008977F3" w:rsidRDefault="00656595" w:rsidP="008977F3">
            <w:pPr>
              <w:numPr>
                <w:ilvl w:val="0"/>
                <w:numId w:val="1"/>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Füllen Sie das Formular aus und schicken Sie es an Ihre Schule.</w:t>
            </w:r>
          </w:p>
        </w:tc>
      </w:tr>
      <w:tr w:rsidR="00564234"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Naturwissenschaften</w:t>
            </w:r>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Sie haben das Recht, die Teilnahme an naturwissenschaftlichen Prüfungen aus religiösen oder behinderungsbedingten Gründen abzulehnen.</w:t>
            </w:r>
          </w:p>
          <w:p w:rsidR="008977F3" w:rsidRPr="008977F3" w:rsidRDefault="00656595" w:rsidP="008977F3">
            <w:pPr>
              <w:numPr>
                <w:ilvl w:val="0"/>
                <w:numId w:val="2"/>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Schreiben Sie einen Antrag, um Ihr Kind von den naturwissenschaftlichen Prüfungen zu befreien.</w:t>
            </w:r>
          </w:p>
          <w:p w:rsidR="008977F3" w:rsidRPr="008977F3" w:rsidRDefault="00656595" w:rsidP="008977F3">
            <w:pPr>
              <w:numPr>
                <w:ilvl w:val="0"/>
                <w:numId w:val="2"/>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Listen Sie die Gründe für Ihren Antrag auf.</w:t>
            </w:r>
          </w:p>
          <w:p w:rsidR="008977F3" w:rsidRPr="008977F3" w:rsidRDefault="00656595" w:rsidP="008977F3">
            <w:pPr>
              <w:numPr>
                <w:ilvl w:val="0"/>
                <w:numId w:val="2"/>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Schlagen Sie eine Lernaktivität vor, um die Naturwissenschaftsprüfung zu ersetzen.</w:t>
            </w:r>
          </w:p>
          <w:p w:rsidR="008977F3" w:rsidRPr="008977F3" w:rsidRDefault="00656595" w:rsidP="008977F3">
            <w:pPr>
              <w:numPr>
                <w:ilvl w:val="0"/>
                <w:numId w:val="2"/>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Die Schule wird Ihren Antrag studieren und dann genehmigen oder ablehnen.</w:t>
            </w:r>
          </w:p>
        </w:tc>
      </w:tr>
      <w:tr w:rsidR="00564234"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ELPA</w:t>
            </w:r>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656595" w:rsidP="008977F3">
            <w:pPr>
              <w:spacing w:after="0" w:line="240" w:lineRule="auto"/>
              <w:rPr>
                <w:rFonts w:eastAsia="Times New Roman" w:cstheme="minorHAnsi"/>
              </w:rPr>
            </w:pPr>
            <w:r>
              <w:rPr>
                <w:rFonts w:ascii="Calibri" w:eastAsia="Calibri" w:hAnsi="Calibri" w:cs="Calibri"/>
                <w:color w:val="000000"/>
                <w:bdr w:val="nil"/>
                <w:lang w:val="de-DE"/>
              </w:rPr>
              <w:t>Wenden Sie sich an Ihre Schule. Sie müssen kein Formular unterzeichnen oder keinen Brief schreiben. Sie können mündlich oder schriftlich ablehnen.</w:t>
            </w:r>
          </w:p>
        </w:tc>
      </w:tr>
    </w:tbl>
    <w:p w:rsidR="008977F3" w:rsidRPr="008977F3" w:rsidRDefault="00656595" w:rsidP="008977F3">
      <w:pPr>
        <w:spacing w:before="160" w:after="160" w:line="240" w:lineRule="auto"/>
        <w:rPr>
          <w:rFonts w:eastAsia="Times New Roman" w:cstheme="minorHAnsi"/>
        </w:rPr>
      </w:pPr>
      <w:r>
        <w:rPr>
          <w:rFonts w:ascii="Calibri" w:eastAsia="Calibri" w:hAnsi="Calibri" w:cs="Calibri"/>
          <w:b/>
          <w:bCs/>
          <w:color w:val="000000"/>
          <w:bdr w:val="nil"/>
          <w:lang w:val="de-DE"/>
        </w:rPr>
        <w:t>Wie und wann werde ich erfahren, was mein Kind in diesem Jahr gelernt hat?</w:t>
      </w:r>
    </w:p>
    <w:p w:rsidR="008977F3" w:rsidRPr="008977F3" w:rsidRDefault="00656595" w:rsidP="008977F3">
      <w:pPr>
        <w:numPr>
          <w:ilvl w:val="0"/>
          <w:numId w:val="3"/>
        </w:numPr>
        <w:spacing w:before="160" w:after="0" w:line="240" w:lineRule="auto"/>
        <w:textAlignment w:val="baseline"/>
        <w:rPr>
          <w:rFonts w:eastAsia="Times New Roman" w:cstheme="minorHAnsi"/>
          <w:color w:val="000000"/>
        </w:rPr>
      </w:pPr>
      <w:r>
        <w:rPr>
          <w:rFonts w:ascii="Calibri" w:eastAsia="Calibri" w:hAnsi="Calibri" w:cs="Calibri"/>
          <w:color w:val="000000"/>
          <w:bdr w:val="nil"/>
          <w:lang w:val="de-DE"/>
        </w:rPr>
        <w:t>Sie werden weiterhin Fortschrittsberichte von Ihrer Schule erhalten, wie Noten und Zeugnisse.</w:t>
      </w:r>
    </w:p>
    <w:p w:rsidR="008977F3" w:rsidRPr="008977F3" w:rsidRDefault="00656595" w:rsidP="008977F3">
      <w:pPr>
        <w:numPr>
          <w:ilvl w:val="0"/>
          <w:numId w:val="3"/>
        </w:numPr>
        <w:spacing w:after="0" w:line="240" w:lineRule="auto"/>
        <w:textAlignment w:val="baseline"/>
        <w:rPr>
          <w:rFonts w:eastAsia="Times New Roman" w:cstheme="minorHAnsi"/>
          <w:color w:val="000000"/>
        </w:rPr>
      </w:pPr>
      <w:r>
        <w:rPr>
          <w:rFonts w:ascii="Calibri" w:eastAsia="Calibri" w:hAnsi="Calibri" w:cs="Calibri"/>
          <w:color w:val="000000"/>
          <w:bdr w:val="nil"/>
          <w:lang w:val="de-DE"/>
        </w:rPr>
        <w:t xml:space="preserve">Ihre Schule kann „Zwischenbewertungen“ in den Fächern Englisch, Naturwissenschaften oder Mathematik abgeben. Um mehr darüber zu erfahren, wenden Sie sich an Ihre Schule oder besuchen Sie die Webseite </w:t>
      </w:r>
      <w:hyperlink r:id="rId7" w:history="1">
        <w:r>
          <w:rPr>
            <w:rFonts w:ascii="Calibri" w:eastAsia="Calibri" w:hAnsi="Calibri" w:cs="Calibri"/>
            <w:color w:val="1155CC"/>
            <w:u w:val="single"/>
            <w:bdr w:val="nil"/>
            <w:lang w:val="de-DE"/>
          </w:rPr>
          <w:t>Interim Assessment</w:t>
        </w:r>
      </w:hyperlink>
      <w:r>
        <w:rPr>
          <w:rFonts w:ascii="Calibri" w:eastAsia="Calibri" w:hAnsi="Calibri" w:cs="Calibri"/>
          <w:color w:val="000000"/>
          <w:bdr w:val="nil"/>
          <w:lang w:val="de-DE"/>
        </w:rPr>
        <w:t>.</w:t>
      </w:r>
    </w:p>
    <w:p w:rsidR="008977F3" w:rsidRPr="008977F3" w:rsidRDefault="00656595" w:rsidP="008977F3">
      <w:pPr>
        <w:numPr>
          <w:ilvl w:val="0"/>
          <w:numId w:val="3"/>
        </w:numPr>
        <w:spacing w:after="160" w:line="240" w:lineRule="auto"/>
        <w:textAlignment w:val="baseline"/>
        <w:rPr>
          <w:rFonts w:eastAsia="Times New Roman" w:cstheme="minorHAnsi"/>
          <w:color w:val="000000"/>
        </w:rPr>
      </w:pPr>
      <w:r>
        <w:rPr>
          <w:rFonts w:ascii="Calibri" w:eastAsia="Calibri" w:hAnsi="Calibri" w:cs="Calibri"/>
          <w:color w:val="000000"/>
          <w:bdr w:val="nil"/>
          <w:lang w:val="de-DE"/>
        </w:rPr>
        <w:t>Sie sollten später in diesem Jahr einen Bericht mit den Ergebnissen der summativen Prüfungen Ihres Kindes erhalten.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b/>
          <w:bCs/>
          <w:color w:val="000000"/>
          <w:bdr w:val="nil"/>
          <w:lang w:val="de-DE"/>
        </w:rPr>
        <w:t>Wo kann ich mehr über die Prüfungen erfahren?</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 xml:space="preserve">Das ODE hat eine Reihe von </w:t>
      </w:r>
      <w:hyperlink r:id="rId8" w:history="1">
        <w:r>
          <w:rPr>
            <w:rFonts w:ascii="Calibri" w:eastAsia="Calibri" w:hAnsi="Calibri" w:cs="Calibri"/>
            <w:color w:val="1155CC"/>
            <w:u w:val="single"/>
            <w:bdr w:val="nil"/>
            <w:lang w:val="de-DE"/>
          </w:rPr>
          <w:t>Videomodulen</w:t>
        </w:r>
      </w:hyperlink>
      <w:r>
        <w:rPr>
          <w:rFonts w:ascii="Calibri" w:eastAsia="Calibri" w:hAnsi="Calibri" w:cs="Calibri"/>
          <w:color w:val="000000"/>
          <w:bdr w:val="nil"/>
          <w:lang w:val="de-DE"/>
        </w:rPr>
        <w:t xml:space="preserve"> entwickelt, die die folgenden Fragen beantworten und sowohl auf Spanisch als auch auf Englisch verfügbar sind:</w:t>
      </w:r>
    </w:p>
    <w:p w:rsidR="008977F3" w:rsidRPr="008977F3" w:rsidRDefault="00656595" w:rsidP="008977F3">
      <w:pPr>
        <w:numPr>
          <w:ilvl w:val="0"/>
          <w:numId w:val="4"/>
        </w:numPr>
        <w:shd w:val="clear" w:color="auto" w:fill="FFFFFF"/>
        <w:spacing w:before="160" w:after="0" w:line="240" w:lineRule="auto"/>
        <w:textAlignment w:val="baseline"/>
        <w:rPr>
          <w:rFonts w:eastAsia="Times New Roman" w:cstheme="minorHAnsi"/>
          <w:color w:val="333333"/>
        </w:rPr>
      </w:pPr>
      <w:r>
        <w:rPr>
          <w:rFonts w:ascii="Calibri" w:eastAsia="Calibri" w:hAnsi="Calibri" w:cs="Calibri"/>
          <w:color w:val="333333"/>
          <w:bdr w:val="nil"/>
          <w:lang w:val="de-DE"/>
        </w:rPr>
        <w:t>Wie stellt das ODE sicher, dass unsere landesweiten summativen Prüfungen fair und zugänglich sind? </w:t>
      </w:r>
    </w:p>
    <w:p w:rsidR="008977F3" w:rsidRPr="008977F3" w:rsidRDefault="00656595" w:rsidP="008977F3">
      <w:pPr>
        <w:numPr>
          <w:ilvl w:val="0"/>
          <w:numId w:val="4"/>
        </w:numPr>
        <w:shd w:val="clear" w:color="auto" w:fill="FFFFFF"/>
        <w:spacing w:after="0" w:line="240" w:lineRule="auto"/>
        <w:textAlignment w:val="baseline"/>
        <w:rPr>
          <w:rFonts w:eastAsia="Times New Roman" w:cstheme="minorHAnsi"/>
          <w:color w:val="333333"/>
        </w:rPr>
      </w:pPr>
      <w:r>
        <w:rPr>
          <w:rFonts w:ascii="Calibri" w:eastAsia="Calibri" w:hAnsi="Calibri" w:cs="Calibri"/>
          <w:color w:val="333333"/>
          <w:bdr w:val="nil"/>
          <w:lang w:val="de-DE"/>
        </w:rPr>
        <w:t>An welchen Prüfungen nimmt mein Kind teil und was sind die Ziele für jede Prüfung? </w:t>
      </w:r>
    </w:p>
    <w:p w:rsidR="008977F3" w:rsidRPr="008977F3" w:rsidRDefault="00656595" w:rsidP="008977F3">
      <w:pPr>
        <w:numPr>
          <w:ilvl w:val="0"/>
          <w:numId w:val="4"/>
        </w:numPr>
        <w:shd w:val="clear" w:color="auto" w:fill="FFFFFF"/>
        <w:spacing w:after="0" w:line="240" w:lineRule="auto"/>
        <w:textAlignment w:val="baseline"/>
        <w:rPr>
          <w:rFonts w:eastAsia="Times New Roman" w:cstheme="minorHAnsi"/>
          <w:color w:val="333333"/>
        </w:rPr>
      </w:pPr>
      <w:r>
        <w:rPr>
          <w:rFonts w:ascii="Calibri" w:eastAsia="Calibri" w:hAnsi="Calibri" w:cs="Calibri"/>
          <w:color w:val="333333"/>
          <w:bdr w:val="nil"/>
          <w:lang w:val="de-DE"/>
        </w:rPr>
        <w:t>Wie hat mein Kind bei den staatlichen Prüfungen abgeschnitten? </w:t>
      </w:r>
    </w:p>
    <w:p w:rsidR="008977F3" w:rsidRPr="008977F3" w:rsidRDefault="00656595" w:rsidP="008977F3">
      <w:pPr>
        <w:numPr>
          <w:ilvl w:val="0"/>
          <w:numId w:val="4"/>
        </w:numPr>
        <w:shd w:val="clear" w:color="auto" w:fill="FFFFFF"/>
        <w:spacing w:after="0" w:line="240" w:lineRule="auto"/>
        <w:textAlignment w:val="baseline"/>
        <w:rPr>
          <w:rFonts w:eastAsia="Times New Roman" w:cstheme="minorHAnsi"/>
          <w:color w:val="333333"/>
        </w:rPr>
      </w:pPr>
      <w:r>
        <w:rPr>
          <w:rFonts w:ascii="Calibri" w:eastAsia="Calibri" w:hAnsi="Calibri" w:cs="Calibri"/>
          <w:color w:val="333333"/>
          <w:bdr w:val="nil"/>
          <w:lang w:val="de-DE"/>
        </w:rPr>
        <w:t>Wie kann ich das Lernen zu Hause unterstützen?</w:t>
      </w:r>
    </w:p>
    <w:p w:rsidR="008977F3" w:rsidRPr="008977F3" w:rsidRDefault="00656595" w:rsidP="008977F3">
      <w:pPr>
        <w:numPr>
          <w:ilvl w:val="0"/>
          <w:numId w:val="4"/>
        </w:numPr>
        <w:shd w:val="clear" w:color="auto" w:fill="FFFFFF"/>
        <w:spacing w:after="160" w:line="240" w:lineRule="auto"/>
        <w:textAlignment w:val="baseline"/>
        <w:rPr>
          <w:rFonts w:eastAsia="Times New Roman" w:cstheme="minorHAnsi"/>
          <w:color w:val="333333"/>
        </w:rPr>
      </w:pPr>
      <w:r>
        <w:rPr>
          <w:rFonts w:ascii="Calibri" w:eastAsia="Calibri" w:hAnsi="Calibri" w:cs="Calibri"/>
          <w:color w:val="333333"/>
          <w:bdr w:val="nil"/>
          <w:lang w:val="de-DE"/>
        </w:rPr>
        <w:lastRenderedPageBreak/>
        <w:t>Wohin kann ich mich wenden, wenn ich Fragen zur Bewertung habe?</w:t>
      </w:r>
    </w:p>
    <w:p w:rsidR="008977F3" w:rsidRPr="008977F3" w:rsidRDefault="00656595" w:rsidP="008977F3">
      <w:pPr>
        <w:spacing w:before="160" w:after="160" w:line="240" w:lineRule="auto"/>
        <w:rPr>
          <w:rFonts w:eastAsia="Times New Roman" w:cstheme="minorHAnsi"/>
        </w:rPr>
      </w:pPr>
      <w:r>
        <w:rPr>
          <w:rFonts w:ascii="Calibri" w:eastAsia="Calibri" w:hAnsi="Calibri" w:cs="Calibri"/>
          <w:color w:val="000000"/>
          <w:bdr w:val="nil"/>
          <w:lang w:val="de-DE"/>
        </w:rPr>
        <w:t>Bitte wenden Sie sich an [</w:t>
      </w:r>
      <w:r w:rsidR="001829A5" w:rsidRPr="008977F3">
        <w:rPr>
          <w:rFonts w:eastAsia="Times New Roman" w:cstheme="minorHAnsi"/>
          <w:i/>
          <w:iCs/>
          <w:color w:val="000000"/>
          <w:highlight w:val="yellow"/>
        </w:rPr>
        <w:t>school/district contact information</w:t>
      </w:r>
      <w:r w:rsidR="001829A5">
        <w:rPr>
          <w:rFonts w:eastAsia="Times New Roman" w:cstheme="minorHAnsi"/>
          <w:i/>
          <w:iCs/>
          <w:color w:val="000000"/>
          <w:highlight w:val="yellow"/>
        </w:rPr>
        <w:t>]</w:t>
      </w:r>
      <w:r w:rsidR="001829A5">
        <w:rPr>
          <w:rFonts w:ascii="Calibri" w:eastAsia="Calibri" w:hAnsi="Calibri" w:cs="Calibri"/>
          <w:i/>
          <w:iCs/>
          <w:color w:val="000000"/>
          <w:highlight w:val="yellow"/>
          <w:bdr w:val="nil"/>
          <w:lang w:val="de-DE"/>
        </w:rPr>
        <w:t xml:space="preserve"> [</w:t>
      </w:r>
      <w:r>
        <w:rPr>
          <w:rFonts w:ascii="Calibri" w:eastAsia="Calibri" w:hAnsi="Calibri" w:cs="Calibri"/>
          <w:i/>
          <w:iCs/>
          <w:color w:val="000000"/>
          <w:highlight w:val="yellow"/>
          <w:bdr w:val="nil"/>
          <w:lang w:val="de-DE"/>
        </w:rPr>
        <w:t>Kontaktinformationen der Schule/des Schulbezirks</w:t>
      </w:r>
      <w:r>
        <w:rPr>
          <w:rFonts w:ascii="Calibri" w:eastAsia="Calibri" w:hAnsi="Calibri" w:cs="Calibri"/>
          <w:color w:val="000000"/>
          <w:bdr w:val="nil"/>
          <w:lang w:val="de-DE"/>
        </w:rPr>
        <w:t>], wenn Sie Fragen oder Bedenken zu Prüfungen haben.</w:t>
      </w:r>
    </w:p>
    <w:p w:rsidR="00B00F77" w:rsidRPr="008977F3" w:rsidRDefault="00B00F77">
      <w:pPr>
        <w:rPr>
          <w:rFonts w:cstheme="minorHAnsi"/>
        </w:rPr>
      </w:pPr>
    </w:p>
    <w:sectPr w:rsidR="00B00F77" w:rsidRPr="008977F3" w:rsidSect="0038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47"/>
    <w:multiLevelType w:val="multilevel"/>
    <w:tmpl w:val="7AA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955A8"/>
    <w:multiLevelType w:val="multilevel"/>
    <w:tmpl w:val="AB5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5418"/>
    <w:multiLevelType w:val="multilevel"/>
    <w:tmpl w:val="BC7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63EE7"/>
    <w:multiLevelType w:val="multilevel"/>
    <w:tmpl w:val="C6A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3"/>
    <w:rsid w:val="0009345E"/>
    <w:rsid w:val="000C14A2"/>
    <w:rsid w:val="000D36B7"/>
    <w:rsid w:val="001829A5"/>
    <w:rsid w:val="0022037B"/>
    <w:rsid w:val="00223DAF"/>
    <w:rsid w:val="00295954"/>
    <w:rsid w:val="00346621"/>
    <w:rsid w:val="00387071"/>
    <w:rsid w:val="003F2C94"/>
    <w:rsid w:val="003F6983"/>
    <w:rsid w:val="004024D8"/>
    <w:rsid w:val="004159AA"/>
    <w:rsid w:val="00465BAE"/>
    <w:rsid w:val="004B38C1"/>
    <w:rsid w:val="004B54C1"/>
    <w:rsid w:val="005110C4"/>
    <w:rsid w:val="00564234"/>
    <w:rsid w:val="00656595"/>
    <w:rsid w:val="0066697F"/>
    <w:rsid w:val="00712E0C"/>
    <w:rsid w:val="008977F3"/>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FE3A6-06E9-450D-990E-D1349FE3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71"/>
  </w:style>
  <w:style w:type="paragraph" w:styleId="Heading1">
    <w:name w:val="heading 1"/>
    <w:basedOn w:val="Normal"/>
    <w:link w:val="Heading1Char"/>
    <w:uiPriority w:val="9"/>
    <w:qFormat/>
    <w:rsid w:val="0089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asmtli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assessment/Pages/Interim_Assessmen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educator-resources/assessment/Pages/Assessment-Administration.aspx" TargetMode="External"/><Relationship Id="rId11" Type="http://schemas.openxmlformats.org/officeDocument/2006/relationships/customXml" Target="../customXml/item1.xml"/><Relationship Id="rId5" Type="http://schemas.openxmlformats.org/officeDocument/2006/relationships/hyperlink" Target="https://www.oregon.gov/ode/educator-resources/assessment/Pages/Student_Educational_Equity_Development_Survey.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2021-04-21T14:42:19+00:00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DE044F9A-8625-4C19-B417-51FDF008E830}"/>
</file>

<file path=customXml/itemProps2.xml><?xml version="1.0" encoding="utf-8"?>
<ds:datastoreItem xmlns:ds="http://schemas.openxmlformats.org/officeDocument/2006/customXml" ds:itemID="{C89CCBFD-D244-4A6E-90D9-D3C8D6DE6E58}"/>
</file>

<file path=customXml/itemProps3.xml><?xml version="1.0" encoding="utf-8"?>
<ds:datastoreItem xmlns:ds="http://schemas.openxmlformats.org/officeDocument/2006/customXml" ds:itemID="{D25FAA89-A132-48E5-8791-BCF59981654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"WolcottB"</dc:creator>
  <cp:lastModifiedBy>MARTINEZ Carla - ODE</cp:lastModifiedBy>
  <cp:revision>2</cp:revision>
  <dcterms:created xsi:type="dcterms:W3CDTF">2021-04-14T21:39:00Z</dcterms:created>
  <dcterms:modified xsi:type="dcterms:W3CDTF">2021-04-14T21:39:00Z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