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BD" w:rsidRPr="008E5D8C" w:rsidRDefault="006167BD" w:rsidP="008E5D8C">
      <w:pPr>
        <w:pStyle w:val="Heading1"/>
        <w:spacing w:before="0"/>
        <w:ind w:left="-90"/>
        <w:rPr>
          <w:b/>
          <w:color w:val="96BEE6"/>
        </w:rPr>
      </w:pPr>
      <w:r w:rsidRPr="008E5D8C">
        <w:rPr>
          <w:b/>
          <w:color w:val="96BEE6"/>
        </w:rPr>
        <w:t>Module 2</w:t>
      </w:r>
      <w:r w:rsidR="004516D6" w:rsidRPr="008E5D8C">
        <w:rPr>
          <w:b/>
          <w:color w:val="96BEE6"/>
        </w:rPr>
        <w:t>:</w:t>
      </w:r>
      <w:r w:rsidRPr="008E5D8C">
        <w:rPr>
          <w:b/>
          <w:color w:val="96BEE6"/>
        </w:rPr>
        <w:t xml:space="preserve"> Activity Sheet 1 </w:t>
      </w:r>
    </w:p>
    <w:p w:rsidR="004516D6" w:rsidRPr="008E5D8C" w:rsidRDefault="004516D6" w:rsidP="008E5D8C">
      <w:pPr>
        <w:spacing w:after="0"/>
        <w:ind w:left="-90"/>
        <w:rPr>
          <w:sz w:val="12"/>
        </w:rPr>
      </w:pPr>
    </w:p>
    <w:tbl>
      <w:tblPr>
        <w:tblStyle w:val="LightGrid-Accent1"/>
        <w:tblW w:w="0" w:type="auto"/>
        <w:tblLook w:val="0420" w:firstRow="1" w:lastRow="0" w:firstColumn="0" w:lastColumn="0" w:noHBand="0" w:noVBand="1"/>
        <w:tblCaption w:val="What Makes Good Table"/>
      </w:tblPr>
      <w:tblGrid>
        <w:gridCol w:w="6470"/>
        <w:gridCol w:w="6470"/>
      </w:tblGrid>
      <w:tr w:rsidR="00E85F5D" w:rsidRPr="00E85F5D" w:rsidTr="00C2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tcW w:w="6577" w:type="dxa"/>
            <w:vAlign w:val="center"/>
          </w:tcPr>
          <w:p w:rsidR="00E85F5D" w:rsidRPr="00E85F5D" w:rsidRDefault="00E85F5D" w:rsidP="004F3E19">
            <w:pPr>
              <w:spacing w:after="0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 xml:space="preserve">What Makes a Good Learning </w:t>
            </w:r>
            <w:r w:rsidR="004F3E19" w:rsidRPr="00E85F5D">
              <w:rPr>
                <w:rFonts w:asciiTheme="minorHAnsi" w:hAnsiTheme="minorHAnsi"/>
                <w:sz w:val="24"/>
                <w:szCs w:val="24"/>
              </w:rPr>
              <w:t>Goal?</w:t>
            </w:r>
            <w:bookmarkStart w:id="0" w:name="_GoBack"/>
            <w:bookmarkEnd w:id="0"/>
          </w:p>
        </w:tc>
        <w:tc>
          <w:tcPr>
            <w:tcW w:w="6577" w:type="dxa"/>
            <w:vAlign w:val="center"/>
          </w:tcPr>
          <w:p w:rsidR="00E85F5D" w:rsidRPr="00E85F5D" w:rsidRDefault="00E85F5D" w:rsidP="00023F70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What Makes Good Success Criteria?</w:t>
            </w:r>
          </w:p>
        </w:tc>
      </w:tr>
      <w:tr w:rsidR="00E85F5D" w:rsidRPr="00E85F5D" w:rsidTr="00E85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2"/>
        </w:trPr>
        <w:tc>
          <w:tcPr>
            <w:tcW w:w="6577" w:type="dxa"/>
          </w:tcPr>
          <w:p w:rsidR="00E85F5D" w:rsidRPr="00E85F5D" w:rsidRDefault="00E85F5D" w:rsidP="00E85F5D">
            <w:pPr>
              <w:tabs>
                <w:tab w:val="num" w:pos="720"/>
              </w:tabs>
              <w:spacing w:after="0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  <w:p w:rsidR="00E85F5D" w:rsidRPr="00E85F5D" w:rsidRDefault="00E85F5D" w:rsidP="00E85F5D">
            <w:pPr>
              <w:numPr>
                <w:ilvl w:val="0"/>
                <w:numId w:val="1"/>
              </w:numPr>
              <w:tabs>
                <w:tab w:val="num" w:pos="72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  <w:r w:rsidRPr="00E85F5D">
              <w:rPr>
                <w:rFonts w:asciiTheme="minorHAnsi" w:hAnsiTheme="minorHAnsi"/>
                <w:sz w:val="24"/>
                <w:szCs w:val="24"/>
              </w:rPr>
              <w:t>Clear and linked to the big picture of learning (the purpose and the context for learning);</w:t>
            </w:r>
          </w:p>
          <w:p w:rsidR="00E85F5D" w:rsidRPr="00E85F5D" w:rsidRDefault="00E85F5D" w:rsidP="00E85F5D">
            <w:pPr>
              <w:numPr>
                <w:ilvl w:val="0"/>
                <w:numId w:val="1"/>
              </w:numPr>
              <w:tabs>
                <w:tab w:val="num" w:pos="72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Focused on the learning;</w:t>
            </w:r>
          </w:p>
          <w:p w:rsidR="00E85F5D" w:rsidRPr="00E85F5D" w:rsidRDefault="00E85F5D" w:rsidP="00E85F5D">
            <w:pPr>
              <w:numPr>
                <w:ilvl w:val="0"/>
                <w:numId w:val="1"/>
              </w:numPr>
              <w:tabs>
                <w:tab w:val="num" w:pos="72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Written/communicated from the students’ perspective (i.e., not in teacher- or standards-speak);</w:t>
            </w:r>
          </w:p>
          <w:p w:rsidR="00E85F5D" w:rsidRPr="00E85F5D" w:rsidRDefault="00E85F5D" w:rsidP="00E85F5D">
            <w:pPr>
              <w:numPr>
                <w:ilvl w:val="0"/>
                <w:numId w:val="1"/>
              </w:numPr>
              <w:tabs>
                <w:tab w:val="num" w:pos="72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Realistic and time-limited (i.e. span one lesson);</w:t>
            </w:r>
          </w:p>
          <w:p w:rsidR="00E85F5D" w:rsidRDefault="00E85F5D" w:rsidP="00113D84">
            <w:pPr>
              <w:numPr>
                <w:ilvl w:val="0"/>
                <w:numId w:val="1"/>
              </w:numPr>
              <w:tabs>
                <w:tab w:val="num" w:pos="72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Lead to rich, productive learning experiences.</w:t>
            </w:r>
          </w:p>
          <w:p w:rsidR="00E85F5D" w:rsidRPr="00E85F5D" w:rsidRDefault="00E85F5D" w:rsidP="00E85F5D">
            <w:pPr>
              <w:spacing w:after="0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77" w:type="dxa"/>
          </w:tcPr>
          <w:p w:rsidR="00E85F5D" w:rsidRPr="00E85F5D" w:rsidRDefault="00E85F5D" w:rsidP="00E85F5D">
            <w:pPr>
              <w:tabs>
                <w:tab w:val="num" w:pos="720"/>
              </w:tabs>
              <w:spacing w:after="0"/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</w:p>
          <w:p w:rsidR="00E85F5D" w:rsidRPr="00E85F5D" w:rsidRDefault="00E85F5D" w:rsidP="00E85F5D">
            <w:pPr>
              <w:numPr>
                <w:ilvl w:val="0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 xml:space="preserve">Clear and closely linked to the learning goal; </w:t>
            </w:r>
          </w:p>
          <w:p w:rsidR="00E85F5D" w:rsidRPr="00E85F5D" w:rsidRDefault="00E85F5D" w:rsidP="00E85F5D">
            <w:pPr>
              <w:numPr>
                <w:ilvl w:val="0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Continue to focus on the learning;</w:t>
            </w:r>
          </w:p>
          <w:p w:rsidR="00E85F5D" w:rsidRPr="00E85F5D" w:rsidRDefault="00E85F5D" w:rsidP="00E85F5D">
            <w:pPr>
              <w:numPr>
                <w:ilvl w:val="0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Illustrate the expected learning;</w:t>
            </w:r>
          </w:p>
          <w:p w:rsidR="00E85F5D" w:rsidRPr="00E85F5D" w:rsidRDefault="00E85F5D" w:rsidP="00E85F5D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Written/communicated from the students’ perspective (i.e., not in teacher- or standards-speak);</w:t>
            </w:r>
          </w:p>
          <w:p w:rsidR="00E85F5D" w:rsidRPr="00E85F5D" w:rsidRDefault="00E85F5D" w:rsidP="00E85F5D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Support rich, productive learning experiences</w:t>
            </w:r>
          </w:p>
        </w:tc>
      </w:tr>
    </w:tbl>
    <w:p w:rsidR="00E85F5D" w:rsidRDefault="00E85F5D" w:rsidP="00E85F5D">
      <w:pPr>
        <w:rPr>
          <w:rFonts w:asciiTheme="minorHAnsi" w:hAnsiTheme="minorHAnsi"/>
          <w:b/>
          <w:sz w:val="24"/>
          <w:szCs w:val="24"/>
        </w:rPr>
      </w:pPr>
    </w:p>
    <w:p w:rsidR="00C93F48" w:rsidRPr="00E85F5D" w:rsidRDefault="006167BD" w:rsidP="00E85F5D">
      <w:pPr>
        <w:rPr>
          <w:rFonts w:asciiTheme="minorHAnsi" w:hAnsiTheme="minorHAnsi"/>
          <w:b/>
          <w:sz w:val="24"/>
          <w:szCs w:val="24"/>
        </w:rPr>
      </w:pPr>
      <w:r w:rsidRPr="00E85F5D">
        <w:rPr>
          <w:rFonts w:asciiTheme="minorHAnsi" w:hAnsiTheme="minorHAnsi"/>
          <w:b/>
          <w:sz w:val="24"/>
          <w:szCs w:val="24"/>
        </w:rPr>
        <w:t xml:space="preserve">Which of the following Learning Goals and Success Criteria are strong? Why? </w:t>
      </w:r>
      <w:r w:rsidR="00C93F48">
        <w:rPr>
          <w:rFonts w:asciiTheme="minorHAnsi" w:hAnsiTheme="minorHAnsi"/>
          <w:b/>
          <w:sz w:val="24"/>
          <w:szCs w:val="24"/>
        </w:rPr>
        <w:t xml:space="preserve">  </w:t>
      </w:r>
      <w:r w:rsidR="008D165A">
        <w:rPr>
          <w:rFonts w:asciiTheme="minorHAnsi" w:hAnsiTheme="minorHAnsi"/>
          <w:b/>
          <w:sz w:val="24"/>
          <w:szCs w:val="24"/>
        </w:rPr>
        <w:t>W</w:t>
      </w:r>
      <w:r w:rsidR="00C93F48">
        <w:rPr>
          <w:rFonts w:asciiTheme="minorHAnsi" w:hAnsiTheme="minorHAnsi"/>
          <w:b/>
          <w:sz w:val="24"/>
          <w:szCs w:val="24"/>
        </w:rPr>
        <w:t>hich are weak? Why?</w:t>
      </w:r>
    </w:p>
    <w:tbl>
      <w:tblPr>
        <w:tblStyle w:val="LightGrid-Accent1"/>
        <w:tblW w:w="4993" w:type="pct"/>
        <w:tblLook w:val="04A0" w:firstRow="1" w:lastRow="0" w:firstColumn="1" w:lastColumn="0" w:noHBand="0" w:noVBand="1"/>
        <w:tblCaption w:val="Learning Goals Table"/>
      </w:tblPr>
      <w:tblGrid>
        <w:gridCol w:w="390"/>
        <w:gridCol w:w="3605"/>
        <w:gridCol w:w="8927"/>
      </w:tblGrid>
      <w:tr w:rsidR="00E85F5D" w:rsidRPr="00E85F5D" w:rsidTr="00C2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" w:type="pct"/>
          </w:tcPr>
          <w:p w:rsidR="00E85F5D" w:rsidRPr="00E85F5D" w:rsidRDefault="00E85F5D" w:rsidP="006167BD">
            <w:pPr>
              <w:rPr>
                <w:rFonts w:asciiTheme="minorHAnsi" w:hAnsiTheme="minorHAnsi" w:cs="Trebuchet MS"/>
                <w:sz w:val="24"/>
                <w:szCs w:val="24"/>
              </w:rPr>
            </w:pPr>
          </w:p>
        </w:tc>
        <w:tc>
          <w:tcPr>
            <w:tcW w:w="1395" w:type="pct"/>
          </w:tcPr>
          <w:p w:rsidR="00E85F5D" w:rsidRPr="00E85F5D" w:rsidRDefault="00E85F5D" w:rsidP="008E5D8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rebuchet MS"/>
                <w:sz w:val="24"/>
                <w:szCs w:val="24"/>
              </w:rPr>
            </w:pPr>
            <w:r w:rsidRPr="00E85F5D">
              <w:rPr>
                <w:rFonts w:asciiTheme="minorHAnsi" w:hAnsiTheme="minorHAnsi" w:cs="Trebuchet MS"/>
                <w:sz w:val="24"/>
                <w:szCs w:val="24"/>
              </w:rPr>
              <w:t>Learning Goals</w:t>
            </w:r>
          </w:p>
        </w:tc>
        <w:tc>
          <w:tcPr>
            <w:tcW w:w="3454" w:type="pct"/>
          </w:tcPr>
          <w:p w:rsidR="00E85F5D" w:rsidRPr="00E85F5D" w:rsidRDefault="00E85F5D" w:rsidP="008E5D8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rebuchet MS"/>
                <w:sz w:val="24"/>
                <w:szCs w:val="24"/>
              </w:rPr>
            </w:pPr>
            <w:r w:rsidRPr="00E85F5D">
              <w:rPr>
                <w:rFonts w:asciiTheme="minorHAnsi" w:hAnsiTheme="minorHAnsi" w:cs="Trebuchet MS"/>
                <w:sz w:val="24"/>
                <w:szCs w:val="24"/>
              </w:rPr>
              <w:t>Success Criteria</w:t>
            </w:r>
          </w:p>
        </w:tc>
      </w:tr>
      <w:tr w:rsidR="00E85F5D" w:rsidRPr="00E85F5D" w:rsidTr="00C9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" w:type="pct"/>
          </w:tcPr>
          <w:p w:rsidR="00E85F5D" w:rsidRPr="00E85F5D" w:rsidRDefault="00E85F5D" w:rsidP="00816466">
            <w:pPr>
              <w:spacing w:before="40"/>
              <w:rPr>
                <w:rFonts w:asciiTheme="minorHAnsi" w:hAnsiTheme="minorHAnsi" w:cs="Trebuchet MS"/>
                <w:sz w:val="24"/>
                <w:szCs w:val="24"/>
              </w:rPr>
            </w:pPr>
            <w:r w:rsidRPr="00E85F5D">
              <w:rPr>
                <w:rFonts w:asciiTheme="minorHAnsi" w:hAnsiTheme="minorHAnsi" w:cs="Trebuchet MS"/>
                <w:sz w:val="24"/>
                <w:szCs w:val="24"/>
              </w:rPr>
              <w:t>A</w:t>
            </w:r>
          </w:p>
        </w:tc>
        <w:tc>
          <w:tcPr>
            <w:tcW w:w="1395" w:type="pct"/>
          </w:tcPr>
          <w:p w:rsidR="00E85F5D" w:rsidRPr="00E85F5D" w:rsidRDefault="00E85F5D" w:rsidP="008E5D8C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rebuchet MS"/>
                <w:sz w:val="24"/>
                <w:szCs w:val="24"/>
              </w:rPr>
            </w:pPr>
            <w:r w:rsidRPr="00E85F5D">
              <w:rPr>
                <w:rFonts w:asciiTheme="minorHAnsi" w:hAnsiTheme="minorHAnsi" w:cs="Trebuchet MS"/>
                <w:sz w:val="24"/>
                <w:szCs w:val="24"/>
              </w:rPr>
              <w:t>Today we are going to learn how different representations show proportional relationships.</w:t>
            </w:r>
          </w:p>
        </w:tc>
        <w:tc>
          <w:tcPr>
            <w:tcW w:w="3454" w:type="pct"/>
          </w:tcPr>
          <w:p w:rsidR="00E85F5D" w:rsidRPr="00E85F5D" w:rsidRDefault="00E85F5D" w:rsidP="008E5D8C">
            <w:pPr>
              <w:pStyle w:val="ListParagraph"/>
              <w:numPr>
                <w:ilvl w:val="0"/>
                <w:numId w:val="3"/>
              </w:numPr>
              <w:spacing w:before="4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rebuchet MS"/>
                <w:sz w:val="24"/>
                <w:szCs w:val="24"/>
              </w:rPr>
            </w:pPr>
            <w:r w:rsidRPr="00E85F5D">
              <w:rPr>
                <w:rFonts w:asciiTheme="minorHAnsi" w:hAnsiTheme="minorHAnsi" w:cs="Trebuchet MS"/>
                <w:sz w:val="24"/>
                <w:szCs w:val="24"/>
              </w:rPr>
              <w:t>Make representations of proportional relationships</w:t>
            </w:r>
          </w:p>
          <w:p w:rsidR="00E85F5D" w:rsidRPr="00E85F5D" w:rsidRDefault="00E85F5D" w:rsidP="006167B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rebuchet MS"/>
                <w:sz w:val="24"/>
                <w:szCs w:val="24"/>
              </w:rPr>
            </w:pPr>
            <w:r w:rsidRPr="00E85F5D">
              <w:rPr>
                <w:rFonts w:asciiTheme="minorHAnsi" w:hAnsiTheme="minorHAnsi" w:cs="Trebuchet MS"/>
                <w:sz w:val="24"/>
                <w:szCs w:val="24"/>
              </w:rPr>
              <w:t>Check your work</w:t>
            </w:r>
          </w:p>
          <w:p w:rsidR="00E85F5D" w:rsidRPr="00E85F5D" w:rsidRDefault="00E85F5D" w:rsidP="006167B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E85F5D">
              <w:rPr>
                <w:rFonts w:asciiTheme="minorHAnsi" w:hAnsiTheme="minorHAnsi" w:cs="Trebuchet MS"/>
                <w:sz w:val="24"/>
                <w:szCs w:val="24"/>
              </w:rPr>
              <w:t>Be sure you have put your name and date on your paper</w:t>
            </w:r>
          </w:p>
        </w:tc>
      </w:tr>
      <w:tr w:rsidR="00E85F5D" w:rsidRPr="00E85F5D" w:rsidTr="00C93F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" w:type="pct"/>
          </w:tcPr>
          <w:p w:rsidR="00E85F5D" w:rsidRPr="00E85F5D" w:rsidRDefault="00E85F5D" w:rsidP="00816466">
            <w:pPr>
              <w:spacing w:before="4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B</w:t>
            </w:r>
          </w:p>
        </w:tc>
        <w:tc>
          <w:tcPr>
            <w:tcW w:w="1395" w:type="pct"/>
          </w:tcPr>
          <w:p w:rsidR="00E85F5D" w:rsidRPr="00E85F5D" w:rsidRDefault="00E85F5D" w:rsidP="008E5D8C">
            <w:pPr>
              <w:spacing w:before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Complete 10 questions on page 25.</w:t>
            </w:r>
          </w:p>
        </w:tc>
        <w:tc>
          <w:tcPr>
            <w:tcW w:w="3454" w:type="pct"/>
          </w:tcPr>
          <w:p w:rsidR="00E85F5D" w:rsidRPr="00E85F5D" w:rsidRDefault="00E85F5D" w:rsidP="008E5D8C">
            <w:pPr>
              <w:pStyle w:val="ListParagraph"/>
              <w:numPr>
                <w:ilvl w:val="0"/>
                <w:numId w:val="3"/>
              </w:numPr>
              <w:spacing w:before="40"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I can complete 10 questions accurately</w:t>
            </w:r>
          </w:p>
        </w:tc>
      </w:tr>
      <w:tr w:rsidR="00E85F5D" w:rsidRPr="00E85F5D" w:rsidTr="00C9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" w:type="pct"/>
          </w:tcPr>
          <w:p w:rsidR="00E85F5D" w:rsidRPr="00E85F5D" w:rsidRDefault="00E85F5D" w:rsidP="00816466">
            <w:pPr>
              <w:spacing w:before="4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C</w:t>
            </w:r>
          </w:p>
        </w:tc>
        <w:tc>
          <w:tcPr>
            <w:tcW w:w="1395" w:type="pct"/>
          </w:tcPr>
          <w:p w:rsidR="00E85F5D" w:rsidRPr="00E85F5D" w:rsidRDefault="00E85F5D" w:rsidP="008E5D8C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I am learning how to add detail to my writing.</w:t>
            </w:r>
          </w:p>
        </w:tc>
        <w:tc>
          <w:tcPr>
            <w:tcW w:w="3454" w:type="pct"/>
          </w:tcPr>
          <w:p w:rsidR="00E85F5D" w:rsidRPr="00E85F5D" w:rsidRDefault="00E85F5D" w:rsidP="008E5D8C">
            <w:pPr>
              <w:pStyle w:val="ListParagraph"/>
              <w:numPr>
                <w:ilvl w:val="0"/>
                <w:numId w:val="3"/>
              </w:numPr>
              <w:spacing w:before="4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I will know I am successful when I can write about:</w:t>
            </w:r>
          </w:p>
          <w:p w:rsidR="00E85F5D" w:rsidRPr="00E85F5D" w:rsidRDefault="00E85F5D" w:rsidP="006167BD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Who was there;</w:t>
            </w:r>
          </w:p>
          <w:p w:rsidR="00E85F5D" w:rsidRPr="00E85F5D" w:rsidRDefault="00E85F5D" w:rsidP="006167BD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When it happened;</w:t>
            </w:r>
          </w:p>
          <w:p w:rsidR="00E85F5D" w:rsidRPr="00E85F5D" w:rsidRDefault="00E85F5D" w:rsidP="006167BD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>Where it happened;</w:t>
            </w:r>
          </w:p>
          <w:p w:rsidR="00E85F5D" w:rsidRPr="00E85F5D" w:rsidRDefault="00E85F5D" w:rsidP="006167BD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/>
                <w:sz w:val="24"/>
                <w:szCs w:val="24"/>
              </w:rPr>
              <w:t xml:space="preserve">What </w:t>
            </w:r>
            <w:proofErr w:type="gramStart"/>
            <w:r w:rsidRPr="00E85F5D">
              <w:rPr>
                <w:rFonts w:asciiTheme="minorHAnsi" w:hAnsiTheme="minorHAnsi"/>
                <w:sz w:val="24"/>
                <w:szCs w:val="24"/>
              </w:rPr>
              <w:t>happened.</w:t>
            </w:r>
            <w:proofErr w:type="gramEnd"/>
          </w:p>
        </w:tc>
      </w:tr>
      <w:tr w:rsidR="00E85F5D" w:rsidRPr="00E85F5D" w:rsidTr="00C93F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" w:type="pct"/>
          </w:tcPr>
          <w:p w:rsidR="00E85F5D" w:rsidRPr="00E85F5D" w:rsidRDefault="00E85F5D" w:rsidP="00816466">
            <w:pPr>
              <w:spacing w:before="40"/>
              <w:rPr>
                <w:rFonts w:asciiTheme="minorHAnsi" w:hAnsiTheme="minorHAnsi" w:cs="Courier"/>
                <w:sz w:val="24"/>
                <w:szCs w:val="24"/>
              </w:rPr>
            </w:pPr>
            <w:r w:rsidRPr="00E85F5D">
              <w:rPr>
                <w:rFonts w:asciiTheme="minorHAnsi" w:hAnsiTheme="minorHAnsi" w:cs="Courier"/>
                <w:sz w:val="24"/>
                <w:szCs w:val="24"/>
              </w:rPr>
              <w:lastRenderedPageBreak/>
              <w:t>D</w:t>
            </w:r>
          </w:p>
        </w:tc>
        <w:tc>
          <w:tcPr>
            <w:tcW w:w="1395" w:type="pct"/>
          </w:tcPr>
          <w:p w:rsidR="00E85F5D" w:rsidRPr="00E85F5D" w:rsidRDefault="00E85F5D" w:rsidP="006167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ourier"/>
                <w:sz w:val="24"/>
                <w:szCs w:val="24"/>
              </w:rPr>
            </w:pPr>
            <w:r w:rsidRPr="00E85F5D">
              <w:rPr>
                <w:rFonts w:asciiTheme="minorHAnsi" w:hAnsiTheme="minorHAnsi" w:cs="Arial"/>
                <w:sz w:val="24"/>
                <w:szCs w:val="24"/>
              </w:rPr>
              <w:t>Analyze the structure of a sonnet and how the structure and use of imagery contributes to the author’s meaning.</w:t>
            </w:r>
          </w:p>
        </w:tc>
        <w:tc>
          <w:tcPr>
            <w:tcW w:w="3454" w:type="pct"/>
          </w:tcPr>
          <w:p w:rsidR="00E85F5D" w:rsidRPr="00E85F5D" w:rsidRDefault="00E85F5D" w:rsidP="006167BD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E85F5D">
              <w:rPr>
                <w:rFonts w:asciiTheme="minorHAnsi" w:hAnsiTheme="minorHAnsi" w:cs="Arial"/>
                <w:sz w:val="24"/>
                <w:szCs w:val="24"/>
              </w:rPr>
              <w:t xml:space="preserve">Describe the rules and form of a sonnet </w:t>
            </w:r>
          </w:p>
          <w:p w:rsidR="00E85F5D" w:rsidRPr="00E85F5D" w:rsidRDefault="00E85F5D" w:rsidP="006167BD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 w:cs="Arial"/>
                <w:sz w:val="24"/>
                <w:szCs w:val="24"/>
              </w:rPr>
              <w:t xml:space="preserve">Describe how the sonnet </w:t>
            </w:r>
            <w:r w:rsidRPr="00E85F5D">
              <w:rPr>
                <w:rFonts w:asciiTheme="minorHAnsi" w:hAnsiTheme="minorHAnsi"/>
                <w:sz w:val="24"/>
                <w:szCs w:val="24"/>
              </w:rPr>
              <w:t>form contributes to the meaning of the text, using explicit and inferred details for evidence</w:t>
            </w:r>
          </w:p>
          <w:p w:rsidR="00E85F5D" w:rsidRPr="00E85F5D" w:rsidRDefault="00E85F5D" w:rsidP="006167BD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E85F5D">
              <w:rPr>
                <w:rFonts w:asciiTheme="minorHAnsi" w:hAnsiTheme="minorHAnsi" w:cs="Arial"/>
                <w:sz w:val="24"/>
                <w:szCs w:val="24"/>
              </w:rPr>
              <w:t>Explain how figurative language supports meaning, citing examples from the text</w:t>
            </w:r>
          </w:p>
        </w:tc>
      </w:tr>
    </w:tbl>
    <w:p w:rsidR="006167BD" w:rsidRPr="00605B79" w:rsidRDefault="006167BD" w:rsidP="00816466"/>
    <w:sectPr w:rsidR="006167BD" w:rsidRPr="00605B79" w:rsidSect="00816466">
      <w:headerReference w:type="default" r:id="rId10"/>
      <w:footerReference w:type="default" r:id="rId11"/>
      <w:pgSz w:w="15840" w:h="12240" w:orient="landscape"/>
      <w:pgMar w:top="1800" w:right="1440" w:bottom="1152" w:left="1440" w:header="720" w:footer="576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252" w:rsidRDefault="007F2252">
      <w:pPr>
        <w:spacing w:after="0"/>
      </w:pPr>
      <w:r>
        <w:separator/>
      </w:r>
    </w:p>
  </w:endnote>
  <w:endnote w:type="continuationSeparator" w:id="0">
    <w:p w:rsidR="007F2252" w:rsidRDefault="007F22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466" w:rsidRPr="00816466" w:rsidRDefault="00816466">
    <w:pPr>
      <w:pStyle w:val="Footer"/>
      <w:rPr>
        <w:color w:val="2D3B45"/>
        <w:sz w:val="17"/>
        <w:szCs w:val="17"/>
        <w:lang w:val="en"/>
      </w:rPr>
    </w:pPr>
    <w:r w:rsidRPr="007501F4">
      <w:rPr>
        <w:noProof/>
        <w:color w:val="2D3B45"/>
        <w:sz w:val="17"/>
        <w:szCs w:val="17"/>
      </w:rPr>
      <w:drawing>
        <wp:inline distT="0" distB="0" distL="0" distR="0" wp14:anchorId="11392C80" wp14:editId="596CF2CE">
          <wp:extent cx="838200" cy="298450"/>
          <wp:effectExtent l="0" t="0" r="0" b="6350"/>
          <wp:docPr id="5" name="Picture 5" descr="C:\Users\mcleanC\Desktop\cc_by_nc_sa-01ee261355.png" title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leanC\Desktop\cc_by_nc_sa-01ee2613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01F4">
      <w:rPr>
        <w:rStyle w:val="public-license-text1"/>
        <w:sz w:val="17"/>
        <w:szCs w:val="17"/>
        <w:lang w:val="en"/>
        <w:specVanish w:val="0"/>
      </w:rPr>
      <w:t xml:space="preserve">Formative Assessment PLC Modules were developed by Dr. Margaret Heritage for the Oregon Department of Education.  This content is offered by the Oregon Department of Education under a </w:t>
    </w:r>
    <w:hyperlink r:id="rId2" w:history="1">
      <w:r w:rsidRPr="006167BD">
        <w:rPr>
          <w:rStyle w:val="Hyperlink"/>
          <w:b/>
          <w:bCs/>
          <w:sz w:val="17"/>
          <w:szCs w:val="17"/>
          <w:lang w:val="en"/>
        </w:rPr>
        <w:t>C</w:t>
      </w:r>
      <w:r>
        <w:rPr>
          <w:rStyle w:val="Hyperlink"/>
          <w:b/>
          <w:bCs/>
          <w:sz w:val="17"/>
          <w:szCs w:val="17"/>
          <w:lang w:val="en"/>
        </w:rPr>
        <w:t xml:space="preserve">reative </w:t>
      </w:r>
      <w:r w:rsidRPr="006167BD">
        <w:rPr>
          <w:rStyle w:val="Hyperlink"/>
          <w:b/>
          <w:bCs/>
          <w:sz w:val="17"/>
          <w:szCs w:val="17"/>
          <w:lang w:val="en"/>
        </w:rPr>
        <w:t>C</w:t>
      </w:r>
      <w:r>
        <w:rPr>
          <w:rStyle w:val="Hyperlink"/>
          <w:b/>
          <w:bCs/>
          <w:sz w:val="17"/>
          <w:szCs w:val="17"/>
          <w:lang w:val="en"/>
        </w:rPr>
        <w:t>ommons</w:t>
      </w:r>
      <w:r w:rsidRPr="006167BD">
        <w:rPr>
          <w:rStyle w:val="Hyperlink"/>
          <w:b/>
          <w:bCs/>
          <w:sz w:val="17"/>
          <w:szCs w:val="17"/>
          <w:lang w:val="en"/>
        </w:rPr>
        <w:t xml:space="preserve"> Attribution Non-Commercial Share Alike 4.0 </w:t>
      </w:r>
      <w:r w:rsidRPr="006167BD">
        <w:rPr>
          <w:rStyle w:val="Hyperlink"/>
          <w:sz w:val="17"/>
          <w:szCs w:val="17"/>
          <w:lang w:val="en"/>
        </w:rPr>
        <w:t>license</w:t>
      </w:r>
    </w:hyperlink>
    <w:r w:rsidRPr="007501F4">
      <w:rPr>
        <w:rStyle w:val="public-license-text1"/>
        <w:sz w:val="17"/>
        <w:szCs w:val="17"/>
        <w:lang w:val="en"/>
        <w:specVanish w:val="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252" w:rsidRDefault="007F2252">
      <w:pPr>
        <w:spacing w:after="0"/>
      </w:pPr>
      <w:r>
        <w:separator/>
      </w:r>
    </w:p>
  </w:footnote>
  <w:footnote w:type="continuationSeparator" w:id="0">
    <w:p w:rsidR="007F2252" w:rsidRDefault="007F22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D6" w:rsidRDefault="00816466">
    <w:pPr>
      <w:pStyle w:val="Header"/>
    </w:pPr>
    <w:r>
      <w:rPr>
        <w:noProof/>
      </w:rPr>
      <w:drawing>
        <wp:inline distT="0" distB="0" distL="0" distR="0">
          <wp:extent cx="2190750" cy="590550"/>
          <wp:effectExtent l="0" t="0" r="0" b="0"/>
          <wp:docPr id="2" name="Picture 9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 title="Oregon Department of Education logo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" t="20364" b="15632"/>
                  <a:stretch/>
                </pic:blipFill>
                <pic:spPr bwMode="auto">
                  <a:xfrm>
                    <a:off x="0" y="0"/>
                    <a:ext cx="21907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F4196">
      <w:rPr>
        <w:noProof/>
      </w:rPr>
      <mc:AlternateContent>
        <mc:Choice Requires="wps">
          <w:drawing>
            <wp:inline distT="0" distB="0" distL="0" distR="0" wp14:anchorId="5A935497" wp14:editId="612106EF">
              <wp:extent cx="6029325" cy="104775"/>
              <wp:effectExtent l="0" t="0" r="9525" b="9525"/>
              <wp:docPr id="3" name="Rectangle 3" title="Logo 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9325" cy="104775"/>
                      </a:xfrm>
                      <a:prstGeom prst="rect">
                        <a:avLst/>
                      </a:prstGeom>
                      <a:gradFill>
                        <a:gsLst>
                          <a:gs pos="10000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3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3000">
                            <a:schemeClr val="bg1"/>
                          </a:gs>
                          <a:gs pos="14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126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FE3462" id="Rectangle 3" o:spid="_x0000_s1026" alt="Title: Logo Bar" style="width:474.7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" fillcolor="white [3212]" stroked="f" strokeweight="2pt">
              <v:fill color2="#8aabd3 [2132]" angle="240" colors="0 white;1966f white;9175f #e1e8f5;34734f #c2d1ed" focus="100%" type="gradient">
                <o:fill v:ext="view" type="gradientUnscaled"/>
              </v:fill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C52"/>
    <w:multiLevelType w:val="hybridMultilevel"/>
    <w:tmpl w:val="F1222E74"/>
    <w:lvl w:ilvl="0" w:tplc="7BE460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D1EC69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562B3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E14C27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7BE5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0BEF5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932C9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2F441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FA45B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7492326"/>
    <w:multiLevelType w:val="hybridMultilevel"/>
    <w:tmpl w:val="6836749E"/>
    <w:lvl w:ilvl="0" w:tplc="5C9098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940895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F8287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66EC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0C89E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4883F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4AE5E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BBAAA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D909B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27DA005E"/>
    <w:multiLevelType w:val="hybridMultilevel"/>
    <w:tmpl w:val="75501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C2265D"/>
    <w:multiLevelType w:val="hybridMultilevel"/>
    <w:tmpl w:val="E624A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BD"/>
    <w:rsid w:val="00023F70"/>
    <w:rsid w:val="004516D6"/>
    <w:rsid w:val="004F3E19"/>
    <w:rsid w:val="006167BD"/>
    <w:rsid w:val="007F2252"/>
    <w:rsid w:val="00816466"/>
    <w:rsid w:val="008201E0"/>
    <w:rsid w:val="00887998"/>
    <w:rsid w:val="008D165A"/>
    <w:rsid w:val="008E5D8C"/>
    <w:rsid w:val="00A21902"/>
    <w:rsid w:val="00AE34EB"/>
    <w:rsid w:val="00BD7EE2"/>
    <w:rsid w:val="00C21C7B"/>
    <w:rsid w:val="00C93F48"/>
    <w:rsid w:val="00DF1FAB"/>
    <w:rsid w:val="00DF4196"/>
    <w:rsid w:val="00E85F5D"/>
    <w:rsid w:val="00EA6BB8"/>
    <w:rsid w:val="00EB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5BBBA8D-96F7-4670-ABC1-9F6699CA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BD"/>
    <w:pPr>
      <w:spacing w:after="100"/>
    </w:pPr>
    <w:rPr>
      <w:rFonts w:ascii="Calibri" w:eastAsia="Calibri" w:hAnsi="Calibri" w:cs="Times New Roman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7BD"/>
    <w:pPr>
      <w:keepNext/>
      <w:keepLines/>
      <w:spacing w:before="240" w:after="0"/>
      <w:outlineLvl w:val="0"/>
    </w:pPr>
    <w:rPr>
      <w:rFonts w:ascii="Calibri Light" w:eastAsia="Times New Roman" w:hAnsi="Calibri Light"/>
      <w:color w:val="14578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7BD"/>
    <w:rPr>
      <w:rFonts w:ascii="Calibri Light" w:eastAsia="Times New Roman" w:hAnsi="Calibri Light" w:cs="Times New Roman"/>
      <w:color w:val="14578C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7B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167B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167BD"/>
    <w:rPr>
      <w:rFonts w:ascii="Calibri" w:eastAsia="Calibri" w:hAnsi="Calibri" w:cs="Times New Roman"/>
      <w:sz w:val="21"/>
      <w:szCs w:val="21"/>
    </w:rPr>
  </w:style>
  <w:style w:type="character" w:styleId="Hyperlink">
    <w:name w:val="Hyperlink"/>
    <w:uiPriority w:val="99"/>
    <w:unhideWhenUsed/>
    <w:rsid w:val="006167BD"/>
    <w:rPr>
      <w:color w:val="0000FF"/>
      <w:u w:val="single"/>
    </w:rPr>
  </w:style>
  <w:style w:type="character" w:customStyle="1" w:styleId="public-license-text1">
    <w:name w:val="public-license-text1"/>
    <w:basedOn w:val="DefaultParagraphFont"/>
    <w:rsid w:val="006167BD"/>
    <w:rPr>
      <w:vanish w:val="0"/>
      <w:webHidden w:val="0"/>
      <w:sz w:val="19"/>
      <w:szCs w:val="19"/>
      <w:specVanish w:val="0"/>
    </w:rPr>
  </w:style>
  <w:style w:type="table" w:styleId="LightGrid-Accent1">
    <w:name w:val="Light Grid Accent 1"/>
    <w:basedOn w:val="TableNormal"/>
    <w:uiPriority w:val="62"/>
    <w:rsid w:val="006167BD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167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7B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6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16D6"/>
    <w:rPr>
      <w:rFonts w:ascii="Calibri" w:eastAsia="Calibri" w:hAnsi="Calibri" w:cs="Times New Roman"/>
      <w:sz w:val="21"/>
      <w:szCs w:val="21"/>
    </w:rPr>
  </w:style>
  <w:style w:type="table" w:styleId="TableGrid">
    <w:name w:val="Table Grid"/>
    <w:basedOn w:val="TableNormal"/>
    <w:uiPriority w:val="59"/>
    <w:rsid w:val="00E85F5D"/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2017-08-01T07:00:00+00:00</Remediation_x0020_Date>
    <Estimated_x0020_Creation_x0020_Date xmlns="826a7eb6-1fc1-4229-aedf-6a10bdcdc31e">2017-08-01T07:00:00+00:00</Estimated_x0020_Creation_x0020_Date>
    <Priority xmlns="826a7eb6-1fc1-4229-aedf-6a10bdcdc31e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E2BC5-D228-4460-BF4C-1BD7483D2DD7}"/>
</file>

<file path=customXml/itemProps2.xml><?xml version="1.0" encoding="utf-8"?>
<ds:datastoreItem xmlns:ds="http://schemas.openxmlformats.org/officeDocument/2006/customXml" ds:itemID="{96D9B3EA-BA7E-4838-A8C3-D6A457108CE9}"/>
</file>

<file path=customXml/itemProps3.xml><?xml version="1.0" encoding="utf-8"?>
<ds:datastoreItem xmlns:ds="http://schemas.openxmlformats.org/officeDocument/2006/customXml" ds:itemID="{BA3A5C4B-A54C-4E7A-9A42-DCFFA8727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1364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MCLEAN Cristen</dc:creator>
  <cp:lastModifiedBy>ASPENGREN Kirsten - ODE</cp:lastModifiedBy>
  <cp:revision>3</cp:revision>
  <dcterms:created xsi:type="dcterms:W3CDTF">2019-03-19T03:06:00Z</dcterms:created>
  <dcterms:modified xsi:type="dcterms:W3CDTF">2019-03-20T04:37:00Z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