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7BD" w:rsidRPr="008E5D8C" w:rsidRDefault="006167BD" w:rsidP="008E5D8C">
      <w:pPr>
        <w:pStyle w:val="Heading1"/>
        <w:spacing w:before="0"/>
        <w:ind w:left="-90"/>
        <w:rPr>
          <w:b/>
          <w:color w:val="96BEE6"/>
        </w:rPr>
      </w:pPr>
      <w:r w:rsidRPr="008E5D8C">
        <w:rPr>
          <w:b/>
          <w:color w:val="96BEE6"/>
        </w:rPr>
        <w:t>Module 2</w:t>
      </w:r>
      <w:r w:rsidR="004516D6" w:rsidRPr="008E5D8C">
        <w:rPr>
          <w:b/>
          <w:color w:val="96BEE6"/>
        </w:rPr>
        <w:t>:</w:t>
      </w:r>
      <w:r w:rsidRPr="008E5D8C">
        <w:rPr>
          <w:b/>
          <w:color w:val="96BEE6"/>
        </w:rPr>
        <w:t xml:space="preserve"> Activity Sheet 1 </w:t>
      </w:r>
      <w:r w:rsidR="00BD7EE2" w:rsidRPr="008E5D8C">
        <w:rPr>
          <w:b/>
          <w:color w:val="96BEE6"/>
        </w:rPr>
        <w:t>(Facilitator’s Copy—Cheat Sheet)</w:t>
      </w:r>
    </w:p>
    <w:p w:rsidR="004516D6" w:rsidRPr="008E5D8C" w:rsidRDefault="004516D6" w:rsidP="008E5D8C">
      <w:pPr>
        <w:spacing w:after="0"/>
        <w:ind w:left="-90"/>
        <w:rPr>
          <w:sz w:val="12"/>
        </w:rPr>
      </w:pPr>
    </w:p>
    <w:p w:rsidR="006167BD" w:rsidRPr="008E5D8C" w:rsidRDefault="006167BD" w:rsidP="008E5D8C">
      <w:pPr>
        <w:ind w:left="-90"/>
        <w:rPr>
          <w:rFonts w:asciiTheme="minorHAnsi" w:hAnsiTheme="minorHAnsi"/>
          <w:b/>
          <w:sz w:val="22"/>
          <w:szCs w:val="22"/>
        </w:rPr>
      </w:pPr>
      <w:r w:rsidRPr="008E5D8C">
        <w:rPr>
          <w:rFonts w:asciiTheme="minorHAnsi" w:hAnsiTheme="minorHAnsi"/>
          <w:b/>
          <w:sz w:val="22"/>
          <w:szCs w:val="22"/>
        </w:rPr>
        <w:t xml:space="preserve">Which of the following Learning Goals and Success Criteria are strong? Why? </w:t>
      </w:r>
    </w:p>
    <w:p w:rsidR="006167BD" w:rsidRPr="008E5D8C" w:rsidRDefault="006167BD" w:rsidP="008E5D8C">
      <w:pPr>
        <w:ind w:left="-90"/>
        <w:rPr>
          <w:rFonts w:asciiTheme="minorHAnsi" w:hAnsiTheme="minorHAnsi"/>
          <w:b/>
          <w:sz w:val="22"/>
          <w:szCs w:val="22"/>
        </w:rPr>
      </w:pPr>
      <w:r w:rsidRPr="008E5D8C">
        <w:rPr>
          <w:rFonts w:asciiTheme="minorHAnsi" w:hAnsiTheme="minorHAnsi"/>
          <w:b/>
          <w:sz w:val="22"/>
          <w:szCs w:val="22"/>
        </w:rPr>
        <w:t>Which are weak? Why?</w:t>
      </w:r>
    </w:p>
    <w:tbl>
      <w:tblPr>
        <w:tblStyle w:val="LightGrid-Accent1"/>
        <w:tblW w:w="5000" w:type="pct"/>
        <w:tblLook w:val="04A0" w:firstRow="1" w:lastRow="0" w:firstColumn="1" w:lastColumn="0" w:noHBand="0" w:noVBand="1"/>
        <w:tblCaption w:val="LearningGoals/SuccessCriteria/FacilitatorSheet"/>
      </w:tblPr>
      <w:tblGrid>
        <w:gridCol w:w="389"/>
        <w:gridCol w:w="2391"/>
        <w:gridCol w:w="4309"/>
        <w:gridCol w:w="5851"/>
      </w:tblGrid>
      <w:tr w:rsidR="00BD7EE2" w:rsidRPr="00F525D3" w:rsidTr="00497BC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0" w:type="pct"/>
          </w:tcPr>
          <w:p w:rsidR="00BD7EE2" w:rsidRPr="008E5D8C" w:rsidRDefault="00BD7EE2" w:rsidP="006167BD">
            <w:pPr>
              <w:rPr>
                <w:rFonts w:asciiTheme="minorHAnsi" w:hAnsiTheme="minorHAnsi" w:cs="Trebuchet MS"/>
                <w:sz w:val="22"/>
                <w:szCs w:val="22"/>
              </w:rPr>
            </w:pPr>
          </w:p>
        </w:tc>
        <w:tc>
          <w:tcPr>
            <w:tcW w:w="924" w:type="pct"/>
          </w:tcPr>
          <w:p w:rsidR="00BD7EE2" w:rsidRPr="008E5D8C" w:rsidRDefault="00BD7EE2" w:rsidP="008E5D8C">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rebuchet MS"/>
                <w:sz w:val="22"/>
                <w:szCs w:val="22"/>
              </w:rPr>
            </w:pPr>
            <w:r w:rsidRPr="008E5D8C">
              <w:rPr>
                <w:rFonts w:asciiTheme="minorHAnsi" w:hAnsiTheme="minorHAnsi" w:cs="Trebuchet MS"/>
                <w:sz w:val="22"/>
                <w:szCs w:val="22"/>
              </w:rPr>
              <w:t>Learning Goals</w:t>
            </w:r>
          </w:p>
        </w:tc>
        <w:tc>
          <w:tcPr>
            <w:tcW w:w="1665" w:type="pct"/>
          </w:tcPr>
          <w:p w:rsidR="00BD7EE2" w:rsidRPr="008E5D8C" w:rsidRDefault="00BD7EE2" w:rsidP="008E5D8C">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rebuchet MS"/>
              </w:rPr>
            </w:pPr>
            <w:r w:rsidRPr="008E5D8C">
              <w:rPr>
                <w:rFonts w:asciiTheme="minorHAnsi" w:hAnsiTheme="minorHAnsi" w:cs="Trebuchet MS"/>
              </w:rPr>
              <w:t>Success Criteria</w:t>
            </w:r>
          </w:p>
        </w:tc>
        <w:tc>
          <w:tcPr>
            <w:tcW w:w="2261" w:type="pct"/>
          </w:tcPr>
          <w:p w:rsidR="00BD7EE2" w:rsidRPr="008E5D8C" w:rsidRDefault="00BD7EE2" w:rsidP="008E5D8C">
            <w:pPr>
              <w:tabs>
                <w:tab w:val="left" w:pos="1058"/>
              </w:tabs>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rebuchet MS"/>
              </w:rPr>
            </w:pPr>
            <w:r w:rsidRPr="008E5D8C">
              <w:rPr>
                <w:rFonts w:asciiTheme="minorHAnsi" w:hAnsiTheme="minorHAnsi" w:cs="Trebuchet MS"/>
              </w:rPr>
              <w:t>Facilitator Cheat Sheet</w:t>
            </w:r>
          </w:p>
        </w:tc>
      </w:tr>
      <w:tr w:rsidR="00BD7EE2" w:rsidRPr="00F525D3" w:rsidTr="008164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 w:type="pct"/>
          </w:tcPr>
          <w:p w:rsidR="00BD7EE2" w:rsidRPr="00816466" w:rsidRDefault="00BD7EE2" w:rsidP="00816466">
            <w:pPr>
              <w:spacing w:before="40"/>
              <w:rPr>
                <w:rFonts w:asciiTheme="minorHAnsi" w:hAnsiTheme="minorHAnsi" w:cs="Trebuchet MS"/>
                <w:sz w:val="20"/>
                <w:szCs w:val="20"/>
              </w:rPr>
            </w:pPr>
            <w:r w:rsidRPr="00816466">
              <w:rPr>
                <w:rFonts w:asciiTheme="minorHAnsi" w:hAnsiTheme="minorHAnsi" w:cs="Trebuchet MS"/>
                <w:sz w:val="20"/>
                <w:szCs w:val="20"/>
              </w:rPr>
              <w:t>A</w:t>
            </w:r>
          </w:p>
        </w:tc>
        <w:tc>
          <w:tcPr>
            <w:tcW w:w="924" w:type="pct"/>
          </w:tcPr>
          <w:p w:rsidR="00BD7EE2" w:rsidRPr="00816466" w:rsidRDefault="00BD7EE2" w:rsidP="008E5D8C">
            <w:pPr>
              <w:spacing w:before="40"/>
              <w:cnfStyle w:val="000000100000" w:firstRow="0" w:lastRow="0" w:firstColumn="0" w:lastColumn="0" w:oddVBand="0" w:evenVBand="0" w:oddHBand="1" w:evenHBand="0" w:firstRowFirstColumn="0" w:firstRowLastColumn="0" w:lastRowFirstColumn="0" w:lastRowLastColumn="0"/>
              <w:rPr>
                <w:rFonts w:asciiTheme="minorHAnsi" w:hAnsiTheme="minorHAnsi" w:cs="Trebuchet MS"/>
                <w:sz w:val="20"/>
                <w:szCs w:val="20"/>
              </w:rPr>
            </w:pPr>
            <w:r w:rsidRPr="00816466">
              <w:rPr>
                <w:rFonts w:asciiTheme="minorHAnsi" w:hAnsiTheme="minorHAnsi" w:cs="Trebuchet MS"/>
                <w:sz w:val="20"/>
                <w:szCs w:val="20"/>
              </w:rPr>
              <w:t>Today we are going to learn how different representations show proportional relationships.</w:t>
            </w:r>
          </w:p>
        </w:tc>
        <w:tc>
          <w:tcPr>
            <w:tcW w:w="1665" w:type="pct"/>
          </w:tcPr>
          <w:p w:rsidR="00BD7EE2" w:rsidRPr="00816466" w:rsidRDefault="00BD7EE2" w:rsidP="008E5D8C">
            <w:pPr>
              <w:pStyle w:val="ListParagraph"/>
              <w:numPr>
                <w:ilvl w:val="0"/>
                <w:numId w:val="3"/>
              </w:numPr>
              <w:spacing w:before="40" w:after="20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rebuchet MS"/>
                <w:sz w:val="20"/>
                <w:szCs w:val="20"/>
              </w:rPr>
            </w:pPr>
            <w:r w:rsidRPr="00816466">
              <w:rPr>
                <w:rFonts w:asciiTheme="minorHAnsi" w:hAnsiTheme="minorHAnsi" w:cs="Trebuchet MS"/>
                <w:sz w:val="20"/>
                <w:szCs w:val="20"/>
              </w:rPr>
              <w:t>Make representations of proportional relationships</w:t>
            </w:r>
          </w:p>
          <w:p w:rsidR="00BD7EE2" w:rsidRPr="00816466" w:rsidRDefault="00BD7EE2" w:rsidP="006167BD">
            <w:pPr>
              <w:pStyle w:val="ListParagraph"/>
              <w:numPr>
                <w:ilvl w:val="0"/>
                <w:numId w:val="3"/>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rebuchet MS"/>
                <w:sz w:val="20"/>
                <w:szCs w:val="20"/>
              </w:rPr>
            </w:pPr>
            <w:r w:rsidRPr="00816466">
              <w:rPr>
                <w:rFonts w:asciiTheme="minorHAnsi" w:hAnsiTheme="minorHAnsi" w:cs="Trebuchet MS"/>
                <w:sz w:val="20"/>
                <w:szCs w:val="20"/>
              </w:rPr>
              <w:t>Check your work</w:t>
            </w:r>
          </w:p>
          <w:p w:rsidR="00BD7EE2" w:rsidRPr="00816466" w:rsidRDefault="00BD7EE2" w:rsidP="006167BD">
            <w:pPr>
              <w:pStyle w:val="ListParagraph"/>
              <w:numPr>
                <w:ilvl w:val="0"/>
                <w:numId w:val="3"/>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816466">
              <w:rPr>
                <w:rFonts w:asciiTheme="minorHAnsi" w:hAnsiTheme="minorHAnsi" w:cs="Trebuchet MS"/>
                <w:sz w:val="20"/>
                <w:szCs w:val="20"/>
              </w:rPr>
              <w:t>Be sure you have put your name and date on your paper</w:t>
            </w:r>
          </w:p>
        </w:tc>
        <w:tc>
          <w:tcPr>
            <w:tcW w:w="2261" w:type="pct"/>
          </w:tcPr>
          <w:p w:rsidR="00BD7EE2" w:rsidRPr="00816466" w:rsidRDefault="00BD7EE2" w:rsidP="008E5D8C">
            <w:pPr>
              <w:spacing w:before="4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816466">
              <w:rPr>
                <w:rFonts w:asciiTheme="minorHAnsi" w:hAnsiTheme="minorHAnsi"/>
                <w:sz w:val="20"/>
                <w:szCs w:val="20"/>
              </w:rPr>
              <w:t>The goal focuses on important learning but the criteria are more like a check list and do not give the students any specific idea about what meeting the goal entails. There is insufficient guidance for students and the teacher will not have access to student thinking about proportional relationships based on these criteria. If evidence gathering methods are aligned to these criteria, they will not yield actionable information for the teacher.</w:t>
            </w:r>
          </w:p>
        </w:tc>
      </w:tr>
      <w:tr w:rsidR="00BD7EE2" w:rsidRPr="00F525D3" w:rsidTr="008164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 w:type="pct"/>
          </w:tcPr>
          <w:p w:rsidR="00BD7EE2" w:rsidRPr="00816466" w:rsidRDefault="00BD7EE2" w:rsidP="00816466">
            <w:pPr>
              <w:spacing w:before="40"/>
              <w:rPr>
                <w:rFonts w:asciiTheme="minorHAnsi" w:hAnsiTheme="minorHAnsi"/>
                <w:sz w:val="20"/>
                <w:szCs w:val="20"/>
              </w:rPr>
            </w:pPr>
            <w:r w:rsidRPr="00816466">
              <w:rPr>
                <w:rFonts w:asciiTheme="minorHAnsi" w:hAnsiTheme="minorHAnsi"/>
                <w:sz w:val="20"/>
                <w:szCs w:val="20"/>
              </w:rPr>
              <w:t>B</w:t>
            </w:r>
          </w:p>
        </w:tc>
        <w:tc>
          <w:tcPr>
            <w:tcW w:w="924" w:type="pct"/>
          </w:tcPr>
          <w:p w:rsidR="00BD7EE2" w:rsidRPr="00816466" w:rsidRDefault="00BD7EE2" w:rsidP="008E5D8C">
            <w:pPr>
              <w:spacing w:before="4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816466">
              <w:rPr>
                <w:rFonts w:asciiTheme="minorHAnsi" w:hAnsiTheme="minorHAnsi"/>
                <w:sz w:val="20"/>
                <w:szCs w:val="20"/>
              </w:rPr>
              <w:t>Complete 10 questions on page 25.</w:t>
            </w:r>
          </w:p>
        </w:tc>
        <w:tc>
          <w:tcPr>
            <w:tcW w:w="1665" w:type="pct"/>
          </w:tcPr>
          <w:p w:rsidR="00BD7EE2" w:rsidRPr="00816466" w:rsidRDefault="00BD7EE2" w:rsidP="008E5D8C">
            <w:pPr>
              <w:pStyle w:val="ListParagraph"/>
              <w:numPr>
                <w:ilvl w:val="0"/>
                <w:numId w:val="3"/>
              </w:numPr>
              <w:spacing w:before="40" w:after="200"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816466">
              <w:rPr>
                <w:rFonts w:asciiTheme="minorHAnsi" w:hAnsiTheme="minorHAnsi"/>
                <w:sz w:val="20"/>
                <w:szCs w:val="20"/>
              </w:rPr>
              <w:t>I can complete 10 questions accurately</w:t>
            </w:r>
          </w:p>
        </w:tc>
        <w:tc>
          <w:tcPr>
            <w:tcW w:w="2261" w:type="pct"/>
          </w:tcPr>
          <w:p w:rsidR="00BD7EE2" w:rsidRPr="00816466" w:rsidRDefault="00BD7EE2" w:rsidP="008E5D8C">
            <w:pPr>
              <w:spacing w:before="4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816466">
              <w:rPr>
                <w:rFonts w:asciiTheme="minorHAnsi" w:hAnsiTheme="minorHAnsi"/>
                <w:sz w:val="20"/>
                <w:szCs w:val="20"/>
              </w:rPr>
              <w:t>The goal is a direction, not a focus on learning and the success criterion relates to responding to the direction. There is no information in either the goal or the criteria that would provide insights into learning as it is developing.</w:t>
            </w:r>
          </w:p>
        </w:tc>
      </w:tr>
      <w:tr w:rsidR="00BD7EE2" w:rsidRPr="00F525D3" w:rsidTr="00816466">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150" w:type="pct"/>
          </w:tcPr>
          <w:p w:rsidR="00BD7EE2" w:rsidRPr="00816466" w:rsidRDefault="00BD7EE2" w:rsidP="00816466">
            <w:pPr>
              <w:spacing w:before="40"/>
              <w:rPr>
                <w:rFonts w:asciiTheme="minorHAnsi" w:hAnsiTheme="minorHAnsi"/>
                <w:sz w:val="20"/>
                <w:szCs w:val="20"/>
              </w:rPr>
            </w:pPr>
            <w:r w:rsidRPr="00816466">
              <w:rPr>
                <w:rFonts w:asciiTheme="minorHAnsi" w:hAnsiTheme="minorHAnsi"/>
                <w:sz w:val="20"/>
                <w:szCs w:val="20"/>
              </w:rPr>
              <w:t>C</w:t>
            </w:r>
          </w:p>
        </w:tc>
        <w:tc>
          <w:tcPr>
            <w:tcW w:w="924" w:type="pct"/>
          </w:tcPr>
          <w:p w:rsidR="00BD7EE2" w:rsidRPr="00816466" w:rsidRDefault="00BD7EE2" w:rsidP="008E5D8C">
            <w:pPr>
              <w:spacing w:before="4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816466">
              <w:rPr>
                <w:rFonts w:asciiTheme="minorHAnsi" w:hAnsiTheme="minorHAnsi"/>
                <w:sz w:val="20"/>
                <w:szCs w:val="20"/>
              </w:rPr>
              <w:t>I am learning how to add detail to my writing.</w:t>
            </w:r>
          </w:p>
        </w:tc>
        <w:tc>
          <w:tcPr>
            <w:tcW w:w="1665" w:type="pct"/>
          </w:tcPr>
          <w:p w:rsidR="00BD7EE2" w:rsidRPr="00816466" w:rsidRDefault="00BD7EE2" w:rsidP="008E5D8C">
            <w:pPr>
              <w:pStyle w:val="ListParagraph"/>
              <w:numPr>
                <w:ilvl w:val="0"/>
                <w:numId w:val="3"/>
              </w:numPr>
              <w:spacing w:before="40" w:after="20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816466">
              <w:rPr>
                <w:rFonts w:asciiTheme="minorHAnsi" w:hAnsiTheme="minorHAnsi"/>
                <w:sz w:val="20"/>
                <w:szCs w:val="20"/>
              </w:rPr>
              <w:t>I will know I am successful when I can write about:</w:t>
            </w:r>
          </w:p>
          <w:p w:rsidR="00BD7EE2" w:rsidRPr="00816466" w:rsidRDefault="00BD7EE2" w:rsidP="006167BD">
            <w:pPr>
              <w:pStyle w:val="ListParagraph"/>
              <w:numPr>
                <w:ilvl w:val="1"/>
                <w:numId w:val="4"/>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816466">
              <w:rPr>
                <w:rFonts w:asciiTheme="minorHAnsi" w:hAnsiTheme="minorHAnsi"/>
                <w:sz w:val="20"/>
                <w:szCs w:val="20"/>
              </w:rPr>
              <w:t>Who was there;</w:t>
            </w:r>
          </w:p>
          <w:p w:rsidR="00BD7EE2" w:rsidRPr="00816466" w:rsidRDefault="00BD7EE2" w:rsidP="006167BD">
            <w:pPr>
              <w:pStyle w:val="ListParagraph"/>
              <w:numPr>
                <w:ilvl w:val="1"/>
                <w:numId w:val="4"/>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816466">
              <w:rPr>
                <w:rFonts w:asciiTheme="minorHAnsi" w:hAnsiTheme="minorHAnsi"/>
                <w:sz w:val="20"/>
                <w:szCs w:val="20"/>
              </w:rPr>
              <w:t>When it happened;</w:t>
            </w:r>
          </w:p>
          <w:p w:rsidR="00BD7EE2" w:rsidRPr="00816466" w:rsidRDefault="00BD7EE2" w:rsidP="006167BD">
            <w:pPr>
              <w:pStyle w:val="ListParagraph"/>
              <w:numPr>
                <w:ilvl w:val="1"/>
                <w:numId w:val="4"/>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816466">
              <w:rPr>
                <w:rFonts w:asciiTheme="minorHAnsi" w:hAnsiTheme="minorHAnsi"/>
                <w:sz w:val="20"/>
                <w:szCs w:val="20"/>
              </w:rPr>
              <w:t>Where it happened;</w:t>
            </w:r>
          </w:p>
          <w:p w:rsidR="00BD7EE2" w:rsidRPr="00816466" w:rsidRDefault="00BD7EE2" w:rsidP="006167BD">
            <w:pPr>
              <w:pStyle w:val="ListParagraph"/>
              <w:numPr>
                <w:ilvl w:val="1"/>
                <w:numId w:val="4"/>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816466">
              <w:rPr>
                <w:rFonts w:asciiTheme="minorHAnsi" w:hAnsiTheme="minorHAnsi"/>
                <w:sz w:val="20"/>
                <w:szCs w:val="20"/>
              </w:rPr>
              <w:t xml:space="preserve">What </w:t>
            </w:r>
            <w:proofErr w:type="gramStart"/>
            <w:r w:rsidRPr="00816466">
              <w:rPr>
                <w:rFonts w:asciiTheme="minorHAnsi" w:hAnsiTheme="minorHAnsi"/>
                <w:sz w:val="20"/>
                <w:szCs w:val="20"/>
              </w:rPr>
              <w:t>happened.</w:t>
            </w:r>
            <w:proofErr w:type="gramEnd"/>
          </w:p>
        </w:tc>
        <w:tc>
          <w:tcPr>
            <w:tcW w:w="2261" w:type="pct"/>
          </w:tcPr>
          <w:p w:rsidR="00BD7EE2" w:rsidRPr="00816466" w:rsidRDefault="00BD7EE2" w:rsidP="008E5D8C">
            <w:pPr>
              <w:spacing w:before="4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816466">
              <w:rPr>
                <w:rFonts w:asciiTheme="minorHAnsi" w:hAnsiTheme="minorHAnsi"/>
                <w:sz w:val="20"/>
                <w:szCs w:val="20"/>
              </w:rPr>
              <w:t>This goal and criteria are for kindergarten students. The goal is clear and focused on what the student is learning. While the success criteria might appear like a checklist, they are appropriately linked to the goal and provide the students with an understanding about what adding detail entails. They also provide the teacher with guidance about what to look for in students’ writing to see how well they are meeting or have met the goal.</w:t>
            </w:r>
          </w:p>
        </w:tc>
      </w:tr>
      <w:tr w:rsidR="00BD7EE2" w:rsidRPr="00F525D3" w:rsidTr="008164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 w:type="pct"/>
          </w:tcPr>
          <w:p w:rsidR="00BD7EE2" w:rsidRPr="00816466" w:rsidRDefault="00BD7EE2" w:rsidP="00816466">
            <w:pPr>
              <w:spacing w:before="40"/>
              <w:rPr>
                <w:rFonts w:asciiTheme="minorHAnsi" w:hAnsiTheme="minorHAnsi" w:cs="Courier"/>
                <w:sz w:val="20"/>
                <w:szCs w:val="20"/>
              </w:rPr>
            </w:pPr>
            <w:r w:rsidRPr="00816466">
              <w:rPr>
                <w:rFonts w:asciiTheme="minorHAnsi" w:hAnsiTheme="minorHAnsi" w:cs="Courier"/>
                <w:sz w:val="20"/>
                <w:szCs w:val="20"/>
              </w:rPr>
              <w:t>D</w:t>
            </w:r>
          </w:p>
        </w:tc>
        <w:tc>
          <w:tcPr>
            <w:tcW w:w="924" w:type="pct"/>
          </w:tcPr>
          <w:p w:rsidR="00BD7EE2" w:rsidRPr="00816466" w:rsidRDefault="00BD7EE2" w:rsidP="006167BD">
            <w:pPr>
              <w:cnfStyle w:val="000000010000" w:firstRow="0" w:lastRow="0" w:firstColumn="0" w:lastColumn="0" w:oddVBand="0" w:evenVBand="0" w:oddHBand="0" w:evenHBand="1" w:firstRowFirstColumn="0" w:firstRowLastColumn="0" w:lastRowFirstColumn="0" w:lastRowLastColumn="0"/>
              <w:rPr>
                <w:rFonts w:asciiTheme="minorHAnsi" w:hAnsiTheme="minorHAnsi" w:cs="Courier"/>
                <w:sz w:val="20"/>
                <w:szCs w:val="20"/>
              </w:rPr>
            </w:pPr>
            <w:r w:rsidRPr="00816466">
              <w:rPr>
                <w:rFonts w:asciiTheme="minorHAnsi" w:hAnsiTheme="minorHAnsi" w:cs="Arial"/>
                <w:sz w:val="20"/>
                <w:szCs w:val="20"/>
              </w:rPr>
              <w:t>Analyze the structure of a sonnet and how the structure and use of imagery contributes to the author’s meaning.</w:t>
            </w:r>
          </w:p>
        </w:tc>
        <w:tc>
          <w:tcPr>
            <w:tcW w:w="1665" w:type="pct"/>
          </w:tcPr>
          <w:p w:rsidR="00BD7EE2" w:rsidRPr="00816466" w:rsidRDefault="00BD7EE2" w:rsidP="006167BD">
            <w:pPr>
              <w:pStyle w:val="ListParagraph"/>
              <w:numPr>
                <w:ilvl w:val="0"/>
                <w:numId w:val="4"/>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0"/>
                <w:szCs w:val="20"/>
              </w:rPr>
            </w:pPr>
            <w:r w:rsidRPr="00816466">
              <w:rPr>
                <w:rFonts w:asciiTheme="minorHAnsi" w:hAnsiTheme="minorHAnsi" w:cs="Arial"/>
                <w:sz w:val="20"/>
                <w:szCs w:val="20"/>
              </w:rPr>
              <w:t xml:space="preserve">Describe the rules and form of a sonnet </w:t>
            </w:r>
          </w:p>
          <w:p w:rsidR="00BD7EE2" w:rsidRPr="00816466" w:rsidRDefault="00BD7EE2" w:rsidP="006167BD">
            <w:pPr>
              <w:pStyle w:val="ListParagraph"/>
              <w:numPr>
                <w:ilvl w:val="0"/>
                <w:numId w:val="4"/>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816466">
              <w:rPr>
                <w:rFonts w:asciiTheme="minorHAnsi" w:hAnsiTheme="minorHAnsi" w:cs="Arial"/>
                <w:sz w:val="20"/>
                <w:szCs w:val="20"/>
              </w:rPr>
              <w:t xml:space="preserve">Describe how the sonnet </w:t>
            </w:r>
            <w:r w:rsidRPr="00816466">
              <w:rPr>
                <w:rFonts w:asciiTheme="minorHAnsi" w:hAnsiTheme="minorHAnsi"/>
                <w:sz w:val="20"/>
                <w:szCs w:val="20"/>
              </w:rPr>
              <w:t>form contributes to the meaning of the text, using explicit and inferred details for evidence</w:t>
            </w:r>
          </w:p>
          <w:p w:rsidR="00BD7EE2" w:rsidRPr="00816466" w:rsidRDefault="00BD7EE2" w:rsidP="006167BD">
            <w:pPr>
              <w:pStyle w:val="ListParagraph"/>
              <w:numPr>
                <w:ilvl w:val="0"/>
                <w:numId w:val="4"/>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816466">
              <w:rPr>
                <w:rFonts w:asciiTheme="minorHAnsi" w:hAnsiTheme="minorHAnsi" w:cs="Arial"/>
                <w:sz w:val="20"/>
                <w:szCs w:val="20"/>
              </w:rPr>
              <w:t>Explain how figurative language supports meaning, citing examples from the text</w:t>
            </w:r>
          </w:p>
        </w:tc>
        <w:tc>
          <w:tcPr>
            <w:tcW w:w="2261" w:type="pct"/>
          </w:tcPr>
          <w:p w:rsidR="00BD7EE2" w:rsidRPr="00816466" w:rsidRDefault="00BD7EE2" w:rsidP="00BD7EE2">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816466">
              <w:rPr>
                <w:rFonts w:asciiTheme="minorHAnsi" w:hAnsiTheme="minorHAnsi"/>
                <w:sz w:val="20"/>
                <w:szCs w:val="20"/>
              </w:rPr>
              <w:t>This is a high-level goal that will engage the students in deep learning. The criteria are well aligned to the goal and will provide the teacher will clear guidance on how to elicit evidence. For example, he will be looking for descriptions (either written or oral or both) and for explanations (either written or oral).</w:t>
            </w:r>
          </w:p>
        </w:tc>
      </w:tr>
    </w:tbl>
    <w:p w:rsidR="006167BD" w:rsidRPr="00605B79" w:rsidRDefault="006167BD" w:rsidP="00816466"/>
    <w:sectPr w:rsidR="006167BD" w:rsidRPr="00605B79" w:rsidSect="00816466">
      <w:headerReference w:type="default" r:id="rId10"/>
      <w:footerReference w:type="default" r:id="rId11"/>
      <w:pgSz w:w="15840" w:h="12240" w:orient="landscape"/>
      <w:pgMar w:top="1800" w:right="1440" w:bottom="1152" w:left="1440" w:header="720" w:footer="576"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4B8" w:rsidRDefault="004516D6">
      <w:pPr>
        <w:spacing w:after="0"/>
      </w:pPr>
      <w:r>
        <w:separator/>
      </w:r>
    </w:p>
  </w:endnote>
  <w:endnote w:type="continuationSeparator" w:id="0">
    <w:p w:rsidR="00EB44B8" w:rsidRDefault="004516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466" w:rsidRPr="00816466" w:rsidRDefault="00816466">
    <w:pPr>
      <w:pStyle w:val="Footer"/>
      <w:rPr>
        <w:color w:val="2D3B45"/>
        <w:sz w:val="17"/>
        <w:szCs w:val="17"/>
        <w:lang w:val="en"/>
      </w:rPr>
    </w:pPr>
    <w:r w:rsidRPr="007501F4">
      <w:rPr>
        <w:noProof/>
        <w:color w:val="2D3B45"/>
        <w:sz w:val="17"/>
        <w:szCs w:val="17"/>
      </w:rPr>
      <w:drawing>
        <wp:inline distT="0" distB="0" distL="0" distR="0" wp14:anchorId="11392C80" wp14:editId="596CF2CE">
          <wp:extent cx="838200" cy="298450"/>
          <wp:effectExtent l="0" t="0" r="0" b="6350"/>
          <wp:docPr id="5" name="Picture 5" descr="C:\Users\mcleanC\Desktop\cc_by_nc_sa-01ee261355.png" title="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leanC\Desktop\cc_by_nc_sa-01ee26135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8450"/>
                  </a:xfrm>
                  <a:prstGeom prst="rect">
                    <a:avLst/>
                  </a:prstGeom>
                  <a:noFill/>
                  <a:ln>
                    <a:noFill/>
                  </a:ln>
                </pic:spPr>
              </pic:pic>
            </a:graphicData>
          </a:graphic>
        </wp:inline>
      </w:drawing>
    </w:r>
    <w:r w:rsidRPr="007501F4">
      <w:rPr>
        <w:rStyle w:val="public-license-text1"/>
        <w:sz w:val="17"/>
        <w:szCs w:val="17"/>
        <w:lang w:val="en"/>
        <w:specVanish w:val="0"/>
      </w:rPr>
      <w:t xml:space="preserve">Formative Assessment PLC Modules were developed by Dr. Margaret Heritage for the Oregon Department of Education.  This content is offered by the Oregon Department of Education under a </w:t>
    </w:r>
    <w:hyperlink r:id="rId2" w:history="1">
      <w:r w:rsidRPr="006167BD">
        <w:rPr>
          <w:rStyle w:val="Hyperlink"/>
          <w:b/>
          <w:bCs/>
          <w:sz w:val="17"/>
          <w:szCs w:val="17"/>
          <w:lang w:val="en"/>
        </w:rPr>
        <w:t>C</w:t>
      </w:r>
      <w:r>
        <w:rPr>
          <w:rStyle w:val="Hyperlink"/>
          <w:b/>
          <w:bCs/>
          <w:sz w:val="17"/>
          <w:szCs w:val="17"/>
          <w:lang w:val="en"/>
        </w:rPr>
        <w:t xml:space="preserve">reative </w:t>
      </w:r>
      <w:r w:rsidRPr="006167BD">
        <w:rPr>
          <w:rStyle w:val="Hyperlink"/>
          <w:b/>
          <w:bCs/>
          <w:sz w:val="17"/>
          <w:szCs w:val="17"/>
          <w:lang w:val="en"/>
        </w:rPr>
        <w:t>C</w:t>
      </w:r>
      <w:r>
        <w:rPr>
          <w:rStyle w:val="Hyperlink"/>
          <w:b/>
          <w:bCs/>
          <w:sz w:val="17"/>
          <w:szCs w:val="17"/>
          <w:lang w:val="en"/>
        </w:rPr>
        <w:t>ommons</w:t>
      </w:r>
      <w:r w:rsidRPr="006167BD">
        <w:rPr>
          <w:rStyle w:val="Hyperlink"/>
          <w:b/>
          <w:bCs/>
          <w:sz w:val="17"/>
          <w:szCs w:val="17"/>
          <w:lang w:val="en"/>
        </w:rPr>
        <w:t xml:space="preserve"> Attribution Non-Commercial Share Alike 4.0 </w:t>
      </w:r>
      <w:r w:rsidRPr="006167BD">
        <w:rPr>
          <w:rStyle w:val="Hyperlink"/>
          <w:sz w:val="17"/>
          <w:szCs w:val="17"/>
          <w:lang w:val="en"/>
        </w:rPr>
        <w:t>license</w:t>
      </w:r>
    </w:hyperlink>
    <w:r w:rsidRPr="007501F4">
      <w:rPr>
        <w:rStyle w:val="public-license-text1"/>
        <w:sz w:val="17"/>
        <w:szCs w:val="17"/>
        <w:lang w:val="en"/>
        <w:specVanish w:val="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4B8" w:rsidRDefault="004516D6">
      <w:pPr>
        <w:spacing w:after="0"/>
      </w:pPr>
      <w:r>
        <w:separator/>
      </w:r>
    </w:p>
  </w:footnote>
  <w:footnote w:type="continuationSeparator" w:id="0">
    <w:p w:rsidR="00EB44B8" w:rsidRDefault="004516D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6D6" w:rsidRDefault="00816466">
    <w:pPr>
      <w:pStyle w:val="Header"/>
    </w:pPr>
    <w:r>
      <w:rPr>
        <w:noProof/>
      </w:rPr>
      <mc:AlternateContent>
        <mc:Choice Requires="wps">
          <w:drawing>
            <wp:inline distT="0" distB="0" distL="0" distR="0">
              <wp:extent cx="6345555" cy="95250"/>
              <wp:effectExtent l="0" t="0" r="0" b="0"/>
              <wp:docPr id="3" name="Rectangle 3" title="Logo Bar"/>
              <wp:cNvGraphicFramePr/>
              <a:graphic xmlns:a="http://schemas.openxmlformats.org/drawingml/2006/main">
                <a:graphicData uri="http://schemas.microsoft.com/office/word/2010/wordprocessingShape">
                  <wps:wsp>
                    <wps:cNvSpPr/>
                    <wps:spPr>
                      <a:xfrm>
                        <a:off x="0" y="0"/>
                        <a:ext cx="6345555" cy="95250"/>
                      </a:xfrm>
                      <a:prstGeom prst="rect">
                        <a:avLst/>
                      </a:prstGeom>
                      <a:gradFill>
                        <a:gsLst>
                          <a:gs pos="100000">
                            <a:schemeClr val="accent1">
                              <a:tint val="66000"/>
                              <a:satMod val="160000"/>
                            </a:schemeClr>
                          </a:gs>
                          <a:gs pos="53000">
                            <a:schemeClr val="accent1">
                              <a:tint val="44500"/>
                              <a:satMod val="160000"/>
                            </a:schemeClr>
                          </a:gs>
                          <a:gs pos="3000">
                            <a:schemeClr val="bg1"/>
                          </a:gs>
                          <a:gs pos="14000">
                            <a:schemeClr val="accent1">
                              <a:tint val="23500"/>
                              <a:satMod val="160000"/>
                            </a:schemeClr>
                          </a:gs>
                        </a:gsLst>
                        <a:lin ang="126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BA2008E" id="Rectangle 3" o:spid="_x0000_s1026" alt="Title: Logo Bar" style="width:499.65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" fillcolor="white [3212]" stroked="f" strokeweight="2pt">
              <v:fill color2="#8aabd3 [2132]" angle="240" colors="0 white;1966f white;9175f #e1e8f5;34734f #c2d1ed" focus="100%" type="gradient">
                <o:fill v:ext="view" type="gradientUnscaled"/>
              </v:fill>
              <w10:anchorlock/>
            </v:rect>
          </w:pict>
        </mc:Fallback>
      </mc:AlternateContent>
    </w:r>
    <w:bookmarkStart w:id="0" w:name="_GoBack"/>
    <w:r>
      <w:rPr>
        <w:noProof/>
      </w:rPr>
      <w:drawing>
        <wp:inline distT="0" distB="0" distL="0" distR="0">
          <wp:extent cx="2190750" cy="590550"/>
          <wp:effectExtent l="0" t="0" r="0" b="0"/>
          <wp:docPr id="2" name="Picture 9" title="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title="Oregon Department of Education logo"/>
                  <pic:cNvPicPr>
                    <a:picLocks noChangeAspect="1"/>
                  </pic:cNvPicPr>
                </pic:nvPicPr>
                <pic:blipFill rotWithShape="1">
                  <a:blip r:embed="rId1" cstate="print">
                    <a:extLst>
                      <a:ext uri="{28A0092B-C50C-407E-A947-70E740481C1C}">
                        <a14:useLocalDpi xmlns:a14="http://schemas.microsoft.com/office/drawing/2010/main" val="0"/>
                      </a:ext>
                    </a:extLst>
                  </a:blip>
                  <a:srcRect l="6358" t="20364" b="15632"/>
                  <a:stretch/>
                </pic:blipFill>
                <pic:spPr bwMode="auto">
                  <a:xfrm>
                    <a:off x="0" y="0"/>
                    <a:ext cx="2190750" cy="590550"/>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2C52"/>
    <w:multiLevelType w:val="hybridMultilevel"/>
    <w:tmpl w:val="F1222E74"/>
    <w:lvl w:ilvl="0" w:tplc="7BE4606E">
      <w:start w:val="1"/>
      <w:numFmt w:val="bullet"/>
      <w:lvlText w:val="•"/>
      <w:lvlJc w:val="left"/>
      <w:pPr>
        <w:tabs>
          <w:tab w:val="num" w:pos="360"/>
        </w:tabs>
        <w:ind w:left="360" w:hanging="360"/>
      </w:pPr>
      <w:rPr>
        <w:rFonts w:ascii="Arial" w:hAnsi="Arial" w:hint="default"/>
      </w:rPr>
    </w:lvl>
    <w:lvl w:ilvl="1" w:tplc="BD1EC69A" w:tentative="1">
      <w:start w:val="1"/>
      <w:numFmt w:val="bullet"/>
      <w:lvlText w:val="•"/>
      <w:lvlJc w:val="left"/>
      <w:pPr>
        <w:tabs>
          <w:tab w:val="num" w:pos="1080"/>
        </w:tabs>
        <w:ind w:left="1080" w:hanging="360"/>
      </w:pPr>
      <w:rPr>
        <w:rFonts w:ascii="Arial" w:hAnsi="Arial" w:hint="default"/>
      </w:rPr>
    </w:lvl>
    <w:lvl w:ilvl="2" w:tplc="7562B3EE" w:tentative="1">
      <w:start w:val="1"/>
      <w:numFmt w:val="bullet"/>
      <w:lvlText w:val="•"/>
      <w:lvlJc w:val="left"/>
      <w:pPr>
        <w:tabs>
          <w:tab w:val="num" w:pos="1800"/>
        </w:tabs>
        <w:ind w:left="1800" w:hanging="360"/>
      </w:pPr>
      <w:rPr>
        <w:rFonts w:ascii="Arial" w:hAnsi="Arial" w:hint="default"/>
      </w:rPr>
    </w:lvl>
    <w:lvl w:ilvl="3" w:tplc="4E14C272" w:tentative="1">
      <w:start w:val="1"/>
      <w:numFmt w:val="bullet"/>
      <w:lvlText w:val="•"/>
      <w:lvlJc w:val="left"/>
      <w:pPr>
        <w:tabs>
          <w:tab w:val="num" w:pos="2520"/>
        </w:tabs>
        <w:ind w:left="2520" w:hanging="360"/>
      </w:pPr>
      <w:rPr>
        <w:rFonts w:ascii="Arial" w:hAnsi="Arial" w:hint="default"/>
      </w:rPr>
    </w:lvl>
    <w:lvl w:ilvl="4" w:tplc="07BE5F06" w:tentative="1">
      <w:start w:val="1"/>
      <w:numFmt w:val="bullet"/>
      <w:lvlText w:val="•"/>
      <w:lvlJc w:val="left"/>
      <w:pPr>
        <w:tabs>
          <w:tab w:val="num" w:pos="3240"/>
        </w:tabs>
        <w:ind w:left="3240" w:hanging="360"/>
      </w:pPr>
      <w:rPr>
        <w:rFonts w:ascii="Arial" w:hAnsi="Arial" w:hint="default"/>
      </w:rPr>
    </w:lvl>
    <w:lvl w:ilvl="5" w:tplc="00BEF5A8" w:tentative="1">
      <w:start w:val="1"/>
      <w:numFmt w:val="bullet"/>
      <w:lvlText w:val="•"/>
      <w:lvlJc w:val="left"/>
      <w:pPr>
        <w:tabs>
          <w:tab w:val="num" w:pos="3960"/>
        </w:tabs>
        <w:ind w:left="3960" w:hanging="360"/>
      </w:pPr>
      <w:rPr>
        <w:rFonts w:ascii="Arial" w:hAnsi="Arial" w:hint="default"/>
      </w:rPr>
    </w:lvl>
    <w:lvl w:ilvl="6" w:tplc="E932C92C" w:tentative="1">
      <w:start w:val="1"/>
      <w:numFmt w:val="bullet"/>
      <w:lvlText w:val="•"/>
      <w:lvlJc w:val="left"/>
      <w:pPr>
        <w:tabs>
          <w:tab w:val="num" w:pos="4680"/>
        </w:tabs>
        <w:ind w:left="4680" w:hanging="360"/>
      </w:pPr>
      <w:rPr>
        <w:rFonts w:ascii="Arial" w:hAnsi="Arial" w:hint="default"/>
      </w:rPr>
    </w:lvl>
    <w:lvl w:ilvl="7" w:tplc="32F44144" w:tentative="1">
      <w:start w:val="1"/>
      <w:numFmt w:val="bullet"/>
      <w:lvlText w:val="•"/>
      <w:lvlJc w:val="left"/>
      <w:pPr>
        <w:tabs>
          <w:tab w:val="num" w:pos="5400"/>
        </w:tabs>
        <w:ind w:left="5400" w:hanging="360"/>
      </w:pPr>
      <w:rPr>
        <w:rFonts w:ascii="Arial" w:hAnsi="Arial" w:hint="default"/>
      </w:rPr>
    </w:lvl>
    <w:lvl w:ilvl="8" w:tplc="1FA45B88"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7492326"/>
    <w:multiLevelType w:val="hybridMultilevel"/>
    <w:tmpl w:val="6836749E"/>
    <w:lvl w:ilvl="0" w:tplc="5C9098EE">
      <w:start w:val="1"/>
      <w:numFmt w:val="bullet"/>
      <w:lvlText w:val="•"/>
      <w:lvlJc w:val="left"/>
      <w:pPr>
        <w:tabs>
          <w:tab w:val="num" w:pos="360"/>
        </w:tabs>
        <w:ind w:left="360" w:hanging="360"/>
      </w:pPr>
      <w:rPr>
        <w:rFonts w:ascii="Arial" w:hAnsi="Arial" w:hint="default"/>
      </w:rPr>
    </w:lvl>
    <w:lvl w:ilvl="1" w:tplc="49408954" w:tentative="1">
      <w:start w:val="1"/>
      <w:numFmt w:val="bullet"/>
      <w:lvlText w:val="•"/>
      <w:lvlJc w:val="left"/>
      <w:pPr>
        <w:tabs>
          <w:tab w:val="num" w:pos="1080"/>
        </w:tabs>
        <w:ind w:left="1080" w:hanging="360"/>
      </w:pPr>
      <w:rPr>
        <w:rFonts w:ascii="Arial" w:hAnsi="Arial" w:hint="default"/>
      </w:rPr>
    </w:lvl>
    <w:lvl w:ilvl="2" w:tplc="BF828782" w:tentative="1">
      <w:start w:val="1"/>
      <w:numFmt w:val="bullet"/>
      <w:lvlText w:val="•"/>
      <w:lvlJc w:val="left"/>
      <w:pPr>
        <w:tabs>
          <w:tab w:val="num" w:pos="1800"/>
        </w:tabs>
        <w:ind w:left="1800" w:hanging="360"/>
      </w:pPr>
      <w:rPr>
        <w:rFonts w:ascii="Arial" w:hAnsi="Arial" w:hint="default"/>
      </w:rPr>
    </w:lvl>
    <w:lvl w:ilvl="3" w:tplc="0166EC44" w:tentative="1">
      <w:start w:val="1"/>
      <w:numFmt w:val="bullet"/>
      <w:lvlText w:val="•"/>
      <w:lvlJc w:val="left"/>
      <w:pPr>
        <w:tabs>
          <w:tab w:val="num" w:pos="2520"/>
        </w:tabs>
        <w:ind w:left="2520" w:hanging="360"/>
      </w:pPr>
      <w:rPr>
        <w:rFonts w:ascii="Arial" w:hAnsi="Arial" w:hint="default"/>
      </w:rPr>
    </w:lvl>
    <w:lvl w:ilvl="4" w:tplc="B0C89E9C" w:tentative="1">
      <w:start w:val="1"/>
      <w:numFmt w:val="bullet"/>
      <w:lvlText w:val="•"/>
      <w:lvlJc w:val="left"/>
      <w:pPr>
        <w:tabs>
          <w:tab w:val="num" w:pos="3240"/>
        </w:tabs>
        <w:ind w:left="3240" w:hanging="360"/>
      </w:pPr>
      <w:rPr>
        <w:rFonts w:ascii="Arial" w:hAnsi="Arial" w:hint="default"/>
      </w:rPr>
    </w:lvl>
    <w:lvl w:ilvl="5" w:tplc="54883FF8" w:tentative="1">
      <w:start w:val="1"/>
      <w:numFmt w:val="bullet"/>
      <w:lvlText w:val="•"/>
      <w:lvlJc w:val="left"/>
      <w:pPr>
        <w:tabs>
          <w:tab w:val="num" w:pos="3960"/>
        </w:tabs>
        <w:ind w:left="3960" w:hanging="360"/>
      </w:pPr>
      <w:rPr>
        <w:rFonts w:ascii="Arial" w:hAnsi="Arial" w:hint="default"/>
      </w:rPr>
    </w:lvl>
    <w:lvl w:ilvl="6" w:tplc="94AE5E9A" w:tentative="1">
      <w:start w:val="1"/>
      <w:numFmt w:val="bullet"/>
      <w:lvlText w:val="•"/>
      <w:lvlJc w:val="left"/>
      <w:pPr>
        <w:tabs>
          <w:tab w:val="num" w:pos="4680"/>
        </w:tabs>
        <w:ind w:left="4680" w:hanging="360"/>
      </w:pPr>
      <w:rPr>
        <w:rFonts w:ascii="Arial" w:hAnsi="Arial" w:hint="default"/>
      </w:rPr>
    </w:lvl>
    <w:lvl w:ilvl="7" w:tplc="ABBAAABC" w:tentative="1">
      <w:start w:val="1"/>
      <w:numFmt w:val="bullet"/>
      <w:lvlText w:val="•"/>
      <w:lvlJc w:val="left"/>
      <w:pPr>
        <w:tabs>
          <w:tab w:val="num" w:pos="5400"/>
        </w:tabs>
        <w:ind w:left="5400" w:hanging="360"/>
      </w:pPr>
      <w:rPr>
        <w:rFonts w:ascii="Arial" w:hAnsi="Arial" w:hint="default"/>
      </w:rPr>
    </w:lvl>
    <w:lvl w:ilvl="8" w:tplc="6D909B16"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27DA005E"/>
    <w:multiLevelType w:val="hybridMultilevel"/>
    <w:tmpl w:val="75501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EC2265D"/>
    <w:multiLevelType w:val="hybridMultilevel"/>
    <w:tmpl w:val="E624A5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7BD"/>
    <w:rsid w:val="004516D6"/>
    <w:rsid w:val="00497BC1"/>
    <w:rsid w:val="006167BD"/>
    <w:rsid w:val="00816466"/>
    <w:rsid w:val="008201E0"/>
    <w:rsid w:val="00887998"/>
    <w:rsid w:val="008E5D8C"/>
    <w:rsid w:val="00944861"/>
    <w:rsid w:val="00A21902"/>
    <w:rsid w:val="00AE34EB"/>
    <w:rsid w:val="00BD7EE2"/>
    <w:rsid w:val="00EA6BB8"/>
    <w:rsid w:val="00EB4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1CE42CCF-E0BC-46C9-8AEE-4493D56A0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67BD"/>
    <w:pPr>
      <w:spacing w:after="100"/>
    </w:pPr>
    <w:rPr>
      <w:rFonts w:ascii="Calibri" w:eastAsia="Calibri" w:hAnsi="Calibri" w:cs="Times New Roman"/>
      <w:sz w:val="21"/>
      <w:szCs w:val="21"/>
    </w:rPr>
  </w:style>
  <w:style w:type="paragraph" w:styleId="Heading1">
    <w:name w:val="heading 1"/>
    <w:basedOn w:val="Normal"/>
    <w:next w:val="Normal"/>
    <w:link w:val="Heading1Char"/>
    <w:uiPriority w:val="9"/>
    <w:qFormat/>
    <w:rsid w:val="006167BD"/>
    <w:pPr>
      <w:keepNext/>
      <w:keepLines/>
      <w:spacing w:before="240" w:after="0"/>
      <w:outlineLvl w:val="0"/>
    </w:pPr>
    <w:rPr>
      <w:rFonts w:ascii="Calibri Light" w:eastAsia="Times New Roman" w:hAnsi="Calibri Light"/>
      <w:color w:val="14578C"/>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7BD"/>
    <w:rPr>
      <w:rFonts w:ascii="Calibri Light" w:eastAsia="Times New Roman" w:hAnsi="Calibri Light" w:cs="Times New Roman"/>
      <w:color w:val="14578C"/>
      <w:sz w:val="32"/>
      <w:szCs w:val="32"/>
    </w:rPr>
  </w:style>
  <w:style w:type="paragraph" w:styleId="ListParagraph">
    <w:name w:val="List Paragraph"/>
    <w:basedOn w:val="Normal"/>
    <w:uiPriority w:val="34"/>
    <w:qFormat/>
    <w:rsid w:val="006167BD"/>
    <w:pPr>
      <w:ind w:left="720"/>
      <w:contextualSpacing/>
    </w:pPr>
  </w:style>
  <w:style w:type="paragraph" w:styleId="Footer">
    <w:name w:val="footer"/>
    <w:basedOn w:val="Normal"/>
    <w:link w:val="FooterChar"/>
    <w:uiPriority w:val="99"/>
    <w:unhideWhenUsed/>
    <w:rsid w:val="006167BD"/>
    <w:pPr>
      <w:tabs>
        <w:tab w:val="center" w:pos="4680"/>
        <w:tab w:val="right" w:pos="9360"/>
      </w:tabs>
      <w:spacing w:after="0"/>
    </w:pPr>
  </w:style>
  <w:style w:type="character" w:customStyle="1" w:styleId="FooterChar">
    <w:name w:val="Footer Char"/>
    <w:basedOn w:val="DefaultParagraphFont"/>
    <w:link w:val="Footer"/>
    <w:uiPriority w:val="99"/>
    <w:rsid w:val="006167BD"/>
    <w:rPr>
      <w:rFonts w:ascii="Calibri" w:eastAsia="Calibri" w:hAnsi="Calibri" w:cs="Times New Roman"/>
      <w:sz w:val="21"/>
      <w:szCs w:val="21"/>
    </w:rPr>
  </w:style>
  <w:style w:type="character" w:styleId="Hyperlink">
    <w:name w:val="Hyperlink"/>
    <w:uiPriority w:val="99"/>
    <w:unhideWhenUsed/>
    <w:rsid w:val="006167BD"/>
    <w:rPr>
      <w:color w:val="0000FF"/>
      <w:u w:val="single"/>
    </w:rPr>
  </w:style>
  <w:style w:type="character" w:customStyle="1" w:styleId="public-license-text1">
    <w:name w:val="public-license-text1"/>
    <w:basedOn w:val="DefaultParagraphFont"/>
    <w:rsid w:val="006167BD"/>
    <w:rPr>
      <w:vanish w:val="0"/>
      <w:webHidden w:val="0"/>
      <w:sz w:val="19"/>
      <w:szCs w:val="19"/>
      <w:specVanish w:val="0"/>
    </w:rPr>
  </w:style>
  <w:style w:type="table" w:styleId="LightGrid-Accent1">
    <w:name w:val="Light Grid Accent 1"/>
    <w:basedOn w:val="TableNormal"/>
    <w:uiPriority w:val="62"/>
    <w:rsid w:val="006167BD"/>
    <w:rPr>
      <w:rFonts w:ascii="Calibri" w:eastAsia="Calibri" w:hAnsi="Calibri"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alloonText">
    <w:name w:val="Balloon Text"/>
    <w:basedOn w:val="Normal"/>
    <w:link w:val="BalloonTextChar"/>
    <w:uiPriority w:val="99"/>
    <w:semiHidden/>
    <w:unhideWhenUsed/>
    <w:rsid w:val="006167B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67BD"/>
    <w:rPr>
      <w:rFonts w:ascii="Tahoma" w:eastAsia="Calibri" w:hAnsi="Tahoma" w:cs="Tahoma"/>
      <w:sz w:val="16"/>
      <w:szCs w:val="16"/>
    </w:rPr>
  </w:style>
  <w:style w:type="paragraph" w:styleId="Header">
    <w:name w:val="header"/>
    <w:basedOn w:val="Normal"/>
    <w:link w:val="HeaderChar"/>
    <w:uiPriority w:val="99"/>
    <w:unhideWhenUsed/>
    <w:rsid w:val="004516D6"/>
    <w:pPr>
      <w:tabs>
        <w:tab w:val="center" w:pos="4680"/>
        <w:tab w:val="right" w:pos="9360"/>
      </w:tabs>
      <w:spacing w:after="0"/>
    </w:pPr>
  </w:style>
  <w:style w:type="character" w:customStyle="1" w:styleId="HeaderChar">
    <w:name w:val="Header Char"/>
    <w:basedOn w:val="DefaultParagraphFont"/>
    <w:link w:val="Header"/>
    <w:uiPriority w:val="99"/>
    <w:rsid w:val="004516D6"/>
    <w:rPr>
      <w:rFonts w:ascii="Calibri" w:eastAsia="Calibri" w:hAnsi="Calibri"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nc-sa/4.0"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E426A0BE1DCD4282029129806F0353" ma:contentTypeVersion="8" ma:contentTypeDescription="Create a new document." ma:contentTypeScope="" ma:versionID="2fa6e710697f4022c0d5a648e4491bb5">
  <xsd:schema xmlns:xsd="http://www.w3.org/2001/XMLSchema" xmlns:xs="http://www.w3.org/2001/XMLSchema" xmlns:p="http://schemas.microsoft.com/office/2006/metadata/properties" xmlns:ns1="http://schemas.microsoft.com/sharepoint/v3" xmlns:ns2="826a7eb6-1fc1-4229-aedf-6a10bdcdc31e" xmlns:ns3="54031767-dd6d-417c-ab73-583408f47564" targetNamespace="http://schemas.microsoft.com/office/2006/metadata/properties" ma:root="true" ma:fieldsID="256e605d0e29d97c9081fe2632c68745" ns1:_="" ns2:_="" ns3:_="">
    <xsd:import namespace="http://schemas.microsoft.com/sharepoint/v3"/>
    <xsd:import namespace="826a7eb6-1fc1-4229-aedf-6a10bdcdc31e"/>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a7eb6-1fc1-4229-aedf-6a10bdcdc31e"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826a7eb6-1fc1-4229-aedf-6a10bdcdc31e">2017-08-01T07:00:00+00:00</Remediation_x0020_Date>
    <Estimated_x0020_Creation_x0020_Date xmlns="826a7eb6-1fc1-4229-aedf-6a10bdcdc31e">2017-08-01T07:00:00+00:00</Estimated_x0020_Creation_x0020_Date>
    <Priority xmlns="826a7eb6-1fc1-4229-aedf-6a10bdcdc31e">New</Priority>
  </documentManagement>
</p:properties>
</file>

<file path=customXml/itemProps1.xml><?xml version="1.0" encoding="utf-8"?>
<ds:datastoreItem xmlns:ds="http://schemas.openxmlformats.org/officeDocument/2006/customXml" ds:itemID="{D3C03413-F23C-492D-9E34-3D9822BA1FCA}"/>
</file>

<file path=customXml/itemProps2.xml><?xml version="1.0" encoding="utf-8"?>
<ds:datastoreItem xmlns:ds="http://schemas.openxmlformats.org/officeDocument/2006/customXml" ds:itemID="{DFB2ED4F-09EE-4370-B4E6-67409241B5D0}"/>
</file>

<file path=customXml/itemProps3.xml><?xml version="1.0" encoding="utf-8"?>
<ds:datastoreItem xmlns:ds="http://schemas.openxmlformats.org/officeDocument/2006/customXml" ds:itemID="{CBBDC862-F283-49CF-B407-9CE9BC15F96D}"/>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MCLEAN Cristen</dc:creator>
  <cp:lastModifiedBy>"AspengrK"</cp:lastModifiedBy>
  <cp:revision>2</cp:revision>
  <dcterms:created xsi:type="dcterms:W3CDTF">2019-01-11T23:35:00Z</dcterms:created>
  <dcterms:modified xsi:type="dcterms:W3CDTF">2019-01-11T23:35:00Z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0x010100ACE426A0BE1DCD4282029129806F0353</vt:lpwstr>
  </property>
</Properties>
</file>