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83048459"/>
        <w:docPartObj>
          <w:docPartGallery w:val="Cover Pages"/>
          <w:docPartUnique/>
        </w:docPartObj>
      </w:sdtPr>
      <w:sdtEndPr>
        <w:rPr>
          <w:rFonts w:asciiTheme="majorHAnsi" w:eastAsiaTheme="majorEastAsia" w:hAnsiTheme="majorHAnsi" w:cstheme="majorBidi"/>
          <w:b/>
          <w:bCs/>
          <w:sz w:val="48"/>
          <w:szCs w:val="28"/>
        </w:rPr>
      </w:sdtEndPr>
      <w:sdtContent>
        <w:p w:rsidR="00474782" w:rsidRDefault="00474782">
          <w:r>
            <w:rPr>
              <w:noProof/>
            </w:rPr>
            <mc:AlternateContent>
              <mc:Choice Requires="wps">
                <w:drawing>
                  <wp:anchor distT="0" distB="0" distL="114300" distR="114300" simplePos="0" relativeHeight="251666432" behindDoc="1" locked="0" layoutInCell="1" allowOverlap="1" wp14:anchorId="4CC84BC7" wp14:editId="3B0FFE3D">
                    <wp:simplePos x="0" y="0"/>
                    <wp:positionH relativeFrom="margin">
                      <wp:align>center</wp:align>
                    </wp:positionH>
                    <mc:AlternateContent>
                      <mc:Choice Requires="wp14">
                        <wp:positionV relativeFrom="margin">
                          <wp14:pctPosVOffset>-5000</wp14:pctPosVOffset>
                        </wp:positionV>
                      </mc:Choice>
                      <mc:Fallback>
                        <wp:positionV relativeFrom="page">
                          <wp:posOffset>0</wp:posOffset>
                        </wp:positionV>
                      </mc:Fallback>
                    </mc:AlternateContent>
                    <wp:extent cx="6537960" cy="5349240"/>
                    <wp:effectExtent l="76200" t="38100" r="91440" b="11811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solidFill>
                              <a:srgbClr val="361B00">
                                <a:alpha val="49000"/>
                              </a:srgbClr>
                            </a:solidFill>
                            <a:extLst>
                              <a:ext uri="{53640926-AAD7-44D8-BBD7-CCE9431645EC}">
                                <a14:shadowObscured xmlns:a14="http://schemas.microsoft.com/office/drawing/2010/main" val="1"/>
                              </a:ext>
                            </a:extLst>
                          </wps:spPr>
                          <wps:style>
                            <a:lnRef idx="0">
                              <a:schemeClr val="accent6"/>
                            </a:lnRef>
                            <a:fillRef idx="3">
                              <a:schemeClr val="accent6"/>
                            </a:fillRef>
                            <a:effectRef idx="3">
                              <a:schemeClr val="accent6"/>
                            </a:effectRef>
                            <a:fontRef idx="minor">
                              <a:schemeClr val="lt1"/>
                            </a:fontRef>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474782" w:rsidRDefault="00DC4684">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Local Assessment Capacity Project</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w14:anchorId="4CC84BC7" id="Rectangle 6" o:spid="_x0000_s1026" style="position:absolute;margin-left:0;margin-top:0;width:514.8pt;height:421.2pt;z-index:-251650048;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" fillcolor="#361b00" stroked="f">
                    <v:fill opacity="32125f"/>
                    <v:shadow on="t" color="black" opacity="22937f" obscured="t" origin=",.5" offset="0,.63889mm"/>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474782" w:rsidRDefault="00DC4684">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Local Assessment Capacity Project</w:t>
                              </w:r>
                            </w:p>
                          </w:sdtContent>
                        </w:sdt>
                      </w:txbxContent>
                    </v:textbox>
                    <w10:wrap anchorx="margin" anchory="margin"/>
                  </v:rect>
                </w:pict>
              </mc:Fallback>
            </mc:AlternateContent>
          </w:r>
        </w:p>
        <w:p w:rsidR="00474782" w:rsidRDefault="00474782"/>
        <w:p w:rsidR="00474782" w:rsidRDefault="00474782"/>
        <w:p w:rsidR="00474782" w:rsidRDefault="00474782"/>
        <w:p w:rsidR="00DE32D7" w:rsidRDefault="0014572F">
          <w:pPr>
            <w:rPr>
              <w:rFonts w:asciiTheme="majorHAnsi" w:eastAsiaTheme="majorEastAsia" w:hAnsiTheme="majorHAnsi" w:cstheme="majorBidi"/>
              <w:b/>
              <w:bCs/>
              <w:sz w:val="48"/>
              <w:szCs w:val="28"/>
            </w:rPr>
          </w:pPr>
          <w:r>
            <w:rPr>
              <w:noProof/>
            </w:rPr>
            <mc:AlternateContent>
              <mc:Choice Requires="wps">
                <w:drawing>
                  <wp:anchor distT="0" distB="0" distL="114300" distR="114300" simplePos="0" relativeHeight="251665408" behindDoc="1" locked="0" layoutInCell="1" allowOverlap="1" wp14:anchorId="026E3AC3" wp14:editId="59D10535">
                    <wp:simplePos x="0" y="0"/>
                    <wp:positionH relativeFrom="margin">
                      <wp:align>center</wp:align>
                    </wp:positionH>
                    <wp:positionV relativeFrom="margin">
                      <wp:posOffset>5392943</wp:posOffset>
                    </wp:positionV>
                    <wp:extent cx="6537960" cy="3632835"/>
                    <wp:effectExtent l="0" t="0" r="0" b="5715"/>
                    <wp:wrapNone/>
                    <wp:docPr id="388" name="Rectangle 388" descr="Oregon Department of Education&#10;255 Capitol Street NE&#10;Salem, OR 97310-0203&#10;Phone: 503.947.5600&#10;Fax: 503.378.5156&#10;12/10/2014&#10;&#10;The purpose of this project is to grow classroom assessment capacity statewideso that we can increase the credibilityof teachers as assessment developments and confidence in using data from classroom assessments."/>
                    <wp:cNvGraphicFramePr/>
                    <a:graphic xmlns:a="http://schemas.openxmlformats.org/drawingml/2006/main">
                      <a:graphicData uri="http://schemas.microsoft.com/office/word/2010/wordprocessingShape">
                        <wps:wsp>
                          <wps:cNvSpPr/>
                          <wps:spPr>
                            <a:xfrm>
                              <a:off x="0" y="0"/>
                              <a:ext cx="6537960" cy="3632939"/>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0</wp14:pctHeight>
                    </wp14:sizeRelV>
                  </wp:anchor>
                </w:drawing>
              </mc:Choice>
              <mc:Fallback>
                <w:pict>
                  <v:rect w14:anchorId="50B616B0" id="Rectangle 388" o:spid="_x0000_s1026" alt="Oregon Department of Education&#10;255 Capitol Street NE&#10;Salem, OR 97310-0203&#10;Phone: 503.947.5600&#10;Fax: 503.378.5156&#10;12/10/2014&#10;&#10;The purpose of this project is to grow classroom assessment capacity statewideso that we can increase the credibilityof teachers as assessment developments and confidence in using data from classroom assessments." style="position:absolute;margin-left:0;margin-top:424.65pt;width:514.8pt;height:286.05pt;z-index:-251651072;visibility:visible;mso-wrap-style:square;mso-width-percent:1100;mso-height-percent:0;mso-wrap-distance-left:9pt;mso-wrap-distance-top:0;mso-wrap-distance-right:9pt;mso-wrap-distance-bottom:0;mso-position-horizontal:center;mso-position-horizontal-relative:margin;mso-position-vertical:absolute;mso-position-vertical-relative:margin;mso-width-percent:11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" fillcolor="white [2577]" stroked="f" strokeweight="2pt">
                    <v:fill color2="#4c4c4c [961]" rotate="t" focusposition=".5,.5" focussize="" focus="100%" type="gradientRadial"/>
                    <w10:wrap anchorx="margin" anchory="margin"/>
                  </v:rect>
                </w:pict>
              </mc:Fallback>
            </mc:AlternateContent>
          </w:r>
          <w:r>
            <w:rPr>
              <w:noProof/>
            </w:rPr>
            <mc:AlternateContent>
              <mc:Choice Requires="wps">
                <w:drawing>
                  <wp:anchor distT="0" distB="0" distL="114300" distR="114300" simplePos="0" relativeHeight="251669504" behindDoc="0" locked="0" layoutInCell="1" allowOverlap="1" wp14:anchorId="729ACB02" wp14:editId="376AEFC2">
                    <wp:simplePos x="0" y="0"/>
                    <mc:AlternateContent>
                      <mc:Choice Requires="wp14">
                        <wp:positionH relativeFrom="margin">
                          <wp14:pctPosHOffset>44500</wp14:pctPosHOffset>
                        </wp:positionH>
                      </mc:Choice>
                      <mc:Fallback>
                        <wp:positionH relativeFrom="page">
                          <wp:posOffset>3509010</wp:posOffset>
                        </wp:positionH>
                      </mc:Fallback>
                    </mc:AlternateContent>
                    <wp:positionV relativeFrom="margin">
                      <wp:posOffset>5431043</wp:posOffset>
                    </wp:positionV>
                    <wp:extent cx="3596005" cy="3528060"/>
                    <wp:effectExtent l="57150" t="38100" r="99060" b="110490"/>
                    <wp:wrapNone/>
                    <wp:docPr id="387" name="Text Box 387"/>
                    <wp:cNvGraphicFramePr/>
                    <a:graphic xmlns:a="http://schemas.openxmlformats.org/drawingml/2006/main">
                      <a:graphicData uri="http://schemas.microsoft.com/office/word/2010/wordprocessingShape">
                        <wps:wsp>
                          <wps:cNvSpPr txBox="1"/>
                          <wps:spPr>
                            <a:xfrm>
                              <a:off x="0" y="0"/>
                              <a:ext cx="3596005" cy="3528353"/>
                            </a:xfrm>
                            <a:prstGeom prst="rect">
                              <a:avLst/>
                            </a:prstGeom>
                            <a:solidFill>
                              <a:schemeClr val="accent3">
                                <a:lumMod val="60000"/>
                                <a:lumOff val="40000"/>
                              </a:schemeClr>
                            </a:solidFill>
                            <a:ln/>
                          </wps:spPr>
                          <wps:style>
                            <a:lnRef idx="0">
                              <a:schemeClr val="accent3"/>
                            </a:lnRef>
                            <a:fillRef idx="3">
                              <a:schemeClr val="accent3"/>
                            </a:fillRef>
                            <a:effectRef idx="3">
                              <a:schemeClr val="accent3"/>
                            </a:effectRef>
                            <a:fontRef idx="minor">
                              <a:schemeClr val="lt1"/>
                            </a:fontRef>
                          </wps:style>
                          <wps:txbx>
                            <w:txbxContent>
                              <w:sdt>
                                <w:sdtPr>
                                  <w:rPr>
                                    <w:rFonts w:cs="Arial"/>
                                    <w:color w:val="4F81BD" w:themeColor="accent1"/>
                                    <w:sz w:val="22"/>
                                  </w:rPr>
                                  <w:alias w:val="Abstract"/>
                                  <w:id w:val="-1607958633"/>
                                  <w:dataBinding w:prefixMappings="xmlns:ns0='http://schemas.microsoft.com/office/2006/coverPageProps'" w:xpath="/ns0:CoverPageProperties[1]/ns0:Abstract[1]" w:storeItemID="{55AF091B-3C7A-41E3-B477-F2FDAA23CFDA}"/>
                                  <w:text/>
                                </w:sdtPr>
                                <w:sdtEndPr/>
                                <w:sdtContent>
                                  <w:p w:rsidR="00474782" w:rsidRPr="005C0BDE" w:rsidRDefault="00323AC7" w:rsidP="00474782">
                                    <w:pPr>
                                      <w:suppressOverlap/>
                                      <w:rPr>
                                        <w:color w:val="4F81BD" w:themeColor="accent1"/>
                                      </w:rPr>
                                    </w:pPr>
                                    <w:r>
                                      <w:rPr>
                                        <w:rFonts w:cs="Arial"/>
                                        <w:color w:val="4F81BD" w:themeColor="accent1"/>
                                        <w:sz w:val="22"/>
                                      </w:rPr>
                                      <w:t>The purpose of this project is to grow classroom assessment capacity statewide so that we can increase the credibility of teachers as assessment developments and confidence in using data from classroom assessments.</w:t>
                                    </w:r>
                                  </w:p>
                                </w:sdtContent>
                              </w:sdt>
                              <w:p w:rsidR="00474782" w:rsidRDefault="00474782">
                                <w:pPr>
                                  <w:suppressOverlap/>
                                  <w:rPr>
                                    <w:rFonts w:asciiTheme="majorHAnsi" w:eastAsiaTheme="majorEastAsia" w:hAnsiTheme="majorHAnsi" w:cstheme="majorBidi"/>
                                    <w:color w:val="1F497D" w:themeColor="text2"/>
                                    <w:sz w:val="40"/>
                                    <w:szCs w:val="40"/>
                                  </w:rPr>
                                </w:pPr>
                              </w:p>
                              <w:p w:rsidR="00474782" w:rsidRDefault="00474782"/>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0</wp14:pctHeight>
                    </wp14:sizeRelV>
                  </wp:anchor>
                </w:drawing>
              </mc:Choice>
              <mc:Fallback>
                <w:pict>
                  <v:shapetype w14:anchorId="729ACB02" id="_x0000_t202" coordsize="21600,21600" o:spt="202" path="m,l,21600r21600,l21600,xe">
                    <v:stroke joinstyle="miter"/>
                    <v:path gradientshapeok="t" o:connecttype="rect"/>
                  </v:shapetype>
                  <v:shape id="Text Box 387" o:spid="_x0000_s1027" type="#_x0000_t202" style="position:absolute;margin-left:0;margin-top:427.65pt;width:283.15pt;height:277.8pt;z-index:251669504;visibility:visible;mso-wrap-style:square;mso-width-percent:605;mso-height-percent:0;mso-left-percent:445;mso-wrap-distance-left:9pt;mso-wrap-distance-top:0;mso-wrap-distance-right:9pt;mso-wrap-distance-bottom:0;mso-position-horizontal-relative:margin;mso-position-vertical:absolute;mso-position-vertical-relative:margin;mso-width-percent:605;mso-height-percent:0;mso-left-percent:44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" fillcolor="#c2d69b [1942]" stroked="f">
                    <v:shadow on="t" color="black" opacity="22937f" origin=",.5" offset="0,.63889mm"/>
                    <v:textbox inset=",14.4pt,,7.2pt">
                      <w:txbxContent>
                        <w:sdt>
                          <w:sdtPr>
                            <w:rPr>
                              <w:rFonts w:cs="Arial"/>
                              <w:color w:val="4F81BD" w:themeColor="accent1"/>
                              <w:sz w:val="22"/>
                            </w:rPr>
                            <w:alias w:val="Abstract"/>
                            <w:id w:val="-1607958633"/>
                            <w:dataBinding w:prefixMappings="xmlns:ns0='http://schemas.microsoft.com/office/2006/coverPageProps'" w:xpath="/ns0:CoverPageProperties[1]/ns0:Abstract[1]" w:storeItemID="{55AF091B-3C7A-41E3-B477-F2FDAA23CFDA}"/>
                            <w:text/>
                          </w:sdtPr>
                          <w:sdtEndPr/>
                          <w:sdtContent>
                            <w:p w:rsidR="00474782" w:rsidRPr="005C0BDE" w:rsidRDefault="00323AC7" w:rsidP="00474782">
                              <w:pPr>
                                <w:suppressOverlap/>
                                <w:rPr>
                                  <w:color w:val="4F81BD" w:themeColor="accent1"/>
                                </w:rPr>
                              </w:pPr>
                              <w:r>
                                <w:rPr>
                                  <w:rFonts w:cs="Arial"/>
                                  <w:color w:val="4F81BD" w:themeColor="accent1"/>
                                  <w:sz w:val="22"/>
                                </w:rPr>
                                <w:t>The purpose of this project is to grow classroom assessment capacity statewide so that we can increase the credibility of teachers as assessment developments and confidence in using data from classroom assessments.</w:t>
                              </w:r>
                            </w:p>
                          </w:sdtContent>
                        </w:sdt>
                        <w:p w:rsidR="00474782" w:rsidRDefault="00474782">
                          <w:pPr>
                            <w:suppressOverlap/>
                            <w:rPr>
                              <w:rFonts w:asciiTheme="majorHAnsi" w:eastAsiaTheme="majorEastAsia" w:hAnsiTheme="majorHAnsi" w:cstheme="majorBidi"/>
                              <w:color w:val="1F497D" w:themeColor="text2"/>
                              <w:sz w:val="40"/>
                              <w:szCs w:val="40"/>
                            </w:rPr>
                          </w:pPr>
                        </w:p>
                        <w:p w:rsidR="00474782" w:rsidRDefault="00474782"/>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1C7CABD6" wp14:editId="75D8F9B8">
                    <wp:simplePos x="0" y="0"/>
                    <mc:AlternateContent>
                      <mc:Choice Requires="wp14">
                        <wp:positionH relativeFrom="margin">
                          <wp14:pctPosHOffset>-5000</wp14:pctPosHOffset>
                        </wp:positionH>
                      </mc:Choice>
                      <mc:Fallback>
                        <wp:positionH relativeFrom="page">
                          <wp:posOffset>114300</wp:posOffset>
                        </wp:positionH>
                      </mc:Fallback>
                    </mc:AlternateContent>
                    <wp:positionV relativeFrom="margin">
                      <wp:posOffset>5431043</wp:posOffset>
                    </wp:positionV>
                    <wp:extent cx="2941955" cy="3477260"/>
                    <wp:effectExtent l="57150" t="38100" r="72390" b="123190"/>
                    <wp:wrapNone/>
                    <wp:docPr id="386" name="Text Box 386"/>
                    <wp:cNvGraphicFramePr/>
                    <a:graphic xmlns:a="http://schemas.openxmlformats.org/drawingml/2006/main">
                      <a:graphicData uri="http://schemas.microsoft.com/office/word/2010/wordprocessingShape">
                        <wps:wsp>
                          <wps:cNvSpPr txBox="1"/>
                          <wps:spPr>
                            <a:xfrm>
                              <a:off x="0" y="0"/>
                              <a:ext cx="2941955" cy="3477651"/>
                            </a:xfrm>
                            <a:prstGeom prst="rect">
                              <a:avLst/>
                            </a:prstGeom>
                            <a:solidFill>
                              <a:schemeClr val="accent1">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Oregon Department of Education</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255 Capitol Street NE</w:t>
                                    </w:r>
                                    <w:r>
                                      <w:rPr>
                                        <w:b/>
                                        <w:bCs/>
                                        <w:color w:val="1F497D" w:themeColor="text2"/>
                                        <w:spacing w:val="60"/>
                                        <w:sz w:val="20"/>
                                        <w:szCs w:val="20"/>
                                      </w:rPr>
                                      <w:br/>
                                      <w:t>Salem, OR 97310-0203</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Phone: 503.947.5600</w:t>
                                    </w:r>
                                  </w:p>
                                </w:sdtContent>
                              </w:sdt>
                              <w:sdt>
                                <w:sdtPr>
                                  <w:rPr>
                                    <w:b/>
                                    <w:bCs/>
                                    <w:color w:val="1F497D" w:themeColor="text2"/>
                                    <w:spacing w:val="60"/>
                                    <w:sz w:val="20"/>
                                    <w:szCs w:val="20"/>
                                  </w:rPr>
                                  <w:alias w:val="Fax"/>
                                  <w:id w:val="-621461224"/>
                                  <w:dataBinding w:prefixMappings="xmlns:ns0='http://schemas.microsoft.com/office/2006/coverPageProps'" w:xpath="/ns0:CoverPageProperties[1]/ns0:CompanyFax[1]" w:storeItemID="{55AF091B-3C7A-41E3-B477-F2FDAA23CFDA}"/>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Fax: 503.378.5156</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4-12-10T00:00:00Z">
                                    <w:dateFormat w:val="M/d/yyyy"/>
                                    <w:lid w:val="en-US"/>
                                    <w:storeMappedDataAs w:val="dateTime"/>
                                    <w:calendar w:val="gregorian"/>
                                  </w:date>
                                </w:sdtPr>
                                <w:sdtEndPr/>
                                <w:sdtContent>
                                  <w:p w:rsidR="00474782" w:rsidRDefault="00F54599">
                                    <w:pPr>
                                      <w:suppressOverlap/>
                                      <w:jc w:val="right"/>
                                      <w:rPr>
                                        <w:b/>
                                        <w:bCs/>
                                        <w:color w:val="1F497D" w:themeColor="text2"/>
                                        <w:spacing w:val="60"/>
                                        <w:sz w:val="20"/>
                                        <w:szCs w:val="20"/>
                                      </w:rPr>
                                    </w:pPr>
                                    <w:r>
                                      <w:rPr>
                                        <w:b/>
                                        <w:bCs/>
                                        <w:color w:val="1F497D" w:themeColor="text2"/>
                                        <w:spacing w:val="60"/>
                                        <w:sz w:val="20"/>
                                        <w:szCs w:val="20"/>
                                      </w:rPr>
                                      <w:t>12/10/2014</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0</wp14:pctHeight>
                    </wp14:sizeRelV>
                  </wp:anchor>
                </w:drawing>
              </mc:Choice>
              <mc:Fallback>
                <w:pict>
                  <v:shape w14:anchorId="1C7CABD6" id="Text Box 386" o:spid="_x0000_s1028" type="#_x0000_t202" style="position:absolute;margin-left:0;margin-top:427.65pt;width:231.65pt;height:273.8pt;z-index:251668480;visibility:visible;mso-wrap-style:square;mso-width-percent:495;mso-height-percent:0;mso-left-percent:-50;mso-wrap-distance-left:9pt;mso-wrap-distance-top:0;mso-wrap-distance-right:9pt;mso-wrap-distance-bottom:0;mso-position-horizontal-relative:margin;mso-position-vertical:absolute;mso-position-vertical-relative:margin;mso-width-percent:495;mso-height-percent:0;mso-left-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" fillcolor="#95b3d7 [1940]" stroked="f">
                    <v:shadow on="t" color="black" opacity="22937f" origin=",.5" offset="0,.63889mm"/>
                    <v:textbox inset=",7.2pt,,7.2pt">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Oregon Department of Education</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255 Capitol Street NE</w:t>
                              </w:r>
                              <w:r>
                                <w:rPr>
                                  <w:b/>
                                  <w:bCs/>
                                  <w:color w:val="1F497D" w:themeColor="text2"/>
                                  <w:spacing w:val="60"/>
                                  <w:sz w:val="20"/>
                                  <w:szCs w:val="20"/>
                                </w:rPr>
                                <w:br/>
                                <w:t>Salem, OR 97310-0203</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Phone: 503.947.5600</w:t>
                              </w:r>
                            </w:p>
                          </w:sdtContent>
                        </w:sdt>
                        <w:sdt>
                          <w:sdtPr>
                            <w:rPr>
                              <w:b/>
                              <w:bCs/>
                              <w:color w:val="1F497D" w:themeColor="text2"/>
                              <w:spacing w:val="60"/>
                              <w:sz w:val="20"/>
                              <w:szCs w:val="20"/>
                            </w:rPr>
                            <w:alias w:val="Fax"/>
                            <w:id w:val="-621461224"/>
                            <w:dataBinding w:prefixMappings="xmlns:ns0='http://schemas.microsoft.com/office/2006/coverPageProps'" w:xpath="/ns0:CoverPageProperties[1]/ns0:CompanyFax[1]" w:storeItemID="{55AF091B-3C7A-41E3-B477-F2FDAA23CFDA}"/>
                            <w:text/>
                          </w:sdtPr>
                          <w:sdtEndPr/>
                          <w:sdtContent>
                            <w:p w:rsidR="00474782" w:rsidRDefault="00474782">
                              <w:pPr>
                                <w:suppressOverlap/>
                                <w:jc w:val="right"/>
                                <w:rPr>
                                  <w:b/>
                                  <w:bCs/>
                                  <w:color w:val="1F497D" w:themeColor="text2"/>
                                  <w:spacing w:val="60"/>
                                  <w:sz w:val="20"/>
                                  <w:szCs w:val="20"/>
                                </w:rPr>
                              </w:pPr>
                              <w:r>
                                <w:rPr>
                                  <w:b/>
                                  <w:bCs/>
                                  <w:color w:val="1F497D" w:themeColor="text2"/>
                                  <w:spacing w:val="60"/>
                                  <w:sz w:val="20"/>
                                  <w:szCs w:val="20"/>
                                </w:rPr>
                                <w:t>Fax: 503.378.5156</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4-12-10T00:00:00Z">
                              <w:dateFormat w:val="M/d/yyyy"/>
                              <w:lid w:val="en-US"/>
                              <w:storeMappedDataAs w:val="dateTime"/>
                              <w:calendar w:val="gregorian"/>
                            </w:date>
                          </w:sdtPr>
                          <w:sdtEndPr/>
                          <w:sdtContent>
                            <w:p w:rsidR="00474782" w:rsidRDefault="00F54599">
                              <w:pPr>
                                <w:suppressOverlap/>
                                <w:jc w:val="right"/>
                                <w:rPr>
                                  <w:b/>
                                  <w:bCs/>
                                  <w:color w:val="1F497D" w:themeColor="text2"/>
                                  <w:spacing w:val="60"/>
                                  <w:sz w:val="20"/>
                                  <w:szCs w:val="20"/>
                                </w:rPr>
                              </w:pPr>
                              <w:r>
                                <w:rPr>
                                  <w:b/>
                                  <w:bCs/>
                                  <w:color w:val="1F497D" w:themeColor="text2"/>
                                  <w:spacing w:val="60"/>
                                  <w:sz w:val="20"/>
                                  <w:szCs w:val="20"/>
                                </w:rPr>
                                <w:t>12/10/2014</w:t>
                              </w:r>
                            </w:p>
                          </w:sdtContent>
                        </w:sdt>
                      </w:txbxContent>
                    </v:textbox>
                    <w10:wrap anchorx="margin" anchory="margin"/>
                  </v:shape>
                </w:pict>
              </mc:Fallback>
            </mc:AlternateContent>
          </w:r>
          <w:r w:rsidR="00474782">
            <w:rPr>
              <w:noProof/>
            </w:rPr>
            <w:drawing>
              <wp:anchor distT="0" distB="0" distL="114300" distR="114300" simplePos="0" relativeHeight="251670528" behindDoc="0" locked="0" layoutInCell="1" allowOverlap="1" wp14:anchorId="1FF104E7" wp14:editId="7C55CB89">
                <wp:simplePos x="0" y="0"/>
                <wp:positionH relativeFrom="column">
                  <wp:posOffset>4951540</wp:posOffset>
                </wp:positionH>
                <wp:positionV relativeFrom="paragraph">
                  <wp:posOffset>2233930</wp:posOffset>
                </wp:positionV>
                <wp:extent cx="1056904" cy="1114296"/>
                <wp:effectExtent l="0" t="0" r="0" b="0"/>
                <wp:wrapNone/>
                <wp:docPr id="13" name="Picture 13" descr="OAKS Tree Only Paper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S Tree Only Paper_2014"/>
                        <pic:cNvPicPr>
                          <a:picLocks noChangeAspect="1" noChangeArrowheads="1"/>
                        </pic:cNvPicPr>
                      </pic:nvPicPr>
                      <pic:blipFill>
                        <a:blip r:embed="rId12">
                          <a:extLst>
                            <a:ext uri="{28A0092B-C50C-407E-A947-70E740481C1C}">
                              <a14:useLocalDpi xmlns:a14="http://schemas.microsoft.com/office/drawing/2010/main" val="0"/>
                            </a:ext>
                          </a:extLst>
                        </a:blip>
                        <a:srcRect l="27104" t="1495" r="28221" b="39485"/>
                        <a:stretch>
                          <a:fillRect/>
                        </a:stretch>
                      </pic:blipFill>
                      <pic:spPr bwMode="auto">
                        <a:xfrm>
                          <a:off x="0" y="0"/>
                          <a:ext cx="1056904" cy="1114296"/>
                        </a:xfrm>
                        <a:prstGeom prst="rect">
                          <a:avLst/>
                        </a:prstGeom>
                        <a:noFill/>
                        <a:ln>
                          <a:noFill/>
                        </a:ln>
                      </pic:spPr>
                    </pic:pic>
                  </a:graphicData>
                </a:graphic>
                <wp14:sizeRelH relativeFrom="page">
                  <wp14:pctWidth>0</wp14:pctWidth>
                </wp14:sizeRelH>
                <wp14:sizeRelV relativeFrom="page">
                  <wp14:pctHeight>0</wp14:pctHeight>
                </wp14:sizeRelV>
              </wp:anchor>
            </w:drawing>
          </w:r>
          <w:r w:rsidR="00474782">
            <w:rPr>
              <w:rFonts w:asciiTheme="majorHAnsi" w:eastAsiaTheme="majorEastAsia" w:hAnsiTheme="majorHAnsi" w:cstheme="majorBidi"/>
              <w:b/>
              <w:bCs/>
              <w:sz w:val="48"/>
              <w:szCs w:val="28"/>
            </w:rPr>
            <w:br w:type="page"/>
          </w:r>
        </w:p>
      </w:sdtContent>
    </w:sdt>
    <w:p w:rsidR="003C6148" w:rsidRPr="00DE32D7" w:rsidRDefault="00876913">
      <w:pPr>
        <w:rPr>
          <w:rFonts w:asciiTheme="majorHAnsi" w:eastAsiaTheme="majorEastAsia" w:hAnsiTheme="majorHAnsi" w:cstheme="majorBidi"/>
          <w:b/>
          <w:bCs/>
          <w:sz w:val="48"/>
          <w:szCs w:val="28"/>
        </w:rPr>
      </w:pPr>
      <w:r w:rsidRPr="003C6148">
        <w:rPr>
          <w:rFonts w:cs="Arial"/>
          <w:noProof/>
        </w:rPr>
        <w:lastRenderedPageBreak/>
        <w:drawing>
          <wp:anchor distT="0" distB="0" distL="114300" distR="114300" simplePos="0" relativeHeight="251663360" behindDoc="0" locked="0" layoutInCell="1" allowOverlap="1" wp14:anchorId="3199F7BF" wp14:editId="7AC215CD">
            <wp:simplePos x="0" y="0"/>
            <wp:positionH relativeFrom="column">
              <wp:posOffset>4412500</wp:posOffset>
            </wp:positionH>
            <wp:positionV relativeFrom="paragraph">
              <wp:posOffset>-453390</wp:posOffset>
            </wp:positionV>
            <wp:extent cx="1903095" cy="346075"/>
            <wp:effectExtent l="0" t="0" r="1905" b="0"/>
            <wp:wrapNone/>
            <wp:docPr id="6" name="Picture 6"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het.colorado.edu/images/support/oregon-doe-black-m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095" cy="34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6148" w:rsidRPr="003C6148">
        <w:rPr>
          <w:rFonts w:cs="Arial"/>
          <w:noProof/>
        </w:rPr>
        <mc:AlternateContent>
          <mc:Choice Requires="wpg">
            <w:drawing>
              <wp:anchor distT="0" distB="0" distL="114300" distR="114300" simplePos="0" relativeHeight="251662336" behindDoc="0" locked="0" layoutInCell="1" allowOverlap="1" wp14:anchorId="28DF647A" wp14:editId="1D1E61C8">
                <wp:simplePos x="0" y="0"/>
                <wp:positionH relativeFrom="column">
                  <wp:posOffset>-288925</wp:posOffset>
                </wp:positionH>
                <wp:positionV relativeFrom="paragraph">
                  <wp:posOffset>-395605</wp:posOffset>
                </wp:positionV>
                <wp:extent cx="6610350" cy="654685"/>
                <wp:effectExtent l="76200" t="0" r="95250" b="12065"/>
                <wp:wrapSquare wrapText="bothSides"/>
                <wp:docPr id="3" name="Group 3" descr="Assessment"/>
                <wp:cNvGraphicFramePr/>
                <a:graphic xmlns:a="http://schemas.openxmlformats.org/drawingml/2006/main">
                  <a:graphicData uri="http://schemas.microsoft.com/office/word/2010/wordprocessingGroup">
                    <wpg:wgp>
                      <wpg:cNvGrpSpPr/>
                      <wpg:grpSpPr>
                        <a:xfrm>
                          <a:off x="0" y="0"/>
                          <a:ext cx="6610350" cy="654685"/>
                          <a:chOff x="0" y="0"/>
                          <a:chExt cx="6857365" cy="778476"/>
                        </a:xfrm>
                      </wpg:grpSpPr>
                      <wps:wsp>
                        <wps:cNvPr id="1" name="Rounded Rectangle 1"/>
                        <wps:cNvSpPr/>
                        <wps:spPr>
                          <a:xfrm>
                            <a:off x="0" y="172995"/>
                            <a:ext cx="6857365" cy="407670"/>
                          </a:xfrm>
                          <a:prstGeom prst="roundRect">
                            <a:avLst/>
                          </a:prstGeom>
                          <a:solidFill>
                            <a:schemeClr val="accent3">
                              <a:lumMod val="50000"/>
                            </a:schemeClr>
                          </a:soli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556054" y="0"/>
                            <a:ext cx="2879124" cy="778476"/>
                          </a:xfrm>
                          <a:prstGeom prst="roundRect">
                            <a:avLst/>
                          </a:prstGeom>
                          <a:solidFill>
                            <a:schemeClr val="bg2"/>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642551" y="24713"/>
                            <a:ext cx="2706130" cy="704335"/>
                          </a:xfrm>
                          <a:prstGeom prst="rect">
                            <a:avLst/>
                          </a:prstGeom>
                          <a:noFill/>
                          <a:ln w="9525">
                            <a:noFill/>
                            <a:miter lim="800000"/>
                            <a:headEnd/>
                            <a:tailEnd/>
                          </a:ln>
                        </wps:spPr>
                        <wps:txbx>
                          <w:txbxContent>
                            <w:p w:rsidR="003C6148" w:rsidRPr="003C6148" w:rsidRDefault="003C6148" w:rsidP="003C6148">
                              <w:pPr>
                                <w:spacing w:after="0" w:line="240" w:lineRule="auto"/>
                                <w:jc w:val="center"/>
                                <w:rPr>
                                  <w:rFonts w:cs="Arial"/>
                                  <w:b/>
                                  <w:sz w:val="64"/>
                                  <w:szCs w:val="64"/>
                                </w:rPr>
                              </w:pPr>
                              <w:r w:rsidRPr="003C6148">
                                <w:rPr>
                                  <w:rFonts w:cs="Arial"/>
                                  <w:b/>
                                  <w:sz w:val="64"/>
                                  <w:szCs w:val="64"/>
                                </w:rPr>
                                <w:t>Assessment</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8DF647A" id="Group 3" o:spid="_x0000_s1029" alt="Assessment" style="position:absolute;margin-left:-22.75pt;margin-top:-31.15pt;width:520.5pt;height:51.55pt;z-index:251662336;mso-width-relative:margin;mso-height-relative:margin" coordsize="68573,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">
                <v:roundrect id="Rounded Rectangle 1" o:spid="_x0000_s1030" style="position:absolute;top:1729;width:68573;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" fillcolor="#4e6128 [1606]" stroked="f">
                  <v:shadow on="t" color="black" opacity="22937f" origin=",.5" offset="0,.63889mm"/>
                </v:roundrect>
                <v:roundrect id="Rounded Rectangle 2" o:spid="_x0000_s1031" style="position:absolute;left:5560;width:28791;height:77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" fillcolor="#eeece1 [3214]" strokecolor="white [3212]" strokeweight="2pt"/>
                <v:shape id="_x0000_s1032" type="#_x0000_t202" style="position:absolute;left:6425;top:247;width:27061;height: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" filled="f" stroked="f">
                  <v:textbox>
                    <w:txbxContent>
                      <w:p w:rsidR="003C6148" w:rsidRPr="003C6148" w:rsidRDefault="003C6148" w:rsidP="003C6148">
                        <w:pPr>
                          <w:spacing w:after="0" w:line="240" w:lineRule="auto"/>
                          <w:jc w:val="center"/>
                          <w:rPr>
                            <w:rFonts w:cs="Arial"/>
                            <w:b/>
                            <w:sz w:val="64"/>
                            <w:szCs w:val="64"/>
                          </w:rPr>
                        </w:pPr>
                        <w:r w:rsidRPr="003C6148">
                          <w:rPr>
                            <w:rFonts w:cs="Arial"/>
                            <w:b/>
                            <w:sz w:val="64"/>
                            <w:szCs w:val="64"/>
                          </w:rPr>
                          <w:t>Assessment</w:t>
                        </w:r>
                      </w:p>
                    </w:txbxContent>
                  </v:textbox>
                </v:shape>
                <w10:wrap type="square"/>
              </v:group>
            </w:pict>
          </mc:Fallback>
        </mc:AlternateContent>
      </w:r>
    </w:p>
    <w:p w:rsidR="00DD42CF" w:rsidRDefault="005C0BDE" w:rsidP="005C0BDE">
      <w:pPr>
        <w:pStyle w:val="Heading1"/>
      </w:pPr>
      <w:r>
        <w:t>Overview</w:t>
      </w:r>
    </w:p>
    <w:p w:rsidR="00976DB1" w:rsidRDefault="00976DB1" w:rsidP="00976DB1">
      <w:r>
        <w:t xml:space="preserve">The purpose of the Local Assessment Capacity project is to grow classroom assessment capacity statewide by equipping teachers with assessment literacy knowledge and training.  Ultimately, this project will increase the credibility of teachers as assessment developers and the esteem of evidence from local assessment practices as valid representations of student mastery. </w:t>
      </w:r>
    </w:p>
    <w:p w:rsidR="00976DB1" w:rsidRDefault="00976DB1" w:rsidP="00976DB1">
      <w:r>
        <w:t>Throughout this project, teachers are trained on the BEAR Assessment system, an iterative, four-step process centered on learning progressions:</w:t>
      </w:r>
    </w:p>
    <w:p w:rsidR="00976DB1" w:rsidRDefault="00976DB1" w:rsidP="00976DB1">
      <w:pPr>
        <w:pStyle w:val="ListParagraph"/>
        <w:numPr>
          <w:ilvl w:val="0"/>
          <w:numId w:val="11"/>
        </w:numPr>
      </w:pPr>
      <w:r>
        <w:t>Develop learning progression</w:t>
      </w:r>
    </w:p>
    <w:p w:rsidR="00976DB1" w:rsidRDefault="00976DB1" w:rsidP="00976DB1">
      <w:pPr>
        <w:pStyle w:val="ListParagraph"/>
        <w:numPr>
          <w:ilvl w:val="0"/>
          <w:numId w:val="11"/>
        </w:numPr>
      </w:pPr>
      <w:r>
        <w:t>Develop and implement a unit test that includes high-quality items that measure content in the learning progression</w:t>
      </w:r>
    </w:p>
    <w:p w:rsidR="00976DB1" w:rsidRDefault="00976DB1" w:rsidP="00976DB1">
      <w:pPr>
        <w:pStyle w:val="ListParagraph"/>
        <w:numPr>
          <w:ilvl w:val="0"/>
          <w:numId w:val="11"/>
        </w:numPr>
      </w:pPr>
      <w:r>
        <w:t>Score and interpret student data from the unit test</w:t>
      </w:r>
    </w:p>
    <w:p w:rsidR="00976DB1" w:rsidRDefault="00976DB1" w:rsidP="00976DB1">
      <w:pPr>
        <w:pStyle w:val="ListParagraph"/>
        <w:numPr>
          <w:ilvl w:val="0"/>
          <w:numId w:val="11"/>
        </w:numPr>
      </w:pPr>
      <w:r>
        <w:t>Utilize tools and processes to evaluate the quality of the local assessment</w:t>
      </w:r>
    </w:p>
    <w:p w:rsidR="00976DB1" w:rsidRDefault="00976DB1" w:rsidP="00976DB1">
      <w:pPr>
        <w:pStyle w:val="ListParagraph"/>
        <w:ind w:left="780"/>
      </w:pPr>
    </w:p>
    <w:p w:rsidR="00976DB1" w:rsidRPr="00323AC7" w:rsidRDefault="00976DB1" w:rsidP="00D171CB">
      <w:pPr>
        <w:sectPr w:rsidR="00976DB1" w:rsidRPr="00323AC7" w:rsidSect="00DA7549">
          <w:footerReference w:type="default" r:id="rId14"/>
          <w:footerReference w:type="first" r:id="rId15"/>
          <w:pgSz w:w="12240" w:h="15840"/>
          <w:pgMar w:top="720" w:right="720" w:bottom="720" w:left="720" w:header="720" w:footer="720" w:gutter="0"/>
          <w:pgNumType w:start="0"/>
          <w:cols w:space="720"/>
          <w:titlePg/>
          <w:docGrid w:linePitch="360"/>
        </w:sectPr>
      </w:pPr>
      <w:r>
        <w:t xml:space="preserve">A unit test based on a learning progression is in contrast to a unit test that focuses solely on measuring whether students achieved the objective of the unit.  The latter test only provides information about whether each student </w:t>
      </w:r>
      <w:r w:rsidRPr="007112E5">
        <w:rPr>
          <w:i/>
        </w:rPr>
        <w:t>did</w:t>
      </w:r>
      <w:r>
        <w:t xml:space="preserve"> or </w:t>
      </w:r>
      <w:r w:rsidRPr="007112E5">
        <w:rPr>
          <w:i/>
        </w:rPr>
        <w:t xml:space="preserve">did not meet </w:t>
      </w:r>
      <w:r>
        <w:t xml:space="preserve">the objective but does not include the additional detail about </w:t>
      </w:r>
      <w:r w:rsidRPr="007112E5">
        <w:rPr>
          <w:i/>
        </w:rPr>
        <w:t>far along the learning progression</w:t>
      </w:r>
      <w:r>
        <w:t xml:space="preserve"> each student got, which limits teachers’ abilities to locate learning gaps that require targeted instruction.  By developing, administering, scoring, and evaluating a unit test based on a learning progression, teachers </w:t>
      </w:r>
      <w:proofErr w:type="gramStart"/>
      <w:r>
        <w:t>can  measure</w:t>
      </w:r>
      <w:proofErr w:type="gramEnd"/>
      <w:r>
        <w:t xml:space="preserve"> how much of the content in the learning progression each student learned, which is important for instructional planning and differentiation, and for evaluating the effectiveness of the instruction in the unit.  An additional value of developing learning progressions is that they </w:t>
      </w:r>
      <w:r w:rsidRPr="000B7904">
        <w:t>create</w:t>
      </w:r>
      <w:r>
        <w:t xml:space="preserve"> a sequence for instruction and guide </w:t>
      </w:r>
      <w:r w:rsidRPr="000B7904">
        <w:t>formative assessment practices</w:t>
      </w:r>
      <w:r>
        <w:t xml:space="preserve">. </w:t>
      </w:r>
      <w:r w:rsidRPr="00E9286E">
        <w:t>Through developing learning progressions, educators deepen their pedagogical content knowledge and provide a strong connection between instruction and assessment</w:t>
      </w:r>
      <w:r>
        <w:t>.</w:t>
      </w:r>
    </w:p>
    <w:p w:rsidR="00DD42CF" w:rsidRDefault="00846450" w:rsidP="005C0BDE">
      <w:pPr>
        <w:pStyle w:val="Heading1"/>
      </w:pPr>
      <w:r w:rsidRPr="00DD42CF">
        <w:rPr>
          <w:rFonts w:ascii="Verdana" w:eastAsia="Times New Roman" w:hAnsi="Verdana" w:cs="Times New Roman"/>
          <w:noProof/>
          <w:color w:val="000000"/>
          <w:sz w:val="28"/>
        </w:rPr>
        <w:lastRenderedPageBreak/>
        <mc:AlternateContent>
          <mc:Choice Requires="wps">
            <w:drawing>
              <wp:anchor distT="0" distB="0" distL="114300" distR="114300" simplePos="0" relativeHeight="251678720" behindDoc="0" locked="0" layoutInCell="1" allowOverlap="1" wp14:anchorId="6DFCAA57" wp14:editId="111FB1D0">
                <wp:simplePos x="0" y="0"/>
                <wp:positionH relativeFrom="column">
                  <wp:posOffset>29688</wp:posOffset>
                </wp:positionH>
                <wp:positionV relativeFrom="paragraph">
                  <wp:posOffset>17813</wp:posOffset>
                </wp:positionV>
                <wp:extent cx="9155876" cy="949960"/>
                <wp:effectExtent l="0" t="0" r="2667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876" cy="949960"/>
                        </a:xfrm>
                        <a:prstGeom prst="rect">
                          <a:avLst/>
                        </a:prstGeom>
                        <a:solidFill>
                          <a:srgbClr val="B0DD7F"/>
                        </a:solidFill>
                        <a:ln w="9525">
                          <a:solidFill>
                            <a:schemeClr val="bg1">
                              <a:lumMod val="85000"/>
                            </a:schemeClr>
                          </a:solidFill>
                          <a:miter lim="800000"/>
                          <a:headEnd/>
                          <a:tailEnd/>
                        </a:ln>
                      </wps:spPr>
                      <wps:txbx>
                        <w:txbxContent>
                          <w:p w:rsidR="00846450" w:rsidRPr="00EA75F0" w:rsidRDefault="00DD42CF" w:rsidP="00EA75F0">
                            <w:pPr>
                              <w:spacing w:after="0"/>
                              <w:rPr>
                                <w:sz w:val="28"/>
                                <w:szCs w:val="28"/>
                              </w:rPr>
                            </w:pPr>
                            <w:r w:rsidRPr="00EA75F0">
                              <w:rPr>
                                <w:sz w:val="28"/>
                                <w:szCs w:val="28"/>
                              </w:rPr>
                              <w:t>Through this project</w:t>
                            </w:r>
                            <w:r w:rsidR="00EA75F0" w:rsidRPr="00EA75F0">
                              <w:rPr>
                                <w:sz w:val="28"/>
                                <w:szCs w:val="28"/>
                              </w:rPr>
                              <w:t xml:space="preserve">, </w:t>
                            </w:r>
                            <w:r w:rsidR="0046278C">
                              <w:rPr>
                                <w:sz w:val="28"/>
                                <w:szCs w:val="28"/>
                              </w:rPr>
                              <w:t>teachers</w:t>
                            </w:r>
                            <w:r w:rsidR="00EA75F0" w:rsidRPr="00EA75F0">
                              <w:rPr>
                                <w:sz w:val="28"/>
                                <w:szCs w:val="28"/>
                              </w:rPr>
                              <w:t xml:space="preserve"> develop</w:t>
                            </w:r>
                            <w:r w:rsidR="0046278C">
                              <w:rPr>
                                <w:sz w:val="28"/>
                                <w:szCs w:val="28"/>
                              </w:rPr>
                              <w:t>ed</w:t>
                            </w:r>
                            <w:r w:rsidRPr="00EA75F0">
                              <w:rPr>
                                <w:sz w:val="28"/>
                                <w:szCs w:val="28"/>
                              </w:rPr>
                              <w:t xml:space="preserve"> a</w:t>
                            </w:r>
                            <w:r w:rsidR="00846450" w:rsidRPr="00EA75F0">
                              <w:rPr>
                                <w:sz w:val="28"/>
                                <w:szCs w:val="28"/>
                              </w:rPr>
                              <w:t>:</w:t>
                            </w:r>
                          </w:p>
                          <w:p w:rsidR="00846450" w:rsidRPr="00EA75F0" w:rsidRDefault="00846450" w:rsidP="00EA75F0">
                            <w:pPr>
                              <w:pStyle w:val="ListParagraph"/>
                              <w:numPr>
                                <w:ilvl w:val="0"/>
                                <w:numId w:val="4"/>
                              </w:numPr>
                              <w:rPr>
                                <w:b/>
                                <w:sz w:val="28"/>
                                <w:szCs w:val="28"/>
                              </w:rPr>
                            </w:pPr>
                            <w:r w:rsidRPr="00EA75F0">
                              <w:rPr>
                                <w:b/>
                                <w:sz w:val="28"/>
                                <w:szCs w:val="28"/>
                              </w:rPr>
                              <w:t xml:space="preserve">A </w:t>
                            </w:r>
                            <w:r w:rsidR="00DD42CF" w:rsidRPr="00EA75F0">
                              <w:rPr>
                                <w:b/>
                                <w:sz w:val="28"/>
                                <w:szCs w:val="28"/>
                              </w:rPr>
                              <w:t>learning progression</w:t>
                            </w:r>
                            <w:r w:rsidR="00DD42CF" w:rsidRPr="00EA75F0">
                              <w:rPr>
                                <w:sz w:val="28"/>
                                <w:szCs w:val="28"/>
                              </w:rPr>
                              <w:t xml:space="preserve"> and</w:t>
                            </w:r>
                            <w:r w:rsidR="00DD42CF" w:rsidRPr="00EA75F0">
                              <w:rPr>
                                <w:b/>
                                <w:sz w:val="28"/>
                                <w:szCs w:val="28"/>
                              </w:rPr>
                              <w:t xml:space="preserve"> </w:t>
                            </w:r>
                          </w:p>
                          <w:p w:rsidR="00DD42CF" w:rsidRPr="00EA75F0" w:rsidRDefault="00846450" w:rsidP="00EA75F0">
                            <w:pPr>
                              <w:pStyle w:val="ListParagraph"/>
                              <w:numPr>
                                <w:ilvl w:val="0"/>
                                <w:numId w:val="4"/>
                              </w:numPr>
                              <w:rPr>
                                <w:b/>
                                <w:sz w:val="28"/>
                                <w:szCs w:val="28"/>
                              </w:rPr>
                            </w:pPr>
                            <w:r w:rsidRPr="00EA75F0">
                              <w:rPr>
                                <w:b/>
                                <w:sz w:val="28"/>
                                <w:szCs w:val="28"/>
                              </w:rPr>
                              <w:t>A</w:t>
                            </w:r>
                            <w:r w:rsidR="00DD42CF" w:rsidRPr="00EA75F0">
                              <w:rPr>
                                <w:b/>
                                <w:sz w:val="28"/>
                                <w:szCs w:val="28"/>
                              </w:rPr>
                              <w:t xml:space="preserve"> unit test that measures how much of the content in the learning progression student learned.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CAA57" id="Text Box 2" o:spid="_x0000_s1033" type="#_x0000_t202" style="position:absolute;margin-left:2.35pt;margin-top:1.4pt;width:720.95pt;height:7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" fillcolor="#b0dd7f" strokecolor="#d8d8d8 [2732]">
                <v:textbox>
                  <w:txbxContent>
                    <w:p w:rsidR="00846450" w:rsidRPr="00EA75F0" w:rsidRDefault="00DD42CF" w:rsidP="00EA75F0">
                      <w:pPr>
                        <w:spacing w:after="0"/>
                        <w:rPr>
                          <w:sz w:val="28"/>
                          <w:szCs w:val="28"/>
                        </w:rPr>
                      </w:pPr>
                      <w:r w:rsidRPr="00EA75F0">
                        <w:rPr>
                          <w:sz w:val="28"/>
                          <w:szCs w:val="28"/>
                        </w:rPr>
                        <w:t>Through this project</w:t>
                      </w:r>
                      <w:r w:rsidR="00EA75F0" w:rsidRPr="00EA75F0">
                        <w:rPr>
                          <w:sz w:val="28"/>
                          <w:szCs w:val="28"/>
                        </w:rPr>
                        <w:t xml:space="preserve">, </w:t>
                      </w:r>
                      <w:r w:rsidR="0046278C">
                        <w:rPr>
                          <w:sz w:val="28"/>
                          <w:szCs w:val="28"/>
                        </w:rPr>
                        <w:t>teachers</w:t>
                      </w:r>
                      <w:r w:rsidR="00EA75F0" w:rsidRPr="00EA75F0">
                        <w:rPr>
                          <w:sz w:val="28"/>
                          <w:szCs w:val="28"/>
                        </w:rPr>
                        <w:t xml:space="preserve"> develop</w:t>
                      </w:r>
                      <w:r w:rsidR="0046278C">
                        <w:rPr>
                          <w:sz w:val="28"/>
                          <w:szCs w:val="28"/>
                        </w:rPr>
                        <w:t>ed</w:t>
                      </w:r>
                      <w:r w:rsidRPr="00EA75F0">
                        <w:rPr>
                          <w:sz w:val="28"/>
                          <w:szCs w:val="28"/>
                        </w:rPr>
                        <w:t xml:space="preserve"> a</w:t>
                      </w:r>
                      <w:r w:rsidR="00846450" w:rsidRPr="00EA75F0">
                        <w:rPr>
                          <w:sz w:val="28"/>
                          <w:szCs w:val="28"/>
                        </w:rPr>
                        <w:t>:</w:t>
                      </w:r>
                    </w:p>
                    <w:p w:rsidR="00846450" w:rsidRPr="00EA75F0" w:rsidRDefault="00846450" w:rsidP="00EA75F0">
                      <w:pPr>
                        <w:pStyle w:val="ListParagraph"/>
                        <w:numPr>
                          <w:ilvl w:val="0"/>
                          <w:numId w:val="4"/>
                        </w:numPr>
                        <w:rPr>
                          <w:b/>
                          <w:sz w:val="28"/>
                          <w:szCs w:val="28"/>
                        </w:rPr>
                      </w:pPr>
                      <w:r w:rsidRPr="00EA75F0">
                        <w:rPr>
                          <w:b/>
                          <w:sz w:val="28"/>
                          <w:szCs w:val="28"/>
                        </w:rPr>
                        <w:t xml:space="preserve">A </w:t>
                      </w:r>
                      <w:r w:rsidR="00DD42CF" w:rsidRPr="00EA75F0">
                        <w:rPr>
                          <w:b/>
                          <w:sz w:val="28"/>
                          <w:szCs w:val="28"/>
                        </w:rPr>
                        <w:t>learning progression</w:t>
                      </w:r>
                      <w:r w:rsidR="00DD42CF" w:rsidRPr="00EA75F0">
                        <w:rPr>
                          <w:sz w:val="28"/>
                          <w:szCs w:val="28"/>
                        </w:rPr>
                        <w:t xml:space="preserve"> and</w:t>
                      </w:r>
                      <w:r w:rsidR="00DD42CF" w:rsidRPr="00EA75F0">
                        <w:rPr>
                          <w:b/>
                          <w:sz w:val="28"/>
                          <w:szCs w:val="28"/>
                        </w:rPr>
                        <w:t xml:space="preserve"> </w:t>
                      </w:r>
                    </w:p>
                    <w:p w:rsidR="00DD42CF" w:rsidRPr="00EA75F0" w:rsidRDefault="00846450" w:rsidP="00EA75F0">
                      <w:pPr>
                        <w:pStyle w:val="ListParagraph"/>
                        <w:numPr>
                          <w:ilvl w:val="0"/>
                          <w:numId w:val="4"/>
                        </w:numPr>
                        <w:rPr>
                          <w:b/>
                          <w:sz w:val="28"/>
                          <w:szCs w:val="28"/>
                        </w:rPr>
                      </w:pPr>
                      <w:r w:rsidRPr="00EA75F0">
                        <w:rPr>
                          <w:b/>
                          <w:sz w:val="28"/>
                          <w:szCs w:val="28"/>
                        </w:rPr>
                        <w:t>A</w:t>
                      </w:r>
                      <w:r w:rsidR="00DD42CF" w:rsidRPr="00EA75F0">
                        <w:rPr>
                          <w:b/>
                          <w:sz w:val="28"/>
                          <w:szCs w:val="28"/>
                        </w:rPr>
                        <w:t xml:space="preserve"> unit test that measures how much of the content in the learning progression student learned. </w:t>
                      </w:r>
                    </w:p>
                  </w:txbxContent>
                </v:textbox>
              </v:shape>
            </w:pict>
          </mc:Fallback>
        </mc:AlternateContent>
      </w:r>
    </w:p>
    <w:p w:rsidR="00DD42CF" w:rsidRDefault="00846450" w:rsidP="005C0BDE">
      <w:pPr>
        <w:pStyle w:val="Heading1"/>
      </w:pPr>
      <w:r>
        <w:rPr>
          <w:noProof/>
        </w:rPr>
        <mc:AlternateContent>
          <mc:Choice Requires="wps">
            <w:drawing>
              <wp:anchor distT="0" distB="0" distL="114300" distR="114300" simplePos="0" relativeHeight="251680768" behindDoc="0" locked="0" layoutInCell="1" allowOverlap="1" wp14:anchorId="07F522C0" wp14:editId="6242DD57">
                <wp:simplePos x="0" y="0"/>
                <wp:positionH relativeFrom="column">
                  <wp:posOffset>1014730</wp:posOffset>
                </wp:positionH>
                <wp:positionV relativeFrom="paragraph">
                  <wp:posOffset>429970</wp:posOffset>
                </wp:positionV>
                <wp:extent cx="8098427" cy="878774"/>
                <wp:effectExtent l="0" t="0" r="17145" b="171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8427" cy="878774"/>
                        </a:xfrm>
                        <a:prstGeom prst="rect">
                          <a:avLst/>
                        </a:prstGeom>
                        <a:solidFill>
                          <a:schemeClr val="bg2">
                            <a:lumMod val="90000"/>
                          </a:schemeClr>
                        </a:solidFill>
                        <a:ln w="9525">
                          <a:solidFill>
                            <a:schemeClr val="bg1">
                              <a:lumMod val="85000"/>
                            </a:schemeClr>
                          </a:solidFill>
                          <a:miter lim="800000"/>
                          <a:headEnd/>
                          <a:tailEnd/>
                        </a:ln>
                      </wps:spPr>
                      <wps:txbx>
                        <w:txbxContent>
                          <w:p w:rsidR="00846450" w:rsidRPr="00EA75F0" w:rsidRDefault="00846450" w:rsidP="00EA75F0">
                            <w:pPr>
                              <w:rPr>
                                <w:sz w:val="28"/>
                                <w:szCs w:val="28"/>
                              </w:rPr>
                            </w:pPr>
                            <w:r w:rsidRPr="00EA75F0">
                              <w:rPr>
                                <w:sz w:val="28"/>
                                <w:szCs w:val="28"/>
                              </w:rPr>
                              <w:t xml:space="preserve">The skills </w:t>
                            </w:r>
                            <w:r w:rsidR="0046278C">
                              <w:rPr>
                                <w:sz w:val="28"/>
                                <w:szCs w:val="28"/>
                              </w:rPr>
                              <w:t>they</w:t>
                            </w:r>
                            <w:r w:rsidRPr="00EA75F0">
                              <w:rPr>
                                <w:sz w:val="28"/>
                                <w:szCs w:val="28"/>
                              </w:rPr>
                              <w:t xml:space="preserve"> developed for making a unit test, cou</w:t>
                            </w:r>
                            <w:r w:rsidR="00EA75F0" w:rsidRPr="00EA75F0">
                              <w:rPr>
                                <w:sz w:val="28"/>
                                <w:szCs w:val="28"/>
                              </w:rPr>
                              <w:t xml:space="preserve">ld easily be applied to develop </w:t>
                            </w:r>
                            <w:r w:rsidRPr="00EA75F0">
                              <w:rPr>
                                <w:sz w:val="28"/>
                                <w:szCs w:val="28"/>
                              </w:rPr>
                              <w:t xml:space="preserve">a </w:t>
                            </w:r>
                            <w:r w:rsidRPr="00EA75F0">
                              <w:rPr>
                                <w:b/>
                                <w:sz w:val="28"/>
                                <w:szCs w:val="28"/>
                              </w:rPr>
                              <w:t>pre-test</w:t>
                            </w:r>
                            <w:r w:rsidRPr="00EA75F0">
                              <w:rPr>
                                <w:sz w:val="28"/>
                                <w:szCs w:val="28"/>
                              </w:rPr>
                              <w:t xml:space="preserve"> (double the items and create two different forms of the same test). Likewise, the learning progression serves as a guide for </w:t>
                            </w:r>
                            <w:r w:rsidRPr="00EA75F0">
                              <w:rPr>
                                <w:b/>
                                <w:sz w:val="28"/>
                                <w:szCs w:val="28"/>
                              </w:rPr>
                              <w:t>lesson planning and formative assessment</w:t>
                            </w:r>
                            <w:r w:rsidRPr="00EA75F0">
                              <w:rPr>
                                <w:sz w:val="28"/>
                                <w:szCs w:val="28"/>
                              </w:rPr>
                              <w:t xml:space="preserve"> strategies.</w:t>
                            </w:r>
                          </w:p>
                          <w:p w:rsidR="00846450" w:rsidRDefault="00846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22C0" id="_x0000_s1034" type="#_x0000_t202" style="position:absolute;margin-left:79.9pt;margin-top:33.85pt;width:637.65pt;height:6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" fillcolor="#ddd8c2 [2894]" strokecolor="#d8d8d8 [2732]">
                <v:textbox>
                  <w:txbxContent>
                    <w:p w:rsidR="00846450" w:rsidRPr="00EA75F0" w:rsidRDefault="00846450" w:rsidP="00EA75F0">
                      <w:pPr>
                        <w:rPr>
                          <w:sz w:val="28"/>
                          <w:szCs w:val="28"/>
                        </w:rPr>
                      </w:pPr>
                      <w:r w:rsidRPr="00EA75F0">
                        <w:rPr>
                          <w:sz w:val="28"/>
                          <w:szCs w:val="28"/>
                        </w:rPr>
                        <w:t xml:space="preserve">The skills </w:t>
                      </w:r>
                      <w:r w:rsidR="0046278C">
                        <w:rPr>
                          <w:sz w:val="28"/>
                          <w:szCs w:val="28"/>
                        </w:rPr>
                        <w:t>they</w:t>
                      </w:r>
                      <w:r w:rsidRPr="00EA75F0">
                        <w:rPr>
                          <w:sz w:val="28"/>
                          <w:szCs w:val="28"/>
                        </w:rPr>
                        <w:t xml:space="preserve"> developed for making a unit test, cou</w:t>
                      </w:r>
                      <w:r w:rsidR="00EA75F0" w:rsidRPr="00EA75F0">
                        <w:rPr>
                          <w:sz w:val="28"/>
                          <w:szCs w:val="28"/>
                        </w:rPr>
                        <w:t xml:space="preserve">ld easily be applied to develop </w:t>
                      </w:r>
                      <w:r w:rsidRPr="00EA75F0">
                        <w:rPr>
                          <w:sz w:val="28"/>
                          <w:szCs w:val="28"/>
                        </w:rPr>
                        <w:t xml:space="preserve">a </w:t>
                      </w:r>
                      <w:r w:rsidRPr="00EA75F0">
                        <w:rPr>
                          <w:b/>
                          <w:sz w:val="28"/>
                          <w:szCs w:val="28"/>
                        </w:rPr>
                        <w:t>pre-test</w:t>
                      </w:r>
                      <w:r w:rsidRPr="00EA75F0">
                        <w:rPr>
                          <w:sz w:val="28"/>
                          <w:szCs w:val="28"/>
                        </w:rPr>
                        <w:t xml:space="preserve"> (double the items and create two different forms of the same test). Likewise, the learning progression serves as a guide for </w:t>
                      </w:r>
                      <w:r w:rsidRPr="00EA75F0">
                        <w:rPr>
                          <w:b/>
                          <w:sz w:val="28"/>
                          <w:szCs w:val="28"/>
                        </w:rPr>
                        <w:t>lesson planning and formative assessment</w:t>
                      </w:r>
                      <w:r w:rsidRPr="00EA75F0">
                        <w:rPr>
                          <w:sz w:val="28"/>
                          <w:szCs w:val="28"/>
                        </w:rPr>
                        <w:t xml:space="preserve"> strategies.</w:t>
                      </w:r>
                    </w:p>
                    <w:p w:rsidR="00846450" w:rsidRDefault="00846450"/>
                  </w:txbxContent>
                </v:textbox>
              </v:shape>
            </w:pict>
          </mc:Fallback>
        </mc:AlternateContent>
      </w:r>
    </w:p>
    <w:p w:rsidR="005C0BDE" w:rsidRDefault="005C0BDE" w:rsidP="005C0BDE">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802"/>
        <w:gridCol w:w="641"/>
        <w:gridCol w:w="2262"/>
        <w:gridCol w:w="3829"/>
      </w:tblGrid>
      <w:tr w:rsidR="00DD42CF" w:rsidRPr="009E25C8" w:rsidTr="00EA75F0">
        <w:trPr>
          <w:trHeight w:val="485"/>
        </w:trPr>
        <w:tc>
          <w:tcPr>
            <w:tcW w:w="720" w:type="dxa"/>
          </w:tcPr>
          <w:p w:rsidR="00DD42CF" w:rsidRPr="009E25C8" w:rsidRDefault="00DD42CF" w:rsidP="007F29AD">
            <w:pPr>
              <w:jc w:val="center"/>
              <w:rPr>
                <w:rFonts w:ascii="Verdana" w:eastAsia="Times New Roman" w:hAnsi="Verdana" w:cs="Times New Roman"/>
                <w:color w:val="000000"/>
                <w:sz w:val="40"/>
                <w:szCs w:val="40"/>
              </w:rPr>
            </w:pPr>
            <w:r w:rsidRPr="009E25C8">
              <w:rPr>
                <w:rFonts w:ascii="Verdana" w:hAnsi="Verdana"/>
              </w:rPr>
              <w:br w:type="page"/>
            </w:r>
          </w:p>
        </w:tc>
        <w:tc>
          <w:tcPr>
            <w:tcW w:w="13534" w:type="dxa"/>
            <w:gridSpan w:val="4"/>
            <w:shd w:val="clear" w:color="auto" w:fill="FFFFFF" w:themeFill="background1"/>
            <w:vAlign w:val="bottom"/>
            <w:hideMark/>
          </w:tcPr>
          <w:p w:rsidR="00DD42CF" w:rsidRPr="00EA75F0" w:rsidRDefault="00DD42CF" w:rsidP="007F29AD">
            <w:pPr>
              <w:jc w:val="center"/>
              <w:rPr>
                <w:rFonts w:ascii="Verdana" w:eastAsia="Times New Roman" w:hAnsi="Verdana" w:cs="Times New Roman"/>
                <w:i/>
                <w:color w:val="000000"/>
                <w:sz w:val="32"/>
                <w:szCs w:val="32"/>
              </w:rPr>
            </w:pPr>
            <w:r w:rsidRPr="00EA75F0">
              <w:rPr>
                <w:rFonts w:ascii="Verdana" w:eastAsia="Times New Roman" w:hAnsi="Verdana" w:cs="Times New Roman"/>
                <w:i/>
                <w:color w:val="000000"/>
                <w:sz w:val="32"/>
                <w:szCs w:val="32"/>
              </w:rPr>
              <w:t>EXAMPLE  Unit Outline</w:t>
            </w:r>
          </w:p>
        </w:tc>
      </w:tr>
      <w:tr w:rsidR="00840BAD" w:rsidRPr="009E25C8" w:rsidTr="0053432A">
        <w:trPr>
          <w:trHeight w:val="701"/>
        </w:trPr>
        <w:tc>
          <w:tcPr>
            <w:tcW w:w="720" w:type="dxa"/>
            <w:shd w:val="clear" w:color="auto" w:fill="B0DD7F"/>
          </w:tcPr>
          <w:p w:rsidR="00DD42CF" w:rsidRPr="009E25C8" w:rsidRDefault="00DD42CF" w:rsidP="007F29AD">
            <w:pPr>
              <w:jc w:val="center"/>
              <w:rPr>
                <w:rFonts w:ascii="Verdana" w:eastAsia="Times New Roman" w:hAnsi="Verdana" w:cs="Times New Roman"/>
                <w:color w:val="000000"/>
                <w:sz w:val="28"/>
                <w:szCs w:val="28"/>
                <w:u w:val="single"/>
              </w:rPr>
            </w:pPr>
          </w:p>
        </w:tc>
        <w:tc>
          <w:tcPr>
            <w:tcW w:w="6480" w:type="dxa"/>
            <w:shd w:val="clear" w:color="auto" w:fill="B0DD7F"/>
            <w:vAlign w:val="bottom"/>
            <w:hideMark/>
          </w:tcPr>
          <w:p w:rsidR="00DD42CF" w:rsidRPr="00EA75F0" w:rsidRDefault="00DD42CF" w:rsidP="007F29AD">
            <w:pPr>
              <w:jc w:val="center"/>
              <w:rPr>
                <w:rFonts w:ascii="Verdana" w:eastAsia="Times New Roman" w:hAnsi="Verdana" w:cs="Times New Roman"/>
                <w:b/>
                <w:color w:val="000000"/>
                <w:sz w:val="28"/>
                <w:szCs w:val="28"/>
                <w:u w:val="single"/>
              </w:rPr>
            </w:pPr>
            <w:r w:rsidRPr="00EA75F0">
              <w:rPr>
                <w:rFonts w:ascii="Verdana" w:eastAsia="Times New Roman" w:hAnsi="Verdana" w:cs="Times New Roman"/>
                <w:b/>
                <w:color w:val="000000"/>
                <w:sz w:val="28"/>
                <w:szCs w:val="28"/>
                <w:u w:val="single"/>
              </w:rPr>
              <w:t>Learning Progression</w:t>
            </w:r>
          </w:p>
        </w:tc>
        <w:tc>
          <w:tcPr>
            <w:tcW w:w="611" w:type="dxa"/>
            <w:shd w:val="clear" w:color="auto" w:fill="auto"/>
            <w:vAlign w:val="bottom"/>
            <w:hideMark/>
          </w:tcPr>
          <w:p w:rsidR="00DD42CF" w:rsidRPr="00EA75F0" w:rsidRDefault="00EA75F0" w:rsidP="007F29AD">
            <w:pPr>
              <w:jc w:val="center"/>
              <w:rPr>
                <w:rFonts w:ascii="Verdana" w:eastAsia="Times New Roman" w:hAnsi="Verdana" w:cs="Times New Roman"/>
                <w:b/>
                <w:color w:val="000000"/>
                <w:sz w:val="28"/>
                <w:szCs w:val="28"/>
              </w:rPr>
            </w:pPr>
            <w:r w:rsidRPr="00EA75F0">
              <w:rPr>
                <w:rFonts w:ascii="Verdana" w:eastAsia="Times New Roman" w:hAnsi="Verdana" w:cs="Times New Roman"/>
                <w:b/>
                <w:noProof/>
                <w:color w:val="000000"/>
                <w:sz w:val="22"/>
              </w:rPr>
              <mc:AlternateContent>
                <mc:Choice Requires="wps">
                  <w:drawing>
                    <wp:anchor distT="0" distB="0" distL="114300" distR="114300" simplePos="0" relativeHeight="251672576" behindDoc="0" locked="0" layoutInCell="1" allowOverlap="1" wp14:anchorId="3A323849" wp14:editId="33A60EA7">
                      <wp:simplePos x="0" y="0"/>
                      <wp:positionH relativeFrom="column">
                        <wp:posOffset>106680</wp:posOffset>
                      </wp:positionH>
                      <wp:positionV relativeFrom="paragraph">
                        <wp:posOffset>35560</wp:posOffset>
                      </wp:positionV>
                      <wp:extent cx="0" cy="3372485"/>
                      <wp:effectExtent l="57150" t="38100" r="57150" b="18415"/>
                      <wp:wrapNone/>
                      <wp:docPr id="4" name="Straight Arrow Connector 4" descr="Arow pointing up between the the Learning Progression list and the Lessons list"/>
                      <wp:cNvGraphicFramePr/>
                      <a:graphic xmlns:a="http://schemas.openxmlformats.org/drawingml/2006/main">
                        <a:graphicData uri="http://schemas.microsoft.com/office/word/2010/wordprocessingShape">
                          <wps:wsp>
                            <wps:cNvCnPr/>
                            <wps:spPr>
                              <a:xfrm>
                                <a:off x="0" y="0"/>
                                <a:ext cx="0" cy="3372485"/>
                              </a:xfrm>
                              <a:prstGeom prst="straightConnector1">
                                <a:avLst/>
                              </a:prstGeom>
                              <a:ln w="317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7F6D734" id="_x0000_t32" coordsize="21600,21600" o:spt="32" o:oned="t" path="m,l21600,21600e" filled="f">
                      <v:path arrowok="t" fillok="f" o:connecttype="none"/>
                      <o:lock v:ext="edit" shapetype="t"/>
                    </v:shapetype>
                    <v:shape id="Straight Arrow Connector 4" o:spid="_x0000_s1026" type="#_x0000_t32" alt="Arow pointing up between the the Learning Progression list and the Lessons list" style="position:absolute;margin-left:8.4pt;margin-top:2.8pt;width:0;height:2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" strokecolor="black [3213]" strokeweight="2.5pt">
                      <v:stroke startarrow="block"/>
                    </v:shape>
                  </w:pict>
                </mc:Fallback>
              </mc:AlternateContent>
            </w:r>
          </w:p>
        </w:tc>
        <w:tc>
          <w:tcPr>
            <w:tcW w:w="0" w:type="auto"/>
            <w:shd w:val="clear" w:color="auto" w:fill="DDD9C3" w:themeFill="background2" w:themeFillShade="E6"/>
            <w:noWrap/>
            <w:vAlign w:val="center"/>
            <w:hideMark/>
          </w:tcPr>
          <w:p w:rsidR="00DD42CF" w:rsidRPr="00EA75F0" w:rsidRDefault="00DD42CF" w:rsidP="007F29AD">
            <w:pPr>
              <w:jc w:val="center"/>
              <w:rPr>
                <w:rFonts w:ascii="Verdana" w:eastAsia="Times New Roman" w:hAnsi="Verdana" w:cs="Times New Roman"/>
                <w:b/>
                <w:color w:val="000000"/>
                <w:sz w:val="28"/>
                <w:szCs w:val="28"/>
                <w:u w:val="single"/>
              </w:rPr>
            </w:pPr>
            <w:r w:rsidRPr="00EA75F0">
              <w:rPr>
                <w:rFonts w:ascii="Verdana" w:eastAsia="Times New Roman" w:hAnsi="Verdana" w:cs="Times New Roman"/>
                <w:b/>
                <w:color w:val="000000"/>
                <w:sz w:val="28"/>
                <w:szCs w:val="28"/>
                <w:u w:val="single"/>
              </w:rPr>
              <w:t>Lessons</w:t>
            </w:r>
          </w:p>
        </w:tc>
        <w:tc>
          <w:tcPr>
            <w:tcW w:w="0" w:type="auto"/>
            <w:shd w:val="clear" w:color="auto" w:fill="FFFFFF" w:themeFill="background1"/>
            <w:noWrap/>
            <w:vAlign w:val="bottom"/>
            <w:hideMark/>
          </w:tcPr>
          <w:p w:rsidR="00DD42CF" w:rsidRPr="00EA75F0" w:rsidRDefault="00DD42CF" w:rsidP="007F29AD">
            <w:pPr>
              <w:jc w:val="center"/>
              <w:rPr>
                <w:rFonts w:ascii="Verdana" w:eastAsia="Times New Roman" w:hAnsi="Verdana" w:cs="Times New Roman"/>
                <w:b/>
                <w:color w:val="000000"/>
                <w:sz w:val="28"/>
                <w:szCs w:val="28"/>
                <w:u w:val="single"/>
              </w:rPr>
            </w:pPr>
            <w:r w:rsidRPr="00EA75F0">
              <w:rPr>
                <w:rFonts w:ascii="Verdana" w:eastAsia="Times New Roman" w:hAnsi="Verdana" w:cs="Times New Roman"/>
                <w:b/>
                <w:color w:val="000000"/>
                <w:sz w:val="28"/>
                <w:szCs w:val="28"/>
                <w:u w:val="single"/>
              </w:rPr>
              <w:t>Assessment Activities</w:t>
            </w:r>
          </w:p>
        </w:tc>
      </w:tr>
      <w:tr w:rsidR="00840BAD" w:rsidRPr="009E25C8" w:rsidTr="0053432A">
        <w:trPr>
          <w:trHeight w:val="1155"/>
        </w:trPr>
        <w:tc>
          <w:tcPr>
            <w:tcW w:w="720" w:type="dxa"/>
            <w:shd w:val="clear" w:color="auto" w:fill="B0DD7F"/>
          </w:tcPr>
          <w:p w:rsidR="00DD42CF" w:rsidRPr="00EA75F0" w:rsidRDefault="00DD42CF" w:rsidP="007F29AD">
            <w:pPr>
              <w:rPr>
                <w:rFonts w:ascii="Verdana" w:eastAsia="Times New Roman" w:hAnsi="Verdana" w:cs="Times New Roman"/>
                <w:color w:val="000000"/>
                <w:sz w:val="22"/>
              </w:rPr>
            </w:pPr>
            <w:r w:rsidRPr="00EA75F0">
              <w:rPr>
                <w:rFonts w:ascii="Verdana" w:eastAsia="Times New Roman" w:hAnsi="Verdana" w:cs="Times New Roman"/>
                <w:color w:val="000000"/>
                <w:sz w:val="22"/>
              </w:rPr>
              <w:t>5</w:t>
            </w:r>
          </w:p>
        </w:tc>
        <w:tc>
          <w:tcPr>
            <w:tcW w:w="6480" w:type="dxa"/>
            <w:shd w:val="clear" w:color="auto" w:fill="B0DD7F"/>
            <w:vAlign w:val="bottom"/>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Buoyancy depends on the density of the object relative to the density of the medium.</w:t>
            </w: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Relative Density</w:t>
            </w:r>
          </w:p>
        </w:tc>
        <w:tc>
          <w:tcPr>
            <w:tcW w:w="0" w:type="auto"/>
            <w:shd w:val="clear" w:color="auto" w:fill="B0DD7F"/>
            <w:noWrap/>
            <w:vAlign w:val="center"/>
            <w:hideMark/>
          </w:tcPr>
          <w:p w:rsidR="00DD42CF" w:rsidRPr="009E25C8" w:rsidRDefault="00840BAD" w:rsidP="007F29AD">
            <w:pPr>
              <w:rPr>
                <w:rFonts w:ascii="Verdana" w:eastAsia="Times New Roman" w:hAnsi="Verdana" w:cs="Times New Roman"/>
                <w:color w:val="000000"/>
                <w:sz w:val="28"/>
                <w:szCs w:val="28"/>
              </w:rPr>
            </w:pPr>
            <w:r>
              <w:rPr>
                <w:rFonts w:ascii="Verdana" w:eastAsia="Times New Roman" w:hAnsi="Verdana" w:cs="Times New Roman"/>
                <w:color w:val="000000"/>
                <w:sz w:val="28"/>
                <w:szCs w:val="28"/>
              </w:rPr>
              <w:t>Unit Test (Or Post Test)</w:t>
            </w:r>
          </w:p>
        </w:tc>
      </w:tr>
      <w:tr w:rsidR="00840BAD" w:rsidRPr="009E25C8" w:rsidTr="0053432A">
        <w:trPr>
          <w:trHeight w:val="750"/>
        </w:trPr>
        <w:tc>
          <w:tcPr>
            <w:tcW w:w="720" w:type="dxa"/>
            <w:shd w:val="clear" w:color="auto" w:fill="B0DD7F"/>
          </w:tcPr>
          <w:p w:rsidR="00DD42CF" w:rsidRPr="00EA75F0" w:rsidRDefault="00DD42CF" w:rsidP="007F29AD">
            <w:pPr>
              <w:rPr>
                <w:rFonts w:ascii="Verdana" w:eastAsia="Times New Roman" w:hAnsi="Verdana" w:cs="Times New Roman"/>
                <w:color w:val="000000"/>
                <w:sz w:val="22"/>
              </w:rPr>
            </w:pPr>
            <w:r w:rsidRPr="00EA75F0">
              <w:rPr>
                <w:rFonts w:ascii="Verdana" w:eastAsia="Times New Roman" w:hAnsi="Verdana" w:cs="Times New Roman"/>
                <w:color w:val="000000"/>
                <w:sz w:val="22"/>
              </w:rPr>
              <w:t>4</w:t>
            </w:r>
          </w:p>
        </w:tc>
        <w:tc>
          <w:tcPr>
            <w:tcW w:w="6480" w:type="dxa"/>
            <w:shd w:val="clear" w:color="auto" w:fill="B0DD7F"/>
            <w:vAlign w:val="bottom"/>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Buoyancy depends on the density of the object</w:t>
            </w: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Density of Object</w:t>
            </w:r>
          </w:p>
        </w:tc>
        <w:tc>
          <w:tcPr>
            <w:tcW w:w="0" w:type="auto"/>
            <w:shd w:val="clear" w:color="auto" w:fill="DDD9C3" w:themeFill="background2" w:themeFillShade="E6"/>
            <w:noWrap/>
            <w:vAlign w:val="center"/>
            <w:hideMark/>
          </w:tcPr>
          <w:p w:rsidR="00DD42CF" w:rsidRPr="009E25C8" w:rsidRDefault="00DD42CF" w:rsidP="007F29AD">
            <w:pPr>
              <w:rPr>
                <w:rFonts w:ascii="Verdana" w:eastAsia="Times New Roman" w:hAnsi="Verdana" w:cs="Times New Roman"/>
                <w:color w:val="000000"/>
                <w:sz w:val="28"/>
                <w:szCs w:val="28"/>
              </w:rPr>
            </w:pPr>
            <w:r w:rsidRPr="009E25C8">
              <w:rPr>
                <w:rFonts w:ascii="Verdana" w:eastAsia="Times New Roman" w:hAnsi="Verdana" w:cs="Times New Roman"/>
                <w:color w:val="000000"/>
                <w:sz w:val="28"/>
                <w:szCs w:val="28"/>
              </w:rPr>
              <w:t>Formative assessment</w:t>
            </w:r>
          </w:p>
        </w:tc>
      </w:tr>
      <w:tr w:rsidR="00840BAD" w:rsidRPr="009E25C8" w:rsidTr="0053432A">
        <w:trPr>
          <w:trHeight w:val="750"/>
        </w:trPr>
        <w:tc>
          <w:tcPr>
            <w:tcW w:w="720" w:type="dxa"/>
            <w:shd w:val="clear" w:color="auto" w:fill="B0DD7F"/>
          </w:tcPr>
          <w:p w:rsidR="00DD42CF" w:rsidRPr="00EA75F0" w:rsidRDefault="00DD42CF" w:rsidP="007F29AD">
            <w:pPr>
              <w:rPr>
                <w:rFonts w:ascii="Verdana" w:eastAsia="Times New Roman" w:hAnsi="Verdana" w:cs="Times New Roman"/>
                <w:color w:val="000000"/>
                <w:sz w:val="22"/>
              </w:rPr>
            </w:pPr>
            <w:r w:rsidRPr="00EA75F0">
              <w:rPr>
                <w:rFonts w:ascii="Verdana" w:eastAsia="Times New Roman" w:hAnsi="Verdana" w:cs="Times New Roman"/>
                <w:color w:val="000000"/>
                <w:sz w:val="22"/>
              </w:rPr>
              <w:t>3</w:t>
            </w:r>
          </w:p>
        </w:tc>
        <w:tc>
          <w:tcPr>
            <w:tcW w:w="6480" w:type="dxa"/>
            <w:shd w:val="clear" w:color="auto" w:fill="B0DD7F"/>
            <w:vAlign w:val="bottom"/>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Buoyancy depends on the mass and volume of the object.</w:t>
            </w: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 xml:space="preserve">Mass and Volume </w:t>
            </w:r>
          </w:p>
        </w:tc>
        <w:tc>
          <w:tcPr>
            <w:tcW w:w="0" w:type="auto"/>
            <w:shd w:val="clear" w:color="auto" w:fill="DDD9C3" w:themeFill="background2" w:themeFillShade="E6"/>
            <w:noWrap/>
            <w:vAlign w:val="center"/>
            <w:hideMark/>
          </w:tcPr>
          <w:p w:rsidR="00DD42CF" w:rsidRPr="009E25C8" w:rsidRDefault="00DD42CF" w:rsidP="007F29AD">
            <w:pPr>
              <w:rPr>
                <w:rFonts w:ascii="Verdana" w:eastAsia="Times New Roman" w:hAnsi="Verdana" w:cs="Times New Roman"/>
                <w:color w:val="000000"/>
                <w:sz w:val="28"/>
                <w:szCs w:val="28"/>
              </w:rPr>
            </w:pPr>
            <w:r w:rsidRPr="009E25C8">
              <w:rPr>
                <w:rFonts w:ascii="Verdana" w:eastAsia="Times New Roman" w:hAnsi="Verdana" w:cs="Times New Roman"/>
                <w:color w:val="000000"/>
                <w:sz w:val="28"/>
                <w:szCs w:val="28"/>
              </w:rPr>
              <w:t>Formative assessment</w:t>
            </w:r>
          </w:p>
        </w:tc>
      </w:tr>
      <w:tr w:rsidR="00840BAD" w:rsidRPr="009E25C8" w:rsidTr="0053432A">
        <w:trPr>
          <w:trHeight w:val="750"/>
        </w:trPr>
        <w:tc>
          <w:tcPr>
            <w:tcW w:w="720" w:type="dxa"/>
            <w:shd w:val="clear" w:color="auto" w:fill="B0DD7F"/>
          </w:tcPr>
          <w:p w:rsidR="00DD42CF" w:rsidRPr="00EA75F0" w:rsidRDefault="00DD42CF" w:rsidP="007F29AD">
            <w:pPr>
              <w:rPr>
                <w:rFonts w:ascii="Verdana" w:eastAsia="Times New Roman" w:hAnsi="Verdana" w:cs="Times New Roman"/>
                <w:color w:val="000000"/>
                <w:sz w:val="22"/>
              </w:rPr>
            </w:pPr>
            <w:r w:rsidRPr="00EA75F0">
              <w:rPr>
                <w:rFonts w:ascii="Verdana" w:eastAsia="Times New Roman" w:hAnsi="Verdana" w:cs="Times New Roman"/>
                <w:color w:val="000000"/>
                <w:sz w:val="22"/>
              </w:rPr>
              <w:t>2</w:t>
            </w:r>
          </w:p>
        </w:tc>
        <w:tc>
          <w:tcPr>
            <w:tcW w:w="6480" w:type="dxa"/>
            <w:shd w:val="clear" w:color="auto" w:fill="B0DD7F"/>
            <w:vAlign w:val="bottom"/>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Buoyancy depends on the volume of the object.</w:t>
            </w: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Volume</w:t>
            </w:r>
          </w:p>
        </w:tc>
        <w:tc>
          <w:tcPr>
            <w:tcW w:w="0" w:type="auto"/>
            <w:shd w:val="clear" w:color="auto" w:fill="DDD9C3" w:themeFill="background2" w:themeFillShade="E6"/>
            <w:noWrap/>
            <w:vAlign w:val="center"/>
            <w:hideMark/>
          </w:tcPr>
          <w:p w:rsidR="00DD42CF" w:rsidRPr="009E25C8" w:rsidRDefault="00DD42CF" w:rsidP="007F29AD">
            <w:pPr>
              <w:rPr>
                <w:rFonts w:ascii="Verdana" w:eastAsia="Times New Roman" w:hAnsi="Verdana" w:cs="Times New Roman"/>
                <w:color w:val="000000"/>
                <w:sz w:val="28"/>
                <w:szCs w:val="28"/>
              </w:rPr>
            </w:pPr>
            <w:r w:rsidRPr="009E25C8">
              <w:rPr>
                <w:rFonts w:ascii="Verdana" w:eastAsia="Times New Roman" w:hAnsi="Verdana" w:cs="Times New Roman"/>
                <w:color w:val="000000"/>
                <w:sz w:val="28"/>
                <w:szCs w:val="28"/>
              </w:rPr>
              <w:t>Formative assessment</w:t>
            </w:r>
          </w:p>
        </w:tc>
      </w:tr>
      <w:tr w:rsidR="00840BAD" w:rsidRPr="009E25C8" w:rsidTr="0053432A">
        <w:trPr>
          <w:trHeight w:val="701"/>
        </w:trPr>
        <w:tc>
          <w:tcPr>
            <w:tcW w:w="720" w:type="dxa"/>
            <w:shd w:val="clear" w:color="auto" w:fill="B0DD7F"/>
          </w:tcPr>
          <w:p w:rsidR="00DD42CF" w:rsidRPr="00EA75F0" w:rsidRDefault="00DD42CF" w:rsidP="007F29AD">
            <w:pPr>
              <w:rPr>
                <w:rFonts w:ascii="Verdana" w:eastAsia="Times New Roman" w:hAnsi="Verdana" w:cs="Times New Roman"/>
                <w:color w:val="000000"/>
                <w:sz w:val="22"/>
              </w:rPr>
            </w:pPr>
            <w:r w:rsidRPr="00EA75F0">
              <w:rPr>
                <w:rFonts w:ascii="Verdana" w:eastAsia="Times New Roman" w:hAnsi="Verdana" w:cs="Times New Roman"/>
                <w:color w:val="000000"/>
                <w:sz w:val="22"/>
              </w:rPr>
              <w:t>1</w:t>
            </w:r>
          </w:p>
        </w:tc>
        <w:tc>
          <w:tcPr>
            <w:tcW w:w="6480" w:type="dxa"/>
            <w:shd w:val="clear" w:color="auto" w:fill="B0DD7F"/>
            <w:vAlign w:val="bottom"/>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Buoyancy depends on the mass of the object.</w:t>
            </w: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Mass</w:t>
            </w:r>
          </w:p>
        </w:tc>
        <w:tc>
          <w:tcPr>
            <w:tcW w:w="0" w:type="auto"/>
            <w:shd w:val="clear" w:color="auto" w:fill="DDD9C3" w:themeFill="background2" w:themeFillShade="E6"/>
            <w:noWrap/>
            <w:vAlign w:val="center"/>
            <w:hideMark/>
          </w:tcPr>
          <w:p w:rsidR="00DD42CF" w:rsidRPr="009E25C8" w:rsidRDefault="00DD42CF" w:rsidP="007F29AD">
            <w:pPr>
              <w:rPr>
                <w:rFonts w:ascii="Verdana" w:eastAsia="Times New Roman" w:hAnsi="Verdana" w:cs="Times New Roman"/>
                <w:color w:val="000000"/>
                <w:sz w:val="28"/>
                <w:szCs w:val="28"/>
              </w:rPr>
            </w:pPr>
            <w:r w:rsidRPr="009E25C8">
              <w:rPr>
                <w:rFonts w:ascii="Verdana" w:eastAsia="Times New Roman" w:hAnsi="Verdana" w:cs="Times New Roman"/>
                <w:color w:val="000000"/>
                <w:sz w:val="28"/>
                <w:szCs w:val="28"/>
              </w:rPr>
              <w:t>Formative assessment</w:t>
            </w:r>
          </w:p>
        </w:tc>
      </w:tr>
      <w:tr w:rsidR="00840BAD" w:rsidRPr="009E25C8" w:rsidTr="0053432A">
        <w:trPr>
          <w:trHeight w:val="375"/>
        </w:trPr>
        <w:tc>
          <w:tcPr>
            <w:tcW w:w="720" w:type="dxa"/>
          </w:tcPr>
          <w:p w:rsidR="00DD42CF" w:rsidRPr="009E25C8" w:rsidRDefault="00DD42CF" w:rsidP="007F29AD">
            <w:pPr>
              <w:rPr>
                <w:rFonts w:ascii="Verdana" w:eastAsia="Times New Roman" w:hAnsi="Verdana" w:cs="Times New Roman"/>
                <w:color w:val="000000"/>
                <w:sz w:val="28"/>
                <w:szCs w:val="28"/>
              </w:rPr>
            </w:pPr>
          </w:p>
        </w:tc>
        <w:tc>
          <w:tcPr>
            <w:tcW w:w="6480"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611" w:type="dxa"/>
            <w:shd w:val="clear" w:color="auto" w:fill="auto"/>
            <w:vAlign w:val="bottom"/>
            <w:hideMark/>
          </w:tcPr>
          <w:p w:rsidR="00DD42CF" w:rsidRPr="009E25C8" w:rsidRDefault="00DD42CF" w:rsidP="007F29AD">
            <w:pPr>
              <w:rPr>
                <w:rFonts w:ascii="Verdana" w:eastAsia="Times New Roman" w:hAnsi="Verdana" w:cs="Times New Roman"/>
                <w:color w:val="000000"/>
                <w:sz w:val="28"/>
                <w:szCs w:val="28"/>
              </w:rPr>
            </w:pPr>
          </w:p>
        </w:tc>
        <w:tc>
          <w:tcPr>
            <w:tcW w:w="0" w:type="auto"/>
            <w:shd w:val="clear" w:color="auto" w:fill="DDD9C3" w:themeFill="background2" w:themeFillShade="E6"/>
            <w:noWrap/>
            <w:vAlign w:val="center"/>
            <w:hideMark/>
          </w:tcPr>
          <w:p w:rsidR="00DD42CF" w:rsidRPr="00EA75F0" w:rsidRDefault="00DD42CF" w:rsidP="007F29AD">
            <w:pPr>
              <w:rPr>
                <w:rFonts w:ascii="Verdana" w:eastAsia="Times New Roman" w:hAnsi="Verdana" w:cs="Times New Roman"/>
                <w:i/>
                <w:color w:val="000000"/>
                <w:sz w:val="22"/>
              </w:rPr>
            </w:pPr>
            <w:r w:rsidRPr="00EA75F0">
              <w:rPr>
                <w:rFonts w:ascii="Verdana" w:eastAsia="Times New Roman" w:hAnsi="Verdana" w:cs="Times New Roman"/>
                <w:i/>
                <w:color w:val="000000"/>
                <w:sz w:val="22"/>
              </w:rPr>
              <w:t>Introduction</w:t>
            </w:r>
          </w:p>
        </w:tc>
        <w:tc>
          <w:tcPr>
            <w:tcW w:w="0" w:type="auto"/>
            <w:shd w:val="clear" w:color="auto" w:fill="DDD9C3" w:themeFill="background2" w:themeFillShade="E6"/>
            <w:noWrap/>
            <w:vAlign w:val="center"/>
            <w:hideMark/>
          </w:tcPr>
          <w:p w:rsidR="00DD42CF" w:rsidRPr="009E25C8" w:rsidRDefault="00DD42CF" w:rsidP="007F29AD">
            <w:pPr>
              <w:rPr>
                <w:rFonts w:ascii="Verdana" w:eastAsia="Times New Roman" w:hAnsi="Verdana" w:cs="Times New Roman"/>
                <w:color w:val="000000"/>
                <w:sz w:val="28"/>
                <w:szCs w:val="28"/>
              </w:rPr>
            </w:pPr>
            <w:r w:rsidRPr="009E25C8">
              <w:rPr>
                <w:rFonts w:ascii="Verdana" w:eastAsia="Times New Roman" w:hAnsi="Verdana" w:cs="Times New Roman"/>
                <w:color w:val="000000"/>
                <w:sz w:val="28"/>
                <w:szCs w:val="28"/>
              </w:rPr>
              <w:t>Pretest</w:t>
            </w:r>
          </w:p>
        </w:tc>
      </w:tr>
    </w:tbl>
    <w:p w:rsidR="00EA75F0" w:rsidRPr="00EA75F0" w:rsidRDefault="007D6EC0" w:rsidP="00EA75F0">
      <w:pPr>
        <w:sectPr w:rsidR="00EA75F0" w:rsidRPr="00EA75F0" w:rsidSect="000E5B5A">
          <w:pgSz w:w="15840" w:h="12240" w:orient="landscape"/>
          <w:pgMar w:top="720" w:right="720" w:bottom="720" w:left="720" w:header="720" w:footer="324" w:gutter="0"/>
          <w:pgNumType w:start="0"/>
          <w:cols w:space="720"/>
          <w:titlePg/>
          <w:docGrid w:linePitch="360"/>
        </w:sectPr>
      </w:pPr>
      <w:r>
        <w:br w:type="page"/>
      </w:r>
    </w:p>
    <w:p w:rsidR="00854CDB" w:rsidRDefault="00854CDB" w:rsidP="00DD42CF">
      <w:pPr>
        <w:autoSpaceDE w:val="0"/>
        <w:autoSpaceDN w:val="0"/>
        <w:adjustRightInd w:val="0"/>
        <w:rPr>
          <w:rFonts w:ascii="Trebuchet MS" w:hAnsi="Trebuchet MS"/>
          <w:b/>
          <w:color w:val="4F6228" w:themeColor="accent3" w:themeShade="80"/>
          <w:sz w:val="32"/>
          <w:szCs w:val="32"/>
        </w:rPr>
      </w:pPr>
    </w:p>
    <w:p w:rsidR="00854CDB" w:rsidRDefault="00854CDB" w:rsidP="00DD42CF">
      <w:pPr>
        <w:autoSpaceDE w:val="0"/>
        <w:autoSpaceDN w:val="0"/>
        <w:adjustRightInd w:val="0"/>
        <w:rPr>
          <w:rFonts w:ascii="Trebuchet MS" w:hAnsi="Trebuchet MS"/>
          <w:b/>
          <w:color w:val="4F6228" w:themeColor="accent3" w:themeShade="80"/>
          <w:sz w:val="32"/>
          <w:szCs w:val="32"/>
        </w:rPr>
      </w:pPr>
      <w:r w:rsidRPr="00EA75F0">
        <w:rPr>
          <w:rFonts w:ascii="Verdana" w:eastAsia="Times New Roman" w:hAnsi="Verdana" w:cs="Times New Roman"/>
          <w:b/>
          <w:color w:val="000000"/>
          <w:sz w:val="28"/>
          <w:szCs w:val="28"/>
          <w:u w:val="single"/>
        </w:rPr>
        <w:t>Learning Progression</w:t>
      </w:r>
    </w:p>
    <w:p w:rsidR="00854CDB" w:rsidRPr="00374D8F" w:rsidRDefault="00374D8F" w:rsidP="00DD42CF">
      <w:pPr>
        <w:autoSpaceDE w:val="0"/>
        <w:autoSpaceDN w:val="0"/>
        <w:adjustRightInd w:val="0"/>
      </w:pPr>
      <w:r>
        <w:t>Following is a g</w:t>
      </w:r>
      <w:r w:rsidRPr="00374D8F">
        <w:t>raphic representation of a learning progression to illustrate the increasing sophistication and complexity from the lower anchor to the upper anchor (or significant curricular outcome).</w:t>
      </w:r>
    </w:p>
    <w:p w:rsidR="00854CDB" w:rsidRDefault="00DD42CF" w:rsidP="00DD42CF">
      <w:pPr>
        <w:autoSpaceDE w:val="0"/>
        <w:autoSpaceDN w:val="0"/>
        <w:adjustRightInd w:val="0"/>
        <w:rPr>
          <w:rFonts w:ascii="Trebuchet MS" w:hAnsi="Trebuchet MS"/>
          <w:b/>
          <w:color w:val="4F6228" w:themeColor="accent3" w:themeShade="80"/>
          <w:sz w:val="32"/>
          <w:szCs w:val="32"/>
        </w:rPr>
      </w:pPr>
      <w:bookmarkStart w:id="0" w:name="_GoBack"/>
      <w:r>
        <w:rPr>
          <w:noProof/>
        </w:rPr>
        <w:drawing>
          <wp:inline distT="0" distB="0" distL="0" distR="0" wp14:anchorId="588268CB" wp14:editId="1DFB1F58">
            <wp:extent cx="4174707" cy="3966358"/>
            <wp:effectExtent l="0" t="0" r="0" b="0"/>
            <wp:docPr id="5" name="Picture 5" descr="Figure 1. An image of a learning progression.&#10;&#10;Image of a very tiny person with thought bubbles ballooning larger and l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77451" cy="3968965"/>
                    </a:xfrm>
                    <a:prstGeom prst="rect">
                      <a:avLst/>
                    </a:prstGeom>
                  </pic:spPr>
                </pic:pic>
              </a:graphicData>
            </a:graphic>
          </wp:inline>
        </w:drawing>
      </w:r>
      <w:bookmarkEnd w:id="0"/>
    </w:p>
    <w:p w:rsidR="00DD42CF" w:rsidRDefault="00DD42CF" w:rsidP="00DD42CF">
      <w:pPr>
        <w:autoSpaceDE w:val="0"/>
        <w:autoSpaceDN w:val="0"/>
        <w:adjustRightInd w:val="0"/>
        <w:rPr>
          <w:rFonts w:ascii="Trebuchet MS" w:hAnsi="Trebuchet MS"/>
          <w:b/>
          <w:color w:val="4F6228" w:themeColor="accent3" w:themeShade="80"/>
          <w:sz w:val="32"/>
          <w:szCs w:val="32"/>
        </w:rPr>
      </w:pPr>
      <w:r w:rsidRPr="007E4C55">
        <w:rPr>
          <w:rFonts w:ascii="Trebuchet MS" w:hAnsi="Trebuchet MS"/>
          <w:b/>
          <w:color w:val="4F6228" w:themeColor="accent3" w:themeShade="80"/>
          <w:sz w:val="32"/>
          <w:szCs w:val="32"/>
        </w:rPr>
        <w:t xml:space="preserve"> </w:t>
      </w:r>
    </w:p>
    <w:p w:rsidR="00DD42CF" w:rsidRDefault="00DD42CF" w:rsidP="00DD42CF">
      <w:pPr>
        <w:rPr>
          <w:rFonts w:ascii="Open Sans" w:hAnsi="Open Sans"/>
          <w:color w:val="242424"/>
          <w:spacing w:val="7"/>
          <w:lang w:val="en"/>
        </w:rPr>
      </w:pPr>
      <w:r w:rsidRPr="007E4C55">
        <w:rPr>
          <w:rFonts w:ascii="Open Sans" w:hAnsi="Open Sans"/>
          <w:i/>
          <w:color w:val="242424"/>
          <w:spacing w:val="7"/>
          <w:lang w:val="en"/>
        </w:rPr>
        <w:t>Image from</w:t>
      </w:r>
      <w:r>
        <w:rPr>
          <w:rFonts w:ascii="Trebuchet MS" w:hAnsi="Trebuchet MS"/>
          <w:b/>
          <w:color w:val="4F6228" w:themeColor="accent3" w:themeShade="80"/>
          <w:sz w:val="32"/>
          <w:szCs w:val="32"/>
        </w:rPr>
        <w:t xml:space="preserve">: </w:t>
      </w:r>
      <w:proofErr w:type="spellStart"/>
      <w:r>
        <w:rPr>
          <w:rFonts w:ascii="Open Sans" w:hAnsi="Open Sans"/>
          <w:color w:val="242424"/>
          <w:spacing w:val="7"/>
          <w:lang w:val="en"/>
        </w:rPr>
        <w:t>Duckor</w:t>
      </w:r>
      <w:proofErr w:type="spellEnd"/>
      <w:r>
        <w:rPr>
          <w:rFonts w:ascii="Open Sans" w:hAnsi="Open Sans"/>
          <w:color w:val="242424"/>
          <w:spacing w:val="7"/>
          <w:lang w:val="en"/>
        </w:rPr>
        <w:t>, B., Draney, K., &amp; Wilson, M. (2009).</w:t>
      </w:r>
    </w:p>
    <w:p w:rsidR="00DD42CF" w:rsidRDefault="00DD42CF" w:rsidP="0053432A">
      <w:pPr>
        <w:spacing w:before="240"/>
      </w:pPr>
      <w:r>
        <w:t xml:space="preserve">According to </w:t>
      </w:r>
      <w:proofErr w:type="spellStart"/>
      <w:r>
        <w:t>Popham</w:t>
      </w:r>
      <w:proofErr w:type="spellEnd"/>
      <w:r>
        <w:t xml:space="preserve"> (2014) “In plain language, a learning progression is an ordered sequence of the stuff a student must learn in order to achieve a significant curricular outcome.” The learning progression includes the building blocks that students must master in order to reach this significant curricular outcome.  </w:t>
      </w:r>
    </w:p>
    <w:p w:rsidR="00EA148B" w:rsidRPr="00F83D40" w:rsidRDefault="00EA148B" w:rsidP="00F83D40">
      <w:pPr>
        <w:spacing w:after="0" w:line="240" w:lineRule="auto"/>
        <w:rPr>
          <w:rFonts w:asciiTheme="majorHAnsi" w:eastAsiaTheme="majorEastAsia" w:hAnsiTheme="majorHAnsi" w:cstheme="majorBidi"/>
          <w:b/>
          <w:bCs/>
          <w:sz w:val="48"/>
          <w:szCs w:val="28"/>
        </w:rPr>
      </w:pPr>
    </w:p>
    <w:sectPr w:rsidR="00EA148B" w:rsidRPr="00F83D40" w:rsidSect="00EA75F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A5" w:rsidRDefault="00D420A5" w:rsidP="00E21759">
      <w:pPr>
        <w:spacing w:after="0" w:line="240" w:lineRule="auto"/>
      </w:pPr>
      <w:r>
        <w:separator/>
      </w:r>
    </w:p>
  </w:endnote>
  <w:endnote w:type="continuationSeparator" w:id="0">
    <w:p w:rsidR="00D420A5" w:rsidRDefault="00D420A5" w:rsidP="00E2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5A" w:rsidRPr="006B59F6" w:rsidRDefault="000E5B5A" w:rsidP="000E5B5A">
    <w:pPr>
      <w:rPr>
        <w:rFonts w:cs="Arial"/>
      </w:rPr>
    </w:pPr>
    <w:r>
      <w:rPr>
        <w:noProof/>
        <w:sz w:val="16"/>
        <w:szCs w:val="16"/>
      </w:rPr>
      <w:drawing>
        <wp:inline distT="0" distB="0" distL="0" distR="0" wp14:anchorId="12DE5469" wp14:editId="7658F9D6">
          <wp:extent cx="838200" cy="295275"/>
          <wp:effectExtent l="0" t="0" r="0" b="9525"/>
          <wp:docPr id="2" name="Picture 2"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1B13BC">
      <w:rPr>
        <w:i/>
        <w:sz w:val="16"/>
        <w:szCs w:val="16"/>
        <w:lang w:val="en"/>
      </w:rPr>
      <w:t xml:space="preserve"> </w:t>
    </w:r>
    <w:r w:rsidRPr="000E5B5A">
      <w:rPr>
        <w:rFonts w:asciiTheme="minorHAnsi" w:hAnsiTheme="minorHAnsi" w:cs="Arial"/>
        <w:i/>
        <w:sz w:val="16"/>
        <w:szCs w:val="16"/>
      </w:rPr>
      <w:t>Overall Project Description</w:t>
    </w:r>
    <w:r>
      <w:rPr>
        <w:rFonts w:asciiTheme="minorHAnsi" w:hAnsiTheme="minorHAnsi" w:cs="Arial"/>
        <w:sz w:val="16"/>
        <w:szCs w:val="16"/>
      </w:rPr>
      <w:t xml:space="preserve"> </w:t>
    </w:r>
    <w:r w:rsidRPr="000E5B5A">
      <w:rPr>
        <w:rFonts w:asciiTheme="minorHAnsi" w:hAnsiTheme="minorHAnsi"/>
        <w:sz w:val="16"/>
        <w:szCs w:val="16"/>
        <w:lang w:val="en"/>
      </w:rPr>
      <w:t>by</w:t>
    </w:r>
    <w:r w:rsidRPr="002A3D8A">
      <w:rPr>
        <w:rFonts w:asciiTheme="minorHAnsi" w:hAnsiTheme="minorHAnsi"/>
        <w:sz w:val="16"/>
        <w:szCs w:val="16"/>
        <w:lang w:val="en"/>
      </w:rPr>
      <w:t xml:space="preserve"> the </w:t>
    </w:r>
    <w:hyperlink r:id="rId2" w:history="1">
      <w:r w:rsidRPr="002A3D8A">
        <w:rPr>
          <w:rStyle w:val="Hyperlink"/>
          <w:rFonts w:asciiTheme="minorHAnsi" w:hAnsiTheme="minorHAnsi"/>
          <w:sz w:val="16"/>
          <w:szCs w:val="16"/>
          <w:lang w:val="en"/>
        </w:rPr>
        <w:t>Oregon Department of Education</w:t>
      </w:r>
    </w:hyperlink>
    <w:r w:rsidRPr="002A3D8A">
      <w:rPr>
        <w:rFonts w:asciiTheme="minorHAnsi" w:hAnsiTheme="minorHAnsi"/>
        <w:sz w:val="16"/>
        <w:szCs w:val="16"/>
        <w:lang w:val="en"/>
      </w:rPr>
      <w:t xml:space="preserve"> and </w:t>
    </w:r>
    <w:hyperlink r:id="rId3" w:history="1">
      <w:r w:rsidRPr="002A3D8A">
        <w:rPr>
          <w:rStyle w:val="Hyperlink"/>
          <w:rFonts w:asciiTheme="minorHAnsi" w:hAnsiTheme="minorHAnsi"/>
          <w:sz w:val="16"/>
          <w:szCs w:val="16"/>
          <w:lang w:val="en"/>
        </w:rPr>
        <w:t>Berkeley Evaluation and Assessment Research Center</w:t>
      </w:r>
    </w:hyperlink>
    <w:r w:rsidRPr="002A3D8A">
      <w:rPr>
        <w:rFonts w:asciiTheme="minorHAnsi" w:hAnsiTheme="minorHAnsi"/>
        <w:sz w:val="16"/>
        <w:szCs w:val="16"/>
        <w:lang w:val="en"/>
      </w:rPr>
      <w:t xml:space="preserve"> is licensed under a </w:t>
    </w:r>
    <w:hyperlink r:id="rId4" w:history="1">
      <w:r w:rsidRPr="002A3D8A">
        <w:rPr>
          <w:rStyle w:val="Hyperlink"/>
          <w:rFonts w:asciiTheme="minorHAnsi" w:hAnsiTheme="minorHAnsi"/>
          <w:sz w:val="16"/>
          <w:szCs w:val="16"/>
          <w:lang w:val="en"/>
        </w:rPr>
        <w:t>CC BY 4.0</w:t>
      </w:r>
    </w:hyperlink>
    <w:r w:rsidRPr="002A3D8A">
      <w:rPr>
        <w:rFonts w:asciiTheme="minorHAnsi" w:hAnsiTheme="minorHAnsi"/>
        <w:sz w:val="16"/>
        <w:szCs w:val="16"/>
        <w:lang w:val="en"/>
      </w:rPr>
      <w:t>.</w:t>
    </w:r>
  </w:p>
  <w:p w:rsidR="00E21759" w:rsidRDefault="00046F44" w:rsidP="00046F44">
    <w:pPr>
      <w:pStyle w:val="Footer"/>
      <w:ind w:left="3240" w:firstLine="4680"/>
    </w:pPr>
    <w:r>
      <w:rPr>
        <w:rFonts w:cs="Arial"/>
        <w:noProof/>
      </w:rPr>
      <w:drawing>
        <wp:anchor distT="0" distB="0" distL="114300" distR="114300" simplePos="0" relativeHeight="251658240" behindDoc="1" locked="0" layoutInCell="1" allowOverlap="1" wp14:anchorId="08E2839F" wp14:editId="74E01924">
          <wp:simplePos x="0" y="0"/>
          <wp:positionH relativeFrom="column">
            <wp:posOffset>5972175</wp:posOffset>
          </wp:positionH>
          <wp:positionV relativeFrom="paragraph">
            <wp:posOffset>-321945</wp:posOffset>
          </wp:positionV>
          <wp:extent cx="760095" cy="801370"/>
          <wp:effectExtent l="0" t="0" r="1905" b="0"/>
          <wp:wrapTight wrapText="bothSides">
            <wp:wrapPolygon edited="0">
              <wp:start x="6496" y="513"/>
              <wp:lineTo x="3248" y="3081"/>
              <wp:lineTo x="0" y="7189"/>
              <wp:lineTo x="0" y="11810"/>
              <wp:lineTo x="1624" y="17971"/>
              <wp:lineTo x="2165" y="19512"/>
              <wp:lineTo x="7579" y="21052"/>
              <wp:lineTo x="12992" y="21052"/>
              <wp:lineTo x="17865" y="20025"/>
              <wp:lineTo x="18947" y="17971"/>
              <wp:lineTo x="21113" y="9756"/>
              <wp:lineTo x="21113" y="7702"/>
              <wp:lineTo x="17323" y="3594"/>
              <wp:lineTo x="14075" y="513"/>
              <wp:lineTo x="6496" y="513"/>
            </wp:wrapPolygon>
          </wp:wrapTight>
          <wp:docPr id="15" name="Picture 15" descr="OAKS Tree Only Paper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S Tree Only Paper_2014"/>
                  <pic:cNvPicPr>
                    <a:picLocks noChangeAspect="1" noChangeArrowheads="1"/>
                  </pic:cNvPicPr>
                </pic:nvPicPr>
                <pic:blipFill>
                  <a:blip r:embed="rId5" cstate="print">
                    <a:extLst>
                      <a:ext uri="{28A0092B-C50C-407E-A947-70E740481C1C}">
                        <a14:useLocalDpi xmlns:a14="http://schemas.microsoft.com/office/drawing/2010/main" val="0"/>
                      </a:ext>
                    </a:extLst>
                  </a:blip>
                  <a:srcRect l="27104" t="1495" r="28221" b="39485"/>
                  <a:stretch>
                    <a:fillRect/>
                  </a:stretch>
                </pic:blipFill>
                <pic:spPr bwMode="auto">
                  <a:xfrm>
                    <a:off x="0" y="0"/>
                    <a:ext cx="7600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759">
      <w:rPr>
        <w:color w:val="808080" w:themeColor="background1" w:themeShade="80"/>
        <w:spacing w:val="60"/>
      </w:rPr>
      <w:t>Page</w:t>
    </w:r>
    <w:r w:rsidR="00E21759">
      <w:t xml:space="preserve"> | </w:t>
    </w:r>
    <w:r w:rsidR="00E21759">
      <w:fldChar w:fldCharType="begin"/>
    </w:r>
    <w:r w:rsidR="00E21759">
      <w:instrText xml:space="preserve"> PAGE   \* MERGEFORMAT </w:instrText>
    </w:r>
    <w:r w:rsidR="00E21759">
      <w:fldChar w:fldCharType="separate"/>
    </w:r>
    <w:r w:rsidR="00876913" w:rsidRPr="00876913">
      <w:rPr>
        <w:b/>
        <w:bCs/>
        <w:noProof/>
      </w:rPr>
      <w:t>1</w:t>
    </w:r>
    <w:r w:rsidR="00E21759">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5A" w:rsidRPr="006B59F6" w:rsidRDefault="000E5B5A" w:rsidP="000E5B5A">
    <w:pPr>
      <w:rPr>
        <w:rFonts w:cs="Arial"/>
      </w:rPr>
    </w:pPr>
    <w:r>
      <w:rPr>
        <w:noProof/>
        <w:sz w:val="16"/>
        <w:szCs w:val="16"/>
      </w:rPr>
      <w:drawing>
        <wp:inline distT="0" distB="0" distL="0" distR="0" wp14:anchorId="215DA21C" wp14:editId="2020DC7F">
          <wp:extent cx="838200" cy="295275"/>
          <wp:effectExtent l="0" t="0" r="0" b="9525"/>
          <wp:docPr id="16" name="Picture 16"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1B13BC">
      <w:rPr>
        <w:i/>
        <w:sz w:val="16"/>
        <w:szCs w:val="16"/>
        <w:lang w:val="en"/>
      </w:rPr>
      <w:t xml:space="preserve"> </w:t>
    </w:r>
    <w:r w:rsidRPr="000E5B5A">
      <w:rPr>
        <w:rFonts w:asciiTheme="minorHAnsi" w:hAnsiTheme="minorHAnsi" w:cs="Arial"/>
        <w:i/>
        <w:sz w:val="16"/>
        <w:szCs w:val="16"/>
      </w:rPr>
      <w:t>Overall Project Description</w:t>
    </w:r>
    <w:r>
      <w:rPr>
        <w:rFonts w:asciiTheme="minorHAnsi" w:hAnsiTheme="minorHAnsi" w:cs="Arial"/>
        <w:sz w:val="16"/>
        <w:szCs w:val="16"/>
      </w:rPr>
      <w:t xml:space="preserve"> </w:t>
    </w:r>
    <w:r w:rsidRPr="000E5B5A">
      <w:rPr>
        <w:rFonts w:asciiTheme="minorHAnsi" w:hAnsiTheme="minorHAnsi"/>
        <w:sz w:val="16"/>
        <w:szCs w:val="16"/>
        <w:lang w:val="en"/>
      </w:rPr>
      <w:t>by</w:t>
    </w:r>
    <w:r w:rsidRPr="002A3D8A">
      <w:rPr>
        <w:rFonts w:asciiTheme="minorHAnsi" w:hAnsiTheme="minorHAnsi"/>
        <w:sz w:val="16"/>
        <w:szCs w:val="16"/>
        <w:lang w:val="en"/>
      </w:rPr>
      <w:t xml:space="preserve"> the </w:t>
    </w:r>
    <w:hyperlink r:id="rId2" w:history="1">
      <w:r w:rsidRPr="002A3D8A">
        <w:rPr>
          <w:rStyle w:val="Hyperlink"/>
          <w:rFonts w:asciiTheme="minorHAnsi" w:hAnsiTheme="minorHAnsi"/>
          <w:sz w:val="16"/>
          <w:szCs w:val="16"/>
          <w:lang w:val="en"/>
        </w:rPr>
        <w:t>Oregon Department of Education</w:t>
      </w:r>
    </w:hyperlink>
    <w:r w:rsidRPr="002A3D8A">
      <w:rPr>
        <w:rFonts w:asciiTheme="minorHAnsi" w:hAnsiTheme="minorHAnsi"/>
        <w:sz w:val="16"/>
        <w:szCs w:val="16"/>
        <w:lang w:val="en"/>
      </w:rPr>
      <w:t xml:space="preserve"> and </w:t>
    </w:r>
    <w:hyperlink r:id="rId3" w:history="1">
      <w:r w:rsidRPr="002A3D8A">
        <w:rPr>
          <w:rStyle w:val="Hyperlink"/>
          <w:rFonts w:asciiTheme="minorHAnsi" w:hAnsiTheme="minorHAnsi"/>
          <w:sz w:val="16"/>
          <w:szCs w:val="16"/>
          <w:lang w:val="en"/>
        </w:rPr>
        <w:t>Berkeley Evaluation and Assessment Research Center</w:t>
      </w:r>
    </w:hyperlink>
    <w:r w:rsidRPr="002A3D8A">
      <w:rPr>
        <w:rFonts w:asciiTheme="minorHAnsi" w:hAnsiTheme="minorHAnsi"/>
        <w:sz w:val="16"/>
        <w:szCs w:val="16"/>
        <w:lang w:val="en"/>
      </w:rPr>
      <w:t xml:space="preserve"> is licensed under a </w:t>
    </w:r>
    <w:hyperlink r:id="rId4" w:history="1">
      <w:r w:rsidRPr="002A3D8A">
        <w:rPr>
          <w:rStyle w:val="Hyperlink"/>
          <w:rFonts w:asciiTheme="minorHAnsi" w:hAnsiTheme="minorHAnsi"/>
          <w:sz w:val="16"/>
          <w:szCs w:val="16"/>
          <w:lang w:val="en"/>
        </w:rPr>
        <w:t>CC BY 4.0</w:t>
      </w:r>
    </w:hyperlink>
    <w:r w:rsidRPr="002A3D8A">
      <w:rPr>
        <w:rFonts w:asciiTheme="minorHAnsi" w:hAnsiTheme="minorHAnsi"/>
        <w:sz w:val="16"/>
        <w:szCs w:val="16"/>
        <w:lang w:val="en"/>
      </w:rPr>
      <w:t>.</w:t>
    </w:r>
  </w:p>
  <w:p w:rsidR="000E5B5A" w:rsidRDefault="000E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A5" w:rsidRDefault="00D420A5" w:rsidP="00E21759">
      <w:pPr>
        <w:spacing w:after="0" w:line="240" w:lineRule="auto"/>
      </w:pPr>
      <w:r>
        <w:separator/>
      </w:r>
    </w:p>
  </w:footnote>
  <w:footnote w:type="continuationSeparator" w:id="0">
    <w:p w:rsidR="00D420A5" w:rsidRDefault="00D420A5" w:rsidP="00E2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6339"/>
    <w:multiLevelType w:val="hybridMultilevel"/>
    <w:tmpl w:val="8C86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41191"/>
    <w:multiLevelType w:val="hybridMultilevel"/>
    <w:tmpl w:val="361C593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28D2598"/>
    <w:multiLevelType w:val="hybridMultilevel"/>
    <w:tmpl w:val="DEB8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97EE7"/>
    <w:multiLevelType w:val="hybridMultilevel"/>
    <w:tmpl w:val="9302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9260C"/>
    <w:multiLevelType w:val="hybridMultilevel"/>
    <w:tmpl w:val="CA66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33EF8"/>
    <w:multiLevelType w:val="hybridMultilevel"/>
    <w:tmpl w:val="F534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C66EA"/>
    <w:multiLevelType w:val="hybridMultilevel"/>
    <w:tmpl w:val="E714B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214D1"/>
    <w:multiLevelType w:val="hybridMultilevel"/>
    <w:tmpl w:val="B55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F1E85"/>
    <w:multiLevelType w:val="hybridMultilevel"/>
    <w:tmpl w:val="F1D8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A53DF"/>
    <w:multiLevelType w:val="hybridMultilevel"/>
    <w:tmpl w:val="C0DC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421DB"/>
    <w:multiLevelType w:val="hybridMultilevel"/>
    <w:tmpl w:val="EDD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0"/>
  </w:num>
  <w:num w:numId="5">
    <w:abstractNumId w:val="7"/>
  </w:num>
  <w:num w:numId="6">
    <w:abstractNumId w:val="6"/>
  </w:num>
  <w:num w:numId="7">
    <w:abstractNumId w:val="2"/>
  </w:num>
  <w:num w:numId="8">
    <w:abstractNumId w:val="4"/>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84"/>
    <w:rsid w:val="000003F5"/>
    <w:rsid w:val="00045282"/>
    <w:rsid w:val="00046F44"/>
    <w:rsid w:val="000E5B5A"/>
    <w:rsid w:val="0014572F"/>
    <w:rsid w:val="00183608"/>
    <w:rsid w:val="001E3BA1"/>
    <w:rsid w:val="002744C3"/>
    <w:rsid w:val="002807BD"/>
    <w:rsid w:val="002E494F"/>
    <w:rsid w:val="00323AC7"/>
    <w:rsid w:val="00374D8F"/>
    <w:rsid w:val="00377350"/>
    <w:rsid w:val="003C6148"/>
    <w:rsid w:val="003D7860"/>
    <w:rsid w:val="0046278C"/>
    <w:rsid w:val="00474782"/>
    <w:rsid w:val="00501495"/>
    <w:rsid w:val="0053432A"/>
    <w:rsid w:val="0053661E"/>
    <w:rsid w:val="00542812"/>
    <w:rsid w:val="005A5059"/>
    <w:rsid w:val="005C0BDE"/>
    <w:rsid w:val="006D57C2"/>
    <w:rsid w:val="006D77A0"/>
    <w:rsid w:val="007112E5"/>
    <w:rsid w:val="007B7F54"/>
    <w:rsid w:val="007D2302"/>
    <w:rsid w:val="007D6EC0"/>
    <w:rsid w:val="00840BAD"/>
    <w:rsid w:val="00846450"/>
    <w:rsid w:val="00854CDB"/>
    <w:rsid w:val="00876913"/>
    <w:rsid w:val="008F6959"/>
    <w:rsid w:val="00931FCA"/>
    <w:rsid w:val="00976DB1"/>
    <w:rsid w:val="00A14788"/>
    <w:rsid w:val="00A42677"/>
    <w:rsid w:val="00A7235F"/>
    <w:rsid w:val="00A80207"/>
    <w:rsid w:val="00AE562F"/>
    <w:rsid w:val="00BB2EE6"/>
    <w:rsid w:val="00C161BE"/>
    <w:rsid w:val="00D171CB"/>
    <w:rsid w:val="00D420A5"/>
    <w:rsid w:val="00DA7549"/>
    <w:rsid w:val="00DC4684"/>
    <w:rsid w:val="00DD42CF"/>
    <w:rsid w:val="00DE32D7"/>
    <w:rsid w:val="00E21759"/>
    <w:rsid w:val="00E442A9"/>
    <w:rsid w:val="00EA148B"/>
    <w:rsid w:val="00EA75F0"/>
    <w:rsid w:val="00F54599"/>
    <w:rsid w:val="00F83D40"/>
    <w:rsid w:val="00FC0914"/>
    <w:rsid w:val="00FE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7D495-9A56-40F4-9054-00412BA0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759"/>
    <w:rPr>
      <w:rFonts w:ascii="Arial" w:hAnsi="Arial"/>
      <w:sz w:val="24"/>
    </w:rPr>
  </w:style>
  <w:style w:type="paragraph" w:styleId="Heading1">
    <w:name w:val="heading 1"/>
    <w:basedOn w:val="Normal"/>
    <w:next w:val="Normal"/>
    <w:link w:val="Heading1Char"/>
    <w:uiPriority w:val="9"/>
    <w:qFormat/>
    <w:rsid w:val="00E21759"/>
    <w:pPr>
      <w:keepNext/>
      <w:keepLines/>
      <w:spacing w:before="480" w:after="0"/>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E21759"/>
    <w:pPr>
      <w:keepNext/>
      <w:keepLines/>
      <w:spacing w:before="200" w:after="60" w:line="240" w:lineRule="auto"/>
      <w:outlineLvl w:val="1"/>
    </w:pPr>
    <w:rPr>
      <w:rFonts w:ascii="Trebuchet MS" w:eastAsia="Times New Roman" w:hAnsi="Trebuchet MS" w:cs="Times New Roman"/>
      <w:b/>
      <w:bCs/>
      <w:color w:val="006600"/>
      <w:sz w:val="40"/>
      <w:szCs w:val="32"/>
    </w:rPr>
  </w:style>
  <w:style w:type="paragraph" w:styleId="Heading3">
    <w:name w:val="heading 3"/>
    <w:basedOn w:val="Normal"/>
    <w:next w:val="Normal"/>
    <w:link w:val="Heading3Char"/>
    <w:uiPriority w:val="9"/>
    <w:unhideWhenUsed/>
    <w:qFormat/>
    <w:rsid w:val="00E21759"/>
    <w:pPr>
      <w:keepNext/>
      <w:keepLines/>
      <w:spacing w:before="200" w:after="60" w:line="240" w:lineRule="auto"/>
      <w:outlineLvl w:val="2"/>
    </w:pPr>
    <w:rPr>
      <w:rFonts w:ascii="Trebuchet MS" w:eastAsia="Times New Roman" w:hAnsi="Trebuchet MS" w:cs="Times New Roman"/>
      <w:b/>
      <w:bCs/>
      <w:color w:val="4F6228" w:themeColor="accent3" w:themeShade="80"/>
      <w:sz w:val="32"/>
      <w:szCs w:val="26"/>
    </w:rPr>
  </w:style>
  <w:style w:type="paragraph" w:styleId="Heading4">
    <w:name w:val="heading 4"/>
    <w:basedOn w:val="Heading3"/>
    <w:next w:val="Normal"/>
    <w:link w:val="Heading4Char"/>
    <w:uiPriority w:val="9"/>
    <w:unhideWhenUsed/>
    <w:qFormat/>
    <w:rsid w:val="00E21759"/>
    <w:pPr>
      <w:outlineLvl w:val="3"/>
    </w:pPr>
    <w:rPr>
      <w:color w:val="59595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48"/>
    <w:rPr>
      <w:rFonts w:ascii="Tahoma" w:hAnsi="Tahoma" w:cs="Tahoma"/>
      <w:sz w:val="16"/>
      <w:szCs w:val="16"/>
    </w:rPr>
  </w:style>
  <w:style w:type="character" w:customStyle="1" w:styleId="Heading2Char">
    <w:name w:val="Heading 2 Char"/>
    <w:basedOn w:val="DefaultParagraphFont"/>
    <w:link w:val="Heading2"/>
    <w:uiPriority w:val="9"/>
    <w:rsid w:val="00E21759"/>
    <w:rPr>
      <w:rFonts w:ascii="Trebuchet MS" w:eastAsia="Times New Roman" w:hAnsi="Trebuchet MS" w:cs="Times New Roman"/>
      <w:b/>
      <w:bCs/>
      <w:color w:val="006600"/>
      <w:sz w:val="40"/>
      <w:szCs w:val="32"/>
    </w:rPr>
  </w:style>
  <w:style w:type="character" w:customStyle="1" w:styleId="Heading3Char">
    <w:name w:val="Heading 3 Char"/>
    <w:basedOn w:val="DefaultParagraphFont"/>
    <w:link w:val="Heading3"/>
    <w:uiPriority w:val="9"/>
    <w:rsid w:val="00E21759"/>
    <w:rPr>
      <w:rFonts w:ascii="Trebuchet MS" w:eastAsia="Times New Roman" w:hAnsi="Trebuchet MS" w:cs="Times New Roman"/>
      <w:b/>
      <w:bCs/>
      <w:color w:val="4F6228" w:themeColor="accent3" w:themeShade="80"/>
      <w:sz w:val="32"/>
      <w:szCs w:val="26"/>
    </w:rPr>
  </w:style>
  <w:style w:type="character" w:customStyle="1" w:styleId="Heading4Char">
    <w:name w:val="Heading 4 Char"/>
    <w:basedOn w:val="DefaultParagraphFont"/>
    <w:link w:val="Heading4"/>
    <w:uiPriority w:val="9"/>
    <w:rsid w:val="00E21759"/>
    <w:rPr>
      <w:rFonts w:ascii="Trebuchet MS" w:eastAsia="Times New Roman" w:hAnsi="Trebuchet MS" w:cs="Times New Roman"/>
      <w:b/>
      <w:bCs/>
      <w:color w:val="595959"/>
      <w:sz w:val="28"/>
      <w:szCs w:val="24"/>
    </w:rPr>
  </w:style>
  <w:style w:type="paragraph" w:customStyle="1" w:styleId="Default">
    <w:name w:val="Default"/>
    <w:rsid w:val="003C6148"/>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Heading1"/>
    <w:next w:val="Normal"/>
    <w:link w:val="TitleChar"/>
    <w:uiPriority w:val="10"/>
    <w:qFormat/>
    <w:rsid w:val="003C6148"/>
    <w:pPr>
      <w:spacing w:after="60" w:line="240" w:lineRule="auto"/>
    </w:pPr>
    <w:rPr>
      <w:rFonts w:ascii="Trebuchet MS" w:eastAsia="Times New Roman" w:hAnsi="Trebuchet MS" w:cs="Times New Roman"/>
      <w:sz w:val="40"/>
      <w:szCs w:val="40"/>
    </w:rPr>
  </w:style>
  <w:style w:type="character" w:customStyle="1" w:styleId="TitleChar">
    <w:name w:val="Title Char"/>
    <w:basedOn w:val="DefaultParagraphFont"/>
    <w:link w:val="Title"/>
    <w:uiPriority w:val="10"/>
    <w:rsid w:val="003C6148"/>
    <w:rPr>
      <w:rFonts w:ascii="Trebuchet MS" w:eastAsia="Times New Roman" w:hAnsi="Trebuchet MS" w:cs="Times New Roman"/>
      <w:b/>
      <w:bCs/>
      <w:sz w:val="40"/>
      <w:szCs w:val="40"/>
    </w:rPr>
  </w:style>
  <w:style w:type="character" w:customStyle="1" w:styleId="Heading1Char">
    <w:name w:val="Heading 1 Char"/>
    <w:basedOn w:val="DefaultParagraphFont"/>
    <w:link w:val="Heading1"/>
    <w:uiPriority w:val="9"/>
    <w:rsid w:val="00E21759"/>
    <w:rPr>
      <w:rFonts w:asciiTheme="majorHAnsi" w:eastAsiaTheme="majorEastAsia" w:hAnsiTheme="majorHAnsi" w:cstheme="majorBidi"/>
      <w:b/>
      <w:bCs/>
      <w:sz w:val="48"/>
      <w:szCs w:val="28"/>
    </w:rPr>
  </w:style>
  <w:style w:type="paragraph" w:styleId="Header">
    <w:name w:val="header"/>
    <w:basedOn w:val="Normal"/>
    <w:link w:val="HeaderChar"/>
    <w:uiPriority w:val="99"/>
    <w:unhideWhenUsed/>
    <w:rsid w:val="00E2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59"/>
    <w:rPr>
      <w:rFonts w:ascii="Arial" w:hAnsi="Arial"/>
      <w:sz w:val="24"/>
    </w:rPr>
  </w:style>
  <w:style w:type="paragraph" w:styleId="Footer">
    <w:name w:val="footer"/>
    <w:basedOn w:val="Normal"/>
    <w:link w:val="FooterChar"/>
    <w:uiPriority w:val="99"/>
    <w:unhideWhenUsed/>
    <w:rsid w:val="00E2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59"/>
    <w:rPr>
      <w:rFonts w:ascii="Arial" w:hAnsi="Arial"/>
      <w:sz w:val="24"/>
    </w:rPr>
  </w:style>
  <w:style w:type="paragraph" w:styleId="NoSpacing">
    <w:name w:val="No Spacing"/>
    <w:link w:val="NoSpacingChar"/>
    <w:uiPriority w:val="1"/>
    <w:qFormat/>
    <w:rsid w:val="0047478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74782"/>
    <w:rPr>
      <w:rFonts w:eastAsiaTheme="minorEastAsia"/>
      <w:lang w:eastAsia="ja-JP"/>
    </w:rPr>
  </w:style>
  <w:style w:type="character" w:styleId="Hyperlink">
    <w:name w:val="Hyperlink"/>
    <w:basedOn w:val="DefaultParagraphFont"/>
    <w:uiPriority w:val="99"/>
    <w:unhideWhenUsed/>
    <w:rsid w:val="00DC4684"/>
    <w:rPr>
      <w:color w:val="0000FF" w:themeColor="hyperlink"/>
      <w:u w:val="single"/>
    </w:rPr>
  </w:style>
  <w:style w:type="paragraph" w:styleId="ListParagraph">
    <w:name w:val="List Paragraph"/>
    <w:basedOn w:val="Normal"/>
    <w:uiPriority w:val="34"/>
    <w:qFormat/>
    <w:rsid w:val="00DC4684"/>
    <w:pPr>
      <w:spacing w:after="0" w:line="240" w:lineRule="auto"/>
      <w:ind w:left="720"/>
      <w:contextualSpacing/>
    </w:pPr>
  </w:style>
  <w:style w:type="table" w:styleId="TableGrid">
    <w:name w:val="Table Grid"/>
    <w:basedOn w:val="TableNormal"/>
    <w:uiPriority w:val="59"/>
    <w:rsid w:val="00A7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302"/>
    <w:rPr>
      <w:sz w:val="16"/>
      <w:szCs w:val="16"/>
    </w:rPr>
  </w:style>
  <w:style w:type="paragraph" w:styleId="CommentText">
    <w:name w:val="annotation text"/>
    <w:basedOn w:val="Normal"/>
    <w:link w:val="CommentTextChar"/>
    <w:uiPriority w:val="99"/>
    <w:semiHidden/>
    <w:unhideWhenUsed/>
    <w:rsid w:val="007D2302"/>
    <w:pPr>
      <w:spacing w:line="240" w:lineRule="auto"/>
    </w:pPr>
    <w:rPr>
      <w:sz w:val="20"/>
      <w:szCs w:val="20"/>
    </w:rPr>
  </w:style>
  <w:style w:type="character" w:customStyle="1" w:styleId="CommentTextChar">
    <w:name w:val="Comment Text Char"/>
    <w:basedOn w:val="DefaultParagraphFont"/>
    <w:link w:val="CommentText"/>
    <w:uiPriority w:val="99"/>
    <w:semiHidden/>
    <w:rsid w:val="007D23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2302"/>
    <w:rPr>
      <w:b/>
      <w:bCs/>
    </w:rPr>
  </w:style>
  <w:style w:type="character" w:customStyle="1" w:styleId="CommentSubjectChar">
    <w:name w:val="Comment Subject Char"/>
    <w:basedOn w:val="CommentTextChar"/>
    <w:link w:val="CommentSubject"/>
    <w:uiPriority w:val="99"/>
    <w:semiHidden/>
    <w:rsid w:val="007D2302"/>
    <w:rPr>
      <w:rFonts w:ascii="Arial" w:hAnsi="Arial"/>
      <w:b/>
      <w:bCs/>
      <w:sz w:val="20"/>
      <w:szCs w:val="20"/>
    </w:rPr>
  </w:style>
  <w:style w:type="character" w:styleId="Emphasis">
    <w:name w:val="Emphasis"/>
    <w:basedOn w:val="DefaultParagraphFont"/>
    <w:uiPriority w:val="20"/>
    <w:qFormat/>
    <w:rsid w:val="00DD42CF"/>
    <w:rPr>
      <w:i/>
      <w:iCs/>
      <w:sz w:val="24"/>
      <w:szCs w:val="24"/>
      <w:bdr w:val="none" w:sz="0" w:space="0" w:color="auto" w:frame="1"/>
      <w:vertAlign w:val="baseline"/>
    </w:rPr>
  </w:style>
  <w:style w:type="character" w:styleId="Strong">
    <w:name w:val="Strong"/>
    <w:basedOn w:val="DefaultParagraphFont"/>
    <w:uiPriority w:val="22"/>
    <w:qFormat/>
    <w:rsid w:val="00FE04D4"/>
    <w:rPr>
      <w:b/>
      <w:bCs/>
    </w:rPr>
  </w:style>
  <w:style w:type="character" w:styleId="BookTitle">
    <w:name w:val="Book Title"/>
    <w:basedOn w:val="DefaultParagraphFont"/>
    <w:uiPriority w:val="33"/>
    <w:qFormat/>
    <w:rsid w:val="00FC0914"/>
    <w:rPr>
      <w:b/>
      <w:bCs/>
      <w:smallCaps/>
      <w:spacing w:val="5"/>
    </w:rPr>
  </w:style>
  <w:style w:type="paragraph" w:styleId="FootnoteText">
    <w:name w:val="footnote text"/>
    <w:basedOn w:val="Normal"/>
    <w:link w:val="FootnoteTextChar"/>
    <w:uiPriority w:val="99"/>
    <w:semiHidden/>
    <w:unhideWhenUsed/>
    <w:rsid w:val="005014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495"/>
    <w:rPr>
      <w:rFonts w:ascii="Arial" w:hAnsi="Arial"/>
      <w:sz w:val="20"/>
      <w:szCs w:val="20"/>
    </w:rPr>
  </w:style>
  <w:style w:type="character" w:styleId="FootnoteReference">
    <w:name w:val="footnote reference"/>
    <w:basedOn w:val="DefaultParagraphFont"/>
    <w:uiPriority w:val="99"/>
    <w:semiHidden/>
    <w:unhideWhenUsed/>
    <w:rsid w:val="00501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3.png"/><Relationship Id="rId5" Type="http://schemas.openxmlformats.org/officeDocument/2006/relationships/image" Target="media/image4.png"/><Relationship Id="rId4"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3.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2014-12-10T00:00:00</PublishDate>
  <Abstract>The purpose of this project is to grow classroom assessment capacity statewide so that we can increase the credibility of teachers as assessment developments and confidence in using data from classroom assessments.</Abstract>
  <CompanyAddress>255 Capitol Street NE
Salem, OR 97310-0203</CompanyAddress>
  <CompanyPhone>Phone: 503.947.5600</CompanyPhone>
  <CompanyFax>Fax: 503.378.5156</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2019-06-28T07:00:00+00:00</Remediation_x0020_Date>
    <Estimated_x0020_Creation_x0020_Date xmlns="826a7eb6-1fc1-4229-aedf-6a10bdcdc31e" xsi:nil="true"/>
    <Priority xmlns="826a7eb6-1fc1-4229-aedf-6a10bdcdc31e">New</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EEE7B07A-3324-458D-86A8-487AC5004ACD}"/>
</file>

<file path=customXml/itemProps3.xml><?xml version="1.0" encoding="utf-8"?>
<ds:datastoreItem xmlns:ds="http://schemas.openxmlformats.org/officeDocument/2006/customXml" ds:itemID="{13C6D511-A600-4372-A7FF-9AEF0F18AE49}"/>
</file>

<file path=customXml/itemProps4.xml><?xml version="1.0" encoding="utf-8"?>
<ds:datastoreItem xmlns:ds="http://schemas.openxmlformats.org/officeDocument/2006/customXml" ds:itemID="{DE540598-A276-4FDC-B703-63FEECFD527C}"/>
</file>

<file path=customXml/itemProps5.xml><?xml version="1.0" encoding="utf-8"?>
<ds:datastoreItem xmlns:ds="http://schemas.openxmlformats.org/officeDocument/2006/customXml" ds:itemID="{DC52141A-D448-4185-9244-CFCFFB6E96F5}"/>
</file>

<file path=docProps/app.xml><?xml version="1.0" encoding="utf-8"?>
<Properties xmlns="http://schemas.openxmlformats.org/officeDocument/2006/extended-properties" xmlns:vt="http://schemas.openxmlformats.org/officeDocument/2006/docPropsVTypes">
  <Template>Normal</Template>
  <TotalTime>5</TotalTime>
  <Pages>4</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Local Assessment Capacity Project</vt:lpstr>
    </vt:vector>
  </TitlesOfParts>
  <Company>Oregon Department of Education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Assessment Capacity Project</dc:title>
  <dc:creator>MCLEAN Cristen</dc:creator>
  <cp:lastModifiedBy>ASPENGREN Kirsten - ODE</cp:lastModifiedBy>
  <cp:revision>3</cp:revision>
  <cp:lastPrinted>2014-12-09T17:29:00Z</cp:lastPrinted>
  <dcterms:created xsi:type="dcterms:W3CDTF">2019-06-17T23:14:00Z</dcterms:created>
  <dcterms:modified xsi:type="dcterms:W3CDTF">2019-06-17T23:19:00Z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