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60" w:rsidRDefault="006F4CED" w:rsidP="006F4CED">
      <w:pPr>
        <w:numPr>
          <w:ilvl w:val="0"/>
          <w:numId w:val="2"/>
        </w:numPr>
        <w:rPr>
          <w:sz w:val="36"/>
          <w:szCs w:val="36"/>
        </w:rPr>
      </w:pPr>
      <w:bookmarkStart w:id="0" w:name="_GoBack"/>
      <w:bookmarkEnd w:id="0"/>
      <w:r w:rsidRPr="00611717">
        <w:rPr>
          <w:sz w:val="36"/>
          <w:szCs w:val="36"/>
        </w:rPr>
        <w:t xml:space="preserve"> </w:t>
      </w:r>
      <w:r w:rsidR="00DF74DE">
        <w:rPr>
          <w:sz w:val="36"/>
          <w:szCs w:val="36"/>
        </w:rPr>
        <w:t xml:space="preserve">By May 2015 </w:t>
      </w:r>
      <w:r w:rsidR="00280260" w:rsidRPr="00611717">
        <w:rPr>
          <w:sz w:val="36"/>
          <w:szCs w:val="36"/>
        </w:rPr>
        <w:t xml:space="preserve">100% of students will demonstrate growth in Common Core State Standards for Mathematics in the area of Functions as evidenced by performance on the district Pre-Calculus Final exam. All students will increase their CCSS Functions pre-assessment score </w:t>
      </w:r>
      <w:r w:rsidR="00A92059" w:rsidRPr="00611717">
        <w:rPr>
          <w:sz w:val="36"/>
          <w:szCs w:val="36"/>
        </w:rPr>
        <w:t>to</w:t>
      </w:r>
      <w:r w:rsidR="00280260" w:rsidRPr="00611717">
        <w:rPr>
          <w:sz w:val="36"/>
          <w:szCs w:val="36"/>
        </w:rPr>
        <w:t xml:space="preserve"> at least 75% on the district final CCSS Functions exam.</w:t>
      </w:r>
    </w:p>
    <w:p w:rsidR="007824E0" w:rsidRDefault="007824E0" w:rsidP="007824E0">
      <w:pPr>
        <w:ind w:left="720"/>
        <w:rPr>
          <w:sz w:val="36"/>
          <w:szCs w:val="36"/>
        </w:rPr>
      </w:pPr>
    </w:p>
    <w:p w:rsidR="007824E0" w:rsidRDefault="007824E0" w:rsidP="007824E0">
      <w:pPr>
        <w:ind w:left="720"/>
        <w:rPr>
          <w:sz w:val="36"/>
          <w:szCs w:val="36"/>
        </w:rPr>
      </w:pPr>
    </w:p>
    <w:p w:rsidR="00517130" w:rsidRDefault="007824E0" w:rsidP="00517130">
      <w:pPr>
        <w:numPr>
          <w:ilvl w:val="0"/>
          <w:numId w:val="2"/>
        </w:numPr>
        <w:autoSpaceDE w:val="0"/>
        <w:autoSpaceDN w:val="0"/>
        <w:adjustRightInd w:val="0"/>
        <w:rPr>
          <w:sz w:val="36"/>
          <w:szCs w:val="36"/>
        </w:rPr>
      </w:pPr>
      <w:r w:rsidRPr="007824E0">
        <w:rPr>
          <w:sz w:val="36"/>
          <w:szCs w:val="36"/>
        </w:rPr>
        <w:t xml:space="preserve">On the end of the year Spanish grammar test students who scored in the Low and Basic categories will score Basic and High respectively. Students who scored in </w:t>
      </w:r>
      <w:r w:rsidR="004E7B2C">
        <w:rPr>
          <w:sz w:val="36"/>
          <w:szCs w:val="36"/>
        </w:rPr>
        <w:t xml:space="preserve">the </w:t>
      </w:r>
      <w:r w:rsidRPr="007824E0">
        <w:rPr>
          <w:sz w:val="36"/>
          <w:szCs w:val="36"/>
        </w:rPr>
        <w:t xml:space="preserve">High category will </w:t>
      </w:r>
      <w:r w:rsidR="004E7B2C">
        <w:rPr>
          <w:sz w:val="36"/>
          <w:szCs w:val="36"/>
        </w:rPr>
        <w:t>score either Low or Basic on the Intermediate Spanish grammar test.</w:t>
      </w:r>
    </w:p>
    <w:p w:rsidR="00517130" w:rsidRDefault="00517130" w:rsidP="00517130">
      <w:pPr>
        <w:autoSpaceDE w:val="0"/>
        <w:autoSpaceDN w:val="0"/>
        <w:adjustRightInd w:val="0"/>
        <w:rPr>
          <w:sz w:val="36"/>
          <w:szCs w:val="36"/>
        </w:rPr>
      </w:pPr>
    </w:p>
    <w:p w:rsidR="00517130" w:rsidRDefault="00517130" w:rsidP="00517130">
      <w:pPr>
        <w:autoSpaceDE w:val="0"/>
        <w:autoSpaceDN w:val="0"/>
        <w:adjustRightInd w:val="0"/>
        <w:rPr>
          <w:sz w:val="36"/>
          <w:szCs w:val="36"/>
        </w:rPr>
      </w:pPr>
    </w:p>
    <w:p w:rsidR="00517130" w:rsidRPr="00517130" w:rsidRDefault="00517130" w:rsidP="00517130">
      <w:pPr>
        <w:numPr>
          <w:ilvl w:val="0"/>
          <w:numId w:val="2"/>
        </w:numPr>
        <w:autoSpaceDE w:val="0"/>
        <w:autoSpaceDN w:val="0"/>
        <w:adjustRightInd w:val="0"/>
        <w:rPr>
          <w:sz w:val="36"/>
          <w:szCs w:val="36"/>
        </w:rPr>
      </w:pPr>
      <w:r w:rsidRPr="00517130">
        <w:rPr>
          <w:sz w:val="36"/>
          <w:szCs w:val="36"/>
        </w:rPr>
        <w:t xml:space="preserve">By June 2015, 100% of my ELL caseload will demonstrate one level of growth in their ability to speak the English language as measured by the WIDA </w:t>
      </w:r>
      <w:proofErr w:type="spellStart"/>
      <w:r w:rsidRPr="00517130">
        <w:rPr>
          <w:sz w:val="36"/>
          <w:szCs w:val="36"/>
        </w:rPr>
        <w:t>Can-DO</w:t>
      </w:r>
      <w:proofErr w:type="spellEnd"/>
      <w:r w:rsidRPr="00517130">
        <w:rPr>
          <w:sz w:val="36"/>
          <w:szCs w:val="36"/>
        </w:rPr>
        <w:t xml:space="preserve"> descriptors: 3-5 (Speaking). </w:t>
      </w:r>
    </w:p>
    <w:p w:rsidR="00570667" w:rsidRDefault="00570667" w:rsidP="00517130">
      <w:pPr>
        <w:autoSpaceDE w:val="0"/>
        <w:autoSpaceDN w:val="0"/>
        <w:adjustRightInd w:val="0"/>
        <w:ind w:left="720"/>
        <w:rPr>
          <w:sz w:val="36"/>
          <w:szCs w:val="36"/>
        </w:rPr>
      </w:pPr>
    </w:p>
    <w:p w:rsidR="00570667" w:rsidRPr="00570667" w:rsidRDefault="00570667" w:rsidP="00570667">
      <w:pPr>
        <w:numPr>
          <w:ilvl w:val="0"/>
          <w:numId w:val="7"/>
        </w:numPr>
        <w:autoSpaceDE w:val="0"/>
        <w:autoSpaceDN w:val="0"/>
        <w:adjustRightInd w:val="0"/>
        <w:rPr>
          <w:sz w:val="36"/>
          <w:szCs w:val="36"/>
        </w:rPr>
      </w:pPr>
      <w:r>
        <w:rPr>
          <w:sz w:val="36"/>
          <w:szCs w:val="36"/>
        </w:rPr>
        <w:t>S</w:t>
      </w:r>
      <w:r w:rsidR="00517130">
        <w:rPr>
          <w:sz w:val="36"/>
          <w:szCs w:val="36"/>
        </w:rPr>
        <w:t>tudents who scored at Entering will score at Emerging</w:t>
      </w:r>
      <w:r w:rsidRPr="00570667">
        <w:rPr>
          <w:sz w:val="36"/>
          <w:szCs w:val="36"/>
        </w:rPr>
        <w:t xml:space="preserve"> </w:t>
      </w:r>
    </w:p>
    <w:p w:rsidR="00570667" w:rsidRPr="00570667" w:rsidRDefault="00570667" w:rsidP="00570667">
      <w:pPr>
        <w:numPr>
          <w:ilvl w:val="0"/>
          <w:numId w:val="7"/>
        </w:numPr>
        <w:autoSpaceDE w:val="0"/>
        <w:autoSpaceDN w:val="0"/>
        <w:adjustRightInd w:val="0"/>
        <w:rPr>
          <w:sz w:val="36"/>
          <w:szCs w:val="36"/>
        </w:rPr>
      </w:pPr>
      <w:r>
        <w:rPr>
          <w:sz w:val="36"/>
          <w:szCs w:val="36"/>
        </w:rPr>
        <w:t>S</w:t>
      </w:r>
      <w:r w:rsidRPr="00570667">
        <w:rPr>
          <w:sz w:val="36"/>
          <w:szCs w:val="36"/>
        </w:rPr>
        <w:t xml:space="preserve">tudents scored at </w:t>
      </w:r>
      <w:r w:rsidR="00517130">
        <w:rPr>
          <w:sz w:val="36"/>
          <w:szCs w:val="36"/>
        </w:rPr>
        <w:t>Emerging will score at Developing</w:t>
      </w:r>
      <w:r w:rsidRPr="00570667">
        <w:rPr>
          <w:sz w:val="36"/>
          <w:szCs w:val="36"/>
        </w:rPr>
        <w:t xml:space="preserve"> </w:t>
      </w:r>
    </w:p>
    <w:p w:rsidR="00570667" w:rsidRPr="00570667" w:rsidRDefault="00570667" w:rsidP="00570667">
      <w:pPr>
        <w:numPr>
          <w:ilvl w:val="0"/>
          <w:numId w:val="7"/>
        </w:numPr>
        <w:autoSpaceDE w:val="0"/>
        <w:autoSpaceDN w:val="0"/>
        <w:adjustRightInd w:val="0"/>
        <w:rPr>
          <w:sz w:val="36"/>
          <w:szCs w:val="36"/>
        </w:rPr>
      </w:pPr>
      <w:r>
        <w:rPr>
          <w:sz w:val="36"/>
          <w:szCs w:val="36"/>
        </w:rPr>
        <w:t>S</w:t>
      </w:r>
      <w:r w:rsidRPr="00570667">
        <w:rPr>
          <w:sz w:val="36"/>
          <w:szCs w:val="36"/>
        </w:rPr>
        <w:t xml:space="preserve">tudents scored at </w:t>
      </w:r>
      <w:r w:rsidR="00517130">
        <w:rPr>
          <w:sz w:val="36"/>
          <w:szCs w:val="36"/>
        </w:rPr>
        <w:t>Developing</w:t>
      </w:r>
      <w:r w:rsidRPr="00570667">
        <w:rPr>
          <w:sz w:val="36"/>
          <w:szCs w:val="36"/>
        </w:rPr>
        <w:t xml:space="preserve"> will score at </w:t>
      </w:r>
      <w:r w:rsidR="00517130">
        <w:rPr>
          <w:sz w:val="36"/>
          <w:szCs w:val="36"/>
        </w:rPr>
        <w:t>Expanding</w:t>
      </w:r>
      <w:r w:rsidRPr="00570667">
        <w:rPr>
          <w:sz w:val="36"/>
          <w:szCs w:val="36"/>
        </w:rPr>
        <w:t xml:space="preserve"> </w:t>
      </w:r>
    </w:p>
    <w:p w:rsidR="00570667" w:rsidRPr="00570667" w:rsidRDefault="00570667" w:rsidP="00570667">
      <w:pPr>
        <w:numPr>
          <w:ilvl w:val="0"/>
          <w:numId w:val="7"/>
        </w:numPr>
        <w:autoSpaceDE w:val="0"/>
        <w:autoSpaceDN w:val="0"/>
        <w:adjustRightInd w:val="0"/>
        <w:rPr>
          <w:sz w:val="36"/>
          <w:szCs w:val="36"/>
        </w:rPr>
      </w:pPr>
      <w:r>
        <w:rPr>
          <w:sz w:val="36"/>
          <w:szCs w:val="36"/>
        </w:rPr>
        <w:t>S</w:t>
      </w:r>
      <w:r w:rsidRPr="00570667">
        <w:rPr>
          <w:sz w:val="36"/>
          <w:szCs w:val="36"/>
        </w:rPr>
        <w:t xml:space="preserve">tudents who scored at </w:t>
      </w:r>
      <w:r w:rsidR="00517130">
        <w:rPr>
          <w:sz w:val="36"/>
          <w:szCs w:val="36"/>
        </w:rPr>
        <w:t>Expanding</w:t>
      </w:r>
      <w:r w:rsidRPr="00570667">
        <w:rPr>
          <w:sz w:val="36"/>
          <w:szCs w:val="36"/>
        </w:rPr>
        <w:t xml:space="preserve"> will score at </w:t>
      </w:r>
      <w:r w:rsidR="00517130">
        <w:rPr>
          <w:sz w:val="36"/>
          <w:szCs w:val="36"/>
        </w:rPr>
        <w:t>Bridging</w:t>
      </w:r>
    </w:p>
    <w:p w:rsidR="00570667" w:rsidRDefault="00570667" w:rsidP="00517130">
      <w:pPr>
        <w:ind w:left="720"/>
        <w:rPr>
          <w:sz w:val="36"/>
          <w:szCs w:val="36"/>
        </w:rPr>
      </w:pPr>
    </w:p>
    <w:p w:rsidR="00517130" w:rsidRPr="00517130" w:rsidRDefault="00517130" w:rsidP="00517130">
      <w:pPr>
        <w:numPr>
          <w:ilvl w:val="0"/>
          <w:numId w:val="2"/>
        </w:numPr>
        <w:rPr>
          <w:sz w:val="36"/>
          <w:szCs w:val="36"/>
        </w:rPr>
      </w:pPr>
      <w:r w:rsidRPr="00517130">
        <w:rPr>
          <w:sz w:val="36"/>
          <w:szCs w:val="36"/>
        </w:rPr>
        <w:lastRenderedPageBreak/>
        <w:t xml:space="preserve">By June 2016 </w:t>
      </w:r>
      <w:r>
        <w:rPr>
          <w:sz w:val="36"/>
          <w:szCs w:val="36"/>
        </w:rPr>
        <w:t xml:space="preserve">students </w:t>
      </w:r>
      <w:r w:rsidRPr="00517130">
        <w:rPr>
          <w:sz w:val="36"/>
          <w:szCs w:val="36"/>
        </w:rPr>
        <w:t>who scored 1 or 2 on their lowest trait(s) in informative/ explanatory wr</w:t>
      </w:r>
      <w:r>
        <w:rPr>
          <w:sz w:val="36"/>
          <w:szCs w:val="36"/>
        </w:rPr>
        <w:t xml:space="preserve">iting will increase by 2 levels. </w:t>
      </w:r>
      <w:r w:rsidRPr="00517130">
        <w:rPr>
          <w:sz w:val="36"/>
          <w:szCs w:val="36"/>
        </w:rPr>
        <w:t>Students who scored a 3-5 in informative/explanatory writing will increase at least 1 level in their lowest trait(s)</w:t>
      </w:r>
      <w:r>
        <w:rPr>
          <w:sz w:val="36"/>
          <w:szCs w:val="36"/>
        </w:rPr>
        <w:t>.</w:t>
      </w:r>
    </w:p>
    <w:p w:rsidR="00570667" w:rsidRDefault="00570667" w:rsidP="00517130">
      <w:pPr>
        <w:rPr>
          <w:sz w:val="36"/>
          <w:szCs w:val="36"/>
        </w:rPr>
      </w:pPr>
    </w:p>
    <w:p w:rsidR="00570667" w:rsidRDefault="00570667" w:rsidP="00570667">
      <w:pPr>
        <w:pStyle w:val="ListParagraph"/>
        <w:rPr>
          <w:sz w:val="36"/>
          <w:szCs w:val="36"/>
        </w:rPr>
      </w:pPr>
    </w:p>
    <w:p w:rsidR="00570667" w:rsidRDefault="00570667" w:rsidP="007824E0">
      <w:pPr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50% of students currently below benchmark will increase their letter identification by 30%</w:t>
      </w:r>
      <w:r w:rsidR="00517130">
        <w:rPr>
          <w:sz w:val="36"/>
          <w:szCs w:val="36"/>
        </w:rPr>
        <w:t xml:space="preserve"> or increase their WCPM by 15 words on the DIBELS Next assessment. Students at benchmark will increase their WCPM by 5 words.</w:t>
      </w:r>
    </w:p>
    <w:p w:rsidR="00570667" w:rsidRDefault="00570667" w:rsidP="00570667">
      <w:pPr>
        <w:pStyle w:val="ListParagraph"/>
        <w:rPr>
          <w:sz w:val="36"/>
          <w:szCs w:val="36"/>
        </w:rPr>
      </w:pPr>
    </w:p>
    <w:p w:rsidR="007824E0" w:rsidRDefault="007824E0" w:rsidP="007824E0">
      <w:pPr>
        <w:numPr>
          <w:ilvl w:val="0"/>
          <w:numId w:val="2"/>
        </w:numPr>
        <w:rPr>
          <w:sz w:val="36"/>
          <w:szCs w:val="36"/>
        </w:rPr>
      </w:pPr>
      <w:r w:rsidRPr="007824E0">
        <w:rPr>
          <w:sz w:val="36"/>
          <w:szCs w:val="36"/>
        </w:rPr>
        <w:t>Students will increase their argumentative writing as measured by the Humanities P</w:t>
      </w:r>
      <w:r>
        <w:rPr>
          <w:sz w:val="36"/>
          <w:szCs w:val="36"/>
        </w:rPr>
        <w:t>LC Argumentative Writing Rubric.</w:t>
      </w:r>
    </w:p>
    <w:p w:rsidR="007824E0" w:rsidRPr="007824E0" w:rsidRDefault="007824E0" w:rsidP="007824E0">
      <w:pPr>
        <w:rPr>
          <w:sz w:val="36"/>
          <w:szCs w:val="36"/>
        </w:rPr>
      </w:pPr>
    </w:p>
    <w:p w:rsidR="007824E0" w:rsidRPr="007824E0" w:rsidRDefault="007824E0" w:rsidP="007824E0">
      <w:pPr>
        <w:pStyle w:val="ListParagraph"/>
        <w:numPr>
          <w:ilvl w:val="0"/>
          <w:numId w:val="6"/>
        </w:numPr>
        <w:ind w:left="1080"/>
        <w:rPr>
          <w:rFonts w:ascii="Arial" w:eastAsia="Calibri" w:hAnsi="Arial"/>
          <w:sz w:val="36"/>
          <w:szCs w:val="36"/>
        </w:rPr>
      </w:pPr>
      <w:r>
        <w:rPr>
          <w:rFonts w:ascii="Arial" w:eastAsia="Calibri" w:hAnsi="Arial"/>
          <w:sz w:val="36"/>
          <w:szCs w:val="36"/>
        </w:rPr>
        <w:t>4%</w:t>
      </w:r>
      <w:r w:rsidRPr="007824E0">
        <w:rPr>
          <w:rFonts w:ascii="Arial" w:eastAsia="Calibri" w:hAnsi="Arial"/>
          <w:sz w:val="36"/>
          <w:szCs w:val="36"/>
        </w:rPr>
        <w:t xml:space="preserve"> of students who scored in the “Far to Go” category will improve their percentage by at least 10 points, but may still remain in the “Far to Go” category</w:t>
      </w:r>
    </w:p>
    <w:p w:rsidR="007824E0" w:rsidRPr="007824E0" w:rsidRDefault="007824E0" w:rsidP="007824E0">
      <w:pPr>
        <w:pStyle w:val="ListParagraph"/>
        <w:numPr>
          <w:ilvl w:val="0"/>
          <w:numId w:val="6"/>
        </w:numPr>
        <w:ind w:left="1080"/>
        <w:rPr>
          <w:rFonts w:ascii="Arial" w:eastAsia="Calibri" w:hAnsi="Arial"/>
          <w:sz w:val="36"/>
          <w:szCs w:val="36"/>
        </w:rPr>
      </w:pPr>
      <w:r w:rsidRPr="007824E0">
        <w:rPr>
          <w:rFonts w:ascii="Arial" w:eastAsia="Calibri" w:hAnsi="Arial"/>
          <w:sz w:val="36"/>
          <w:szCs w:val="36"/>
        </w:rPr>
        <w:t>16</w:t>
      </w:r>
      <w:r>
        <w:rPr>
          <w:rFonts w:ascii="Arial" w:eastAsia="Calibri" w:hAnsi="Arial"/>
          <w:sz w:val="36"/>
          <w:szCs w:val="36"/>
        </w:rPr>
        <w:t>%</w:t>
      </w:r>
      <w:r w:rsidRPr="007824E0">
        <w:rPr>
          <w:rFonts w:ascii="Arial" w:eastAsia="Calibri" w:hAnsi="Arial"/>
          <w:sz w:val="36"/>
          <w:szCs w:val="36"/>
        </w:rPr>
        <w:t xml:space="preserve"> of students who scored in the “Far to Go” category will at least move to the “Approaching” category.</w:t>
      </w:r>
    </w:p>
    <w:p w:rsidR="007824E0" w:rsidRPr="007824E0" w:rsidRDefault="007824E0" w:rsidP="007824E0">
      <w:pPr>
        <w:numPr>
          <w:ilvl w:val="0"/>
          <w:numId w:val="6"/>
        </w:numPr>
        <w:ind w:left="1080"/>
        <w:contextualSpacing/>
        <w:rPr>
          <w:sz w:val="36"/>
          <w:szCs w:val="36"/>
        </w:rPr>
      </w:pPr>
      <w:r>
        <w:rPr>
          <w:sz w:val="36"/>
          <w:szCs w:val="36"/>
        </w:rPr>
        <w:t>80%</w:t>
      </w:r>
      <w:r w:rsidRPr="007824E0">
        <w:rPr>
          <w:sz w:val="36"/>
          <w:szCs w:val="36"/>
        </w:rPr>
        <w:t xml:space="preserve"> of students who scored in the “Far to Go” category will move to the “Meeting” or “Exceeding” category.</w:t>
      </w:r>
    </w:p>
    <w:p w:rsidR="00E15F96" w:rsidRPr="007824E0" w:rsidRDefault="007824E0" w:rsidP="007824E0">
      <w:pPr>
        <w:pStyle w:val="ListParagraph"/>
        <w:numPr>
          <w:ilvl w:val="0"/>
          <w:numId w:val="6"/>
        </w:numPr>
        <w:ind w:left="1080"/>
        <w:rPr>
          <w:rFonts w:ascii="Arial" w:eastAsia="Calibri" w:hAnsi="Arial"/>
          <w:sz w:val="36"/>
          <w:szCs w:val="36"/>
        </w:rPr>
      </w:pPr>
      <w:r w:rsidRPr="007824E0">
        <w:rPr>
          <w:rFonts w:ascii="Arial" w:eastAsia="Calibri" w:hAnsi="Arial"/>
          <w:sz w:val="36"/>
          <w:szCs w:val="36"/>
        </w:rPr>
        <w:t>100</w:t>
      </w:r>
      <w:r>
        <w:rPr>
          <w:rFonts w:ascii="Arial" w:eastAsia="Calibri" w:hAnsi="Arial"/>
          <w:sz w:val="36"/>
          <w:szCs w:val="36"/>
        </w:rPr>
        <w:t>%</w:t>
      </w:r>
      <w:r w:rsidRPr="007824E0">
        <w:rPr>
          <w:rFonts w:ascii="Arial" w:eastAsia="Calibri" w:hAnsi="Arial"/>
          <w:sz w:val="36"/>
          <w:szCs w:val="36"/>
        </w:rPr>
        <w:t xml:space="preserve"> of students who scored in the “Approaching” category will move to the “Meeting” or “Exceeding”</w:t>
      </w:r>
      <w:r>
        <w:rPr>
          <w:rFonts w:ascii="Arial" w:eastAsia="Calibri" w:hAnsi="Arial"/>
          <w:sz w:val="36"/>
          <w:szCs w:val="36"/>
        </w:rPr>
        <w:t xml:space="preserve"> category.</w:t>
      </w:r>
    </w:p>
    <w:sectPr w:rsidR="00E15F96" w:rsidRPr="007824E0" w:rsidSect="006117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9B8" w:rsidRDefault="00E069B8" w:rsidP="004871AF">
      <w:r>
        <w:separator/>
      </w:r>
    </w:p>
  </w:endnote>
  <w:endnote w:type="continuationSeparator" w:id="0">
    <w:p w:rsidR="00E069B8" w:rsidRDefault="00E069B8" w:rsidP="0048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1AF" w:rsidRDefault="004871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1AF" w:rsidRDefault="004871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1AF" w:rsidRDefault="004871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9B8" w:rsidRDefault="00E069B8" w:rsidP="004871AF">
      <w:r>
        <w:separator/>
      </w:r>
    </w:p>
  </w:footnote>
  <w:footnote w:type="continuationSeparator" w:id="0">
    <w:p w:rsidR="00E069B8" w:rsidRDefault="00E069B8" w:rsidP="0048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1AF" w:rsidRDefault="004871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1AF" w:rsidRDefault="004871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1AF" w:rsidRDefault="004871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B28"/>
    <w:multiLevelType w:val="hybridMultilevel"/>
    <w:tmpl w:val="57C8F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31DD5"/>
    <w:multiLevelType w:val="hybridMultilevel"/>
    <w:tmpl w:val="31086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933BE"/>
    <w:multiLevelType w:val="hybridMultilevel"/>
    <w:tmpl w:val="65D62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72139C"/>
    <w:multiLevelType w:val="hybridMultilevel"/>
    <w:tmpl w:val="22BC042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3C4"/>
    <w:multiLevelType w:val="hybridMultilevel"/>
    <w:tmpl w:val="0520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619BD"/>
    <w:multiLevelType w:val="hybridMultilevel"/>
    <w:tmpl w:val="2D568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52AEC"/>
    <w:multiLevelType w:val="hybridMultilevel"/>
    <w:tmpl w:val="9F168000"/>
    <w:lvl w:ilvl="0" w:tplc="00CAA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CE7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B64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D2B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023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A41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88D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A0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4EF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57A0945"/>
    <w:multiLevelType w:val="hybridMultilevel"/>
    <w:tmpl w:val="A572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removePersonalInformation/>
  <w:removeDateAndTime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60"/>
    <w:rsid w:val="001520A4"/>
    <w:rsid w:val="00164650"/>
    <w:rsid w:val="002746F1"/>
    <w:rsid w:val="00280260"/>
    <w:rsid w:val="004871AF"/>
    <w:rsid w:val="004E7B2C"/>
    <w:rsid w:val="00517130"/>
    <w:rsid w:val="00570667"/>
    <w:rsid w:val="005D3457"/>
    <w:rsid w:val="00611717"/>
    <w:rsid w:val="00611B26"/>
    <w:rsid w:val="00687A6A"/>
    <w:rsid w:val="006F4CED"/>
    <w:rsid w:val="007824E0"/>
    <w:rsid w:val="007A05DD"/>
    <w:rsid w:val="00A92059"/>
    <w:rsid w:val="00AA7E15"/>
    <w:rsid w:val="00C92D96"/>
    <w:rsid w:val="00CF2F2B"/>
    <w:rsid w:val="00D20392"/>
    <w:rsid w:val="00D36FE1"/>
    <w:rsid w:val="00DF74DE"/>
    <w:rsid w:val="00E069B8"/>
    <w:rsid w:val="00E129CE"/>
    <w:rsid w:val="00E15F96"/>
    <w:rsid w:val="00F4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6F1"/>
    <w:rPr>
      <w:sz w:val="24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17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A05DD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7824E0"/>
    <w:pPr>
      <w:ind w:left="720"/>
      <w:contextualSpacing/>
    </w:pPr>
    <w:rPr>
      <w:rFonts w:ascii="Times New Roman" w:eastAsia="Times New Roman" w:hAnsi="Times New Roman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7824E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70667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71A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71AF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871A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71AF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18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9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EDF2100B64E49B1291E2901D21D48" ma:contentTypeVersion="7" ma:contentTypeDescription="Create a new document." ma:contentTypeScope="" ma:versionID="446566eb20b54b48c69742cc1c9903eb">
  <xsd:schema xmlns:xsd="http://www.w3.org/2001/XMLSchema" xmlns:xs="http://www.w3.org/2001/XMLSchema" xmlns:p="http://schemas.microsoft.com/office/2006/metadata/properties" xmlns:ns1="http://schemas.microsoft.com/sharepoint/v3" xmlns:ns2="a46da635-35ab-4168-9e0e-61b66d2ed8e3" xmlns:ns3="54031767-dd6d-417c-ab73-583408f47564" targetNamespace="http://schemas.microsoft.com/office/2006/metadata/properties" ma:root="true" ma:fieldsID="7087f3705c773f4cf2c7d9b38a145241" ns1:_="" ns2:_="" ns3:_="">
    <xsd:import namespace="http://schemas.microsoft.com/sharepoint/v3"/>
    <xsd:import namespace="a46da635-35ab-4168-9e0e-61b66d2ed8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da635-35ab-4168-9e0e-61b66d2ed8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a46da635-35ab-4168-9e0e-61b66d2ed8e3">2018-07-26T07:00:00+00:00</Estimated_x0020_Creation_x0020_Date>
    <Remediation_x0020_Date xmlns="a46da635-35ab-4168-9e0e-61b66d2ed8e3">2018-11-21T08:00:00+00:00</Remediation_x0020_Date>
    <Priority xmlns="a46da635-35ab-4168-9e0e-61b66d2ed8e3">Tier 1</Priority>
  </documentManagement>
</p:properties>
</file>

<file path=customXml/itemProps1.xml><?xml version="1.0" encoding="utf-8"?>
<ds:datastoreItem xmlns:ds="http://schemas.openxmlformats.org/officeDocument/2006/customXml" ds:itemID="{E90A7171-881A-4A4B-9938-00718D737F1D}"/>
</file>

<file path=customXml/itemProps2.xml><?xml version="1.0" encoding="utf-8"?>
<ds:datastoreItem xmlns:ds="http://schemas.openxmlformats.org/officeDocument/2006/customXml" ds:itemID="{496D9599-B343-4878-A590-6C387952FA6F}"/>
</file>

<file path=customXml/itemProps3.xml><?xml version="1.0" encoding="utf-8"?>
<ds:datastoreItem xmlns:ds="http://schemas.openxmlformats.org/officeDocument/2006/customXml" ds:itemID="{63649981-782B-4462-BAB1-796061B991FE}"/>
</file>

<file path=customXml/itemProps4.xml><?xml version="1.0" encoding="utf-8"?>
<ds:datastoreItem xmlns:ds="http://schemas.openxmlformats.org/officeDocument/2006/customXml" ds:itemID="{0D92011D-CADF-4539-BD01-7A9F141D33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2018-11-21T18:21:00Z</dcterms:created>
  <dcterms:modified xsi:type="dcterms:W3CDTF">2018-11-21T18:21:00Z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0x010100AD1EDF2100B64E49B1291E2901D21D48</vt:lpwstr>
  </property>
</Properties>
</file>