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3419" w:rsidRPr="00325A12" w:rsidRDefault="00103419">
      <w:pPr>
        <w:rPr>
          <w:rFonts w:ascii="Calibri" w:hAnsi="Calibri" w:cs="Calibri"/>
          <w:b/>
          <w:sz w:val="72"/>
          <w:szCs w:val="72"/>
        </w:rPr>
      </w:pPr>
      <w:bookmarkStart w:id="0" w:name="_GoBack"/>
      <w:bookmarkEnd w:id="0"/>
    </w:p>
    <w:p w:rsidR="00103419" w:rsidRPr="00325A12" w:rsidRDefault="00103419">
      <w:pPr>
        <w:rPr>
          <w:rFonts w:ascii="Calibri" w:hAnsi="Calibri" w:cs="Calibri"/>
          <w:b/>
          <w:sz w:val="72"/>
          <w:szCs w:val="72"/>
        </w:rPr>
      </w:pPr>
    </w:p>
    <w:p w:rsidR="00103419" w:rsidRPr="00325A12" w:rsidRDefault="00103419">
      <w:pPr>
        <w:rPr>
          <w:rFonts w:ascii="Calibri" w:hAnsi="Calibri" w:cs="Calibri"/>
          <w:b/>
          <w:sz w:val="72"/>
          <w:szCs w:val="72"/>
        </w:rPr>
      </w:pPr>
    </w:p>
    <w:p w:rsidR="00103419" w:rsidRPr="00325A12" w:rsidRDefault="00103419">
      <w:pPr>
        <w:rPr>
          <w:rFonts w:ascii="Calibri" w:hAnsi="Calibri" w:cs="Calibri"/>
          <w:b/>
          <w:sz w:val="72"/>
          <w:szCs w:val="72"/>
        </w:rPr>
      </w:pPr>
    </w:p>
    <w:p w:rsidR="00103419" w:rsidRPr="00325A12" w:rsidRDefault="00103419">
      <w:pPr>
        <w:rPr>
          <w:rFonts w:ascii="Calibri" w:hAnsi="Calibri" w:cs="Calibri"/>
          <w:b/>
          <w:sz w:val="72"/>
          <w:szCs w:val="72"/>
        </w:rPr>
      </w:pPr>
    </w:p>
    <w:p w:rsidR="00103419" w:rsidRPr="00325A12" w:rsidRDefault="00FD0B4E">
      <w:pPr>
        <w:rPr>
          <w:rFonts w:ascii="Calibri" w:hAnsi="Calibri" w:cs="Calibri"/>
          <w:b/>
          <w:sz w:val="72"/>
          <w:szCs w:val="72"/>
        </w:rPr>
      </w:pPr>
      <w:r>
        <w:rPr>
          <w:rFonts w:ascii="Calibri" w:hAnsi="Calibri" w:cs="Calibri"/>
          <w:b/>
          <w:sz w:val="72"/>
          <w:szCs w:val="72"/>
        </w:rPr>
        <w:t>Some School</w:t>
      </w:r>
      <w:r w:rsidR="00103419" w:rsidRPr="00325A12">
        <w:rPr>
          <w:rFonts w:ascii="Calibri" w:hAnsi="Calibri" w:cs="Calibri"/>
          <w:b/>
          <w:sz w:val="72"/>
          <w:szCs w:val="72"/>
        </w:rPr>
        <w:t xml:space="preserve"> </w:t>
      </w:r>
    </w:p>
    <w:p w:rsidR="002746F1" w:rsidRPr="00325A12" w:rsidRDefault="00103419">
      <w:pPr>
        <w:pBdr>
          <w:bottom w:val="single" w:sz="12" w:space="1" w:color="auto"/>
        </w:pBdr>
        <w:rPr>
          <w:rFonts w:ascii="Calibri" w:hAnsi="Calibri" w:cs="Calibri"/>
          <w:b/>
          <w:sz w:val="72"/>
          <w:szCs w:val="72"/>
        </w:rPr>
      </w:pPr>
      <w:r w:rsidRPr="00325A12">
        <w:rPr>
          <w:rFonts w:ascii="Calibri" w:hAnsi="Calibri" w:cs="Calibri"/>
          <w:b/>
          <w:sz w:val="72"/>
          <w:szCs w:val="72"/>
        </w:rPr>
        <w:t>Teacher</w:t>
      </w:r>
      <w:r w:rsidR="00253B34" w:rsidRPr="00325A12">
        <w:rPr>
          <w:rFonts w:ascii="Calibri" w:hAnsi="Calibri" w:cs="Calibri"/>
          <w:b/>
          <w:sz w:val="72"/>
          <w:szCs w:val="72"/>
        </w:rPr>
        <w:t xml:space="preserve"> </w:t>
      </w:r>
      <w:r w:rsidRPr="00325A12">
        <w:rPr>
          <w:rFonts w:ascii="Calibri" w:hAnsi="Calibri" w:cs="Calibri"/>
          <w:b/>
          <w:sz w:val="72"/>
          <w:szCs w:val="72"/>
        </w:rPr>
        <w:t>Evaluation Support System</w:t>
      </w:r>
    </w:p>
    <w:p w:rsidR="00103419" w:rsidRPr="00325A12" w:rsidRDefault="00103419">
      <w:pPr>
        <w:rPr>
          <w:rFonts w:ascii="Calibri" w:hAnsi="Calibri" w:cs="Calibri"/>
          <w:sz w:val="40"/>
          <w:szCs w:val="40"/>
        </w:rPr>
      </w:pPr>
    </w:p>
    <w:p w:rsidR="00103419" w:rsidRPr="00325A12" w:rsidRDefault="00FD0B4E">
      <w:pPr>
        <w:rPr>
          <w:rFonts w:ascii="Calibri" w:hAnsi="Calibri" w:cs="Calibri"/>
          <w:sz w:val="40"/>
          <w:szCs w:val="40"/>
        </w:rPr>
      </w:pPr>
      <w:r>
        <w:rPr>
          <w:rFonts w:ascii="Calibri" w:hAnsi="Calibri" w:cs="Calibri"/>
          <w:sz w:val="40"/>
          <w:szCs w:val="40"/>
        </w:rPr>
        <w:t>Date 2016</w:t>
      </w:r>
    </w:p>
    <w:p w:rsidR="00103419" w:rsidRPr="00325A12" w:rsidRDefault="00103419">
      <w:pPr>
        <w:rPr>
          <w:rFonts w:ascii="Calibri" w:hAnsi="Calibri" w:cs="Calibri"/>
          <w:sz w:val="40"/>
          <w:szCs w:val="40"/>
        </w:rPr>
      </w:pPr>
    </w:p>
    <w:p w:rsidR="00103419" w:rsidRPr="00325A12" w:rsidRDefault="00103419">
      <w:pPr>
        <w:rPr>
          <w:rFonts w:ascii="Calibri" w:hAnsi="Calibri" w:cs="Calibri"/>
          <w:sz w:val="40"/>
          <w:szCs w:val="40"/>
        </w:rPr>
      </w:pPr>
    </w:p>
    <w:p w:rsidR="00103419" w:rsidRPr="00325A12" w:rsidRDefault="00103419">
      <w:pPr>
        <w:rPr>
          <w:rFonts w:ascii="Calibri" w:hAnsi="Calibri" w:cs="Calibri"/>
          <w:szCs w:val="24"/>
        </w:rPr>
      </w:pPr>
    </w:p>
    <w:p w:rsidR="00103419" w:rsidRPr="00325A12" w:rsidRDefault="00103419">
      <w:pPr>
        <w:rPr>
          <w:rFonts w:ascii="Calibri" w:hAnsi="Calibri" w:cs="Calibri"/>
          <w:szCs w:val="24"/>
        </w:rPr>
      </w:pPr>
    </w:p>
    <w:p w:rsidR="00103419" w:rsidRPr="00325A12" w:rsidRDefault="00103419">
      <w:pPr>
        <w:rPr>
          <w:rFonts w:ascii="Calibri" w:hAnsi="Calibri" w:cs="Calibri"/>
          <w:szCs w:val="24"/>
        </w:rPr>
      </w:pPr>
    </w:p>
    <w:p w:rsidR="00103419" w:rsidRPr="00325A12" w:rsidRDefault="00103419">
      <w:pPr>
        <w:rPr>
          <w:rFonts w:ascii="Calibri" w:hAnsi="Calibri" w:cs="Calibri"/>
          <w:szCs w:val="24"/>
        </w:rPr>
      </w:pPr>
    </w:p>
    <w:p w:rsidR="00103419" w:rsidRPr="00325A12" w:rsidRDefault="00103419">
      <w:pPr>
        <w:rPr>
          <w:rFonts w:ascii="Calibri" w:hAnsi="Calibri" w:cs="Calibri"/>
          <w:szCs w:val="24"/>
        </w:rPr>
      </w:pPr>
    </w:p>
    <w:p w:rsidR="00103419" w:rsidRPr="00325A12" w:rsidRDefault="00103419">
      <w:pPr>
        <w:rPr>
          <w:rFonts w:ascii="Calibri" w:hAnsi="Calibri" w:cs="Calibri"/>
          <w:szCs w:val="24"/>
        </w:rPr>
      </w:pPr>
    </w:p>
    <w:p w:rsidR="00103419" w:rsidRPr="00325A12" w:rsidRDefault="00103419">
      <w:pPr>
        <w:rPr>
          <w:rFonts w:ascii="Calibri" w:hAnsi="Calibri" w:cs="Calibri"/>
          <w:szCs w:val="24"/>
        </w:rPr>
      </w:pPr>
    </w:p>
    <w:p w:rsidR="00103419" w:rsidRPr="00325A12" w:rsidRDefault="00103419">
      <w:pPr>
        <w:rPr>
          <w:rFonts w:ascii="Calibri" w:hAnsi="Calibri" w:cs="Calibri"/>
          <w:szCs w:val="24"/>
        </w:rPr>
      </w:pPr>
    </w:p>
    <w:p w:rsidR="00103419" w:rsidRPr="00325A12" w:rsidRDefault="00103419">
      <w:pPr>
        <w:rPr>
          <w:rFonts w:ascii="Calibri" w:hAnsi="Calibri" w:cs="Calibri"/>
          <w:szCs w:val="24"/>
        </w:rPr>
      </w:pPr>
      <w:r w:rsidRPr="00325A12">
        <w:rPr>
          <w:rFonts w:ascii="Calibri" w:hAnsi="Calibri" w:cs="Calibri"/>
          <w:szCs w:val="24"/>
        </w:rPr>
        <w:t xml:space="preserve">Some </w:t>
      </w:r>
      <w:r w:rsidR="00FD0B4E">
        <w:rPr>
          <w:rFonts w:ascii="Calibri" w:hAnsi="Calibri" w:cs="Calibri"/>
          <w:szCs w:val="24"/>
        </w:rPr>
        <w:t>Charter School</w:t>
      </w:r>
    </w:p>
    <w:p w:rsidR="00103419" w:rsidRPr="00325A12" w:rsidRDefault="00103419">
      <w:pPr>
        <w:rPr>
          <w:rFonts w:ascii="Calibri" w:hAnsi="Calibri" w:cs="Calibri"/>
          <w:szCs w:val="24"/>
        </w:rPr>
      </w:pPr>
      <w:r w:rsidRPr="00325A12">
        <w:rPr>
          <w:rFonts w:ascii="Calibri" w:hAnsi="Calibri" w:cs="Calibri"/>
          <w:szCs w:val="24"/>
        </w:rPr>
        <w:t>Address</w:t>
      </w:r>
    </w:p>
    <w:p w:rsidR="00103419" w:rsidRPr="00325A12" w:rsidRDefault="00103419">
      <w:pPr>
        <w:rPr>
          <w:rFonts w:ascii="Calibri" w:hAnsi="Calibri" w:cs="Calibri"/>
          <w:szCs w:val="24"/>
        </w:rPr>
      </w:pPr>
      <w:r w:rsidRPr="00325A12">
        <w:rPr>
          <w:rFonts w:ascii="Calibri" w:hAnsi="Calibri" w:cs="Calibri"/>
          <w:szCs w:val="24"/>
        </w:rPr>
        <w:t>City, OR zip</w:t>
      </w:r>
    </w:p>
    <w:p w:rsidR="00EA5B5D" w:rsidRPr="00325A12" w:rsidRDefault="00FD0B4E">
      <w:pPr>
        <w:rPr>
          <w:rFonts w:ascii="Calibri" w:hAnsi="Calibri" w:cs="Calibri"/>
          <w:szCs w:val="24"/>
        </w:rPr>
        <w:sectPr w:rsidR="00EA5B5D" w:rsidRPr="00325A12" w:rsidSect="00900270">
          <w:headerReference w:type="even" r:id="rId12"/>
          <w:headerReference w:type="default" r:id="rId13"/>
          <w:footerReference w:type="even" r:id="rId14"/>
          <w:footerReference w:type="default" r:id="rId15"/>
          <w:headerReference w:type="first" r:id="rId16"/>
          <w:footerReference w:type="first" r:id="rId17"/>
          <w:pgSz w:w="12240" w:h="15840"/>
          <w:pgMar w:top="720" w:right="1296" w:bottom="1008" w:left="1296" w:header="720" w:footer="720" w:gutter="0"/>
          <w:cols w:space="720"/>
          <w:docGrid w:linePitch="360"/>
        </w:sectPr>
      </w:pPr>
      <w:r>
        <w:rPr>
          <w:rFonts w:ascii="Calibri" w:hAnsi="Calibri" w:cs="Calibri"/>
          <w:szCs w:val="24"/>
        </w:rPr>
        <w:t>Website</w:t>
      </w:r>
    </w:p>
    <w:p w:rsidR="00806A87" w:rsidRPr="00325A12" w:rsidRDefault="00806A87" w:rsidP="00DA3F5E">
      <w:pPr>
        <w:pStyle w:val="TOCHeading"/>
        <w:rPr>
          <w:rFonts w:ascii="Calibri" w:hAnsi="Calibri" w:cs="Calibri"/>
          <w:color w:val="auto"/>
          <w:sz w:val="40"/>
          <w:szCs w:val="40"/>
        </w:rPr>
      </w:pPr>
      <w:r w:rsidRPr="00325A12">
        <w:rPr>
          <w:rFonts w:ascii="Calibri" w:hAnsi="Calibri" w:cs="Calibri"/>
          <w:color w:val="auto"/>
          <w:sz w:val="40"/>
          <w:szCs w:val="40"/>
        </w:rPr>
        <w:lastRenderedPageBreak/>
        <w:t>Table of Contents</w:t>
      </w:r>
    </w:p>
    <w:p w:rsidR="00DA3F5E" w:rsidRPr="00325A12" w:rsidRDefault="00DA3F5E" w:rsidP="00DA3F5E">
      <w:pPr>
        <w:rPr>
          <w:rFonts w:ascii="Calibri" w:hAnsi="Calibri" w:cs="Calibri"/>
          <w:lang w:eastAsia="ja-JP"/>
        </w:rPr>
      </w:pPr>
    </w:p>
    <w:p w:rsidR="00FB1884" w:rsidRPr="00325A12" w:rsidRDefault="00806A87">
      <w:pPr>
        <w:pStyle w:val="TOC1"/>
        <w:rPr>
          <w:rFonts w:ascii="Calibri" w:eastAsia="Times New Roman" w:hAnsi="Calibri" w:cs="Calibri"/>
          <w:noProof/>
          <w:sz w:val="22"/>
        </w:rPr>
      </w:pPr>
      <w:r w:rsidRPr="00325A12">
        <w:rPr>
          <w:rFonts w:ascii="Calibri" w:hAnsi="Calibri" w:cs="Calibri"/>
        </w:rPr>
        <w:fldChar w:fldCharType="begin"/>
      </w:r>
      <w:r w:rsidRPr="00325A12">
        <w:rPr>
          <w:rFonts w:ascii="Calibri" w:hAnsi="Calibri" w:cs="Calibri"/>
        </w:rPr>
        <w:instrText xml:space="preserve"> TOC \o "1-3" \h \z \u </w:instrText>
      </w:r>
      <w:r w:rsidRPr="00325A12">
        <w:rPr>
          <w:rFonts w:ascii="Calibri" w:hAnsi="Calibri" w:cs="Calibri"/>
        </w:rPr>
        <w:fldChar w:fldCharType="separate"/>
      </w:r>
      <w:hyperlink w:anchor="_Toc349735374" w:history="1">
        <w:r w:rsidR="00FB1884" w:rsidRPr="00325A12">
          <w:rPr>
            <w:rStyle w:val="Hyperlink"/>
            <w:rFonts w:ascii="Calibri" w:hAnsi="Calibri" w:cs="Calibri"/>
            <w:noProof/>
          </w:rPr>
          <w:t>Introduction</w:t>
        </w:r>
        <w:r w:rsidR="00FB1884" w:rsidRPr="00325A12">
          <w:rPr>
            <w:rFonts w:ascii="Calibri" w:hAnsi="Calibri" w:cs="Calibri"/>
            <w:noProof/>
            <w:webHidden/>
          </w:rPr>
          <w:tab/>
        </w:r>
        <w:r w:rsidR="00FB1884" w:rsidRPr="00325A12">
          <w:rPr>
            <w:rFonts w:ascii="Calibri" w:hAnsi="Calibri" w:cs="Calibri"/>
            <w:noProof/>
            <w:webHidden/>
          </w:rPr>
          <w:fldChar w:fldCharType="begin"/>
        </w:r>
        <w:r w:rsidR="00FB1884" w:rsidRPr="00325A12">
          <w:rPr>
            <w:rFonts w:ascii="Calibri" w:hAnsi="Calibri" w:cs="Calibri"/>
            <w:noProof/>
            <w:webHidden/>
          </w:rPr>
          <w:instrText xml:space="preserve"> PAGEREF _Toc349735374 \h </w:instrText>
        </w:r>
        <w:r w:rsidR="00FB1884" w:rsidRPr="00325A12">
          <w:rPr>
            <w:rFonts w:ascii="Calibri" w:hAnsi="Calibri" w:cs="Calibri"/>
            <w:noProof/>
            <w:webHidden/>
          </w:rPr>
        </w:r>
        <w:r w:rsidR="00FB1884" w:rsidRPr="00325A12">
          <w:rPr>
            <w:rFonts w:ascii="Calibri" w:hAnsi="Calibri" w:cs="Calibri"/>
            <w:noProof/>
            <w:webHidden/>
          </w:rPr>
          <w:fldChar w:fldCharType="separate"/>
        </w:r>
        <w:r w:rsidR="00FB1884" w:rsidRPr="00325A12">
          <w:rPr>
            <w:rFonts w:ascii="Calibri" w:hAnsi="Calibri" w:cs="Calibri"/>
            <w:noProof/>
            <w:webHidden/>
          </w:rPr>
          <w:t>1</w:t>
        </w:r>
        <w:r w:rsidR="00FB1884" w:rsidRPr="00325A12">
          <w:rPr>
            <w:rFonts w:ascii="Calibri" w:hAnsi="Calibri" w:cs="Calibri"/>
            <w:noProof/>
            <w:webHidden/>
          </w:rPr>
          <w:fldChar w:fldCharType="end"/>
        </w:r>
      </w:hyperlink>
    </w:p>
    <w:p w:rsidR="00FB1884" w:rsidRPr="00325A12" w:rsidRDefault="00FB1884">
      <w:pPr>
        <w:pStyle w:val="TOC2"/>
        <w:tabs>
          <w:tab w:val="right" w:leader="dot" w:pos="9638"/>
        </w:tabs>
        <w:rPr>
          <w:rFonts w:ascii="Calibri" w:eastAsia="Times New Roman" w:hAnsi="Calibri" w:cs="Calibri"/>
          <w:noProof/>
          <w:sz w:val="22"/>
        </w:rPr>
      </w:pPr>
      <w:hyperlink w:anchor="_Toc349735375" w:history="1">
        <w:r w:rsidR="009C21A4">
          <w:rPr>
            <w:rStyle w:val="Hyperlink"/>
            <w:rFonts w:ascii="Calibri" w:hAnsi="Calibri" w:cs="Calibri"/>
            <w:noProof/>
          </w:rPr>
          <w:t>School Philosophy</w:t>
        </w:r>
        <w:r w:rsidRPr="00325A12">
          <w:rPr>
            <w:rFonts w:ascii="Calibri" w:hAnsi="Calibri" w:cs="Calibri"/>
            <w:noProof/>
            <w:webHidden/>
          </w:rPr>
          <w:tab/>
        </w:r>
        <w:r w:rsidRPr="00325A12">
          <w:rPr>
            <w:rFonts w:ascii="Calibri" w:hAnsi="Calibri" w:cs="Calibri"/>
            <w:noProof/>
            <w:webHidden/>
          </w:rPr>
          <w:fldChar w:fldCharType="begin"/>
        </w:r>
        <w:r w:rsidRPr="00325A12">
          <w:rPr>
            <w:rFonts w:ascii="Calibri" w:hAnsi="Calibri" w:cs="Calibri"/>
            <w:noProof/>
            <w:webHidden/>
          </w:rPr>
          <w:instrText xml:space="preserve"> PAGEREF _Toc349735375 \h </w:instrText>
        </w:r>
        <w:r w:rsidRPr="00325A12">
          <w:rPr>
            <w:rFonts w:ascii="Calibri" w:hAnsi="Calibri" w:cs="Calibri"/>
            <w:noProof/>
            <w:webHidden/>
          </w:rPr>
        </w:r>
        <w:r w:rsidRPr="00325A12">
          <w:rPr>
            <w:rFonts w:ascii="Calibri" w:hAnsi="Calibri" w:cs="Calibri"/>
            <w:noProof/>
            <w:webHidden/>
          </w:rPr>
          <w:fldChar w:fldCharType="separate"/>
        </w:r>
        <w:r w:rsidRPr="00325A12">
          <w:rPr>
            <w:rFonts w:ascii="Calibri" w:hAnsi="Calibri" w:cs="Calibri"/>
            <w:noProof/>
            <w:webHidden/>
          </w:rPr>
          <w:t>1</w:t>
        </w:r>
        <w:r w:rsidRPr="00325A12">
          <w:rPr>
            <w:rFonts w:ascii="Calibri" w:hAnsi="Calibri" w:cs="Calibri"/>
            <w:noProof/>
            <w:webHidden/>
          </w:rPr>
          <w:fldChar w:fldCharType="end"/>
        </w:r>
      </w:hyperlink>
    </w:p>
    <w:p w:rsidR="00FB1884" w:rsidRDefault="00FB1884">
      <w:pPr>
        <w:pStyle w:val="TOC2"/>
        <w:tabs>
          <w:tab w:val="right" w:leader="dot" w:pos="9638"/>
        </w:tabs>
        <w:rPr>
          <w:rStyle w:val="Hyperlink"/>
          <w:rFonts w:ascii="Calibri" w:hAnsi="Calibri" w:cs="Calibri"/>
          <w:noProof/>
        </w:rPr>
      </w:pPr>
      <w:hyperlink w:anchor="_Toc349735376" w:history="1">
        <w:r w:rsidR="009C21A4">
          <w:rPr>
            <w:rStyle w:val="Hyperlink"/>
            <w:rFonts w:ascii="Calibri" w:hAnsi="Calibri" w:cs="Calibri"/>
            <w:noProof/>
          </w:rPr>
          <w:t>Purpose of Evaluation System</w:t>
        </w:r>
        <w:r w:rsidRPr="00325A12">
          <w:rPr>
            <w:rFonts w:ascii="Calibri" w:hAnsi="Calibri" w:cs="Calibri"/>
            <w:noProof/>
            <w:webHidden/>
          </w:rPr>
          <w:tab/>
        </w:r>
        <w:r w:rsidRPr="00325A12">
          <w:rPr>
            <w:rFonts w:ascii="Calibri" w:hAnsi="Calibri" w:cs="Calibri"/>
            <w:noProof/>
            <w:webHidden/>
          </w:rPr>
          <w:fldChar w:fldCharType="begin"/>
        </w:r>
        <w:r w:rsidRPr="00325A12">
          <w:rPr>
            <w:rFonts w:ascii="Calibri" w:hAnsi="Calibri" w:cs="Calibri"/>
            <w:noProof/>
            <w:webHidden/>
          </w:rPr>
          <w:instrText xml:space="preserve"> PAGEREF _Toc349735376 \h </w:instrText>
        </w:r>
        <w:r w:rsidRPr="00325A12">
          <w:rPr>
            <w:rFonts w:ascii="Calibri" w:hAnsi="Calibri" w:cs="Calibri"/>
            <w:noProof/>
            <w:webHidden/>
          </w:rPr>
        </w:r>
        <w:r w:rsidRPr="00325A12">
          <w:rPr>
            <w:rFonts w:ascii="Calibri" w:hAnsi="Calibri" w:cs="Calibri"/>
            <w:noProof/>
            <w:webHidden/>
          </w:rPr>
          <w:fldChar w:fldCharType="separate"/>
        </w:r>
        <w:r w:rsidRPr="00325A12">
          <w:rPr>
            <w:rFonts w:ascii="Calibri" w:hAnsi="Calibri" w:cs="Calibri"/>
            <w:noProof/>
            <w:webHidden/>
          </w:rPr>
          <w:t>1</w:t>
        </w:r>
        <w:r w:rsidRPr="00325A12">
          <w:rPr>
            <w:rFonts w:ascii="Calibri" w:hAnsi="Calibri" w:cs="Calibri"/>
            <w:noProof/>
            <w:webHidden/>
          </w:rPr>
          <w:fldChar w:fldCharType="end"/>
        </w:r>
      </w:hyperlink>
    </w:p>
    <w:p w:rsidR="009C21A4" w:rsidRPr="009C21A4" w:rsidRDefault="009C21A4" w:rsidP="009C21A4">
      <w:pPr>
        <w:pStyle w:val="TOC2"/>
        <w:tabs>
          <w:tab w:val="right" w:leader="dot" w:pos="9638"/>
        </w:tabs>
        <w:rPr>
          <w:rFonts w:ascii="Calibri" w:eastAsia="Times New Roman" w:hAnsi="Calibri" w:cs="Calibri"/>
          <w:noProof/>
          <w:sz w:val="22"/>
        </w:rPr>
      </w:pPr>
      <w:hyperlink w:anchor="_Toc349735376" w:history="1">
        <w:r>
          <w:rPr>
            <w:rStyle w:val="Hyperlink"/>
            <w:rFonts w:ascii="Calibri" w:hAnsi="Calibri" w:cs="Calibri"/>
            <w:noProof/>
          </w:rPr>
          <w:t>Background</w:t>
        </w:r>
        <w:r w:rsidRPr="00325A12">
          <w:rPr>
            <w:rFonts w:ascii="Calibri" w:hAnsi="Calibri" w:cs="Calibri"/>
            <w:noProof/>
            <w:webHidden/>
          </w:rPr>
          <w:tab/>
        </w:r>
        <w:r w:rsidRPr="00325A12">
          <w:rPr>
            <w:rFonts w:ascii="Calibri" w:hAnsi="Calibri" w:cs="Calibri"/>
            <w:noProof/>
            <w:webHidden/>
          </w:rPr>
          <w:fldChar w:fldCharType="begin"/>
        </w:r>
        <w:r w:rsidRPr="00325A12">
          <w:rPr>
            <w:rFonts w:ascii="Calibri" w:hAnsi="Calibri" w:cs="Calibri"/>
            <w:noProof/>
            <w:webHidden/>
          </w:rPr>
          <w:instrText xml:space="preserve"> PAGEREF _Toc349735376 \h </w:instrText>
        </w:r>
        <w:r w:rsidRPr="00325A12">
          <w:rPr>
            <w:rFonts w:ascii="Calibri" w:hAnsi="Calibri" w:cs="Calibri"/>
            <w:noProof/>
            <w:webHidden/>
          </w:rPr>
        </w:r>
        <w:r w:rsidRPr="00325A12">
          <w:rPr>
            <w:rFonts w:ascii="Calibri" w:hAnsi="Calibri" w:cs="Calibri"/>
            <w:noProof/>
            <w:webHidden/>
          </w:rPr>
          <w:fldChar w:fldCharType="separate"/>
        </w:r>
        <w:r w:rsidRPr="00325A12">
          <w:rPr>
            <w:rFonts w:ascii="Calibri" w:hAnsi="Calibri" w:cs="Calibri"/>
            <w:noProof/>
            <w:webHidden/>
          </w:rPr>
          <w:t>1</w:t>
        </w:r>
        <w:r w:rsidRPr="00325A12">
          <w:rPr>
            <w:rFonts w:ascii="Calibri" w:hAnsi="Calibri" w:cs="Calibri"/>
            <w:noProof/>
            <w:webHidden/>
          </w:rPr>
          <w:fldChar w:fldCharType="end"/>
        </w:r>
      </w:hyperlink>
    </w:p>
    <w:p w:rsidR="00FB1884" w:rsidRPr="00325A12" w:rsidRDefault="00FB1884">
      <w:pPr>
        <w:pStyle w:val="TOC1"/>
        <w:rPr>
          <w:rFonts w:ascii="Calibri" w:eastAsia="Times New Roman" w:hAnsi="Calibri" w:cs="Calibri"/>
          <w:noProof/>
          <w:sz w:val="22"/>
        </w:rPr>
      </w:pPr>
      <w:hyperlink w:anchor="_Toc349735379" w:history="1">
        <w:r w:rsidRPr="00325A12">
          <w:rPr>
            <w:rStyle w:val="Hyperlink"/>
            <w:rFonts w:ascii="Calibri" w:hAnsi="Calibri" w:cs="Calibri"/>
            <w:noProof/>
          </w:rPr>
          <w:t>Overview</w:t>
        </w:r>
        <w:r w:rsidRPr="00325A12">
          <w:rPr>
            <w:rFonts w:ascii="Calibri" w:hAnsi="Calibri" w:cs="Calibri"/>
            <w:noProof/>
            <w:webHidden/>
          </w:rPr>
          <w:tab/>
        </w:r>
        <w:r w:rsidR="006E1409">
          <w:rPr>
            <w:rFonts w:ascii="Calibri" w:hAnsi="Calibri" w:cs="Calibri"/>
            <w:noProof/>
            <w:webHidden/>
          </w:rPr>
          <w:t>2</w:t>
        </w:r>
      </w:hyperlink>
    </w:p>
    <w:p w:rsidR="00FB1884" w:rsidRPr="00325A12" w:rsidRDefault="00FB1884">
      <w:pPr>
        <w:pStyle w:val="TOC2"/>
        <w:tabs>
          <w:tab w:val="right" w:leader="dot" w:pos="9638"/>
        </w:tabs>
        <w:rPr>
          <w:rFonts w:ascii="Calibri" w:eastAsia="Times New Roman" w:hAnsi="Calibri" w:cs="Calibri"/>
          <w:noProof/>
          <w:sz w:val="22"/>
        </w:rPr>
      </w:pPr>
      <w:hyperlink w:anchor="_Toc349735380" w:history="1">
        <w:r w:rsidRPr="00325A12">
          <w:rPr>
            <w:rStyle w:val="Hyperlink"/>
            <w:rFonts w:ascii="Calibri" w:hAnsi="Calibri" w:cs="Calibri"/>
            <w:noProof/>
          </w:rPr>
          <w:t>Required Elements in Teacher Evaluation and Support Systems</w:t>
        </w:r>
        <w:r w:rsidRPr="00325A12">
          <w:rPr>
            <w:rFonts w:ascii="Calibri" w:hAnsi="Calibri" w:cs="Calibri"/>
            <w:noProof/>
            <w:webHidden/>
          </w:rPr>
          <w:tab/>
        </w:r>
        <w:r w:rsidR="006E1409">
          <w:rPr>
            <w:rFonts w:ascii="Calibri" w:hAnsi="Calibri" w:cs="Calibri"/>
            <w:noProof/>
            <w:webHidden/>
          </w:rPr>
          <w:t>2</w:t>
        </w:r>
      </w:hyperlink>
    </w:p>
    <w:p w:rsidR="00FB1884" w:rsidRPr="00325A12" w:rsidRDefault="00FB1884">
      <w:pPr>
        <w:pStyle w:val="TOC1"/>
        <w:rPr>
          <w:rFonts w:ascii="Calibri" w:eastAsia="Times New Roman" w:hAnsi="Calibri" w:cs="Calibri"/>
          <w:noProof/>
          <w:sz w:val="22"/>
        </w:rPr>
      </w:pPr>
      <w:hyperlink w:anchor="_Toc349735382" w:history="1">
        <w:r w:rsidRPr="00325A12">
          <w:rPr>
            <w:rStyle w:val="Hyperlink"/>
            <w:rFonts w:ascii="Calibri" w:hAnsi="Calibri" w:cs="Calibri"/>
            <w:b/>
            <w:noProof/>
          </w:rPr>
          <w:t>Teacher Evaluation System</w:t>
        </w:r>
        <w:r w:rsidRPr="00325A12">
          <w:rPr>
            <w:rFonts w:ascii="Calibri" w:hAnsi="Calibri" w:cs="Calibri"/>
            <w:noProof/>
            <w:webHidden/>
          </w:rPr>
          <w:tab/>
        </w:r>
        <w:r w:rsidR="006E1409">
          <w:rPr>
            <w:rFonts w:ascii="Calibri" w:hAnsi="Calibri" w:cs="Calibri"/>
            <w:noProof/>
            <w:webHidden/>
          </w:rPr>
          <w:t>3</w:t>
        </w:r>
      </w:hyperlink>
    </w:p>
    <w:p w:rsidR="00FB1884" w:rsidRPr="00325A12" w:rsidRDefault="00FB1884">
      <w:pPr>
        <w:pStyle w:val="TOC2"/>
        <w:tabs>
          <w:tab w:val="right" w:leader="dot" w:pos="9638"/>
        </w:tabs>
        <w:rPr>
          <w:rFonts w:ascii="Calibri" w:eastAsia="Times New Roman" w:hAnsi="Calibri" w:cs="Calibri"/>
          <w:noProof/>
          <w:sz w:val="22"/>
        </w:rPr>
      </w:pPr>
      <w:hyperlink w:anchor="_Toc349735383" w:history="1">
        <w:r w:rsidRPr="00325A12">
          <w:rPr>
            <w:rStyle w:val="Hyperlink"/>
            <w:rFonts w:ascii="Calibri" w:hAnsi="Calibri" w:cs="Calibri"/>
            <w:noProof/>
          </w:rPr>
          <w:t>Standards of Professional Practice</w:t>
        </w:r>
        <w:r w:rsidRPr="00325A12">
          <w:rPr>
            <w:rFonts w:ascii="Calibri" w:hAnsi="Calibri" w:cs="Calibri"/>
            <w:noProof/>
            <w:webHidden/>
          </w:rPr>
          <w:tab/>
        </w:r>
        <w:r w:rsidR="006E1409">
          <w:rPr>
            <w:rFonts w:ascii="Calibri" w:hAnsi="Calibri" w:cs="Calibri"/>
            <w:noProof/>
            <w:webHidden/>
          </w:rPr>
          <w:t>3</w:t>
        </w:r>
      </w:hyperlink>
    </w:p>
    <w:p w:rsidR="00FB1884" w:rsidRPr="00325A12" w:rsidRDefault="00FB1884">
      <w:pPr>
        <w:pStyle w:val="TOC2"/>
        <w:tabs>
          <w:tab w:val="right" w:leader="dot" w:pos="9638"/>
        </w:tabs>
        <w:rPr>
          <w:rFonts w:ascii="Calibri" w:eastAsia="Times New Roman" w:hAnsi="Calibri" w:cs="Calibri"/>
          <w:noProof/>
          <w:sz w:val="22"/>
        </w:rPr>
      </w:pPr>
      <w:hyperlink w:anchor="_Toc349735384" w:history="1">
        <w:r w:rsidRPr="00325A12">
          <w:rPr>
            <w:rStyle w:val="Hyperlink"/>
            <w:rFonts w:ascii="Calibri" w:hAnsi="Calibri" w:cs="Calibri"/>
            <w:noProof/>
          </w:rPr>
          <w:t>Differentiated Performance Levels</w:t>
        </w:r>
        <w:r w:rsidRPr="00325A12">
          <w:rPr>
            <w:rFonts w:ascii="Calibri" w:hAnsi="Calibri" w:cs="Calibri"/>
            <w:noProof/>
            <w:webHidden/>
          </w:rPr>
          <w:tab/>
        </w:r>
        <w:r w:rsidR="006E1409">
          <w:rPr>
            <w:rFonts w:ascii="Calibri" w:hAnsi="Calibri" w:cs="Calibri"/>
            <w:noProof/>
            <w:webHidden/>
          </w:rPr>
          <w:t>4</w:t>
        </w:r>
      </w:hyperlink>
    </w:p>
    <w:p w:rsidR="00FB1884" w:rsidRPr="00325A12" w:rsidRDefault="00FB1884">
      <w:pPr>
        <w:pStyle w:val="TOC2"/>
        <w:tabs>
          <w:tab w:val="right" w:leader="dot" w:pos="9638"/>
        </w:tabs>
        <w:rPr>
          <w:rFonts w:ascii="Calibri" w:eastAsia="Times New Roman" w:hAnsi="Calibri" w:cs="Calibri"/>
          <w:noProof/>
          <w:sz w:val="22"/>
        </w:rPr>
      </w:pPr>
      <w:hyperlink w:anchor="_Toc349735385" w:history="1">
        <w:r w:rsidRPr="00325A12">
          <w:rPr>
            <w:rStyle w:val="Hyperlink"/>
            <w:rFonts w:ascii="Calibri" w:hAnsi="Calibri" w:cs="Calibri"/>
            <w:noProof/>
          </w:rPr>
          <w:t>Teacher Evaluation Rubric</w:t>
        </w:r>
        <w:r w:rsidRPr="00325A12">
          <w:rPr>
            <w:rFonts w:ascii="Calibri" w:hAnsi="Calibri" w:cs="Calibri"/>
            <w:noProof/>
            <w:webHidden/>
          </w:rPr>
          <w:tab/>
        </w:r>
        <w:r w:rsidR="006E1409">
          <w:rPr>
            <w:rFonts w:ascii="Calibri" w:hAnsi="Calibri" w:cs="Calibri"/>
            <w:noProof/>
            <w:webHidden/>
          </w:rPr>
          <w:t>5</w:t>
        </w:r>
      </w:hyperlink>
    </w:p>
    <w:p w:rsidR="00FB1884" w:rsidRPr="00325A12" w:rsidRDefault="00FB1884">
      <w:pPr>
        <w:pStyle w:val="TOC2"/>
        <w:tabs>
          <w:tab w:val="right" w:leader="dot" w:pos="9638"/>
        </w:tabs>
        <w:rPr>
          <w:rFonts w:ascii="Calibri" w:eastAsia="Times New Roman" w:hAnsi="Calibri" w:cs="Calibri"/>
          <w:noProof/>
          <w:sz w:val="22"/>
        </w:rPr>
      </w:pPr>
      <w:hyperlink w:anchor="_Toc349735386" w:history="1">
        <w:r w:rsidRPr="00325A12">
          <w:rPr>
            <w:rStyle w:val="Hyperlink"/>
            <w:rFonts w:ascii="Calibri" w:hAnsi="Calibri" w:cs="Calibri"/>
            <w:noProof/>
          </w:rPr>
          <w:t>Multiple Measures</w:t>
        </w:r>
        <w:r w:rsidRPr="00325A12">
          <w:rPr>
            <w:rFonts w:ascii="Calibri" w:hAnsi="Calibri" w:cs="Calibri"/>
            <w:noProof/>
            <w:webHidden/>
          </w:rPr>
          <w:tab/>
        </w:r>
        <w:r w:rsidR="006E1409">
          <w:rPr>
            <w:rFonts w:ascii="Calibri" w:hAnsi="Calibri" w:cs="Calibri"/>
            <w:noProof/>
            <w:webHidden/>
          </w:rPr>
          <w:t>6</w:t>
        </w:r>
      </w:hyperlink>
    </w:p>
    <w:p w:rsidR="00FB1884" w:rsidRPr="00325A12" w:rsidRDefault="00FB1884">
      <w:pPr>
        <w:pStyle w:val="TOC3"/>
        <w:tabs>
          <w:tab w:val="right" w:leader="dot" w:pos="9638"/>
        </w:tabs>
        <w:rPr>
          <w:rFonts w:ascii="Calibri" w:eastAsia="Times New Roman" w:hAnsi="Calibri" w:cs="Calibri"/>
          <w:noProof/>
          <w:sz w:val="22"/>
        </w:rPr>
      </w:pPr>
      <w:hyperlink w:anchor="_Toc349735387" w:history="1">
        <w:r w:rsidRPr="00325A12">
          <w:rPr>
            <w:rStyle w:val="Hyperlink"/>
            <w:rFonts w:ascii="Calibri" w:hAnsi="Calibri" w:cs="Calibri"/>
            <w:noProof/>
          </w:rPr>
          <w:t>Professional Practice</w:t>
        </w:r>
        <w:r w:rsidRPr="00325A12">
          <w:rPr>
            <w:rFonts w:ascii="Calibri" w:hAnsi="Calibri" w:cs="Calibri"/>
            <w:noProof/>
            <w:webHidden/>
          </w:rPr>
          <w:tab/>
        </w:r>
        <w:r w:rsidR="006E1409">
          <w:rPr>
            <w:rFonts w:ascii="Calibri" w:hAnsi="Calibri" w:cs="Calibri"/>
            <w:noProof/>
            <w:webHidden/>
          </w:rPr>
          <w:t>6</w:t>
        </w:r>
      </w:hyperlink>
    </w:p>
    <w:p w:rsidR="00FB1884" w:rsidRPr="00325A12" w:rsidRDefault="00FB1884">
      <w:pPr>
        <w:pStyle w:val="TOC3"/>
        <w:tabs>
          <w:tab w:val="right" w:leader="dot" w:pos="9638"/>
        </w:tabs>
        <w:rPr>
          <w:rFonts w:ascii="Calibri" w:eastAsia="Times New Roman" w:hAnsi="Calibri" w:cs="Calibri"/>
          <w:noProof/>
          <w:sz w:val="22"/>
        </w:rPr>
      </w:pPr>
      <w:hyperlink w:anchor="_Toc349735388" w:history="1">
        <w:r w:rsidRPr="00325A12">
          <w:rPr>
            <w:rStyle w:val="Hyperlink"/>
            <w:rFonts w:ascii="Calibri" w:hAnsi="Calibri" w:cs="Calibri"/>
            <w:noProof/>
          </w:rPr>
          <w:t>Professional Responsibilities</w:t>
        </w:r>
        <w:r w:rsidRPr="00325A12">
          <w:rPr>
            <w:rFonts w:ascii="Calibri" w:hAnsi="Calibri" w:cs="Calibri"/>
            <w:noProof/>
            <w:webHidden/>
          </w:rPr>
          <w:tab/>
        </w:r>
        <w:r w:rsidR="006E1409">
          <w:rPr>
            <w:rFonts w:ascii="Calibri" w:hAnsi="Calibri" w:cs="Calibri"/>
            <w:noProof/>
            <w:webHidden/>
          </w:rPr>
          <w:t>6</w:t>
        </w:r>
      </w:hyperlink>
    </w:p>
    <w:p w:rsidR="00FB1884" w:rsidRPr="00325A12" w:rsidRDefault="00FB1884">
      <w:pPr>
        <w:pStyle w:val="TOC3"/>
        <w:tabs>
          <w:tab w:val="right" w:leader="dot" w:pos="9638"/>
        </w:tabs>
        <w:rPr>
          <w:rFonts w:ascii="Calibri" w:eastAsia="Times New Roman" w:hAnsi="Calibri" w:cs="Calibri"/>
          <w:noProof/>
          <w:sz w:val="22"/>
        </w:rPr>
      </w:pPr>
      <w:hyperlink w:anchor="_Toc349735389" w:history="1">
        <w:r w:rsidRPr="00325A12">
          <w:rPr>
            <w:rStyle w:val="Hyperlink"/>
            <w:rFonts w:ascii="Calibri" w:hAnsi="Calibri" w:cs="Calibri"/>
            <w:noProof/>
          </w:rPr>
          <w:t>Student Learning and Growth</w:t>
        </w:r>
        <w:r w:rsidRPr="00325A12">
          <w:rPr>
            <w:rFonts w:ascii="Calibri" w:hAnsi="Calibri" w:cs="Calibri"/>
            <w:noProof/>
            <w:webHidden/>
          </w:rPr>
          <w:tab/>
        </w:r>
        <w:r w:rsidRPr="00325A12">
          <w:rPr>
            <w:rFonts w:ascii="Calibri" w:hAnsi="Calibri" w:cs="Calibri"/>
            <w:noProof/>
            <w:webHidden/>
          </w:rPr>
          <w:fldChar w:fldCharType="begin"/>
        </w:r>
        <w:r w:rsidRPr="00325A12">
          <w:rPr>
            <w:rFonts w:ascii="Calibri" w:hAnsi="Calibri" w:cs="Calibri"/>
            <w:noProof/>
            <w:webHidden/>
          </w:rPr>
          <w:instrText xml:space="preserve"> PAGEREF _Toc349735389 \h </w:instrText>
        </w:r>
        <w:r w:rsidRPr="00325A12">
          <w:rPr>
            <w:rFonts w:ascii="Calibri" w:hAnsi="Calibri" w:cs="Calibri"/>
            <w:noProof/>
            <w:webHidden/>
          </w:rPr>
        </w:r>
        <w:r w:rsidRPr="00325A12">
          <w:rPr>
            <w:rFonts w:ascii="Calibri" w:hAnsi="Calibri" w:cs="Calibri"/>
            <w:noProof/>
            <w:webHidden/>
          </w:rPr>
          <w:fldChar w:fldCharType="separate"/>
        </w:r>
        <w:r w:rsidRPr="00325A12">
          <w:rPr>
            <w:rFonts w:ascii="Calibri" w:hAnsi="Calibri" w:cs="Calibri"/>
            <w:noProof/>
            <w:webHidden/>
          </w:rPr>
          <w:t>7</w:t>
        </w:r>
        <w:r w:rsidRPr="00325A12">
          <w:rPr>
            <w:rFonts w:ascii="Calibri" w:hAnsi="Calibri" w:cs="Calibri"/>
            <w:noProof/>
            <w:webHidden/>
          </w:rPr>
          <w:fldChar w:fldCharType="end"/>
        </w:r>
      </w:hyperlink>
    </w:p>
    <w:p w:rsidR="00FB1884" w:rsidRDefault="00FB1884" w:rsidP="00A47E0C">
      <w:pPr>
        <w:pStyle w:val="TOC3"/>
        <w:tabs>
          <w:tab w:val="right" w:leader="dot" w:pos="9638"/>
        </w:tabs>
        <w:ind w:left="0"/>
        <w:rPr>
          <w:rStyle w:val="Hyperlink"/>
          <w:rFonts w:ascii="Calibri" w:hAnsi="Calibri" w:cs="Calibri"/>
          <w:noProof/>
        </w:rPr>
      </w:pPr>
      <w:hyperlink w:anchor="_Toc349735390" w:history="1">
        <w:r w:rsidRPr="00325A12">
          <w:rPr>
            <w:rStyle w:val="Hyperlink"/>
            <w:rFonts w:ascii="Calibri" w:hAnsi="Calibri" w:cs="Calibri"/>
            <w:noProof/>
          </w:rPr>
          <w:t>Evaluation and Professional Growth Cycle</w:t>
        </w:r>
        <w:r w:rsidRPr="00325A12">
          <w:rPr>
            <w:rFonts w:ascii="Calibri" w:hAnsi="Calibri" w:cs="Calibri"/>
            <w:noProof/>
            <w:webHidden/>
          </w:rPr>
          <w:tab/>
        </w:r>
        <w:r w:rsidR="006E1409">
          <w:rPr>
            <w:rFonts w:ascii="Calibri" w:hAnsi="Calibri" w:cs="Calibri"/>
            <w:noProof/>
            <w:webHidden/>
          </w:rPr>
          <w:t>14</w:t>
        </w:r>
      </w:hyperlink>
    </w:p>
    <w:p w:rsidR="008C0D0A" w:rsidRPr="008C0D0A" w:rsidRDefault="008C0D0A" w:rsidP="008C0D0A">
      <w:pPr>
        <w:pStyle w:val="TOC3"/>
        <w:tabs>
          <w:tab w:val="right" w:leader="dot" w:pos="9638"/>
        </w:tabs>
        <w:rPr>
          <w:rFonts w:ascii="Calibri" w:eastAsia="Times New Roman" w:hAnsi="Calibri" w:cs="Calibri"/>
          <w:noProof/>
          <w:sz w:val="22"/>
        </w:rPr>
      </w:pPr>
      <w:hyperlink w:anchor="_Toc349735387" w:history="1">
        <w:r>
          <w:rPr>
            <w:rStyle w:val="Hyperlink"/>
            <w:rFonts w:ascii="Calibri" w:hAnsi="Calibri" w:cs="Calibri"/>
            <w:noProof/>
          </w:rPr>
          <w:t>Oregon Matrix and Summative Evaluations</w:t>
        </w:r>
        <w:r w:rsidRPr="00325A12">
          <w:rPr>
            <w:rFonts w:ascii="Calibri" w:hAnsi="Calibri" w:cs="Calibri"/>
            <w:noProof/>
            <w:webHidden/>
          </w:rPr>
          <w:tab/>
        </w:r>
        <w:r w:rsidR="006E1409">
          <w:rPr>
            <w:rFonts w:ascii="Calibri" w:hAnsi="Calibri" w:cs="Calibri"/>
            <w:noProof/>
            <w:webHidden/>
          </w:rPr>
          <w:t>15</w:t>
        </w:r>
      </w:hyperlink>
    </w:p>
    <w:p w:rsidR="00FB1884" w:rsidRPr="00325A12" w:rsidRDefault="00FB1884" w:rsidP="00A47E0C">
      <w:pPr>
        <w:pStyle w:val="TOC3"/>
        <w:tabs>
          <w:tab w:val="right" w:leader="dot" w:pos="9638"/>
        </w:tabs>
        <w:ind w:left="0"/>
        <w:rPr>
          <w:rFonts w:ascii="Calibri" w:eastAsia="Times New Roman" w:hAnsi="Calibri" w:cs="Calibri"/>
          <w:noProof/>
          <w:sz w:val="22"/>
        </w:rPr>
      </w:pPr>
      <w:hyperlink w:anchor="_Toc349735391" w:history="1">
        <w:r w:rsidRPr="00325A12">
          <w:rPr>
            <w:rStyle w:val="Hyperlink"/>
            <w:rFonts w:ascii="Calibri" w:hAnsi="Calibri" w:cs="Calibri"/>
            <w:noProof/>
          </w:rPr>
          <w:t>Aligned Professional Learning</w:t>
        </w:r>
        <w:r w:rsidRPr="00325A12">
          <w:rPr>
            <w:rFonts w:ascii="Calibri" w:hAnsi="Calibri" w:cs="Calibri"/>
            <w:noProof/>
            <w:webHidden/>
          </w:rPr>
          <w:tab/>
        </w:r>
        <w:r w:rsidRPr="00325A12">
          <w:rPr>
            <w:rFonts w:ascii="Calibri" w:hAnsi="Calibri" w:cs="Calibri"/>
            <w:noProof/>
            <w:webHidden/>
          </w:rPr>
          <w:fldChar w:fldCharType="begin"/>
        </w:r>
        <w:r w:rsidRPr="00325A12">
          <w:rPr>
            <w:rFonts w:ascii="Calibri" w:hAnsi="Calibri" w:cs="Calibri"/>
            <w:noProof/>
            <w:webHidden/>
          </w:rPr>
          <w:instrText xml:space="preserve"> PAGEREF _Toc349735391 \h </w:instrText>
        </w:r>
        <w:r w:rsidRPr="00325A12">
          <w:rPr>
            <w:rFonts w:ascii="Calibri" w:hAnsi="Calibri" w:cs="Calibri"/>
            <w:noProof/>
            <w:webHidden/>
          </w:rPr>
        </w:r>
        <w:r w:rsidRPr="00325A12">
          <w:rPr>
            <w:rFonts w:ascii="Calibri" w:hAnsi="Calibri" w:cs="Calibri"/>
            <w:noProof/>
            <w:webHidden/>
          </w:rPr>
          <w:fldChar w:fldCharType="separate"/>
        </w:r>
        <w:r w:rsidRPr="00325A12">
          <w:rPr>
            <w:rFonts w:ascii="Calibri" w:hAnsi="Calibri" w:cs="Calibri"/>
            <w:noProof/>
            <w:webHidden/>
          </w:rPr>
          <w:t>1</w:t>
        </w:r>
        <w:r w:rsidR="006E1409">
          <w:rPr>
            <w:rFonts w:ascii="Calibri" w:hAnsi="Calibri" w:cs="Calibri"/>
            <w:noProof/>
            <w:webHidden/>
          </w:rPr>
          <w:t>9</w:t>
        </w:r>
        <w:r w:rsidRPr="00325A12">
          <w:rPr>
            <w:rFonts w:ascii="Calibri" w:hAnsi="Calibri" w:cs="Calibri"/>
            <w:noProof/>
            <w:webHidden/>
          </w:rPr>
          <w:fldChar w:fldCharType="end"/>
        </w:r>
      </w:hyperlink>
    </w:p>
    <w:p w:rsidR="00FB1884" w:rsidRPr="008C0D0A" w:rsidRDefault="00FB1884">
      <w:pPr>
        <w:pStyle w:val="TOC1"/>
        <w:rPr>
          <w:rFonts w:ascii="Calibri" w:eastAsia="Times New Roman" w:hAnsi="Calibri" w:cs="Calibri"/>
          <w:b/>
          <w:noProof/>
          <w:sz w:val="22"/>
        </w:rPr>
      </w:pPr>
      <w:hyperlink w:anchor="_Toc349735402" w:history="1">
        <w:r w:rsidRPr="008C0D0A">
          <w:rPr>
            <w:rStyle w:val="Hyperlink"/>
            <w:rFonts w:ascii="Calibri" w:hAnsi="Calibri" w:cs="Calibri"/>
            <w:b/>
            <w:noProof/>
          </w:rPr>
          <w:t>Appendix</w:t>
        </w:r>
        <w:r w:rsidR="004A7C3E" w:rsidRPr="008C0D0A">
          <w:rPr>
            <w:rStyle w:val="Hyperlink"/>
            <w:rFonts w:ascii="Calibri" w:hAnsi="Calibri" w:cs="Calibri"/>
            <w:b/>
            <w:noProof/>
          </w:rPr>
          <w:t xml:space="preserve"> A: SLG Goal Components</w:t>
        </w:r>
        <w:r w:rsidRPr="008C0D0A">
          <w:rPr>
            <w:rFonts w:ascii="Calibri" w:hAnsi="Calibri" w:cs="Calibri"/>
            <w:b/>
            <w:noProof/>
            <w:webHidden/>
          </w:rPr>
          <w:tab/>
        </w:r>
        <w:r w:rsidR="006E1409">
          <w:rPr>
            <w:rFonts w:ascii="Calibri" w:hAnsi="Calibri" w:cs="Calibri"/>
            <w:b/>
            <w:noProof/>
            <w:webHidden/>
          </w:rPr>
          <w:t>20</w:t>
        </w:r>
      </w:hyperlink>
    </w:p>
    <w:p w:rsidR="00EA5B5D" w:rsidRPr="00325A12" w:rsidRDefault="00806A87">
      <w:pPr>
        <w:rPr>
          <w:rFonts w:ascii="Calibri" w:hAnsi="Calibri" w:cs="Calibri"/>
          <w:szCs w:val="24"/>
        </w:rPr>
      </w:pPr>
      <w:r w:rsidRPr="00325A12">
        <w:rPr>
          <w:rFonts w:ascii="Calibri" w:hAnsi="Calibri" w:cs="Calibri"/>
          <w:b/>
          <w:bCs/>
          <w:noProof/>
        </w:rPr>
        <w:fldChar w:fldCharType="end"/>
      </w:r>
      <w:r w:rsidR="004A7C3E" w:rsidRPr="00325A12">
        <w:rPr>
          <w:rFonts w:ascii="Calibri" w:hAnsi="Calibri" w:cs="Calibri"/>
          <w:szCs w:val="24"/>
        </w:rPr>
        <w:t xml:space="preserve"> </w:t>
      </w:r>
    </w:p>
    <w:p w:rsidR="00EA5B5D" w:rsidRPr="00325A12" w:rsidRDefault="00EA5B5D">
      <w:pPr>
        <w:rPr>
          <w:rFonts w:ascii="Calibri" w:hAnsi="Calibri" w:cs="Calibri"/>
          <w:szCs w:val="24"/>
        </w:rPr>
      </w:pPr>
    </w:p>
    <w:p w:rsidR="00EA5B5D" w:rsidRPr="00325A12" w:rsidRDefault="00EA5B5D">
      <w:pPr>
        <w:rPr>
          <w:rFonts w:ascii="Calibri" w:hAnsi="Calibri" w:cs="Calibri"/>
          <w:szCs w:val="24"/>
        </w:rPr>
      </w:pPr>
    </w:p>
    <w:p w:rsidR="00EA5B5D" w:rsidRPr="00325A12" w:rsidRDefault="00EA5B5D">
      <w:pPr>
        <w:rPr>
          <w:rFonts w:ascii="Calibri" w:hAnsi="Calibri" w:cs="Calibri"/>
          <w:szCs w:val="24"/>
        </w:rPr>
        <w:sectPr w:rsidR="00EA5B5D" w:rsidRPr="00325A12" w:rsidSect="00900270">
          <w:pgSz w:w="12240" w:h="15840"/>
          <w:pgMar w:top="720" w:right="1296" w:bottom="1008" w:left="1296" w:header="720" w:footer="720" w:gutter="0"/>
          <w:cols w:space="720"/>
          <w:docGrid w:linePitch="360"/>
        </w:sectPr>
      </w:pPr>
    </w:p>
    <w:p w:rsidR="009C21A4" w:rsidRPr="00325A12" w:rsidRDefault="009C21A4" w:rsidP="009C21A4">
      <w:pPr>
        <w:pStyle w:val="Heading1"/>
        <w:rPr>
          <w:rFonts w:ascii="Calibri" w:hAnsi="Calibri" w:cs="Calibri"/>
        </w:rPr>
      </w:pPr>
      <w:bookmarkStart w:id="1" w:name="_Toc349735375"/>
      <w:r>
        <w:rPr>
          <w:rFonts w:ascii="Calibri" w:hAnsi="Calibri" w:cs="Calibri"/>
        </w:rPr>
        <w:lastRenderedPageBreak/>
        <w:t>Introduction</w:t>
      </w:r>
      <w:r w:rsidRPr="00325A12">
        <w:rPr>
          <w:rFonts w:ascii="Calibri" w:hAnsi="Calibri" w:cs="Calibri"/>
        </w:rPr>
        <w:t xml:space="preserve"> </w:t>
      </w:r>
    </w:p>
    <w:p w:rsidR="009C21A4" w:rsidRDefault="009C21A4" w:rsidP="009D5780">
      <w:pPr>
        <w:pStyle w:val="Heading2"/>
        <w:rPr>
          <w:rFonts w:ascii="Calibri" w:hAnsi="Calibri" w:cs="Calibri"/>
          <w:i w:val="0"/>
        </w:rPr>
      </w:pPr>
      <w:r w:rsidRPr="009C21A4">
        <w:rPr>
          <w:rFonts w:ascii="Calibri" w:hAnsi="Calibri" w:cs="Calibri"/>
          <w:i w:val="0"/>
        </w:rPr>
        <w:t>School Philosophy</w:t>
      </w:r>
    </w:p>
    <w:p w:rsidR="009C21A4" w:rsidRPr="009C21A4" w:rsidRDefault="009C21A4" w:rsidP="009C21A4"/>
    <w:p w:rsidR="009D5780" w:rsidRDefault="009D5780" w:rsidP="009D5780">
      <w:pPr>
        <w:pStyle w:val="Heading2"/>
        <w:rPr>
          <w:rFonts w:ascii="Calibri" w:hAnsi="Calibri" w:cs="Calibri"/>
          <w:i w:val="0"/>
        </w:rPr>
      </w:pPr>
      <w:r w:rsidRPr="00006770">
        <w:rPr>
          <w:rFonts w:ascii="Calibri" w:hAnsi="Calibri" w:cs="Calibri"/>
          <w:i w:val="0"/>
        </w:rPr>
        <w:t>Purpose</w:t>
      </w:r>
      <w:bookmarkEnd w:id="1"/>
      <w:r w:rsidR="009C21A4">
        <w:rPr>
          <w:rFonts w:ascii="Calibri" w:hAnsi="Calibri" w:cs="Calibri"/>
          <w:i w:val="0"/>
        </w:rPr>
        <w:t xml:space="preserve"> of Evaluation System</w:t>
      </w:r>
    </w:p>
    <w:p w:rsidR="009D5780" w:rsidRPr="00325A12" w:rsidRDefault="009D5780" w:rsidP="009D5780">
      <w:pPr>
        <w:rPr>
          <w:rFonts w:ascii="Calibri" w:hAnsi="Calibri" w:cs="Calibri"/>
        </w:rPr>
      </w:pPr>
    </w:p>
    <w:p w:rsidR="00900270" w:rsidRPr="00006770" w:rsidRDefault="00ED7786" w:rsidP="006267E3">
      <w:pPr>
        <w:pStyle w:val="Heading2"/>
        <w:rPr>
          <w:rFonts w:ascii="Calibri" w:hAnsi="Calibri" w:cs="Calibri"/>
          <w:i w:val="0"/>
        </w:rPr>
      </w:pPr>
      <w:r w:rsidRPr="00006770">
        <w:rPr>
          <w:rFonts w:ascii="Calibri" w:hAnsi="Calibri" w:cs="Calibri"/>
          <w:i w:val="0"/>
        </w:rPr>
        <w:t>Background</w:t>
      </w:r>
    </w:p>
    <w:p w:rsidR="00900270" w:rsidRPr="00325A12" w:rsidRDefault="009C21A4">
      <w:pPr>
        <w:rPr>
          <w:rFonts w:ascii="Calibri" w:hAnsi="Calibri" w:cs="Calibri"/>
          <w:szCs w:val="24"/>
        </w:rPr>
      </w:pPr>
      <w:r>
        <w:rPr>
          <w:rFonts w:ascii="Calibri" w:hAnsi="Calibri" w:cs="Calibri"/>
          <w:szCs w:val="24"/>
        </w:rPr>
        <w:t>Context for evaluation</w:t>
      </w:r>
      <w:r w:rsidR="0093599B">
        <w:rPr>
          <w:rFonts w:ascii="Calibri" w:hAnsi="Calibri" w:cs="Calibri"/>
          <w:szCs w:val="24"/>
        </w:rPr>
        <w:t xml:space="preserve"> system</w:t>
      </w:r>
      <w:r w:rsidR="00900270" w:rsidRPr="00325A12">
        <w:rPr>
          <w:rFonts w:ascii="Calibri" w:hAnsi="Calibri" w:cs="Calibri"/>
          <w:szCs w:val="24"/>
        </w:rPr>
        <w:t>, suggestions include:</w:t>
      </w:r>
    </w:p>
    <w:p w:rsidR="00900270" w:rsidRPr="00325A12" w:rsidRDefault="0093599B" w:rsidP="00900270">
      <w:pPr>
        <w:numPr>
          <w:ilvl w:val="0"/>
          <w:numId w:val="8"/>
        </w:numPr>
        <w:rPr>
          <w:rFonts w:ascii="Calibri" w:hAnsi="Calibri" w:cs="Calibri"/>
          <w:szCs w:val="24"/>
        </w:rPr>
      </w:pPr>
      <w:r>
        <w:rPr>
          <w:rFonts w:ascii="Calibri" w:hAnsi="Calibri" w:cs="Calibri"/>
          <w:szCs w:val="24"/>
        </w:rPr>
        <w:t>Development process</w:t>
      </w:r>
    </w:p>
    <w:p w:rsidR="00900270" w:rsidRPr="00325A12" w:rsidRDefault="00900270" w:rsidP="00900270">
      <w:pPr>
        <w:numPr>
          <w:ilvl w:val="0"/>
          <w:numId w:val="8"/>
        </w:numPr>
        <w:rPr>
          <w:rFonts w:ascii="Calibri" w:hAnsi="Calibri" w:cs="Calibri"/>
          <w:szCs w:val="24"/>
        </w:rPr>
      </w:pPr>
      <w:r w:rsidRPr="00325A12">
        <w:rPr>
          <w:rFonts w:ascii="Calibri" w:hAnsi="Calibri" w:cs="Calibri"/>
          <w:szCs w:val="24"/>
        </w:rPr>
        <w:t>Committee Members</w:t>
      </w:r>
    </w:p>
    <w:p w:rsidR="00900270" w:rsidRPr="00325A12" w:rsidRDefault="00900270" w:rsidP="00900270">
      <w:pPr>
        <w:numPr>
          <w:ilvl w:val="0"/>
          <w:numId w:val="8"/>
        </w:numPr>
        <w:rPr>
          <w:rFonts w:ascii="Calibri" w:hAnsi="Calibri" w:cs="Calibri"/>
          <w:szCs w:val="24"/>
        </w:rPr>
      </w:pPr>
      <w:r w:rsidRPr="00325A12">
        <w:rPr>
          <w:rFonts w:ascii="Calibri" w:hAnsi="Calibri" w:cs="Calibri"/>
          <w:szCs w:val="24"/>
        </w:rPr>
        <w:t>How it relates to previous system</w:t>
      </w:r>
    </w:p>
    <w:p w:rsidR="00900270" w:rsidRPr="00325A12" w:rsidRDefault="00900270">
      <w:pPr>
        <w:rPr>
          <w:rFonts w:ascii="Calibri" w:hAnsi="Calibri" w:cs="Calibri"/>
          <w:szCs w:val="24"/>
        </w:rPr>
        <w:sectPr w:rsidR="00900270" w:rsidRPr="00325A12" w:rsidSect="00900270">
          <w:footerReference w:type="default" r:id="rId18"/>
          <w:pgSz w:w="12240" w:h="15840"/>
          <w:pgMar w:top="720" w:right="1296" w:bottom="1008" w:left="1296" w:header="720" w:footer="720" w:gutter="0"/>
          <w:pgNumType w:start="1"/>
          <w:cols w:space="720"/>
          <w:docGrid w:linePitch="360"/>
        </w:sectPr>
      </w:pPr>
    </w:p>
    <w:p w:rsidR="00EA5B5D" w:rsidRPr="00325A12" w:rsidRDefault="00806A87" w:rsidP="00806A87">
      <w:pPr>
        <w:pStyle w:val="Heading1"/>
        <w:rPr>
          <w:rFonts w:ascii="Calibri" w:hAnsi="Calibri" w:cs="Calibri"/>
        </w:rPr>
      </w:pPr>
      <w:bookmarkStart w:id="2" w:name="_Toc349735379"/>
      <w:r w:rsidRPr="00325A12">
        <w:rPr>
          <w:rFonts w:ascii="Calibri" w:hAnsi="Calibri" w:cs="Calibri"/>
        </w:rPr>
        <w:lastRenderedPageBreak/>
        <w:t xml:space="preserve">Overview </w:t>
      </w:r>
      <w:bookmarkEnd w:id="2"/>
    </w:p>
    <w:p w:rsidR="00806A87" w:rsidRPr="00325A12" w:rsidRDefault="00806A87">
      <w:pPr>
        <w:rPr>
          <w:rFonts w:ascii="Calibri" w:hAnsi="Calibri" w:cs="Calibri"/>
          <w:szCs w:val="24"/>
        </w:rPr>
      </w:pPr>
    </w:p>
    <w:p w:rsidR="00806A87" w:rsidRPr="00816FB9" w:rsidRDefault="006A1566">
      <w:pPr>
        <w:rPr>
          <w:rFonts w:ascii="Calibri" w:hAnsi="Calibri" w:cs="Calibri"/>
          <w:szCs w:val="24"/>
        </w:rPr>
      </w:pPr>
      <w:r w:rsidRPr="00816FB9">
        <w:rPr>
          <w:rFonts w:ascii="Calibri" w:hAnsi="Calibri" w:cs="Calibri"/>
          <w:szCs w:val="24"/>
          <w:highlight w:val="yellow"/>
        </w:rPr>
        <w:t>Add any narrat</w:t>
      </w:r>
      <w:r w:rsidR="00AA131F" w:rsidRPr="00816FB9">
        <w:rPr>
          <w:rFonts w:ascii="Calibri" w:hAnsi="Calibri" w:cs="Calibri"/>
          <w:szCs w:val="24"/>
          <w:highlight w:val="yellow"/>
        </w:rPr>
        <w:t>ive about the specifics of</w:t>
      </w:r>
      <w:r w:rsidRPr="00816FB9">
        <w:rPr>
          <w:rFonts w:ascii="Calibri" w:hAnsi="Calibri" w:cs="Calibri"/>
          <w:szCs w:val="24"/>
          <w:highlight w:val="yellow"/>
        </w:rPr>
        <w:t xml:space="preserve"> evaluation system</w:t>
      </w:r>
    </w:p>
    <w:p w:rsidR="00806A87" w:rsidRPr="00325A12" w:rsidRDefault="00806A87">
      <w:pPr>
        <w:rPr>
          <w:rFonts w:ascii="Calibri" w:hAnsi="Calibri" w:cs="Calibri"/>
          <w:szCs w:val="24"/>
        </w:rPr>
      </w:pPr>
    </w:p>
    <w:p w:rsidR="006A1566" w:rsidRPr="00AA131F" w:rsidRDefault="006A1566" w:rsidP="006A1566">
      <w:pPr>
        <w:pStyle w:val="Heading2"/>
        <w:rPr>
          <w:rFonts w:ascii="Calibri" w:hAnsi="Calibri" w:cs="Calibri"/>
          <w:i w:val="0"/>
        </w:rPr>
      </w:pPr>
      <w:bookmarkStart w:id="3" w:name="_Toc349735380"/>
      <w:r w:rsidRPr="00AA131F">
        <w:rPr>
          <w:rFonts w:ascii="Calibri" w:hAnsi="Calibri" w:cs="Calibri"/>
          <w:i w:val="0"/>
        </w:rPr>
        <w:t>Required Elements in Teacher Evaluation and Support Systems</w:t>
      </w:r>
      <w:bookmarkEnd w:id="3"/>
      <w:r w:rsidRPr="00AA131F">
        <w:rPr>
          <w:rFonts w:ascii="Calibri" w:hAnsi="Calibri" w:cs="Calibri"/>
          <w:i w:val="0"/>
        </w:rPr>
        <w:t xml:space="preserve"> </w:t>
      </w:r>
    </w:p>
    <w:p w:rsidR="007C482C" w:rsidRPr="00AA131F" w:rsidRDefault="007C482C" w:rsidP="007C482C">
      <w:pPr>
        <w:autoSpaceDE w:val="0"/>
        <w:autoSpaceDN w:val="0"/>
        <w:adjustRightInd w:val="0"/>
        <w:spacing w:after="18"/>
        <w:ind w:left="720"/>
        <w:rPr>
          <w:rFonts w:ascii="Calibri" w:hAnsi="Calibri" w:cs="Calibri"/>
          <w:color w:val="000000"/>
          <w:szCs w:val="24"/>
        </w:rPr>
      </w:pPr>
    </w:p>
    <w:p w:rsidR="006A1566" w:rsidRPr="00AA131F" w:rsidRDefault="006A1566" w:rsidP="006A1566">
      <w:pPr>
        <w:numPr>
          <w:ilvl w:val="0"/>
          <w:numId w:val="10"/>
        </w:numPr>
        <w:autoSpaceDE w:val="0"/>
        <w:autoSpaceDN w:val="0"/>
        <w:adjustRightInd w:val="0"/>
        <w:spacing w:after="18"/>
        <w:rPr>
          <w:rFonts w:ascii="Calibri" w:hAnsi="Calibri" w:cs="Calibri"/>
          <w:color w:val="000000"/>
          <w:szCs w:val="24"/>
        </w:rPr>
      </w:pPr>
      <w:r w:rsidRPr="00AA131F">
        <w:rPr>
          <w:rFonts w:ascii="Calibri" w:hAnsi="Calibri" w:cs="Calibri"/>
          <w:b/>
          <w:bCs/>
          <w:color w:val="000000"/>
          <w:szCs w:val="24"/>
        </w:rPr>
        <w:t xml:space="preserve">Standards of Professional Practice. </w:t>
      </w:r>
      <w:r w:rsidRPr="00AA131F">
        <w:rPr>
          <w:rFonts w:ascii="Calibri" w:hAnsi="Calibri" w:cs="Calibri"/>
          <w:color w:val="000000"/>
          <w:szCs w:val="24"/>
        </w:rPr>
        <w:t xml:space="preserve">The state adopted Model Core Teaching Standards define what teachers should know and be able to do to ensure that every student is ready for college, careers and engaged citizenship in today’s world. </w:t>
      </w:r>
    </w:p>
    <w:p w:rsidR="006A1566" w:rsidRPr="00AA131F" w:rsidRDefault="006A1566" w:rsidP="006A1566">
      <w:pPr>
        <w:numPr>
          <w:ilvl w:val="0"/>
          <w:numId w:val="10"/>
        </w:numPr>
        <w:autoSpaceDE w:val="0"/>
        <w:autoSpaceDN w:val="0"/>
        <w:adjustRightInd w:val="0"/>
        <w:spacing w:after="18"/>
        <w:rPr>
          <w:rFonts w:ascii="Calibri" w:hAnsi="Calibri" w:cs="Calibri"/>
          <w:color w:val="000000"/>
          <w:szCs w:val="24"/>
        </w:rPr>
      </w:pPr>
      <w:r w:rsidRPr="00AA131F">
        <w:rPr>
          <w:rFonts w:ascii="Calibri" w:hAnsi="Calibri" w:cs="Calibri"/>
          <w:b/>
          <w:bCs/>
          <w:color w:val="000000"/>
          <w:szCs w:val="24"/>
        </w:rPr>
        <w:t xml:space="preserve">Differentiated (4) Performance Levels. </w:t>
      </w:r>
      <w:r w:rsidRPr="00AA131F">
        <w:rPr>
          <w:rFonts w:ascii="Calibri" w:hAnsi="Calibri" w:cs="Calibri"/>
          <w:color w:val="000000"/>
          <w:szCs w:val="24"/>
        </w:rPr>
        <w:t xml:space="preserve">Teacher performance on the standards of professional practice are measured on four performance levels. ODE will provide districts approved research-based rubrics aligned to the state adopted standards. </w:t>
      </w:r>
    </w:p>
    <w:p w:rsidR="006A1566" w:rsidRPr="00AA131F" w:rsidRDefault="006A1566" w:rsidP="006A1566">
      <w:pPr>
        <w:numPr>
          <w:ilvl w:val="0"/>
          <w:numId w:val="10"/>
        </w:numPr>
        <w:autoSpaceDE w:val="0"/>
        <w:autoSpaceDN w:val="0"/>
        <w:adjustRightInd w:val="0"/>
        <w:spacing w:after="18"/>
        <w:rPr>
          <w:rFonts w:ascii="Calibri" w:hAnsi="Calibri" w:cs="Calibri"/>
          <w:color w:val="000000"/>
          <w:szCs w:val="24"/>
        </w:rPr>
      </w:pPr>
      <w:r w:rsidRPr="00AA131F">
        <w:rPr>
          <w:rFonts w:ascii="Calibri" w:hAnsi="Calibri" w:cs="Calibri"/>
          <w:b/>
          <w:bCs/>
          <w:color w:val="000000"/>
          <w:szCs w:val="24"/>
        </w:rPr>
        <w:t>Multiple Measures</w:t>
      </w:r>
      <w:r w:rsidRPr="00AA131F">
        <w:rPr>
          <w:rFonts w:ascii="Calibri" w:hAnsi="Calibri" w:cs="Calibri"/>
          <w:color w:val="000000"/>
          <w:szCs w:val="24"/>
        </w:rPr>
        <w:t xml:space="preserve">. Multiple sources of data are used to measure teacher performance on the standards of professional practice. Evaluators look at evidence from three categories: professional practice, professional responsibilities, and student learning and growth. </w:t>
      </w:r>
    </w:p>
    <w:p w:rsidR="006A1566" w:rsidRPr="00AA131F" w:rsidRDefault="006A1566" w:rsidP="006A1566">
      <w:pPr>
        <w:numPr>
          <w:ilvl w:val="0"/>
          <w:numId w:val="10"/>
        </w:numPr>
        <w:autoSpaceDE w:val="0"/>
        <w:autoSpaceDN w:val="0"/>
        <w:adjustRightInd w:val="0"/>
        <w:spacing w:after="18"/>
        <w:rPr>
          <w:rFonts w:ascii="Calibri" w:hAnsi="Calibri" w:cs="Calibri"/>
          <w:color w:val="000000"/>
          <w:szCs w:val="24"/>
        </w:rPr>
      </w:pPr>
      <w:r w:rsidRPr="00AA131F">
        <w:rPr>
          <w:rFonts w:ascii="Calibri" w:hAnsi="Calibri" w:cs="Calibri"/>
          <w:b/>
          <w:bCs/>
          <w:color w:val="000000"/>
          <w:szCs w:val="24"/>
        </w:rPr>
        <w:t>Evaluation and Professional Growth Cycle</w:t>
      </w:r>
      <w:r w:rsidRPr="00AA131F">
        <w:rPr>
          <w:rFonts w:ascii="Calibri" w:hAnsi="Calibri" w:cs="Calibri"/>
          <w:color w:val="000000"/>
          <w:szCs w:val="24"/>
        </w:rPr>
        <w:t xml:space="preserve">. Teachers are evaluated on a regular cycle of continuous improvement that includes self -reflection, goal setting, observations, formative assessment and summative evaluation. </w:t>
      </w:r>
    </w:p>
    <w:p w:rsidR="006A1566" w:rsidRPr="00AA131F" w:rsidRDefault="006A1566" w:rsidP="006A1566">
      <w:pPr>
        <w:numPr>
          <w:ilvl w:val="0"/>
          <w:numId w:val="10"/>
        </w:numPr>
        <w:autoSpaceDE w:val="0"/>
        <w:autoSpaceDN w:val="0"/>
        <w:adjustRightInd w:val="0"/>
        <w:rPr>
          <w:rFonts w:ascii="Calibri" w:hAnsi="Calibri" w:cs="Calibri"/>
          <w:color w:val="000000"/>
          <w:szCs w:val="24"/>
        </w:rPr>
      </w:pPr>
      <w:r w:rsidRPr="00AA131F">
        <w:rPr>
          <w:rFonts w:ascii="Calibri" w:hAnsi="Calibri" w:cs="Calibri"/>
          <w:b/>
          <w:bCs/>
          <w:color w:val="000000"/>
          <w:szCs w:val="24"/>
        </w:rPr>
        <w:t>Aligned Professional Learning</w:t>
      </w:r>
      <w:r w:rsidRPr="00AA131F">
        <w:rPr>
          <w:rFonts w:ascii="Calibri" w:hAnsi="Calibri" w:cs="Calibri"/>
          <w:color w:val="000000"/>
          <w:szCs w:val="24"/>
        </w:rPr>
        <w:t xml:space="preserve">. Relevant professional learning opportunities to improve professional practice and impact on student learning are aligned to the teacher’s evaluation and his/her need for professional growth. </w:t>
      </w:r>
    </w:p>
    <w:p w:rsidR="00806A87" w:rsidRPr="00325A12" w:rsidRDefault="00806A87">
      <w:pPr>
        <w:rPr>
          <w:rFonts w:ascii="Calibri" w:hAnsi="Calibri" w:cs="Calibri"/>
          <w:szCs w:val="24"/>
        </w:rPr>
      </w:pPr>
    </w:p>
    <w:p w:rsidR="00ED7786" w:rsidRDefault="00ED7786">
      <w:pPr>
        <w:rPr>
          <w:rFonts w:ascii="Calibri" w:hAnsi="Calibri" w:cs="Calibri"/>
          <w:szCs w:val="24"/>
        </w:rPr>
        <w:sectPr w:rsidR="00ED7786" w:rsidSect="00900270">
          <w:pgSz w:w="12240" w:h="15840"/>
          <w:pgMar w:top="720" w:right="1296" w:bottom="1008" w:left="1296" w:header="720" w:footer="720" w:gutter="0"/>
          <w:cols w:space="720"/>
          <w:docGrid w:linePitch="360"/>
        </w:sectPr>
      </w:pPr>
    </w:p>
    <w:p w:rsidR="006A1566" w:rsidRPr="00325A12" w:rsidRDefault="006A1566">
      <w:pPr>
        <w:rPr>
          <w:rFonts w:ascii="Calibri" w:hAnsi="Calibri" w:cs="Calibri"/>
          <w:szCs w:val="24"/>
        </w:rPr>
      </w:pPr>
    </w:p>
    <w:p w:rsidR="008415CC" w:rsidRPr="00325A12" w:rsidRDefault="008415CC" w:rsidP="00806A87">
      <w:pPr>
        <w:pStyle w:val="Heading1"/>
        <w:rPr>
          <w:rFonts w:ascii="Calibri" w:hAnsi="Calibri" w:cs="Calibri"/>
        </w:rPr>
      </w:pPr>
      <w:bookmarkStart w:id="4" w:name="_Toc349735382"/>
      <w:r w:rsidRPr="00325A12">
        <w:rPr>
          <w:rFonts w:ascii="Calibri" w:hAnsi="Calibri" w:cs="Calibri"/>
        </w:rPr>
        <w:t>Teacher Evaluation System</w:t>
      </w:r>
      <w:bookmarkEnd w:id="4"/>
    </w:p>
    <w:p w:rsidR="00806A87" w:rsidRPr="00325A12" w:rsidRDefault="00806A87" w:rsidP="008415CC">
      <w:pPr>
        <w:pStyle w:val="Heading2"/>
        <w:rPr>
          <w:rFonts w:ascii="Calibri" w:hAnsi="Calibri" w:cs="Calibri"/>
        </w:rPr>
      </w:pPr>
      <w:bookmarkStart w:id="5" w:name="_Toc349735383"/>
      <w:r w:rsidRPr="00325A12">
        <w:rPr>
          <w:rFonts w:ascii="Calibri" w:hAnsi="Calibri" w:cs="Calibri"/>
        </w:rPr>
        <w:t>Standards of Professional Practice</w:t>
      </w:r>
      <w:bookmarkEnd w:id="5"/>
    </w:p>
    <w:p w:rsidR="00806A87" w:rsidRPr="00816FB9" w:rsidRDefault="00AA62E0">
      <w:pPr>
        <w:rPr>
          <w:rFonts w:ascii="Calibri" w:hAnsi="Calibri" w:cs="Calibri"/>
          <w:szCs w:val="24"/>
          <w:highlight w:val="yellow"/>
        </w:rPr>
      </w:pPr>
      <w:r w:rsidRPr="00816FB9">
        <w:rPr>
          <w:rFonts w:ascii="Calibri" w:hAnsi="Calibri" w:cs="Calibri"/>
          <w:szCs w:val="24"/>
          <w:highlight w:val="yellow"/>
        </w:rPr>
        <w:t>Insert information, may include:</w:t>
      </w:r>
    </w:p>
    <w:p w:rsidR="00AA62E0" w:rsidRPr="00816FB9" w:rsidRDefault="00AA62E0" w:rsidP="00AA62E0">
      <w:pPr>
        <w:numPr>
          <w:ilvl w:val="0"/>
          <w:numId w:val="11"/>
        </w:numPr>
        <w:rPr>
          <w:rFonts w:ascii="Calibri" w:hAnsi="Calibri" w:cs="Calibri"/>
          <w:szCs w:val="24"/>
          <w:highlight w:val="yellow"/>
        </w:rPr>
      </w:pPr>
      <w:r w:rsidRPr="00816FB9">
        <w:rPr>
          <w:rFonts w:ascii="Calibri" w:hAnsi="Calibri" w:cs="Calibri"/>
          <w:szCs w:val="24"/>
          <w:highlight w:val="yellow"/>
        </w:rPr>
        <w:t xml:space="preserve">Board </w:t>
      </w:r>
      <w:r w:rsidR="00A4149E" w:rsidRPr="00816FB9">
        <w:rPr>
          <w:rFonts w:ascii="Calibri" w:hAnsi="Calibri" w:cs="Calibri"/>
          <w:szCs w:val="24"/>
          <w:highlight w:val="yellow"/>
        </w:rPr>
        <w:t>policy</w:t>
      </w:r>
    </w:p>
    <w:p w:rsidR="00806A87" w:rsidRPr="00816FB9" w:rsidRDefault="00AA62E0" w:rsidP="00AA62E0">
      <w:pPr>
        <w:numPr>
          <w:ilvl w:val="0"/>
          <w:numId w:val="11"/>
        </w:numPr>
        <w:rPr>
          <w:rFonts w:ascii="Calibri" w:hAnsi="Calibri" w:cs="Calibri"/>
          <w:szCs w:val="24"/>
          <w:highlight w:val="yellow"/>
        </w:rPr>
      </w:pPr>
      <w:r w:rsidRPr="00816FB9">
        <w:rPr>
          <w:rFonts w:ascii="Calibri" w:hAnsi="Calibri" w:cs="Calibri"/>
          <w:szCs w:val="24"/>
          <w:highlight w:val="yellow"/>
        </w:rPr>
        <w:t>The standards</w:t>
      </w:r>
    </w:p>
    <w:p w:rsidR="00AA62E0" w:rsidRPr="00816FB9" w:rsidRDefault="00AA62E0" w:rsidP="00AA62E0">
      <w:pPr>
        <w:numPr>
          <w:ilvl w:val="0"/>
          <w:numId w:val="11"/>
        </w:numPr>
        <w:rPr>
          <w:rFonts w:ascii="Calibri" w:hAnsi="Calibri" w:cs="Calibri"/>
          <w:szCs w:val="24"/>
          <w:highlight w:val="yellow"/>
        </w:rPr>
      </w:pPr>
      <w:r w:rsidRPr="00816FB9">
        <w:rPr>
          <w:rFonts w:ascii="Calibri" w:hAnsi="Calibri" w:cs="Calibri"/>
          <w:szCs w:val="24"/>
          <w:highlight w:val="yellow"/>
        </w:rPr>
        <w:t>Additional information</w:t>
      </w:r>
    </w:p>
    <w:p w:rsidR="0093599B" w:rsidRDefault="0093599B" w:rsidP="0093599B">
      <w:pPr>
        <w:rPr>
          <w:rFonts w:ascii="Calibri" w:hAnsi="Calibri" w:cs="Calibri"/>
          <w:szCs w:val="24"/>
        </w:rPr>
      </w:pPr>
    </w:p>
    <w:p w:rsidR="0093599B" w:rsidRPr="00B40B1C" w:rsidRDefault="00B40B1C" w:rsidP="0093599B">
      <w:pPr>
        <w:rPr>
          <w:rFonts w:ascii="Calibri" w:hAnsi="Calibri"/>
          <w:b/>
          <w:i/>
        </w:rPr>
      </w:pPr>
      <w:r w:rsidRPr="00B40B1C">
        <w:rPr>
          <w:rFonts w:ascii="Calibri" w:hAnsi="Calibri"/>
          <w:b/>
          <w:i/>
        </w:rPr>
        <w:t>Potential language excerpted from</w:t>
      </w:r>
      <w:r w:rsidR="0093599B" w:rsidRPr="00B40B1C">
        <w:rPr>
          <w:rFonts w:ascii="Calibri" w:hAnsi="Calibri"/>
          <w:b/>
          <w:i/>
        </w:rPr>
        <w:t xml:space="preserve"> </w:t>
      </w:r>
      <w:hyperlink r:id="rId19" w:history="1">
        <w:r w:rsidR="0093599B" w:rsidRPr="00B40B1C">
          <w:rPr>
            <w:rStyle w:val="Hyperlink"/>
            <w:rFonts w:ascii="Calibri" w:hAnsi="Calibri"/>
            <w:b/>
            <w:i/>
          </w:rPr>
          <w:t>The Oregon Framework for Teacher and Administrator Evaluation and Support Systems</w:t>
        </w:r>
      </w:hyperlink>
    </w:p>
    <w:p w:rsidR="0093599B" w:rsidRDefault="0093599B" w:rsidP="0093599B">
      <w:pPr>
        <w:ind w:left="720"/>
        <w:rPr>
          <w:rFonts w:ascii="Calibri" w:hAnsi="Calibri" w:cs="Calibri"/>
          <w:szCs w:val="24"/>
        </w:rPr>
      </w:pPr>
    </w:p>
    <w:p w:rsidR="0093599B" w:rsidRDefault="0093599B" w:rsidP="0093599B">
      <w:pPr>
        <w:rPr>
          <w:rFonts w:ascii="Calibri" w:hAnsi="Calibri"/>
          <w:i/>
          <w:noProof/>
          <w:szCs w:val="24"/>
        </w:rPr>
      </w:pPr>
      <w:r w:rsidRPr="0093599B">
        <w:rPr>
          <w:rFonts w:ascii="Calibri" w:hAnsi="Calibri"/>
          <w:i/>
          <w:noProof/>
          <w:szCs w:val="24"/>
        </w:rPr>
        <w:t>The</w:t>
      </w:r>
      <w:r>
        <w:rPr>
          <w:rFonts w:ascii="Calibri" w:hAnsi="Calibri"/>
          <w:i/>
          <w:noProof/>
          <w:szCs w:val="24"/>
        </w:rPr>
        <w:t xml:space="preserve"> Oregon</w:t>
      </w:r>
      <w:r w:rsidRPr="0093599B">
        <w:rPr>
          <w:rFonts w:ascii="Calibri" w:hAnsi="Calibri"/>
          <w:i/>
          <w:noProof/>
          <w:szCs w:val="24"/>
        </w:rPr>
        <w:t xml:space="preserve"> Model Core Teaching Standards outline what teachers should know and be able to do to help all students improve, grow and learn. The standards outline the common principles and foundations of teaching practice necessary to improve student learning that encompass all subject areas and grade levels.</w:t>
      </w:r>
    </w:p>
    <w:p w:rsidR="00AA131F" w:rsidRDefault="00AA131F" w:rsidP="0093599B">
      <w:pPr>
        <w:rPr>
          <w:rFonts w:ascii="Calibri" w:hAnsi="Calibri"/>
          <w:i/>
          <w:noProof/>
          <w:szCs w:val="24"/>
        </w:rPr>
      </w:pPr>
    </w:p>
    <w:p w:rsidR="00AA131F" w:rsidRPr="00AA131F" w:rsidRDefault="00AA131F" w:rsidP="00AA131F">
      <w:pPr>
        <w:rPr>
          <w:rFonts w:ascii="Calibri" w:hAnsi="Calibri"/>
          <w:i/>
          <w:noProof/>
          <w:szCs w:val="24"/>
        </w:rPr>
      </w:pPr>
      <w:r w:rsidRPr="00AA131F">
        <w:rPr>
          <w:rFonts w:ascii="Calibri" w:hAnsi="Calibri"/>
          <w:i/>
          <w:noProof/>
          <w:szCs w:val="24"/>
        </w:rPr>
        <w:t>Oregon legislation (SB 290) called for the adoption of teaching and administrator standards to be included in all evaluations of teachers and administrators in the school district. The State Board of Education adopted the Model Core Teaching Standards (581-022-1724) and Educational Leadership/Administrator Standards (581-022-1725) in December 2011 and requirements for district evaluation systems (581-022-1723). HB 2186 passed in the 2015 legislative session provides that core teaching standards apply to public charter schools, meaning all SB 290 educator effectiveness requirements apply to public charter schools.</w:t>
      </w:r>
    </w:p>
    <w:p w:rsidR="00AA131F" w:rsidRPr="00AA131F" w:rsidRDefault="00AA131F" w:rsidP="00AA131F">
      <w:pPr>
        <w:rPr>
          <w:rFonts w:ascii="Calibri" w:hAnsi="Calibri"/>
          <w:i/>
          <w:noProof/>
          <w:szCs w:val="24"/>
        </w:rPr>
      </w:pPr>
    </w:p>
    <w:p w:rsidR="00AA131F" w:rsidRPr="00AA131F" w:rsidRDefault="00AA131F" w:rsidP="00AA131F">
      <w:pPr>
        <w:rPr>
          <w:rFonts w:ascii="Calibri" w:hAnsi="Calibri"/>
          <w:i/>
          <w:noProof/>
          <w:szCs w:val="24"/>
        </w:rPr>
      </w:pPr>
      <w:r w:rsidRPr="00AA131F">
        <w:rPr>
          <w:rFonts w:ascii="Calibri" w:hAnsi="Calibri"/>
          <w:i/>
          <w:noProof/>
          <w:szCs w:val="24"/>
        </w:rPr>
        <w:t xml:space="preserve">Both the Model Core Teaching Standards and Educational Leadership standards build on national standards, are research based, utilize best practices, and were developed with a wide variety of stakeholders over the course of several years. Districts are required to build their evaluation and support systems using these adopted standards.  </w:t>
      </w:r>
    </w:p>
    <w:p w:rsidR="00AA131F" w:rsidRDefault="00AA131F" w:rsidP="0093599B">
      <w:pPr>
        <w:rPr>
          <w:rFonts w:ascii="Calibri" w:hAnsi="Calibri" w:cs="Calibri"/>
          <w:i/>
          <w:szCs w:val="24"/>
        </w:rPr>
      </w:pPr>
    </w:p>
    <w:p w:rsidR="00AA131F" w:rsidRPr="00AA131F" w:rsidRDefault="00AA131F" w:rsidP="00AA131F">
      <w:pPr>
        <w:rPr>
          <w:rFonts w:ascii="Calibri" w:hAnsi="Calibri"/>
          <w:i/>
          <w:szCs w:val="24"/>
        </w:rPr>
      </w:pPr>
      <w:r w:rsidRPr="00AA131F">
        <w:rPr>
          <w:rFonts w:ascii="Calibri" w:hAnsi="Calibri"/>
          <w:i/>
          <w:szCs w:val="24"/>
        </w:rPr>
        <w:t>The Model Core Teaching Standards include:</w:t>
      </w:r>
    </w:p>
    <w:p w:rsidR="00AA131F" w:rsidRPr="00AA131F" w:rsidRDefault="00AA131F" w:rsidP="00AA131F">
      <w:pPr>
        <w:rPr>
          <w:rFonts w:ascii="Calibri" w:hAnsi="Calibri"/>
          <w:b/>
          <w:i/>
          <w:szCs w:val="24"/>
        </w:rPr>
      </w:pPr>
      <w:r w:rsidRPr="00AA131F">
        <w:rPr>
          <w:rFonts w:ascii="Calibri" w:hAnsi="Calibri"/>
          <w:b/>
          <w:i/>
          <w:szCs w:val="24"/>
        </w:rPr>
        <w:t>(A) The Learner and Learning</w:t>
      </w:r>
    </w:p>
    <w:p w:rsidR="00AA131F" w:rsidRPr="00AA131F" w:rsidRDefault="00AA131F" w:rsidP="00AA131F">
      <w:pPr>
        <w:ind w:left="180"/>
        <w:rPr>
          <w:rFonts w:ascii="Calibri" w:hAnsi="Calibri"/>
          <w:i/>
          <w:szCs w:val="24"/>
        </w:rPr>
      </w:pPr>
    </w:p>
    <w:p w:rsidR="00AA131F" w:rsidRPr="00AA131F" w:rsidRDefault="00AA131F" w:rsidP="00AA131F">
      <w:pPr>
        <w:ind w:left="900"/>
        <w:rPr>
          <w:rFonts w:ascii="Calibri" w:hAnsi="Calibri"/>
          <w:b/>
          <w:i/>
          <w:szCs w:val="24"/>
          <w:u w:val="single"/>
        </w:rPr>
      </w:pPr>
      <w:r w:rsidRPr="00AA131F">
        <w:rPr>
          <w:rFonts w:ascii="Calibri" w:hAnsi="Calibri"/>
          <w:b/>
          <w:i/>
          <w:szCs w:val="24"/>
          <w:u w:val="single"/>
        </w:rPr>
        <w:t>Standard # 1: Learner Development</w:t>
      </w:r>
    </w:p>
    <w:p w:rsidR="00AA131F" w:rsidRPr="00AA131F" w:rsidRDefault="00AA131F" w:rsidP="00AA131F">
      <w:pPr>
        <w:ind w:left="900"/>
        <w:rPr>
          <w:rFonts w:ascii="Calibri" w:hAnsi="Calibri"/>
          <w:i/>
          <w:szCs w:val="24"/>
        </w:rPr>
      </w:pPr>
      <w:r w:rsidRPr="00AA131F">
        <w:rPr>
          <w:rFonts w:ascii="Calibri" w:hAnsi="Calibri"/>
          <w:i/>
          <w:szCs w:val="24"/>
        </w:rPr>
        <w:t xml:space="preserve">The teacher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 </w:t>
      </w:r>
    </w:p>
    <w:p w:rsidR="00AA131F" w:rsidRPr="00AA131F" w:rsidRDefault="00AA131F" w:rsidP="00AA131F">
      <w:pPr>
        <w:ind w:left="1080"/>
        <w:rPr>
          <w:rFonts w:ascii="Calibri" w:hAnsi="Calibri"/>
          <w:i/>
          <w:szCs w:val="24"/>
        </w:rPr>
      </w:pPr>
    </w:p>
    <w:p w:rsidR="00AA131F" w:rsidRPr="00AA131F" w:rsidRDefault="00AA131F" w:rsidP="00AA131F">
      <w:pPr>
        <w:pStyle w:val="ListParagraph"/>
        <w:tabs>
          <w:tab w:val="left" w:pos="810"/>
        </w:tabs>
        <w:ind w:left="900"/>
        <w:rPr>
          <w:rFonts w:ascii="Calibri" w:hAnsi="Calibri"/>
          <w:b/>
          <w:i/>
          <w:szCs w:val="24"/>
          <w:u w:val="single"/>
        </w:rPr>
      </w:pPr>
      <w:r w:rsidRPr="00AA131F">
        <w:rPr>
          <w:rFonts w:ascii="Calibri" w:hAnsi="Calibri"/>
          <w:b/>
          <w:i/>
          <w:szCs w:val="24"/>
          <w:u w:val="single"/>
        </w:rPr>
        <w:t>Standard #2: Learning Differences</w:t>
      </w:r>
    </w:p>
    <w:p w:rsidR="00AA131F" w:rsidRPr="00AA131F" w:rsidRDefault="00AA131F" w:rsidP="00AA131F">
      <w:pPr>
        <w:pStyle w:val="ListParagraph"/>
        <w:ind w:left="900"/>
        <w:rPr>
          <w:rFonts w:ascii="Calibri" w:hAnsi="Calibri"/>
          <w:i/>
          <w:szCs w:val="24"/>
        </w:rPr>
      </w:pPr>
      <w:r w:rsidRPr="00AA131F">
        <w:rPr>
          <w:rFonts w:ascii="Calibri" w:hAnsi="Calibri"/>
          <w:i/>
          <w:szCs w:val="24"/>
        </w:rPr>
        <w:t xml:space="preserve">The teacher uses understanding of individual differences and diverse cultures and communities to ensure inclusive learning environments that enable each learner to meet high standards. </w:t>
      </w:r>
    </w:p>
    <w:p w:rsidR="00AA131F" w:rsidRPr="00AA131F" w:rsidRDefault="00AA131F" w:rsidP="00AA131F">
      <w:pPr>
        <w:ind w:left="1080"/>
        <w:rPr>
          <w:rFonts w:ascii="Calibri" w:hAnsi="Calibri"/>
          <w:i/>
          <w:szCs w:val="24"/>
        </w:rPr>
      </w:pPr>
    </w:p>
    <w:p w:rsidR="00AA131F" w:rsidRPr="00AA131F" w:rsidRDefault="00AA131F" w:rsidP="00AA131F">
      <w:pPr>
        <w:pStyle w:val="ListParagraph"/>
        <w:ind w:left="900"/>
        <w:rPr>
          <w:rFonts w:ascii="Calibri" w:hAnsi="Calibri"/>
          <w:b/>
          <w:i/>
          <w:szCs w:val="24"/>
          <w:u w:val="single"/>
        </w:rPr>
      </w:pPr>
      <w:r w:rsidRPr="00AA131F">
        <w:rPr>
          <w:rFonts w:ascii="Calibri" w:hAnsi="Calibri"/>
          <w:b/>
          <w:i/>
          <w:szCs w:val="24"/>
          <w:u w:val="single"/>
        </w:rPr>
        <w:t>Standard #3: Learning Environments</w:t>
      </w:r>
    </w:p>
    <w:p w:rsidR="00AA131F" w:rsidRPr="00AA131F" w:rsidRDefault="00AA131F" w:rsidP="00AA131F">
      <w:pPr>
        <w:pStyle w:val="ListParagraph"/>
        <w:ind w:left="900"/>
        <w:rPr>
          <w:rFonts w:ascii="Calibri" w:hAnsi="Calibri"/>
          <w:i/>
          <w:szCs w:val="24"/>
        </w:rPr>
      </w:pPr>
      <w:r w:rsidRPr="00AA131F">
        <w:rPr>
          <w:rFonts w:ascii="Calibri" w:hAnsi="Calibri"/>
          <w:i/>
          <w:szCs w:val="24"/>
        </w:rPr>
        <w:lastRenderedPageBreak/>
        <w:t xml:space="preserve">The teacher works with others to create environments that support individual and collaborative learning, and that encourage positive social interaction, active engagement in learning, and self-motivation. </w:t>
      </w:r>
    </w:p>
    <w:p w:rsidR="00AA131F" w:rsidRPr="00AA131F" w:rsidRDefault="00AA131F" w:rsidP="00AA131F">
      <w:pPr>
        <w:rPr>
          <w:rFonts w:ascii="Calibri" w:hAnsi="Calibri"/>
          <w:i/>
          <w:szCs w:val="24"/>
        </w:rPr>
      </w:pPr>
    </w:p>
    <w:p w:rsidR="00AA131F" w:rsidRPr="00AA131F" w:rsidRDefault="00AA131F" w:rsidP="00AA131F">
      <w:pPr>
        <w:rPr>
          <w:rFonts w:ascii="Calibri" w:hAnsi="Calibri"/>
          <w:b/>
          <w:i/>
          <w:szCs w:val="24"/>
        </w:rPr>
      </w:pPr>
      <w:r w:rsidRPr="00AA131F">
        <w:rPr>
          <w:rFonts w:ascii="Calibri" w:hAnsi="Calibri"/>
          <w:b/>
          <w:i/>
          <w:szCs w:val="24"/>
        </w:rPr>
        <w:t>(B) Content</w:t>
      </w:r>
    </w:p>
    <w:p w:rsidR="00AA131F" w:rsidRPr="00AA131F" w:rsidRDefault="00AA131F" w:rsidP="00AA131F">
      <w:pPr>
        <w:rPr>
          <w:rFonts w:ascii="Calibri" w:hAnsi="Calibri"/>
          <w:i/>
          <w:szCs w:val="24"/>
        </w:rPr>
      </w:pPr>
    </w:p>
    <w:p w:rsidR="00AA131F" w:rsidRPr="00AA131F" w:rsidRDefault="00AA131F" w:rsidP="00AA131F">
      <w:pPr>
        <w:rPr>
          <w:rFonts w:ascii="Calibri" w:hAnsi="Calibri"/>
          <w:b/>
          <w:i/>
          <w:szCs w:val="24"/>
          <w:u w:val="single"/>
        </w:rPr>
      </w:pPr>
      <w:r w:rsidRPr="00AA131F">
        <w:rPr>
          <w:rFonts w:ascii="Calibri" w:hAnsi="Calibri"/>
          <w:b/>
          <w:i/>
          <w:szCs w:val="24"/>
          <w:u w:val="single"/>
        </w:rPr>
        <w:t>Standard # 4: Content Knowledge</w:t>
      </w:r>
    </w:p>
    <w:p w:rsidR="00AA131F" w:rsidRPr="00AA131F" w:rsidRDefault="00AA131F" w:rsidP="00AA131F">
      <w:pPr>
        <w:pStyle w:val="ListParagraph"/>
        <w:rPr>
          <w:rFonts w:ascii="Calibri" w:hAnsi="Calibri"/>
          <w:i/>
          <w:szCs w:val="24"/>
        </w:rPr>
      </w:pPr>
      <w:r w:rsidRPr="00AA131F">
        <w:rPr>
          <w:rFonts w:ascii="Calibri" w:hAnsi="Calibri"/>
          <w:i/>
          <w:szCs w:val="24"/>
        </w:rPr>
        <w:t xml:space="preserve">The teacher understands the central concepts, tools of inquiry, and structures of the discipline(s) he or she teaches and creates learning experiences that make these aspects of the discipline accessible and meaningful for learners to assure mastery of the content. </w:t>
      </w:r>
    </w:p>
    <w:p w:rsidR="00AA131F" w:rsidRPr="00AA131F" w:rsidRDefault="00AA131F" w:rsidP="00AA131F">
      <w:pPr>
        <w:pStyle w:val="ListParagraph"/>
        <w:rPr>
          <w:rFonts w:ascii="Calibri" w:hAnsi="Calibri"/>
          <w:i/>
          <w:szCs w:val="24"/>
        </w:rPr>
      </w:pPr>
    </w:p>
    <w:p w:rsidR="00AA131F" w:rsidRPr="00AA131F" w:rsidRDefault="00AA131F" w:rsidP="00AA131F">
      <w:pPr>
        <w:pStyle w:val="ListParagraph"/>
        <w:rPr>
          <w:rFonts w:ascii="Calibri" w:hAnsi="Calibri"/>
          <w:b/>
          <w:i/>
          <w:szCs w:val="24"/>
          <w:u w:val="single"/>
        </w:rPr>
      </w:pPr>
      <w:r w:rsidRPr="00AA131F">
        <w:rPr>
          <w:rFonts w:ascii="Calibri" w:hAnsi="Calibri"/>
          <w:b/>
          <w:i/>
          <w:szCs w:val="24"/>
          <w:u w:val="single"/>
        </w:rPr>
        <w:t>Standard # 5: Application of Content</w:t>
      </w:r>
    </w:p>
    <w:p w:rsidR="00AA131F" w:rsidRPr="00AA131F" w:rsidRDefault="00AA131F" w:rsidP="00AA131F">
      <w:pPr>
        <w:pStyle w:val="ListParagraph"/>
        <w:rPr>
          <w:rFonts w:ascii="Calibri" w:hAnsi="Calibri"/>
          <w:i/>
          <w:szCs w:val="24"/>
        </w:rPr>
      </w:pPr>
      <w:r w:rsidRPr="00AA131F">
        <w:rPr>
          <w:rFonts w:ascii="Calibri" w:hAnsi="Calibri"/>
          <w:i/>
          <w:szCs w:val="24"/>
        </w:rPr>
        <w:t xml:space="preserve">The teacher understands how to connect concepts and use differing perspectives to engage learners in critical thinking, creativity, and collaborative problem solving related to authentic local and global issues. </w:t>
      </w:r>
    </w:p>
    <w:p w:rsidR="00AA131F" w:rsidRPr="00AA131F" w:rsidRDefault="00AA131F" w:rsidP="00AA131F">
      <w:pPr>
        <w:rPr>
          <w:rFonts w:ascii="Calibri" w:hAnsi="Calibri"/>
          <w:i/>
          <w:szCs w:val="24"/>
        </w:rPr>
      </w:pPr>
    </w:p>
    <w:p w:rsidR="00AA131F" w:rsidRPr="00AA131F" w:rsidRDefault="00AA131F" w:rsidP="00AA131F">
      <w:pPr>
        <w:rPr>
          <w:rFonts w:ascii="Calibri" w:hAnsi="Calibri"/>
          <w:b/>
          <w:i/>
          <w:szCs w:val="24"/>
        </w:rPr>
      </w:pPr>
      <w:r w:rsidRPr="00AA131F">
        <w:rPr>
          <w:rFonts w:ascii="Calibri" w:hAnsi="Calibri"/>
          <w:b/>
          <w:i/>
          <w:szCs w:val="24"/>
        </w:rPr>
        <w:t>(C) Instructional Practice</w:t>
      </w:r>
    </w:p>
    <w:p w:rsidR="00AA131F" w:rsidRPr="00AA131F" w:rsidRDefault="00AA131F" w:rsidP="00AA131F">
      <w:pPr>
        <w:rPr>
          <w:rFonts w:ascii="Calibri" w:hAnsi="Calibri"/>
          <w:i/>
          <w:szCs w:val="24"/>
        </w:rPr>
      </w:pPr>
    </w:p>
    <w:p w:rsidR="00AA131F" w:rsidRPr="00AA131F" w:rsidRDefault="00AA131F" w:rsidP="00AA131F">
      <w:pPr>
        <w:pStyle w:val="ListParagraph"/>
        <w:rPr>
          <w:rFonts w:ascii="Calibri" w:hAnsi="Calibri"/>
          <w:b/>
          <w:i/>
          <w:szCs w:val="24"/>
          <w:u w:val="single"/>
        </w:rPr>
      </w:pPr>
      <w:r w:rsidRPr="00AA131F">
        <w:rPr>
          <w:rFonts w:ascii="Calibri" w:hAnsi="Calibri"/>
          <w:b/>
          <w:i/>
          <w:szCs w:val="24"/>
          <w:u w:val="single"/>
        </w:rPr>
        <w:t>Standard # 6: Assessment</w:t>
      </w:r>
    </w:p>
    <w:p w:rsidR="00AA131F" w:rsidRPr="00AA131F" w:rsidRDefault="00AA131F" w:rsidP="00AA131F">
      <w:pPr>
        <w:pStyle w:val="ListParagraph"/>
        <w:rPr>
          <w:rFonts w:ascii="Calibri" w:hAnsi="Calibri"/>
          <w:i/>
          <w:szCs w:val="24"/>
        </w:rPr>
      </w:pPr>
      <w:r w:rsidRPr="00AA131F">
        <w:rPr>
          <w:rFonts w:ascii="Calibri" w:hAnsi="Calibri"/>
          <w:i/>
          <w:szCs w:val="24"/>
        </w:rPr>
        <w:t xml:space="preserve">The teacher understands and uses multiple methods of assessment to engage learners in their own growth, to monitor learner progress, and to guide the teacher’s and learner’s decision making. </w:t>
      </w:r>
    </w:p>
    <w:p w:rsidR="00AA131F" w:rsidRPr="00AA131F" w:rsidRDefault="00AA131F" w:rsidP="00AA131F">
      <w:pPr>
        <w:rPr>
          <w:rFonts w:ascii="Calibri" w:hAnsi="Calibri"/>
          <w:b/>
          <w:i/>
          <w:szCs w:val="24"/>
          <w:u w:val="single"/>
        </w:rPr>
      </w:pPr>
    </w:p>
    <w:p w:rsidR="00AA131F" w:rsidRPr="00AA131F" w:rsidRDefault="00AA131F" w:rsidP="00AA131F">
      <w:pPr>
        <w:pStyle w:val="ListParagraph"/>
        <w:rPr>
          <w:rFonts w:ascii="Calibri" w:hAnsi="Calibri"/>
          <w:b/>
          <w:i/>
          <w:szCs w:val="24"/>
          <w:u w:val="single"/>
        </w:rPr>
      </w:pPr>
      <w:r w:rsidRPr="00AA131F">
        <w:rPr>
          <w:rFonts w:ascii="Calibri" w:hAnsi="Calibri"/>
          <w:b/>
          <w:i/>
          <w:szCs w:val="24"/>
          <w:u w:val="single"/>
        </w:rPr>
        <w:t>Standard #7: Planning for Instruction</w:t>
      </w:r>
    </w:p>
    <w:p w:rsidR="00AA131F" w:rsidRPr="00AA131F" w:rsidRDefault="00AA131F" w:rsidP="00AA131F">
      <w:pPr>
        <w:pStyle w:val="ListParagraph"/>
        <w:rPr>
          <w:rFonts w:ascii="Calibri" w:hAnsi="Calibri"/>
          <w:i/>
          <w:szCs w:val="24"/>
        </w:rPr>
      </w:pPr>
      <w:r w:rsidRPr="00AA131F">
        <w:rPr>
          <w:rFonts w:ascii="Calibri" w:hAnsi="Calibri"/>
          <w:i/>
          <w:szCs w:val="24"/>
        </w:rPr>
        <w:t xml:space="preserve">The teacher plans instruction that supports every student in meeting rigorous learning goals by drawing upon knowledge of content areas, curriculum, cross-disciplinary skills, and pedagogy, as well as knowledge of learners and the community context. </w:t>
      </w:r>
    </w:p>
    <w:p w:rsidR="00AA131F" w:rsidRPr="00AA131F" w:rsidRDefault="00AA131F" w:rsidP="00AA131F">
      <w:pPr>
        <w:rPr>
          <w:rFonts w:ascii="Calibri" w:hAnsi="Calibri"/>
          <w:i/>
          <w:szCs w:val="24"/>
        </w:rPr>
      </w:pPr>
    </w:p>
    <w:p w:rsidR="00AA131F" w:rsidRPr="00AA131F" w:rsidRDefault="00AA131F" w:rsidP="00AA131F">
      <w:pPr>
        <w:pStyle w:val="ListParagraph"/>
        <w:rPr>
          <w:rFonts w:ascii="Calibri" w:hAnsi="Calibri"/>
          <w:b/>
          <w:i/>
          <w:szCs w:val="24"/>
          <w:u w:val="single"/>
        </w:rPr>
      </w:pPr>
      <w:r w:rsidRPr="00AA131F">
        <w:rPr>
          <w:rFonts w:ascii="Calibri" w:hAnsi="Calibri"/>
          <w:b/>
          <w:i/>
          <w:szCs w:val="24"/>
          <w:u w:val="single"/>
        </w:rPr>
        <w:t>Standard #8: Instructional Strategies</w:t>
      </w:r>
    </w:p>
    <w:p w:rsidR="00AA131F" w:rsidRPr="00AA131F" w:rsidRDefault="00AA131F" w:rsidP="00AA131F">
      <w:pPr>
        <w:pStyle w:val="ListParagraph"/>
        <w:rPr>
          <w:rFonts w:ascii="Calibri" w:hAnsi="Calibri"/>
          <w:i/>
          <w:szCs w:val="24"/>
        </w:rPr>
      </w:pPr>
      <w:r w:rsidRPr="00AA131F">
        <w:rPr>
          <w:rFonts w:ascii="Calibri" w:hAnsi="Calibri"/>
          <w:i/>
          <w:szCs w:val="24"/>
        </w:rPr>
        <w:t xml:space="preserve">The teacher understands and uses a variety of instructional strategies to encourage learners to develop deep understanding of content areas and their connections, and to build skills to apply knowledge in meaningful ways. </w:t>
      </w:r>
    </w:p>
    <w:p w:rsidR="00AA131F" w:rsidRPr="00AA131F" w:rsidRDefault="00AA131F" w:rsidP="00AA131F">
      <w:pPr>
        <w:rPr>
          <w:rFonts w:ascii="Calibri" w:hAnsi="Calibri"/>
          <w:i/>
          <w:szCs w:val="24"/>
        </w:rPr>
      </w:pPr>
    </w:p>
    <w:p w:rsidR="00AA131F" w:rsidRPr="00AA131F" w:rsidRDefault="00AA131F" w:rsidP="00AA131F">
      <w:pPr>
        <w:rPr>
          <w:rFonts w:ascii="Calibri" w:hAnsi="Calibri"/>
          <w:b/>
          <w:i/>
          <w:szCs w:val="24"/>
        </w:rPr>
      </w:pPr>
      <w:r w:rsidRPr="00AA131F">
        <w:rPr>
          <w:rFonts w:ascii="Calibri" w:hAnsi="Calibri"/>
          <w:b/>
          <w:i/>
          <w:szCs w:val="24"/>
        </w:rPr>
        <w:t>(D) Professional Responsibility</w:t>
      </w:r>
    </w:p>
    <w:p w:rsidR="00AA131F" w:rsidRPr="00AA131F" w:rsidRDefault="00AA131F" w:rsidP="00AA131F">
      <w:pPr>
        <w:rPr>
          <w:rFonts w:ascii="Calibri" w:hAnsi="Calibri"/>
          <w:i/>
          <w:szCs w:val="24"/>
        </w:rPr>
      </w:pPr>
    </w:p>
    <w:p w:rsidR="00AA131F" w:rsidRPr="00AA131F" w:rsidRDefault="00AA131F" w:rsidP="00AA131F">
      <w:pPr>
        <w:pStyle w:val="ListParagraph"/>
        <w:rPr>
          <w:rFonts w:ascii="Calibri" w:hAnsi="Calibri"/>
          <w:b/>
          <w:i/>
          <w:szCs w:val="24"/>
          <w:u w:val="single"/>
        </w:rPr>
      </w:pPr>
      <w:r w:rsidRPr="00AA131F">
        <w:rPr>
          <w:rFonts w:ascii="Calibri" w:hAnsi="Calibri"/>
          <w:b/>
          <w:i/>
          <w:szCs w:val="24"/>
          <w:u w:val="single"/>
        </w:rPr>
        <w:t>Standard #9: Professional Learning and Ethical Practice</w:t>
      </w:r>
    </w:p>
    <w:p w:rsidR="00AA131F" w:rsidRPr="00AA131F" w:rsidRDefault="00AA131F" w:rsidP="00AA131F">
      <w:pPr>
        <w:pStyle w:val="ListParagraph"/>
        <w:rPr>
          <w:rFonts w:ascii="Calibri" w:hAnsi="Calibri"/>
          <w:i/>
          <w:szCs w:val="24"/>
        </w:rPr>
      </w:pPr>
      <w:r w:rsidRPr="00AA131F">
        <w:rPr>
          <w:rFonts w:ascii="Calibri" w:hAnsi="Calibri"/>
          <w:i/>
          <w:szCs w:val="24"/>
        </w:rPr>
        <w:t xml:space="preserve">The teacher engages in ongoing professional learning and uses evidence to continually evaluate his/her practice, particularly the effects of his/her choices and actions on others (learners, families, other professionals, and the community), and adapts practice to meet the needs of each learner. </w:t>
      </w:r>
    </w:p>
    <w:p w:rsidR="00AA131F" w:rsidRPr="00AA131F" w:rsidRDefault="00AA131F" w:rsidP="00AA131F">
      <w:pPr>
        <w:rPr>
          <w:rFonts w:ascii="Calibri" w:hAnsi="Calibri"/>
          <w:i/>
          <w:szCs w:val="24"/>
        </w:rPr>
      </w:pPr>
    </w:p>
    <w:p w:rsidR="00AA131F" w:rsidRPr="00AA131F" w:rsidRDefault="00AA131F" w:rsidP="00AA131F">
      <w:pPr>
        <w:pStyle w:val="ListParagraph"/>
        <w:rPr>
          <w:rFonts w:ascii="Calibri" w:hAnsi="Calibri"/>
          <w:b/>
          <w:i/>
          <w:szCs w:val="24"/>
          <w:u w:val="single"/>
        </w:rPr>
      </w:pPr>
      <w:r w:rsidRPr="00AA131F">
        <w:rPr>
          <w:rFonts w:ascii="Calibri" w:hAnsi="Calibri"/>
          <w:b/>
          <w:i/>
          <w:szCs w:val="24"/>
          <w:u w:val="single"/>
        </w:rPr>
        <w:t>Standard # 10: Leadership and Collaboration</w:t>
      </w:r>
    </w:p>
    <w:p w:rsidR="00AA131F" w:rsidRPr="00AA131F" w:rsidRDefault="00AA131F" w:rsidP="00AA131F">
      <w:pPr>
        <w:pStyle w:val="ListParagraph"/>
        <w:rPr>
          <w:rFonts w:ascii="Calibri" w:hAnsi="Calibri"/>
          <w:i/>
          <w:szCs w:val="24"/>
        </w:rPr>
      </w:pPr>
      <w:r w:rsidRPr="00AA131F">
        <w:rPr>
          <w:rFonts w:ascii="Calibri" w:hAnsi="Calibri"/>
          <w:i/>
          <w:szCs w:val="24"/>
        </w:rPr>
        <w:t>The teacher seeks appropriate leadership roles and opportunities to take responsibility for student learning, to collaborate with learners, families, colleagues, other school professionals, and community members to ensure learner growth, and to advance the profession.</w:t>
      </w:r>
    </w:p>
    <w:p w:rsidR="00AA131F" w:rsidRPr="0093599B" w:rsidRDefault="00AA131F" w:rsidP="0093599B">
      <w:pPr>
        <w:rPr>
          <w:rFonts w:ascii="Calibri" w:hAnsi="Calibri" w:cs="Calibri"/>
          <w:i/>
          <w:szCs w:val="24"/>
        </w:rPr>
      </w:pPr>
    </w:p>
    <w:p w:rsidR="00806A87" w:rsidRPr="00325A12" w:rsidRDefault="00806A87">
      <w:pPr>
        <w:rPr>
          <w:rFonts w:ascii="Calibri" w:hAnsi="Calibri" w:cs="Calibri"/>
          <w:szCs w:val="24"/>
        </w:rPr>
      </w:pPr>
    </w:p>
    <w:p w:rsidR="00806A87" w:rsidRPr="00325A12" w:rsidRDefault="00806A87">
      <w:pPr>
        <w:rPr>
          <w:rFonts w:ascii="Calibri" w:hAnsi="Calibri" w:cs="Calibri"/>
          <w:szCs w:val="24"/>
        </w:rPr>
        <w:sectPr w:rsidR="00806A87" w:rsidRPr="00325A12" w:rsidSect="00900270">
          <w:pgSz w:w="12240" w:h="15840"/>
          <w:pgMar w:top="720" w:right="1296" w:bottom="1008" w:left="1296" w:header="720" w:footer="720" w:gutter="0"/>
          <w:cols w:space="720"/>
          <w:docGrid w:linePitch="360"/>
        </w:sectPr>
      </w:pPr>
    </w:p>
    <w:p w:rsidR="00806A87" w:rsidRPr="00325A12" w:rsidRDefault="00806A87" w:rsidP="008415CC">
      <w:pPr>
        <w:pStyle w:val="Heading2"/>
        <w:rPr>
          <w:rFonts w:ascii="Calibri" w:hAnsi="Calibri" w:cs="Calibri"/>
        </w:rPr>
      </w:pPr>
      <w:bookmarkStart w:id="6" w:name="_Toc349735384"/>
      <w:r w:rsidRPr="00325A12">
        <w:rPr>
          <w:rFonts w:ascii="Calibri" w:hAnsi="Calibri" w:cs="Calibri"/>
        </w:rPr>
        <w:lastRenderedPageBreak/>
        <w:t>Differentiated Performance Levels</w:t>
      </w:r>
      <w:bookmarkEnd w:id="6"/>
    </w:p>
    <w:p w:rsidR="00806A87" w:rsidRPr="0093599B" w:rsidRDefault="00AA62E0">
      <w:pPr>
        <w:rPr>
          <w:rFonts w:ascii="Calibri" w:hAnsi="Calibri" w:cs="Calibri"/>
          <w:i/>
          <w:szCs w:val="24"/>
        </w:rPr>
      </w:pPr>
      <w:r w:rsidRPr="0093599B">
        <w:rPr>
          <w:rFonts w:ascii="Calibri" w:hAnsi="Calibri" w:cs="Calibri"/>
          <w:i/>
          <w:szCs w:val="24"/>
        </w:rPr>
        <w:t>Introductory narrative about this section</w:t>
      </w:r>
    </w:p>
    <w:p w:rsidR="0093599B" w:rsidRPr="00325A12" w:rsidRDefault="0093599B" w:rsidP="0093599B">
      <w:pPr>
        <w:rPr>
          <w:rFonts w:ascii="Calibri" w:hAnsi="Calibri" w:cs="Calibri"/>
          <w:szCs w:val="24"/>
        </w:rPr>
      </w:pPr>
    </w:p>
    <w:p w:rsidR="0093599B" w:rsidRPr="00816FB9" w:rsidRDefault="0093599B" w:rsidP="0093599B">
      <w:pPr>
        <w:rPr>
          <w:rFonts w:ascii="Calibri" w:hAnsi="Calibri" w:cs="Calibri"/>
          <w:szCs w:val="24"/>
          <w:highlight w:val="yellow"/>
        </w:rPr>
      </w:pPr>
      <w:r w:rsidRPr="00816FB9">
        <w:rPr>
          <w:rFonts w:ascii="Calibri" w:hAnsi="Calibri" w:cs="Calibri"/>
          <w:szCs w:val="24"/>
          <w:highlight w:val="yellow"/>
        </w:rPr>
        <w:t>Insert information, may include:</w:t>
      </w:r>
    </w:p>
    <w:p w:rsidR="00B40B1C" w:rsidRDefault="00B40B1C" w:rsidP="0093599B">
      <w:pPr>
        <w:numPr>
          <w:ilvl w:val="0"/>
          <w:numId w:val="11"/>
        </w:numPr>
        <w:rPr>
          <w:rFonts w:ascii="Calibri" w:hAnsi="Calibri" w:cs="Calibri"/>
          <w:szCs w:val="24"/>
          <w:highlight w:val="yellow"/>
        </w:rPr>
      </w:pPr>
      <w:r>
        <w:rPr>
          <w:rFonts w:ascii="Calibri" w:hAnsi="Calibri" w:cs="Calibri"/>
          <w:szCs w:val="24"/>
          <w:highlight w:val="yellow"/>
        </w:rPr>
        <w:t>Description of levels</w:t>
      </w:r>
    </w:p>
    <w:p w:rsidR="00B40B1C" w:rsidRDefault="00B40B1C" w:rsidP="0093599B">
      <w:pPr>
        <w:numPr>
          <w:ilvl w:val="0"/>
          <w:numId w:val="11"/>
        </w:numPr>
        <w:rPr>
          <w:rFonts w:ascii="Calibri" w:hAnsi="Calibri" w:cs="Calibri"/>
          <w:szCs w:val="24"/>
          <w:highlight w:val="yellow"/>
        </w:rPr>
      </w:pPr>
      <w:r>
        <w:rPr>
          <w:rFonts w:ascii="Calibri" w:hAnsi="Calibri" w:cs="Calibri"/>
          <w:szCs w:val="24"/>
          <w:highlight w:val="yellow"/>
        </w:rPr>
        <w:t>Relationship of levels to Plans of Assistance</w:t>
      </w:r>
    </w:p>
    <w:p w:rsidR="0093599B" w:rsidRPr="00816FB9" w:rsidRDefault="00B40B1C" w:rsidP="0093599B">
      <w:pPr>
        <w:numPr>
          <w:ilvl w:val="0"/>
          <w:numId w:val="11"/>
        </w:numPr>
        <w:rPr>
          <w:rFonts w:ascii="Calibri" w:hAnsi="Calibri" w:cs="Calibri"/>
          <w:szCs w:val="24"/>
          <w:highlight w:val="yellow"/>
        </w:rPr>
      </w:pPr>
      <w:r>
        <w:rPr>
          <w:rFonts w:ascii="Calibri" w:hAnsi="Calibri" w:cs="Calibri"/>
          <w:szCs w:val="24"/>
          <w:highlight w:val="yellow"/>
        </w:rPr>
        <w:t>Process for developing rubric</w:t>
      </w:r>
    </w:p>
    <w:p w:rsidR="0093599B" w:rsidRPr="00816FB9" w:rsidRDefault="0093599B" w:rsidP="0093599B">
      <w:pPr>
        <w:numPr>
          <w:ilvl w:val="0"/>
          <w:numId w:val="11"/>
        </w:numPr>
        <w:rPr>
          <w:rFonts w:ascii="Calibri" w:hAnsi="Calibri" w:cs="Calibri"/>
          <w:szCs w:val="24"/>
          <w:highlight w:val="yellow"/>
        </w:rPr>
      </w:pPr>
      <w:r w:rsidRPr="00816FB9">
        <w:rPr>
          <w:rFonts w:ascii="Calibri" w:hAnsi="Calibri" w:cs="Calibri"/>
          <w:szCs w:val="24"/>
          <w:highlight w:val="yellow"/>
        </w:rPr>
        <w:t>Gap analysis process</w:t>
      </w:r>
      <w:r w:rsidR="00B40B1C">
        <w:rPr>
          <w:rFonts w:ascii="Calibri" w:hAnsi="Calibri" w:cs="Calibri"/>
          <w:szCs w:val="24"/>
          <w:highlight w:val="yellow"/>
        </w:rPr>
        <w:t xml:space="preserve"> (if applicable)</w:t>
      </w:r>
    </w:p>
    <w:p w:rsidR="0093599B" w:rsidRPr="00816FB9" w:rsidRDefault="0093599B" w:rsidP="0093599B">
      <w:pPr>
        <w:numPr>
          <w:ilvl w:val="0"/>
          <w:numId w:val="11"/>
        </w:numPr>
        <w:rPr>
          <w:rFonts w:ascii="Calibri" w:hAnsi="Calibri" w:cs="Calibri"/>
          <w:szCs w:val="24"/>
          <w:highlight w:val="yellow"/>
        </w:rPr>
      </w:pPr>
      <w:r w:rsidRPr="00816FB9">
        <w:rPr>
          <w:rFonts w:ascii="Calibri" w:hAnsi="Calibri" w:cs="Calibri"/>
          <w:szCs w:val="24"/>
          <w:highlight w:val="yellow"/>
        </w:rPr>
        <w:t>Board process for adopting rubrics</w:t>
      </w:r>
    </w:p>
    <w:p w:rsidR="0093599B" w:rsidRPr="00816FB9" w:rsidRDefault="0093599B" w:rsidP="0093599B">
      <w:pPr>
        <w:numPr>
          <w:ilvl w:val="0"/>
          <w:numId w:val="11"/>
        </w:numPr>
        <w:rPr>
          <w:rFonts w:ascii="Calibri" w:hAnsi="Calibri" w:cs="Calibri"/>
          <w:szCs w:val="24"/>
          <w:highlight w:val="yellow"/>
        </w:rPr>
      </w:pPr>
      <w:r w:rsidRPr="00816FB9">
        <w:rPr>
          <w:rFonts w:ascii="Calibri" w:hAnsi="Calibri" w:cs="Calibri"/>
          <w:szCs w:val="24"/>
          <w:highlight w:val="yellow"/>
        </w:rPr>
        <w:t>Explanation of how to use rubrics</w:t>
      </w:r>
    </w:p>
    <w:p w:rsidR="0093599B" w:rsidRPr="00816FB9" w:rsidRDefault="0093599B" w:rsidP="0093599B">
      <w:pPr>
        <w:numPr>
          <w:ilvl w:val="0"/>
          <w:numId w:val="11"/>
        </w:numPr>
        <w:rPr>
          <w:rFonts w:ascii="Calibri" w:hAnsi="Calibri" w:cs="Calibri"/>
          <w:szCs w:val="24"/>
          <w:highlight w:val="yellow"/>
        </w:rPr>
      </w:pPr>
      <w:r w:rsidRPr="00816FB9">
        <w:rPr>
          <w:rFonts w:ascii="Calibri" w:hAnsi="Calibri" w:cs="Calibri"/>
          <w:szCs w:val="24"/>
          <w:highlight w:val="yellow"/>
        </w:rPr>
        <w:t>Training plan for new educators</w:t>
      </w:r>
    </w:p>
    <w:p w:rsidR="0093599B" w:rsidRDefault="0093599B" w:rsidP="0093599B">
      <w:pPr>
        <w:rPr>
          <w:rFonts w:ascii="Calibri" w:hAnsi="Calibri"/>
          <w:i/>
        </w:rPr>
      </w:pPr>
    </w:p>
    <w:p w:rsidR="00B40B1C" w:rsidRPr="00A30EC9" w:rsidRDefault="00B40B1C" w:rsidP="00B40B1C">
      <w:pPr>
        <w:rPr>
          <w:rStyle w:val="Hyperlink"/>
          <w:rFonts w:ascii="Calibri" w:hAnsi="Calibri"/>
          <w:b/>
          <w:i/>
        </w:rPr>
      </w:pPr>
      <w:r w:rsidRPr="00B40B1C">
        <w:rPr>
          <w:rFonts w:ascii="Calibri" w:hAnsi="Calibri"/>
          <w:b/>
          <w:i/>
        </w:rPr>
        <w:t xml:space="preserve">Potential language excerpted from </w:t>
      </w:r>
      <w:r w:rsidR="00A30EC9">
        <w:rPr>
          <w:rFonts w:ascii="Calibri" w:hAnsi="Calibri"/>
          <w:b/>
          <w:i/>
        </w:rPr>
        <w:fldChar w:fldCharType="begin"/>
      </w:r>
      <w:r w:rsidR="00A30EC9">
        <w:rPr>
          <w:rFonts w:ascii="Calibri" w:hAnsi="Calibri"/>
          <w:b/>
          <w:i/>
        </w:rPr>
        <w:instrText xml:space="preserve"> HYPERLINK "https://www.oregon.gov/ode/educator-resources/educator_effectiveness/Documents/oregon-framework--for-eval-and-support-systems.pdf" </w:instrText>
      </w:r>
      <w:r w:rsidR="00A30EC9">
        <w:rPr>
          <w:rFonts w:ascii="Calibri" w:hAnsi="Calibri"/>
          <w:b/>
          <w:i/>
        </w:rPr>
      </w:r>
      <w:r w:rsidR="00A30EC9">
        <w:rPr>
          <w:rFonts w:ascii="Calibri" w:hAnsi="Calibri"/>
          <w:b/>
          <w:i/>
        </w:rPr>
        <w:fldChar w:fldCharType="separate"/>
      </w:r>
      <w:r w:rsidRPr="00A30EC9">
        <w:rPr>
          <w:rStyle w:val="Hyperlink"/>
          <w:rFonts w:ascii="Calibri" w:hAnsi="Calibri"/>
          <w:b/>
          <w:i/>
        </w:rPr>
        <w:t>The Oregon Framework for Teacher and Administrator Evaluation and Support Systems</w:t>
      </w:r>
    </w:p>
    <w:p w:rsidR="0093599B" w:rsidRPr="00325A12" w:rsidRDefault="00A30EC9">
      <w:pPr>
        <w:rPr>
          <w:rFonts w:ascii="Calibri" w:hAnsi="Calibri" w:cs="Calibri"/>
          <w:szCs w:val="24"/>
        </w:rPr>
      </w:pPr>
      <w:r>
        <w:rPr>
          <w:rFonts w:ascii="Calibri" w:hAnsi="Calibri"/>
          <w:b/>
          <w:i/>
        </w:rPr>
        <w:fldChar w:fldCharType="end"/>
      </w:r>
    </w:p>
    <w:p w:rsidR="0093599B" w:rsidRPr="0093599B" w:rsidRDefault="0093599B" w:rsidP="0093599B">
      <w:pPr>
        <w:rPr>
          <w:rFonts w:ascii="Calibri" w:hAnsi="Calibri"/>
          <w:i/>
          <w:szCs w:val="24"/>
        </w:rPr>
      </w:pPr>
      <w:r w:rsidRPr="0093599B">
        <w:rPr>
          <w:rFonts w:ascii="Calibri" w:hAnsi="Calibri"/>
          <w:i/>
          <w:szCs w:val="24"/>
        </w:rPr>
        <w:t xml:space="preserve">Rubrics are designed with differentiated performance levels and performance descriptors.   Performance descriptors are observable and measurable statements of educator actions and behaviors that serve as the basis for identifying the level of teaching or administrative performance. They contain descriptors at each performance level illustrating the types of performance expected at a given level under a given standard of practice. Research indicates that using a rubric with four levels and clear descriptors will result in a more objective rating of performance. Descriptors can be used to guide individuals toward improving their practice at the next performance level.  </w:t>
      </w:r>
    </w:p>
    <w:p w:rsidR="0093599B" w:rsidRPr="0093599B" w:rsidRDefault="0093599B" w:rsidP="0093599B">
      <w:pPr>
        <w:ind w:left="360"/>
        <w:rPr>
          <w:rFonts w:ascii="Calibri" w:hAnsi="Calibri"/>
          <w:i/>
          <w:szCs w:val="24"/>
        </w:rPr>
      </w:pPr>
    </w:p>
    <w:p w:rsidR="0093599B" w:rsidRDefault="0093599B">
      <w:pPr>
        <w:rPr>
          <w:rFonts w:ascii="Calibri" w:hAnsi="Calibri"/>
          <w:i/>
          <w:szCs w:val="24"/>
        </w:rPr>
      </w:pPr>
      <w:r w:rsidRPr="0093599B">
        <w:rPr>
          <w:rFonts w:ascii="Calibri" w:hAnsi="Calibri"/>
          <w:i/>
          <w:szCs w:val="24"/>
        </w:rPr>
        <w:t xml:space="preserve">Rubrics are designed to help educators and evaluators (1) develop a consistent, shared understanding of what proficient performance looks like in practice, (2) develop a common terminology and structure to organize evidence, and (3) make informed professional judgments about formative and summative performance ratings on each Standard and overall. </w:t>
      </w:r>
    </w:p>
    <w:p w:rsidR="00006770" w:rsidRDefault="00006770">
      <w:pPr>
        <w:rPr>
          <w:rFonts w:ascii="Calibri" w:hAnsi="Calibri"/>
          <w:i/>
          <w:szCs w:val="24"/>
        </w:rPr>
      </w:pPr>
    </w:p>
    <w:p w:rsidR="001D7D62" w:rsidRDefault="00006770">
      <w:pPr>
        <w:rPr>
          <w:rFonts w:ascii="Calibri" w:hAnsi="Calibri"/>
          <w:i/>
          <w:szCs w:val="24"/>
        </w:rPr>
      </w:pPr>
      <w:r w:rsidRPr="00006770">
        <w:rPr>
          <w:rFonts w:ascii="Calibri" w:hAnsi="Calibri"/>
          <w:i/>
          <w:szCs w:val="24"/>
        </w:rPr>
        <w:t xml:space="preserve">Oregon’s evaluation framework uses a rating scale based on four performance levels: Level 1 (lowest) to Level 4 (highest). All district evaluation systems must include rubrics that use the four levels of performance identified in the Framework. Districts have the flexibility to name the levels, for example ineffective, emerging, effective, and highly effective. Regardless of the terms used, they must be aligned to the </w:t>
      </w:r>
      <w:hyperlink r:id="rId20" w:anchor="page=17" w:history="1">
        <w:r w:rsidRPr="00006770">
          <w:rPr>
            <w:rFonts w:ascii="Calibri" w:hAnsi="Calibri"/>
            <w:i/>
            <w:szCs w:val="24"/>
          </w:rPr>
          <w:t>performance levels described in the Framework,</w:t>
        </w:r>
      </w:hyperlink>
      <w:r w:rsidRPr="00006770">
        <w:rPr>
          <w:rFonts w:ascii="Calibri" w:hAnsi="Calibri"/>
          <w:i/>
          <w:szCs w:val="24"/>
        </w:rPr>
        <w:t xml:space="preserve"> and Level 3 must represent a proficient educator.</w:t>
      </w:r>
    </w:p>
    <w:p w:rsidR="001D7D62" w:rsidRDefault="001D7D62">
      <w:pPr>
        <w:rPr>
          <w:rFonts w:ascii="Calibri" w:hAnsi="Calibri"/>
          <w:i/>
          <w:szCs w:val="24"/>
        </w:rPr>
      </w:pPr>
    </w:p>
    <w:p w:rsidR="001D7D62" w:rsidRPr="009C21A4" w:rsidRDefault="001D7D62" w:rsidP="001D7D62">
      <w:pPr>
        <w:pStyle w:val="ListParagraph"/>
        <w:rPr>
          <w:rFonts w:ascii="Calibri" w:hAnsi="Calibri"/>
          <w:b/>
          <w:i/>
          <w:sz w:val="22"/>
          <w:szCs w:val="22"/>
        </w:rPr>
      </w:pPr>
      <w:r w:rsidRPr="009C21A4">
        <w:rPr>
          <w:rFonts w:ascii="Calibri" w:hAnsi="Calibri"/>
          <w:b/>
          <w:i/>
          <w:sz w:val="22"/>
          <w:szCs w:val="22"/>
        </w:rPr>
        <w:t>Level 1:</w:t>
      </w:r>
      <w:r w:rsidRPr="009C21A4">
        <w:rPr>
          <w:rFonts w:ascii="Calibri" w:hAnsi="Calibri"/>
          <w:i/>
          <w:sz w:val="22"/>
          <w:szCs w:val="22"/>
        </w:rPr>
        <w:t xml:space="preserve"> Does not meet standards; performs below the expectations for satisfactory performance under an identified standard; requires direct intervention and support to improve practice.</w:t>
      </w:r>
    </w:p>
    <w:p w:rsidR="001D7D62" w:rsidRPr="009C21A4" w:rsidRDefault="001D7D62" w:rsidP="001D7D62">
      <w:pPr>
        <w:pStyle w:val="ListParagraph"/>
        <w:rPr>
          <w:rFonts w:ascii="Calibri" w:hAnsi="Calibri"/>
          <w:b/>
          <w:i/>
          <w:sz w:val="22"/>
          <w:szCs w:val="22"/>
        </w:rPr>
      </w:pPr>
    </w:p>
    <w:p w:rsidR="001D7D62" w:rsidRPr="009C21A4" w:rsidRDefault="001D7D62" w:rsidP="001D7D62">
      <w:pPr>
        <w:pStyle w:val="ListParagraph"/>
        <w:rPr>
          <w:rFonts w:ascii="Calibri" w:hAnsi="Calibri"/>
          <w:b/>
          <w:i/>
          <w:sz w:val="22"/>
          <w:szCs w:val="22"/>
        </w:rPr>
      </w:pPr>
      <w:r w:rsidRPr="009C21A4">
        <w:rPr>
          <w:rFonts w:ascii="Calibri" w:hAnsi="Calibri"/>
          <w:b/>
          <w:i/>
          <w:sz w:val="22"/>
          <w:szCs w:val="22"/>
        </w:rPr>
        <w:t>Level 2:</w:t>
      </w:r>
      <w:r w:rsidRPr="009C21A4">
        <w:rPr>
          <w:rFonts w:ascii="Calibri" w:hAnsi="Calibri"/>
          <w:i/>
          <w:sz w:val="22"/>
          <w:szCs w:val="22"/>
        </w:rPr>
        <w:t xml:space="preserve"> Making sufficient progress toward meeting this standard; meets expectations for satisfactory performance most of the time and shows continuous improvement; expected improvement through focused professional learning and growth.</w:t>
      </w:r>
    </w:p>
    <w:p w:rsidR="001D7D62" w:rsidRPr="009C21A4" w:rsidRDefault="001D7D62" w:rsidP="001D7D62">
      <w:pPr>
        <w:pStyle w:val="ListParagraph"/>
        <w:rPr>
          <w:rFonts w:ascii="Calibri" w:hAnsi="Calibri"/>
          <w:b/>
          <w:i/>
          <w:sz w:val="22"/>
          <w:szCs w:val="22"/>
        </w:rPr>
      </w:pPr>
    </w:p>
    <w:p w:rsidR="001D7D62" w:rsidRPr="009C21A4" w:rsidRDefault="001D7D62" w:rsidP="001D7D62">
      <w:pPr>
        <w:pStyle w:val="ListParagraph"/>
        <w:rPr>
          <w:rFonts w:ascii="Calibri" w:hAnsi="Calibri"/>
          <w:b/>
          <w:i/>
          <w:sz w:val="22"/>
          <w:szCs w:val="22"/>
        </w:rPr>
      </w:pPr>
      <w:r w:rsidRPr="009C21A4">
        <w:rPr>
          <w:rFonts w:ascii="Calibri" w:hAnsi="Calibri"/>
          <w:b/>
          <w:i/>
          <w:sz w:val="22"/>
          <w:szCs w:val="22"/>
        </w:rPr>
        <w:t>Level 3:</w:t>
      </w:r>
      <w:r w:rsidRPr="009C21A4">
        <w:rPr>
          <w:rFonts w:ascii="Calibri" w:hAnsi="Calibri"/>
          <w:i/>
          <w:sz w:val="22"/>
          <w:szCs w:val="22"/>
        </w:rPr>
        <w:t xml:space="preserve"> Consistently meets expectations for satisfactory performance under this standard; demonstrates effective practices and impact on student learning; continues to improve professional practice through ongoing professional learning.</w:t>
      </w:r>
    </w:p>
    <w:p w:rsidR="001D7D62" w:rsidRPr="009C21A4" w:rsidRDefault="001D7D62" w:rsidP="001D7D62">
      <w:pPr>
        <w:pStyle w:val="ListParagraph"/>
        <w:ind w:left="1080"/>
        <w:rPr>
          <w:rFonts w:ascii="Calibri" w:hAnsi="Calibri"/>
          <w:b/>
          <w:i/>
          <w:sz w:val="22"/>
          <w:szCs w:val="22"/>
        </w:rPr>
      </w:pPr>
    </w:p>
    <w:p w:rsidR="001D7D62" w:rsidRPr="009C21A4" w:rsidRDefault="001D7D62" w:rsidP="001D7D62">
      <w:pPr>
        <w:pStyle w:val="ListParagraph"/>
        <w:rPr>
          <w:rFonts w:ascii="Calibri" w:hAnsi="Calibri"/>
          <w:b/>
          <w:i/>
          <w:sz w:val="22"/>
          <w:szCs w:val="22"/>
        </w:rPr>
      </w:pPr>
      <w:r w:rsidRPr="009C21A4">
        <w:rPr>
          <w:rFonts w:ascii="Calibri" w:hAnsi="Calibri"/>
          <w:b/>
          <w:i/>
          <w:sz w:val="22"/>
          <w:szCs w:val="22"/>
        </w:rPr>
        <w:t>Level 4:</w:t>
      </w:r>
      <w:r w:rsidRPr="009C21A4">
        <w:rPr>
          <w:rFonts w:ascii="Calibri" w:hAnsi="Calibri"/>
          <w:i/>
          <w:sz w:val="22"/>
          <w:szCs w:val="22"/>
        </w:rPr>
        <w:t xml:space="preserve"> Consistently exceeds expectations for satisfactory performance under this standard; demonstrates highly effective practices and impact on student learning; continued expansion of expertise through professional learning and leadership opportunities.</w:t>
      </w:r>
    </w:p>
    <w:p w:rsidR="0093599B" w:rsidRPr="00006770" w:rsidRDefault="00006770">
      <w:pPr>
        <w:rPr>
          <w:rFonts w:ascii="Calibri" w:hAnsi="Calibri"/>
          <w:i/>
          <w:szCs w:val="24"/>
        </w:rPr>
      </w:pPr>
      <w:r>
        <w:rPr>
          <w:color w:val="000000"/>
        </w:rPr>
        <w:br/>
      </w:r>
    </w:p>
    <w:p w:rsidR="00806A87" w:rsidRPr="00325A12" w:rsidRDefault="00806A87">
      <w:pPr>
        <w:rPr>
          <w:rFonts w:ascii="Calibri" w:hAnsi="Calibri" w:cs="Calibri"/>
          <w:szCs w:val="24"/>
        </w:rPr>
      </w:pPr>
    </w:p>
    <w:p w:rsidR="00AA62E0" w:rsidRPr="00325A12" w:rsidRDefault="00AA62E0">
      <w:pPr>
        <w:rPr>
          <w:rFonts w:ascii="Calibri" w:hAnsi="Calibri" w:cs="Calibri"/>
          <w:szCs w:val="24"/>
        </w:rPr>
        <w:sectPr w:rsidR="00AA62E0" w:rsidRPr="00325A12" w:rsidSect="00900270">
          <w:pgSz w:w="12240" w:h="15840"/>
          <w:pgMar w:top="720" w:right="1296" w:bottom="1008" w:left="1296" w:header="720" w:footer="720" w:gutter="0"/>
          <w:cols w:space="720"/>
          <w:docGrid w:linePitch="360"/>
        </w:sectPr>
      </w:pPr>
    </w:p>
    <w:p w:rsidR="00AA62E0" w:rsidRPr="00325A12" w:rsidRDefault="00AA62E0" w:rsidP="00AA62E0">
      <w:pPr>
        <w:pStyle w:val="Heading2"/>
        <w:rPr>
          <w:rFonts w:ascii="Calibri" w:hAnsi="Calibri" w:cs="Calibri"/>
        </w:rPr>
      </w:pPr>
      <w:bookmarkStart w:id="7" w:name="_Toc349735385"/>
      <w:r w:rsidRPr="00325A12">
        <w:rPr>
          <w:rFonts w:ascii="Calibri" w:hAnsi="Calibri" w:cs="Calibri"/>
        </w:rPr>
        <w:lastRenderedPageBreak/>
        <w:t>Teacher Evaluation Rubric</w:t>
      </w:r>
      <w:bookmarkEnd w:id="7"/>
      <w:r w:rsidR="00816FB9">
        <w:rPr>
          <w:rFonts w:ascii="Calibri" w:hAnsi="Calibri" w:cs="Calibri"/>
        </w:rPr>
        <w:t xml:space="preserve"> </w:t>
      </w:r>
      <w:r w:rsidR="00816FB9" w:rsidRPr="00816FB9">
        <w:rPr>
          <w:rFonts w:ascii="Calibri" w:hAnsi="Calibri" w:cs="Calibri"/>
          <w:highlight w:val="yellow"/>
        </w:rPr>
        <w:t>(Insert rubric here)</w:t>
      </w:r>
    </w:p>
    <w:p w:rsidR="00AA62E0" w:rsidRPr="00325A12" w:rsidRDefault="00AA62E0">
      <w:pPr>
        <w:rPr>
          <w:rFonts w:ascii="Calibri" w:hAnsi="Calibri" w:cs="Calibri"/>
          <w:szCs w:val="24"/>
        </w:rPr>
      </w:pPr>
    </w:p>
    <w:p w:rsidR="00AA62E0" w:rsidRPr="00325A12" w:rsidRDefault="00AA62E0">
      <w:pPr>
        <w:rPr>
          <w:rFonts w:ascii="Calibri" w:hAnsi="Calibri" w:cs="Calibri"/>
          <w:szCs w:val="24"/>
        </w:rPr>
        <w:sectPr w:rsidR="00AA62E0" w:rsidRPr="00325A12" w:rsidSect="00AA62E0">
          <w:footerReference w:type="default" r:id="rId21"/>
          <w:pgSz w:w="15840" w:h="12240" w:orient="landscape"/>
          <w:pgMar w:top="540" w:right="720" w:bottom="1296" w:left="1008" w:header="720" w:footer="570" w:gutter="0"/>
          <w:cols w:space="720"/>
          <w:docGrid w:linePitch="360"/>
        </w:sectPr>
      </w:pPr>
    </w:p>
    <w:p w:rsidR="00806A87" w:rsidRPr="009C21A4" w:rsidRDefault="00806A87" w:rsidP="008415CC">
      <w:pPr>
        <w:pStyle w:val="Heading2"/>
        <w:rPr>
          <w:rFonts w:ascii="Calibri" w:hAnsi="Calibri" w:cs="Calibri"/>
          <w:i w:val="0"/>
        </w:rPr>
      </w:pPr>
      <w:bookmarkStart w:id="8" w:name="_Toc349735386"/>
      <w:r w:rsidRPr="009C21A4">
        <w:rPr>
          <w:rFonts w:ascii="Calibri" w:hAnsi="Calibri" w:cs="Calibri"/>
          <w:i w:val="0"/>
        </w:rPr>
        <w:lastRenderedPageBreak/>
        <w:t>Multiple Measures</w:t>
      </w:r>
      <w:bookmarkEnd w:id="8"/>
    </w:p>
    <w:p w:rsidR="00AA62E0" w:rsidRPr="00325A12" w:rsidRDefault="00AA62E0" w:rsidP="00AA62E0">
      <w:pPr>
        <w:rPr>
          <w:rFonts w:ascii="Calibri" w:hAnsi="Calibri" w:cs="Calibri"/>
          <w:szCs w:val="24"/>
        </w:rPr>
      </w:pPr>
      <w:r w:rsidRPr="009C21A4">
        <w:rPr>
          <w:rFonts w:ascii="Calibri" w:hAnsi="Calibri" w:cs="Calibri"/>
          <w:szCs w:val="24"/>
          <w:highlight w:val="yellow"/>
        </w:rPr>
        <w:t>Introductory narrative about this section</w:t>
      </w:r>
    </w:p>
    <w:p w:rsidR="0093599B" w:rsidRPr="00325A12" w:rsidRDefault="0093599B" w:rsidP="00AA62E0">
      <w:pPr>
        <w:rPr>
          <w:rFonts w:ascii="Calibri" w:hAnsi="Calibri" w:cs="Calibri"/>
          <w:szCs w:val="24"/>
        </w:rPr>
      </w:pPr>
    </w:p>
    <w:p w:rsidR="00AA62E0" w:rsidRPr="009C21A4" w:rsidRDefault="00AA62E0" w:rsidP="00AA62E0">
      <w:pPr>
        <w:rPr>
          <w:rFonts w:ascii="Calibri" w:hAnsi="Calibri" w:cs="Calibri"/>
          <w:szCs w:val="24"/>
          <w:highlight w:val="yellow"/>
        </w:rPr>
      </w:pPr>
      <w:r w:rsidRPr="009C21A4">
        <w:rPr>
          <w:rFonts w:ascii="Calibri" w:hAnsi="Calibri" w:cs="Calibri"/>
          <w:szCs w:val="24"/>
          <w:highlight w:val="yellow"/>
        </w:rPr>
        <w:t>Insert information, may include:</w:t>
      </w:r>
    </w:p>
    <w:p w:rsidR="00AA62E0" w:rsidRPr="009C21A4" w:rsidRDefault="00AA62E0" w:rsidP="00AA62E0">
      <w:pPr>
        <w:numPr>
          <w:ilvl w:val="0"/>
          <w:numId w:val="11"/>
        </w:numPr>
        <w:rPr>
          <w:rFonts w:ascii="Calibri" w:hAnsi="Calibri" w:cs="Calibri"/>
          <w:szCs w:val="24"/>
          <w:highlight w:val="yellow"/>
        </w:rPr>
      </w:pPr>
      <w:r w:rsidRPr="009C21A4">
        <w:rPr>
          <w:rFonts w:ascii="Calibri" w:hAnsi="Calibri" w:cs="Calibri"/>
          <w:szCs w:val="24"/>
          <w:highlight w:val="yellow"/>
        </w:rPr>
        <w:t>Process for developing evidence</w:t>
      </w:r>
    </w:p>
    <w:p w:rsidR="00362EB4" w:rsidRPr="009C21A4" w:rsidRDefault="00362EB4" w:rsidP="00AA62E0">
      <w:pPr>
        <w:numPr>
          <w:ilvl w:val="0"/>
          <w:numId w:val="11"/>
        </w:numPr>
        <w:rPr>
          <w:rFonts w:ascii="Calibri" w:hAnsi="Calibri" w:cs="Calibri"/>
          <w:szCs w:val="24"/>
          <w:highlight w:val="yellow"/>
        </w:rPr>
      </w:pPr>
      <w:r w:rsidRPr="009C21A4">
        <w:rPr>
          <w:rFonts w:ascii="Calibri" w:hAnsi="Calibri" w:cs="Calibri"/>
          <w:szCs w:val="24"/>
          <w:highlight w:val="yellow"/>
        </w:rPr>
        <w:t>Examples of evidence for artifact collection</w:t>
      </w:r>
    </w:p>
    <w:p w:rsidR="00AA62E0" w:rsidRPr="009C21A4" w:rsidRDefault="00AA62E0" w:rsidP="00AA62E0">
      <w:pPr>
        <w:numPr>
          <w:ilvl w:val="0"/>
          <w:numId w:val="11"/>
        </w:numPr>
        <w:rPr>
          <w:rFonts w:ascii="Calibri" w:hAnsi="Calibri" w:cs="Calibri"/>
          <w:szCs w:val="24"/>
          <w:highlight w:val="yellow"/>
        </w:rPr>
      </w:pPr>
      <w:r w:rsidRPr="009C21A4">
        <w:rPr>
          <w:rFonts w:ascii="Calibri" w:hAnsi="Calibri" w:cs="Calibri"/>
          <w:szCs w:val="24"/>
          <w:highlight w:val="yellow"/>
        </w:rPr>
        <w:t>Graphics</w:t>
      </w:r>
    </w:p>
    <w:p w:rsidR="00A4149E" w:rsidRPr="009C21A4" w:rsidRDefault="00A4149E" w:rsidP="00AA62E0">
      <w:pPr>
        <w:numPr>
          <w:ilvl w:val="0"/>
          <w:numId w:val="11"/>
        </w:numPr>
        <w:rPr>
          <w:rFonts w:ascii="Calibri" w:hAnsi="Calibri" w:cs="Calibri"/>
          <w:szCs w:val="24"/>
          <w:highlight w:val="yellow"/>
        </w:rPr>
      </w:pPr>
      <w:r w:rsidRPr="009C21A4">
        <w:rPr>
          <w:rFonts w:ascii="Calibri" w:hAnsi="Calibri" w:cs="Calibri"/>
          <w:szCs w:val="24"/>
          <w:highlight w:val="yellow"/>
        </w:rPr>
        <w:t>Explanation of forms/tools developed</w:t>
      </w:r>
    </w:p>
    <w:p w:rsidR="00A4149E" w:rsidRPr="009C21A4" w:rsidRDefault="00A4149E" w:rsidP="00A4149E">
      <w:pPr>
        <w:numPr>
          <w:ilvl w:val="0"/>
          <w:numId w:val="11"/>
        </w:numPr>
        <w:rPr>
          <w:rFonts w:ascii="Calibri" w:hAnsi="Calibri" w:cs="Calibri"/>
          <w:szCs w:val="24"/>
          <w:highlight w:val="yellow"/>
        </w:rPr>
      </w:pPr>
      <w:r w:rsidRPr="009C21A4">
        <w:rPr>
          <w:rFonts w:ascii="Calibri" w:hAnsi="Calibri" w:cs="Calibri"/>
          <w:szCs w:val="24"/>
          <w:highlight w:val="yellow"/>
        </w:rPr>
        <w:t>Training plan for new educators</w:t>
      </w:r>
    </w:p>
    <w:p w:rsidR="0093599B" w:rsidRDefault="0093599B" w:rsidP="0093599B">
      <w:pPr>
        <w:rPr>
          <w:rFonts w:ascii="Calibri" w:hAnsi="Calibri"/>
          <w:i/>
        </w:rPr>
      </w:pPr>
    </w:p>
    <w:p w:rsidR="009C21A4" w:rsidRPr="00B40B1C" w:rsidRDefault="009C21A4" w:rsidP="009C21A4">
      <w:pPr>
        <w:rPr>
          <w:rFonts w:ascii="Calibri" w:hAnsi="Calibri"/>
          <w:b/>
          <w:i/>
        </w:rPr>
      </w:pPr>
      <w:r w:rsidRPr="00B40B1C">
        <w:rPr>
          <w:rFonts w:ascii="Calibri" w:hAnsi="Calibri"/>
          <w:b/>
          <w:i/>
        </w:rPr>
        <w:t xml:space="preserve">Potential language excerpted from </w:t>
      </w:r>
      <w:hyperlink r:id="rId22" w:history="1">
        <w:r w:rsidRPr="00B40B1C">
          <w:rPr>
            <w:rStyle w:val="Hyperlink"/>
            <w:rFonts w:ascii="Calibri" w:hAnsi="Calibri"/>
            <w:b/>
            <w:i/>
          </w:rPr>
          <w:t>The Oregon Framework for Teacher and Administrator Evaluation and Support Systems</w:t>
        </w:r>
      </w:hyperlink>
    </w:p>
    <w:p w:rsidR="00AA62E0" w:rsidRPr="0093599B" w:rsidRDefault="00AA62E0" w:rsidP="00AA62E0">
      <w:pPr>
        <w:rPr>
          <w:rFonts w:ascii="Calibri" w:hAnsi="Calibri" w:cs="Calibri"/>
          <w:i/>
          <w:szCs w:val="24"/>
        </w:rPr>
      </w:pPr>
    </w:p>
    <w:p w:rsidR="0093599B" w:rsidRDefault="0093599B" w:rsidP="0093599B">
      <w:pPr>
        <w:rPr>
          <w:rFonts w:ascii="Calibri" w:hAnsi="Calibri"/>
          <w:i/>
          <w:szCs w:val="24"/>
        </w:rPr>
      </w:pPr>
      <w:r w:rsidRPr="0093599B">
        <w:rPr>
          <w:rFonts w:ascii="Calibri" w:hAnsi="Calibri"/>
          <w:i/>
          <w:szCs w:val="24"/>
        </w:rPr>
        <w:t>A comprehensive evaluation system must include a variety of evidence-based measures to evaluate teacher performance and effectiveness, based on sta</w:t>
      </w:r>
      <w:r w:rsidR="00DF392B">
        <w:rPr>
          <w:rFonts w:ascii="Calibri" w:hAnsi="Calibri"/>
          <w:i/>
          <w:szCs w:val="24"/>
        </w:rPr>
        <w:t xml:space="preserve">ndards of professional practice. </w:t>
      </w:r>
      <w:r w:rsidRPr="0093599B">
        <w:rPr>
          <w:rFonts w:ascii="Calibri" w:hAnsi="Calibri"/>
          <w:i/>
          <w:szCs w:val="24"/>
        </w:rPr>
        <w:t xml:space="preserve">Multiple measures provide a more comprehensive view of the educator’s practice and contribution to student growth. Multiple measures provide multiple data sources. Due to the complex nature of teaching, a single measure does not provide sufficient evidence to evaluate performance. When combined, multiple measures provide a body of evidence that informs the educator’s evaluation resulting in a more accurate and valid judgment about performance and professional growth needs.  </w:t>
      </w:r>
    </w:p>
    <w:p w:rsidR="006E1409" w:rsidRDefault="006E1409" w:rsidP="0093599B">
      <w:pPr>
        <w:rPr>
          <w:rFonts w:ascii="Calibri" w:hAnsi="Calibri"/>
          <w:i/>
          <w:szCs w:val="24"/>
        </w:rPr>
      </w:pPr>
    </w:p>
    <w:p w:rsidR="00AA62E0" w:rsidRPr="006E1409" w:rsidRDefault="006E1409" w:rsidP="00AA62E0">
      <w:pPr>
        <w:rPr>
          <w:rFonts w:ascii="Calibri" w:hAnsi="Calibri"/>
          <w:b/>
          <w:i/>
          <w:szCs w:val="24"/>
        </w:rPr>
      </w:pPr>
      <w:r>
        <w:rPr>
          <w:rFonts w:ascii="Calibri" w:hAnsi="Calibri"/>
          <w:b/>
          <w:i/>
          <w:szCs w:val="24"/>
        </w:rPr>
        <w:t xml:space="preserve">NOTE: </w:t>
      </w:r>
      <w:r w:rsidRPr="006E1409">
        <w:rPr>
          <w:rFonts w:ascii="Calibri" w:hAnsi="Calibri"/>
          <w:b/>
          <w:i/>
          <w:szCs w:val="24"/>
        </w:rPr>
        <w:t>Examples included under each category below are not all inclusive.</w:t>
      </w:r>
    </w:p>
    <w:p w:rsidR="00AA62E0" w:rsidRPr="00325A12" w:rsidRDefault="00AA62E0" w:rsidP="008415CC">
      <w:pPr>
        <w:pStyle w:val="Heading3"/>
        <w:rPr>
          <w:rFonts w:ascii="Calibri" w:hAnsi="Calibri" w:cs="Calibri"/>
        </w:rPr>
      </w:pPr>
      <w:bookmarkStart w:id="9" w:name="_Toc349735387"/>
      <w:r w:rsidRPr="00325A12">
        <w:rPr>
          <w:rFonts w:ascii="Calibri" w:hAnsi="Calibri" w:cs="Calibri"/>
        </w:rPr>
        <w:t>Professional Practice</w:t>
      </w:r>
      <w:bookmarkEnd w:id="9"/>
    </w:p>
    <w:p w:rsidR="00AA62E0" w:rsidRPr="00325A12" w:rsidRDefault="00AA62E0" w:rsidP="00AA62E0">
      <w:pPr>
        <w:rPr>
          <w:rFonts w:ascii="Calibri" w:hAnsi="Calibri" w:cs="Calibri"/>
          <w:szCs w:val="24"/>
        </w:rPr>
      </w:pPr>
    </w:p>
    <w:p w:rsidR="00AA62E0" w:rsidRDefault="00AA62E0" w:rsidP="00AA62E0">
      <w:pPr>
        <w:rPr>
          <w:rFonts w:ascii="Calibri" w:hAnsi="Calibri" w:cs="Calibri"/>
          <w:szCs w:val="24"/>
        </w:rPr>
      </w:pPr>
      <w:r w:rsidRPr="00816FB9">
        <w:rPr>
          <w:rFonts w:ascii="Calibri" w:hAnsi="Calibri" w:cs="Calibri"/>
          <w:szCs w:val="24"/>
          <w:highlight w:val="yellow"/>
        </w:rPr>
        <w:t>Narrative explaining this section</w:t>
      </w:r>
    </w:p>
    <w:p w:rsidR="00DF392B" w:rsidRPr="00325A12" w:rsidRDefault="00DF392B" w:rsidP="00AA62E0">
      <w:pPr>
        <w:rPr>
          <w:rFonts w:ascii="Calibri" w:hAnsi="Calibri" w:cs="Calibri"/>
          <w:szCs w:val="24"/>
        </w:rPr>
      </w:pPr>
    </w:p>
    <w:p w:rsidR="00DF392B" w:rsidRPr="00DF392B" w:rsidRDefault="00DF392B" w:rsidP="00DF392B">
      <w:pPr>
        <w:pStyle w:val="ListParagraph"/>
        <w:ind w:left="0"/>
        <w:rPr>
          <w:rFonts w:ascii="Calibri" w:hAnsi="Calibri"/>
          <w:i/>
          <w:szCs w:val="24"/>
        </w:rPr>
      </w:pPr>
      <w:r w:rsidRPr="00DF392B">
        <w:rPr>
          <w:rFonts w:ascii="Calibri" w:hAnsi="Calibri"/>
          <w:b/>
          <w:i/>
          <w:szCs w:val="24"/>
          <w:u w:val="single"/>
        </w:rPr>
        <w:t>Professional Practice</w:t>
      </w:r>
      <w:r w:rsidRPr="00DF392B">
        <w:rPr>
          <w:rFonts w:ascii="Calibri" w:hAnsi="Calibri"/>
          <w:b/>
          <w:i/>
          <w:szCs w:val="24"/>
        </w:rPr>
        <w:t xml:space="preserve">:  </w:t>
      </w:r>
      <w:r w:rsidRPr="00DF392B">
        <w:rPr>
          <w:rFonts w:ascii="Calibri" w:hAnsi="Calibri"/>
          <w:i/>
          <w:szCs w:val="24"/>
        </w:rPr>
        <w:t>Evidence of the quality of teachers’ planning, delivery of instruction, and assessment of student learning.</w:t>
      </w:r>
      <w:r w:rsidR="006E1409">
        <w:rPr>
          <w:rFonts w:ascii="Calibri" w:hAnsi="Calibri"/>
          <w:i/>
          <w:szCs w:val="24"/>
        </w:rPr>
        <w:t xml:space="preserve"> </w:t>
      </w:r>
    </w:p>
    <w:p w:rsidR="00DF392B" w:rsidRPr="00DF392B" w:rsidRDefault="00DF392B" w:rsidP="00DF392B">
      <w:pPr>
        <w:pStyle w:val="ListParagraph"/>
        <w:numPr>
          <w:ilvl w:val="0"/>
          <w:numId w:val="19"/>
        </w:numPr>
        <w:ind w:left="720"/>
        <w:rPr>
          <w:rFonts w:ascii="Calibri" w:hAnsi="Calibri"/>
          <w:i/>
          <w:szCs w:val="24"/>
        </w:rPr>
      </w:pPr>
      <w:r w:rsidRPr="00DF392B">
        <w:rPr>
          <w:rFonts w:ascii="Calibri" w:hAnsi="Calibri"/>
          <w:i/>
          <w:szCs w:val="24"/>
        </w:rPr>
        <w:t xml:space="preserve">Classroom Observation </w:t>
      </w:r>
      <w:r w:rsidR="00816FB9">
        <w:rPr>
          <w:rFonts w:ascii="Calibri" w:hAnsi="Calibri"/>
          <w:i/>
          <w:szCs w:val="24"/>
        </w:rPr>
        <w:t>(minimum of 2)</w:t>
      </w:r>
    </w:p>
    <w:p w:rsidR="00DF392B" w:rsidRPr="00DF392B" w:rsidRDefault="00DF392B" w:rsidP="00DF392B">
      <w:pPr>
        <w:pStyle w:val="ListParagraph"/>
        <w:numPr>
          <w:ilvl w:val="0"/>
          <w:numId w:val="20"/>
        </w:numPr>
        <w:ind w:left="1440"/>
        <w:rPr>
          <w:rFonts w:ascii="Calibri" w:hAnsi="Calibri"/>
          <w:i/>
          <w:szCs w:val="24"/>
        </w:rPr>
      </w:pPr>
      <w:r w:rsidRPr="00DF392B">
        <w:rPr>
          <w:rFonts w:ascii="Calibri" w:hAnsi="Calibri"/>
          <w:i/>
          <w:szCs w:val="24"/>
        </w:rPr>
        <w:t>Evaluator’s observation, documentation and feedback on a teacher’s instructional practices; both formal and informal</w:t>
      </w:r>
    </w:p>
    <w:p w:rsidR="00DF392B" w:rsidRPr="00DF392B" w:rsidRDefault="00DF392B" w:rsidP="00DF392B">
      <w:pPr>
        <w:pStyle w:val="ListParagraph"/>
        <w:numPr>
          <w:ilvl w:val="0"/>
          <w:numId w:val="19"/>
        </w:numPr>
        <w:ind w:left="720"/>
        <w:rPr>
          <w:rFonts w:ascii="Calibri" w:hAnsi="Calibri"/>
          <w:i/>
          <w:szCs w:val="24"/>
        </w:rPr>
      </w:pPr>
      <w:r w:rsidRPr="00DF392B">
        <w:rPr>
          <w:rFonts w:ascii="Calibri" w:hAnsi="Calibri"/>
          <w:i/>
          <w:szCs w:val="24"/>
        </w:rPr>
        <w:t>Examination of Artifacts of Teaching</w:t>
      </w:r>
    </w:p>
    <w:p w:rsidR="00AA62E0" w:rsidRPr="00DF392B" w:rsidRDefault="00DF392B" w:rsidP="00AA62E0">
      <w:pPr>
        <w:pStyle w:val="ListParagraph"/>
        <w:numPr>
          <w:ilvl w:val="0"/>
          <w:numId w:val="20"/>
        </w:numPr>
        <w:ind w:left="1440"/>
        <w:rPr>
          <w:rFonts w:ascii="Calibri" w:hAnsi="Calibri"/>
          <w:i/>
          <w:szCs w:val="24"/>
        </w:rPr>
      </w:pPr>
      <w:r w:rsidRPr="00DF392B">
        <w:rPr>
          <w:rFonts w:ascii="Calibri" w:hAnsi="Calibri"/>
          <w:i/>
          <w:szCs w:val="24"/>
        </w:rPr>
        <w:t>Examples: Lesson plans, curriculum design, scope and  sequence, student assignments, student work</w:t>
      </w:r>
    </w:p>
    <w:p w:rsidR="00AA62E0" w:rsidRPr="00325A12" w:rsidRDefault="00AA62E0" w:rsidP="008415CC">
      <w:pPr>
        <w:pStyle w:val="Heading3"/>
        <w:rPr>
          <w:rFonts w:ascii="Calibri" w:hAnsi="Calibri" w:cs="Calibri"/>
        </w:rPr>
      </w:pPr>
      <w:bookmarkStart w:id="10" w:name="_Toc349735388"/>
      <w:r w:rsidRPr="00325A12">
        <w:rPr>
          <w:rFonts w:ascii="Calibri" w:hAnsi="Calibri" w:cs="Calibri"/>
        </w:rPr>
        <w:t>Professional Responsibilities</w:t>
      </w:r>
      <w:bookmarkEnd w:id="10"/>
    </w:p>
    <w:p w:rsidR="00AA62E0" w:rsidRPr="00325A12" w:rsidRDefault="00AA62E0" w:rsidP="00AA62E0">
      <w:pPr>
        <w:rPr>
          <w:rFonts w:ascii="Calibri" w:hAnsi="Calibri" w:cs="Calibri"/>
          <w:szCs w:val="24"/>
        </w:rPr>
      </w:pPr>
    </w:p>
    <w:p w:rsidR="00AA62E0" w:rsidRPr="00325A12" w:rsidRDefault="00AA62E0" w:rsidP="00AA62E0">
      <w:pPr>
        <w:rPr>
          <w:rFonts w:ascii="Calibri" w:hAnsi="Calibri" w:cs="Calibri"/>
          <w:szCs w:val="24"/>
        </w:rPr>
      </w:pPr>
      <w:r w:rsidRPr="00816FB9">
        <w:rPr>
          <w:rFonts w:ascii="Calibri" w:hAnsi="Calibri" w:cs="Calibri"/>
          <w:szCs w:val="24"/>
          <w:highlight w:val="yellow"/>
        </w:rPr>
        <w:t>Narrative explaining this section</w:t>
      </w:r>
    </w:p>
    <w:p w:rsidR="00AA62E0" w:rsidRPr="00325A12" w:rsidRDefault="00AA62E0" w:rsidP="00AA62E0">
      <w:pPr>
        <w:rPr>
          <w:rFonts w:ascii="Calibri" w:hAnsi="Calibri" w:cs="Calibri"/>
          <w:szCs w:val="24"/>
        </w:rPr>
      </w:pPr>
    </w:p>
    <w:p w:rsidR="00DF392B" w:rsidRPr="00DF392B" w:rsidRDefault="00DF392B" w:rsidP="00DF392B">
      <w:pPr>
        <w:pStyle w:val="ListParagraph"/>
        <w:ind w:left="0"/>
        <w:rPr>
          <w:rFonts w:ascii="Calibri" w:hAnsi="Calibri"/>
          <w:i/>
          <w:szCs w:val="24"/>
        </w:rPr>
      </w:pPr>
      <w:r w:rsidRPr="00DF392B">
        <w:rPr>
          <w:rFonts w:ascii="Calibri" w:hAnsi="Calibri"/>
          <w:b/>
          <w:i/>
          <w:szCs w:val="24"/>
          <w:u w:val="single"/>
        </w:rPr>
        <w:t>Professional Responsibilities</w:t>
      </w:r>
      <w:r w:rsidRPr="00DF392B">
        <w:rPr>
          <w:rFonts w:ascii="Calibri" w:hAnsi="Calibri"/>
          <w:b/>
          <w:i/>
          <w:szCs w:val="24"/>
        </w:rPr>
        <w:t>:</w:t>
      </w:r>
      <w:r w:rsidRPr="00DF392B">
        <w:rPr>
          <w:rFonts w:ascii="Calibri" w:hAnsi="Calibri"/>
          <w:i/>
          <w:szCs w:val="24"/>
        </w:rPr>
        <w:t xml:space="preserve">  Evidence of teachers’ progress toward their own professional goals and contribution to school-wide goals. </w:t>
      </w:r>
    </w:p>
    <w:p w:rsidR="00DF392B" w:rsidRPr="00DF392B" w:rsidRDefault="00DF392B" w:rsidP="00DF392B">
      <w:pPr>
        <w:rPr>
          <w:rFonts w:ascii="Calibri" w:hAnsi="Calibri"/>
          <w:i/>
          <w:szCs w:val="24"/>
        </w:rPr>
      </w:pPr>
      <w:r w:rsidRPr="00DF392B">
        <w:rPr>
          <w:rFonts w:ascii="Calibri" w:hAnsi="Calibri"/>
          <w:i/>
          <w:szCs w:val="24"/>
        </w:rPr>
        <w:tab/>
      </w:r>
    </w:p>
    <w:p w:rsidR="00DF392B" w:rsidRPr="00DF392B" w:rsidRDefault="00DF392B" w:rsidP="00DF392B">
      <w:pPr>
        <w:numPr>
          <w:ilvl w:val="0"/>
          <w:numId w:val="21"/>
        </w:numPr>
        <w:ind w:left="720"/>
        <w:rPr>
          <w:rFonts w:ascii="Calibri" w:hAnsi="Calibri"/>
          <w:i/>
          <w:szCs w:val="24"/>
        </w:rPr>
      </w:pPr>
      <w:r w:rsidRPr="00DF392B">
        <w:rPr>
          <w:rFonts w:ascii="Calibri" w:hAnsi="Calibri"/>
          <w:i/>
          <w:szCs w:val="24"/>
        </w:rPr>
        <w:lastRenderedPageBreak/>
        <w:t>Examples: Teacher reflections, self-reports, data analysis, professional goal setting, student growth goal setting, records of contributions, peer collaboration, teamwork, parent/student surveys, meetings, record keeping, portfolios, building level leadership (committees, demonstration classrooms)</w:t>
      </w:r>
    </w:p>
    <w:p w:rsidR="00AA62E0" w:rsidRPr="00325A12" w:rsidRDefault="00AA62E0" w:rsidP="00AA62E0">
      <w:pPr>
        <w:rPr>
          <w:rFonts w:ascii="Calibri" w:hAnsi="Calibri" w:cs="Calibri"/>
          <w:szCs w:val="24"/>
        </w:rPr>
      </w:pPr>
    </w:p>
    <w:p w:rsidR="00AA62E0" w:rsidRPr="00325A12" w:rsidRDefault="00AA62E0" w:rsidP="008415CC">
      <w:pPr>
        <w:pStyle w:val="Heading3"/>
        <w:rPr>
          <w:rFonts w:ascii="Calibri" w:hAnsi="Calibri" w:cs="Calibri"/>
        </w:rPr>
      </w:pPr>
      <w:bookmarkStart w:id="11" w:name="_Toc349735389"/>
      <w:r w:rsidRPr="00325A12">
        <w:rPr>
          <w:rFonts w:ascii="Calibri" w:hAnsi="Calibri" w:cs="Calibri"/>
        </w:rPr>
        <w:t>Student Learning and Growth</w:t>
      </w:r>
      <w:bookmarkEnd w:id="11"/>
    </w:p>
    <w:p w:rsidR="00C00BE7" w:rsidRDefault="00C00BE7" w:rsidP="00C00BE7">
      <w:pPr>
        <w:rPr>
          <w:rFonts w:ascii="Calibri" w:hAnsi="Calibri"/>
        </w:rPr>
      </w:pPr>
    </w:p>
    <w:p w:rsidR="00816FB9" w:rsidRPr="00325A12" w:rsidRDefault="00816FB9" w:rsidP="00816FB9">
      <w:pPr>
        <w:rPr>
          <w:rFonts w:ascii="Calibri" w:hAnsi="Calibri" w:cs="Calibri"/>
          <w:szCs w:val="24"/>
        </w:rPr>
      </w:pPr>
      <w:r w:rsidRPr="00816FB9">
        <w:rPr>
          <w:rFonts w:ascii="Calibri" w:hAnsi="Calibri" w:cs="Calibri"/>
          <w:szCs w:val="24"/>
          <w:highlight w:val="yellow"/>
        </w:rPr>
        <w:t>Narrative explaining this section</w:t>
      </w:r>
    </w:p>
    <w:p w:rsidR="00816FB9" w:rsidRDefault="00816FB9" w:rsidP="00C00BE7">
      <w:pPr>
        <w:rPr>
          <w:rFonts w:ascii="Calibri" w:hAnsi="Calibri"/>
        </w:rPr>
      </w:pPr>
    </w:p>
    <w:p w:rsidR="008C066D" w:rsidRPr="00C00BE7" w:rsidRDefault="008C066D" w:rsidP="008C066D">
      <w:pPr>
        <w:rPr>
          <w:rFonts w:ascii="Calibri" w:hAnsi="Calibri"/>
          <w:i/>
        </w:rPr>
      </w:pPr>
      <w:r>
        <w:rPr>
          <w:rFonts w:ascii="Calibri" w:hAnsi="Calibri"/>
          <w:i/>
        </w:rPr>
        <w:t>The italic text below</w:t>
      </w:r>
      <w:r w:rsidRPr="00C00BE7">
        <w:rPr>
          <w:rFonts w:ascii="Calibri" w:hAnsi="Calibri"/>
          <w:i/>
        </w:rPr>
        <w:t xml:space="preserve"> is </w:t>
      </w:r>
      <w:r w:rsidR="00FF28DD">
        <w:rPr>
          <w:rFonts w:ascii="Calibri" w:hAnsi="Calibri"/>
          <w:i/>
        </w:rPr>
        <w:t>guidance</w:t>
      </w:r>
      <w:r w:rsidRPr="00C00BE7">
        <w:rPr>
          <w:rFonts w:ascii="Calibri" w:hAnsi="Calibri"/>
          <w:i/>
        </w:rPr>
        <w:t xml:space="preserve"> from </w:t>
      </w:r>
      <w:hyperlink r:id="rId23" w:history="1">
        <w:r w:rsidRPr="00C00BE7">
          <w:rPr>
            <w:rStyle w:val="Hyperlink"/>
            <w:rFonts w:ascii="Calibri" w:hAnsi="Calibri"/>
            <w:i/>
          </w:rPr>
          <w:t>Guidance for Setting Student Learning and Growth Goals</w:t>
        </w:r>
      </w:hyperlink>
      <w:r w:rsidRPr="00C00BE7">
        <w:rPr>
          <w:rFonts w:ascii="Calibri" w:hAnsi="Calibri"/>
          <w:i/>
        </w:rPr>
        <w:t xml:space="preserve"> </w:t>
      </w:r>
    </w:p>
    <w:p w:rsidR="008C066D" w:rsidRDefault="008C066D" w:rsidP="00C00BE7">
      <w:pPr>
        <w:rPr>
          <w:rFonts w:ascii="Calibri" w:hAnsi="Calibri"/>
        </w:rPr>
      </w:pPr>
    </w:p>
    <w:p w:rsidR="008C066D" w:rsidRPr="008C066D" w:rsidRDefault="008C066D" w:rsidP="008C066D">
      <w:pPr>
        <w:rPr>
          <w:rFonts w:ascii="Calibri" w:hAnsi="Calibri"/>
          <w:i/>
        </w:rPr>
      </w:pPr>
      <w:r w:rsidRPr="008C066D">
        <w:rPr>
          <w:rFonts w:ascii="Calibri" w:hAnsi="Calibri"/>
          <w:i/>
        </w:rPr>
        <w:t>SLG goals are detailed, measurable goals for student learning and growth developed collaboratively by educators and their evaluators.  They are based on student learning needs identified by a review of students’ baseline skills.  SLG goals are aligned to standards and clearly describe specific learning targets students are expected to meet. Goals are rigorous, yet attainable.</w:t>
      </w:r>
    </w:p>
    <w:p w:rsidR="008C066D" w:rsidRPr="008C066D" w:rsidRDefault="008C066D" w:rsidP="008C066D">
      <w:pPr>
        <w:rPr>
          <w:rFonts w:ascii="Calibri" w:hAnsi="Calibri"/>
          <w:i/>
        </w:rPr>
      </w:pPr>
    </w:p>
    <w:p w:rsidR="008C066D" w:rsidRPr="00060316" w:rsidRDefault="008C066D" w:rsidP="008C066D">
      <w:pPr>
        <w:rPr>
          <w:rFonts w:ascii="Calibri" w:hAnsi="Calibri"/>
        </w:rPr>
      </w:pPr>
      <w:r w:rsidRPr="008C066D">
        <w:rPr>
          <w:rFonts w:ascii="Calibri" w:hAnsi="Calibri"/>
          <w:i/>
        </w:rPr>
        <w:t xml:space="preserve">SLG goals are growth goals, not achievement goals. Growth goals hold all students to the same standards but allow for various levels of learning and growth depending on how students’ are performing at the start of the course/class. SLG goals define which students and/or student subgroups are included in a particular goal, how their progress will be measured during the instructional time period, and why a specific level of growth has been set for students. </w:t>
      </w:r>
    </w:p>
    <w:p w:rsidR="008C066D" w:rsidRDefault="008C066D" w:rsidP="00C00BE7">
      <w:pPr>
        <w:rPr>
          <w:rFonts w:ascii="Calibri" w:hAnsi="Calibri"/>
        </w:rPr>
      </w:pPr>
    </w:p>
    <w:p w:rsidR="008C066D" w:rsidRPr="008C066D" w:rsidRDefault="008C066D" w:rsidP="008C066D">
      <w:pPr>
        <w:rPr>
          <w:rFonts w:ascii="Calibri" w:hAnsi="Calibri"/>
          <w:i/>
          <w:szCs w:val="24"/>
        </w:rPr>
      </w:pPr>
      <w:r w:rsidRPr="008C066D">
        <w:rPr>
          <w:rFonts w:ascii="Calibri" w:hAnsi="Calibri"/>
          <w:i/>
          <w:szCs w:val="24"/>
        </w:rPr>
        <w:t xml:space="preserve">Teachers are required to set two SLG goals. </w:t>
      </w:r>
      <w:r w:rsidRPr="008C066D">
        <w:rPr>
          <w:rFonts w:ascii="Calibri" w:hAnsi="Calibri"/>
          <w:b/>
          <w:i/>
          <w:szCs w:val="24"/>
        </w:rPr>
        <w:t>Between these two goals</w:t>
      </w:r>
      <w:r w:rsidRPr="008C066D">
        <w:rPr>
          <w:rFonts w:ascii="Calibri" w:hAnsi="Calibri"/>
          <w:i/>
        </w:rPr>
        <w:t xml:space="preserve"> </w:t>
      </w:r>
      <w:r w:rsidRPr="008C066D">
        <w:rPr>
          <w:rFonts w:ascii="Calibri" w:hAnsi="Calibri"/>
          <w:i/>
          <w:szCs w:val="24"/>
        </w:rPr>
        <w:t>all students in a class or course must be included. The content of the goals and the students included will vary, based on the teacher’s role and responsibilities. However, in all cases goals are determined based on the teacher’s review of data.</w:t>
      </w:r>
      <w:r w:rsidRPr="008C066D">
        <w:rPr>
          <w:rFonts w:eastAsia="Times New Roman" w:cs="Calibri"/>
          <w:i/>
          <w:noProof/>
          <w:szCs w:val="24"/>
        </w:rPr>
        <w:t xml:space="preserve"> </w:t>
      </w:r>
    </w:p>
    <w:p w:rsidR="00C00BE7" w:rsidRPr="00060316" w:rsidRDefault="00C00BE7" w:rsidP="00C00BE7">
      <w:pPr>
        <w:rPr>
          <w:rFonts w:ascii="Calibri" w:hAnsi="Calibri"/>
          <w:b/>
        </w:rPr>
      </w:pPr>
    </w:p>
    <w:p w:rsidR="00A628B5" w:rsidRPr="00A628B5" w:rsidRDefault="00A628B5" w:rsidP="00A628B5">
      <w:pPr>
        <w:rPr>
          <w:rFonts w:ascii="Calibri" w:hAnsi="Calibri"/>
          <w:i/>
          <w:szCs w:val="24"/>
        </w:rPr>
      </w:pPr>
      <w:r w:rsidRPr="00A628B5">
        <w:rPr>
          <w:rFonts w:ascii="Calibri" w:hAnsi="Calibri"/>
          <w:b/>
          <w:i/>
          <w:szCs w:val="24"/>
        </w:rPr>
        <w:t>Teachers in tested grades and subjects:</w:t>
      </w:r>
      <w:r w:rsidRPr="00A628B5">
        <w:rPr>
          <w:rFonts w:ascii="Calibri" w:hAnsi="Calibri"/>
          <w:i/>
          <w:szCs w:val="24"/>
        </w:rPr>
        <w:t xml:space="preserve"> As a requirement of the ESEA Waiver, teachers who teach in tested grades and subjects (grades 4-8 ELA and math) must use Category 1 state assessments for one of their SLG goals and measures from Category 2 or 1 for their second goal.</w:t>
      </w:r>
    </w:p>
    <w:p w:rsidR="00A628B5" w:rsidRPr="00A628B5" w:rsidRDefault="00A628B5" w:rsidP="00A628B5">
      <w:pPr>
        <w:rPr>
          <w:rFonts w:ascii="Calibri" w:hAnsi="Calibri"/>
          <w:i/>
          <w:szCs w:val="24"/>
        </w:rPr>
      </w:pPr>
    </w:p>
    <w:p w:rsidR="00A628B5" w:rsidRPr="00A628B5" w:rsidRDefault="00A628B5" w:rsidP="00A628B5">
      <w:pPr>
        <w:rPr>
          <w:rFonts w:ascii="Calibri" w:hAnsi="Calibri"/>
          <w:i/>
          <w:szCs w:val="24"/>
        </w:rPr>
      </w:pPr>
      <w:r w:rsidRPr="00A628B5">
        <w:rPr>
          <w:rFonts w:ascii="Calibri" w:hAnsi="Calibri"/>
          <w:i/>
          <w:szCs w:val="24"/>
        </w:rPr>
        <w:t>Oregon’s ESEA waiver requires teachers in grades 4-8 in ELA and math to use Student Growth Percentiles for their Category 1 SLG goal.</w:t>
      </w:r>
    </w:p>
    <w:p w:rsidR="00A628B5" w:rsidRPr="00A628B5" w:rsidRDefault="00A628B5" w:rsidP="00A628B5">
      <w:pPr>
        <w:rPr>
          <w:rFonts w:ascii="Calibri" w:hAnsi="Calibri"/>
          <w:i/>
          <w:szCs w:val="24"/>
        </w:rPr>
      </w:pPr>
    </w:p>
    <w:p w:rsidR="00A628B5" w:rsidRPr="00A628B5" w:rsidRDefault="00A628B5" w:rsidP="00A628B5">
      <w:pPr>
        <w:rPr>
          <w:rFonts w:ascii="Calibri" w:hAnsi="Calibri"/>
          <w:i/>
          <w:szCs w:val="24"/>
        </w:rPr>
      </w:pPr>
      <w:r w:rsidRPr="00A628B5">
        <w:rPr>
          <w:rFonts w:ascii="Calibri" w:hAnsi="Calibri"/>
          <w:b/>
          <w:i/>
          <w:szCs w:val="24"/>
        </w:rPr>
        <w:t>Teachers in non-tested grades and subjects (and grades 3 and 11 in ELA and math):</w:t>
      </w:r>
      <w:r w:rsidRPr="00A628B5">
        <w:rPr>
          <w:rFonts w:ascii="Calibri" w:hAnsi="Calibri"/>
          <w:i/>
          <w:szCs w:val="24"/>
        </w:rPr>
        <w:t xml:space="preserve"> These teachers may use measures from Category 2 for both of their goals. They may also use Category 1 as an option, based on what is most appropriate for the curriculum and students they teach.  The district will determine if the assessments that are used need to be comparable across just a school or across all schools within the district.  </w:t>
      </w:r>
    </w:p>
    <w:p w:rsidR="006E1409" w:rsidRPr="00060316" w:rsidRDefault="006E1409" w:rsidP="006E1409">
      <w:pPr>
        <w:rPr>
          <w:rFonts w:ascii="Calibri" w:hAnsi="Calibri"/>
        </w:rPr>
      </w:pPr>
    </w:p>
    <w:p w:rsidR="006E1409" w:rsidRPr="00060316" w:rsidRDefault="006E1409" w:rsidP="006E1409">
      <w:pPr>
        <w:rPr>
          <w:rFonts w:ascii="Calibri" w:hAnsi="Calibri"/>
          <w:b/>
        </w:rPr>
      </w:pPr>
      <w:r w:rsidRPr="00060316">
        <w:rPr>
          <w:rFonts w:ascii="Calibri" w:hAnsi="Calibri"/>
          <w:b/>
        </w:rPr>
        <w:t>Categories of Measures for SLG Goals</w:t>
      </w:r>
    </w:p>
    <w:p w:rsidR="006E1409" w:rsidRPr="008C066D" w:rsidRDefault="006E1409" w:rsidP="006E1409">
      <w:pPr>
        <w:rPr>
          <w:rFonts w:ascii="Calibri" w:hAnsi="Calibri"/>
          <w:i/>
        </w:rPr>
      </w:pP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8"/>
        <w:gridCol w:w="4808"/>
        <w:gridCol w:w="3652"/>
      </w:tblGrid>
      <w:tr w:rsidR="00A628B5" w:rsidRPr="00A628B5" w:rsidTr="00A62FEC">
        <w:tc>
          <w:tcPr>
            <w:tcW w:w="1278" w:type="dxa"/>
            <w:tcBorders>
              <w:bottom w:val="single" w:sz="4" w:space="0" w:color="auto"/>
            </w:tcBorders>
            <w:shd w:val="clear" w:color="auto" w:fill="D9D9D9"/>
          </w:tcPr>
          <w:p w:rsidR="00A628B5" w:rsidRPr="00A628B5" w:rsidRDefault="00A628B5" w:rsidP="00A62FEC">
            <w:pPr>
              <w:rPr>
                <w:rFonts w:ascii="Calibri" w:hAnsi="Calibri" w:cs="Arial"/>
                <w:b/>
                <w:bCs/>
                <w:szCs w:val="24"/>
              </w:rPr>
            </w:pPr>
            <w:r w:rsidRPr="00A628B5">
              <w:rPr>
                <w:rFonts w:ascii="Calibri" w:hAnsi="Calibri" w:cs="Arial"/>
                <w:b/>
                <w:bCs/>
                <w:szCs w:val="24"/>
              </w:rPr>
              <w:t>Category</w:t>
            </w:r>
          </w:p>
        </w:tc>
        <w:tc>
          <w:tcPr>
            <w:tcW w:w="4808" w:type="dxa"/>
            <w:shd w:val="clear" w:color="auto" w:fill="D9D9D9"/>
          </w:tcPr>
          <w:p w:rsidR="00A628B5" w:rsidRPr="00A628B5" w:rsidRDefault="00A628B5" w:rsidP="00A62FEC">
            <w:pPr>
              <w:jc w:val="center"/>
              <w:rPr>
                <w:rFonts w:ascii="Calibri" w:hAnsi="Calibri" w:cs="Arial"/>
                <w:b/>
                <w:bCs/>
                <w:szCs w:val="24"/>
              </w:rPr>
            </w:pPr>
            <w:r w:rsidRPr="00A628B5">
              <w:rPr>
                <w:rFonts w:ascii="Calibri" w:hAnsi="Calibri" w:cs="Arial"/>
                <w:b/>
                <w:bCs/>
                <w:szCs w:val="24"/>
              </w:rPr>
              <w:t>Types of Measures</w:t>
            </w:r>
          </w:p>
        </w:tc>
        <w:tc>
          <w:tcPr>
            <w:tcW w:w="3652" w:type="dxa"/>
            <w:shd w:val="clear" w:color="auto" w:fill="D9D9D9"/>
          </w:tcPr>
          <w:p w:rsidR="00A628B5" w:rsidRPr="00A628B5" w:rsidRDefault="00A628B5" w:rsidP="00A62FEC">
            <w:pPr>
              <w:tabs>
                <w:tab w:val="center" w:pos="2691"/>
                <w:tab w:val="left" w:pos="3505"/>
              </w:tabs>
              <w:jc w:val="center"/>
              <w:rPr>
                <w:rFonts w:ascii="Calibri" w:hAnsi="Calibri" w:cs="Arial"/>
                <w:b/>
                <w:bCs/>
                <w:szCs w:val="24"/>
              </w:rPr>
            </w:pPr>
            <w:r w:rsidRPr="00A628B5">
              <w:rPr>
                <w:rFonts w:ascii="Calibri" w:hAnsi="Calibri" w:cs="Arial"/>
                <w:b/>
                <w:bCs/>
                <w:szCs w:val="24"/>
              </w:rPr>
              <w:t>Guidance</w:t>
            </w:r>
          </w:p>
        </w:tc>
      </w:tr>
      <w:tr w:rsidR="00A628B5" w:rsidRPr="00A628B5" w:rsidTr="00A62FEC">
        <w:trPr>
          <w:trHeight w:val="1430"/>
        </w:trPr>
        <w:tc>
          <w:tcPr>
            <w:tcW w:w="1278" w:type="dxa"/>
            <w:vMerge w:val="restart"/>
            <w:shd w:val="pct15" w:color="auto" w:fill="auto"/>
            <w:vAlign w:val="center"/>
          </w:tcPr>
          <w:p w:rsidR="00A628B5" w:rsidRPr="00A628B5" w:rsidRDefault="00A628B5" w:rsidP="00A62FEC">
            <w:pPr>
              <w:jc w:val="center"/>
              <w:rPr>
                <w:rFonts w:ascii="Calibri" w:hAnsi="Calibri" w:cs="Arial"/>
                <w:b/>
                <w:bCs/>
                <w:szCs w:val="24"/>
              </w:rPr>
            </w:pPr>
            <w:r w:rsidRPr="00A628B5">
              <w:rPr>
                <w:rFonts w:ascii="Calibri" w:hAnsi="Calibri" w:cs="Arial"/>
                <w:b/>
                <w:bCs/>
                <w:szCs w:val="24"/>
              </w:rPr>
              <w:lastRenderedPageBreak/>
              <w:t>1</w:t>
            </w:r>
          </w:p>
        </w:tc>
        <w:tc>
          <w:tcPr>
            <w:tcW w:w="4808" w:type="dxa"/>
            <w:shd w:val="clear" w:color="auto" w:fill="auto"/>
          </w:tcPr>
          <w:p w:rsidR="00A628B5" w:rsidRPr="00A628B5" w:rsidRDefault="00A628B5" w:rsidP="00A62FEC">
            <w:pPr>
              <w:rPr>
                <w:rFonts w:ascii="Calibri" w:hAnsi="Calibri" w:cs="Arial"/>
                <w:b/>
                <w:bCs/>
                <w:szCs w:val="24"/>
              </w:rPr>
            </w:pPr>
            <w:r w:rsidRPr="00A628B5">
              <w:rPr>
                <w:rFonts w:ascii="Calibri" w:hAnsi="Calibri" w:cs="Arial"/>
                <w:b/>
                <w:bCs/>
                <w:szCs w:val="24"/>
              </w:rPr>
              <w:t>Oregon’s state assessments that must be used to meet ESEA Waiver requirements</w:t>
            </w:r>
          </w:p>
          <w:p w:rsidR="00A628B5" w:rsidRPr="00A628B5" w:rsidRDefault="00A628B5" w:rsidP="00A628B5">
            <w:pPr>
              <w:numPr>
                <w:ilvl w:val="0"/>
                <w:numId w:val="14"/>
              </w:numPr>
              <w:rPr>
                <w:rFonts w:ascii="Calibri" w:hAnsi="Calibri" w:cs="Arial"/>
                <w:bCs/>
                <w:szCs w:val="24"/>
              </w:rPr>
            </w:pPr>
            <w:r w:rsidRPr="00A628B5">
              <w:rPr>
                <w:rFonts w:ascii="Calibri" w:hAnsi="Calibri" w:cs="Arial"/>
                <w:bCs/>
                <w:szCs w:val="24"/>
              </w:rPr>
              <w:t xml:space="preserve">SMARTER Balanced </w:t>
            </w:r>
          </w:p>
          <w:p w:rsidR="00A628B5" w:rsidRPr="00A628B5" w:rsidRDefault="00A628B5" w:rsidP="00A628B5">
            <w:pPr>
              <w:numPr>
                <w:ilvl w:val="1"/>
                <w:numId w:val="14"/>
              </w:numPr>
              <w:rPr>
                <w:rFonts w:ascii="Calibri" w:hAnsi="Calibri" w:cs="Arial"/>
                <w:bCs/>
                <w:szCs w:val="24"/>
              </w:rPr>
            </w:pPr>
            <w:r w:rsidRPr="00A628B5">
              <w:rPr>
                <w:rFonts w:ascii="Calibri" w:hAnsi="Calibri" w:cs="Arial"/>
                <w:bCs/>
                <w:szCs w:val="24"/>
              </w:rPr>
              <w:t>Grades 4-8 in English language arts and mathematics</w:t>
            </w:r>
          </w:p>
        </w:tc>
        <w:tc>
          <w:tcPr>
            <w:tcW w:w="3652" w:type="dxa"/>
            <w:shd w:val="clear" w:color="auto" w:fill="auto"/>
          </w:tcPr>
          <w:p w:rsidR="00A628B5" w:rsidRPr="00A628B5" w:rsidRDefault="00A628B5" w:rsidP="00A628B5">
            <w:pPr>
              <w:numPr>
                <w:ilvl w:val="0"/>
                <w:numId w:val="13"/>
              </w:numPr>
              <w:rPr>
                <w:rFonts w:ascii="Calibri" w:hAnsi="Calibri" w:cs="Arial"/>
                <w:bCs/>
                <w:szCs w:val="24"/>
              </w:rPr>
            </w:pPr>
            <w:r w:rsidRPr="00A628B5">
              <w:rPr>
                <w:rFonts w:ascii="Calibri" w:hAnsi="Calibri" w:cs="Arial"/>
                <w:bCs/>
                <w:szCs w:val="24"/>
              </w:rPr>
              <w:t>Same assessment and administration guidelines are used statewide</w:t>
            </w:r>
          </w:p>
          <w:p w:rsidR="00A628B5" w:rsidRPr="00A628B5" w:rsidRDefault="00A628B5" w:rsidP="00A628B5">
            <w:pPr>
              <w:numPr>
                <w:ilvl w:val="0"/>
                <w:numId w:val="13"/>
              </w:numPr>
              <w:rPr>
                <w:rFonts w:ascii="Calibri" w:hAnsi="Calibri" w:cs="Arial"/>
                <w:bCs/>
                <w:szCs w:val="24"/>
              </w:rPr>
            </w:pPr>
            <w:r w:rsidRPr="00A628B5">
              <w:rPr>
                <w:rFonts w:ascii="Calibri" w:hAnsi="Calibri" w:cs="Arial"/>
                <w:bCs/>
                <w:szCs w:val="24"/>
              </w:rPr>
              <w:t>Ratings for Category 1 goals are determined by Student Growth Percentile criteria</w:t>
            </w:r>
          </w:p>
        </w:tc>
      </w:tr>
      <w:tr w:rsidR="00A628B5" w:rsidRPr="00A628B5" w:rsidTr="00A62FEC">
        <w:trPr>
          <w:trHeight w:val="901"/>
        </w:trPr>
        <w:tc>
          <w:tcPr>
            <w:tcW w:w="1278" w:type="dxa"/>
            <w:vMerge/>
            <w:shd w:val="pct15" w:color="auto" w:fill="auto"/>
            <w:vAlign w:val="center"/>
          </w:tcPr>
          <w:p w:rsidR="00A628B5" w:rsidRPr="00A628B5" w:rsidRDefault="00A628B5" w:rsidP="00A62FEC">
            <w:pPr>
              <w:jc w:val="center"/>
              <w:rPr>
                <w:rFonts w:ascii="Calibri" w:hAnsi="Calibri" w:cs="Arial"/>
                <w:b/>
                <w:bCs/>
                <w:szCs w:val="24"/>
              </w:rPr>
            </w:pPr>
          </w:p>
        </w:tc>
        <w:tc>
          <w:tcPr>
            <w:tcW w:w="4808" w:type="dxa"/>
            <w:shd w:val="clear" w:color="auto" w:fill="auto"/>
          </w:tcPr>
          <w:p w:rsidR="00A628B5" w:rsidRPr="00A628B5" w:rsidRDefault="00A628B5" w:rsidP="00A628B5">
            <w:pPr>
              <w:numPr>
                <w:ilvl w:val="0"/>
                <w:numId w:val="14"/>
              </w:numPr>
              <w:rPr>
                <w:rFonts w:ascii="Calibri" w:hAnsi="Calibri" w:cs="Arial"/>
                <w:bCs/>
                <w:szCs w:val="24"/>
              </w:rPr>
            </w:pPr>
            <w:r w:rsidRPr="00A628B5">
              <w:rPr>
                <w:rFonts w:ascii="Calibri" w:hAnsi="Calibri" w:cs="Arial"/>
                <w:bCs/>
                <w:szCs w:val="24"/>
              </w:rPr>
              <w:t>OAKS Extended Assessments</w:t>
            </w:r>
            <w:r w:rsidRPr="00A628B5">
              <w:rPr>
                <w:rFonts w:ascii="Calibri" w:hAnsi="Calibri" w:cs="Arial"/>
                <w:bCs/>
                <w:szCs w:val="24"/>
                <w:vertAlign w:val="superscript"/>
              </w:rPr>
              <w:t xml:space="preserve">1 </w:t>
            </w:r>
          </w:p>
          <w:p w:rsidR="00A628B5" w:rsidRPr="00A628B5" w:rsidRDefault="00A628B5" w:rsidP="00A628B5">
            <w:pPr>
              <w:numPr>
                <w:ilvl w:val="1"/>
                <w:numId w:val="14"/>
              </w:numPr>
              <w:rPr>
                <w:rFonts w:ascii="Calibri" w:hAnsi="Calibri" w:cs="Arial"/>
                <w:bCs/>
                <w:szCs w:val="24"/>
              </w:rPr>
            </w:pPr>
            <w:r w:rsidRPr="00A628B5">
              <w:rPr>
                <w:rFonts w:ascii="Calibri" w:hAnsi="Calibri" w:cs="Arial"/>
                <w:bCs/>
                <w:szCs w:val="24"/>
              </w:rPr>
              <w:t>Grades 4-8 in English language arts and mathematics</w:t>
            </w:r>
          </w:p>
          <w:p w:rsidR="00A628B5" w:rsidRPr="00A628B5" w:rsidRDefault="00A628B5" w:rsidP="00A62FEC">
            <w:pPr>
              <w:rPr>
                <w:rFonts w:ascii="Calibri" w:hAnsi="Calibri" w:cs="Arial"/>
                <w:b/>
                <w:bCs/>
                <w:szCs w:val="24"/>
              </w:rPr>
            </w:pPr>
          </w:p>
        </w:tc>
        <w:tc>
          <w:tcPr>
            <w:tcW w:w="3652" w:type="dxa"/>
            <w:shd w:val="clear" w:color="auto" w:fill="auto"/>
          </w:tcPr>
          <w:p w:rsidR="00A628B5" w:rsidRPr="00A628B5" w:rsidRDefault="00A628B5" w:rsidP="00A628B5">
            <w:pPr>
              <w:numPr>
                <w:ilvl w:val="0"/>
                <w:numId w:val="13"/>
              </w:numPr>
              <w:rPr>
                <w:rFonts w:ascii="Calibri" w:hAnsi="Calibri" w:cs="Arial"/>
                <w:bCs/>
                <w:szCs w:val="24"/>
              </w:rPr>
            </w:pPr>
            <w:r w:rsidRPr="00A628B5">
              <w:rPr>
                <w:rFonts w:ascii="Calibri" w:hAnsi="Calibri" w:cs="Arial"/>
                <w:bCs/>
                <w:szCs w:val="24"/>
              </w:rPr>
              <w:t>Same assessment and administration guidelines are used statewide</w:t>
            </w:r>
          </w:p>
          <w:p w:rsidR="00A628B5" w:rsidRPr="00A628B5" w:rsidRDefault="00A628B5" w:rsidP="00A628B5">
            <w:pPr>
              <w:numPr>
                <w:ilvl w:val="0"/>
                <w:numId w:val="13"/>
              </w:numPr>
              <w:rPr>
                <w:rFonts w:ascii="Calibri" w:hAnsi="Calibri" w:cs="Arial"/>
                <w:bCs/>
                <w:szCs w:val="24"/>
              </w:rPr>
            </w:pPr>
            <w:r w:rsidRPr="00A628B5">
              <w:rPr>
                <w:rFonts w:ascii="Calibri" w:hAnsi="Calibri" w:cs="Arial"/>
                <w:bCs/>
                <w:szCs w:val="24"/>
              </w:rPr>
              <w:t>Ratings for Category 2 goals are determined using the statewide SLG Scoring Rubric</w:t>
            </w:r>
          </w:p>
        </w:tc>
      </w:tr>
      <w:tr w:rsidR="00A628B5" w:rsidRPr="00A628B5" w:rsidTr="00A62FEC">
        <w:trPr>
          <w:trHeight w:val="350"/>
        </w:trPr>
        <w:tc>
          <w:tcPr>
            <w:tcW w:w="1278" w:type="dxa"/>
            <w:shd w:val="pct15" w:color="auto" w:fill="auto"/>
            <w:vAlign w:val="center"/>
          </w:tcPr>
          <w:p w:rsidR="00A628B5" w:rsidRPr="00A628B5" w:rsidRDefault="00A628B5" w:rsidP="00A62FEC">
            <w:pPr>
              <w:jc w:val="center"/>
              <w:rPr>
                <w:rFonts w:ascii="Calibri" w:hAnsi="Calibri" w:cs="Arial"/>
                <w:b/>
                <w:bCs/>
                <w:szCs w:val="24"/>
              </w:rPr>
            </w:pPr>
            <w:r w:rsidRPr="00A628B5">
              <w:rPr>
                <w:rFonts w:ascii="Calibri" w:hAnsi="Calibri" w:cs="Arial"/>
                <w:b/>
                <w:bCs/>
                <w:szCs w:val="24"/>
              </w:rPr>
              <w:t>2</w:t>
            </w:r>
          </w:p>
        </w:tc>
        <w:tc>
          <w:tcPr>
            <w:tcW w:w="4808" w:type="dxa"/>
            <w:shd w:val="clear" w:color="auto" w:fill="auto"/>
          </w:tcPr>
          <w:p w:rsidR="00A628B5" w:rsidRPr="00A628B5" w:rsidRDefault="00A628B5" w:rsidP="00A62FEC">
            <w:pPr>
              <w:rPr>
                <w:rFonts w:ascii="Calibri" w:hAnsi="Calibri" w:cs="Arial"/>
                <w:b/>
                <w:bCs/>
                <w:szCs w:val="24"/>
              </w:rPr>
            </w:pPr>
            <w:r w:rsidRPr="00A628B5">
              <w:rPr>
                <w:rFonts w:ascii="Calibri" w:hAnsi="Calibri" w:cs="Arial"/>
                <w:b/>
                <w:bCs/>
                <w:szCs w:val="24"/>
              </w:rPr>
              <w:t>Additional Statewide Assessments</w:t>
            </w:r>
          </w:p>
          <w:p w:rsidR="00A628B5" w:rsidRPr="00A628B5" w:rsidRDefault="00A628B5" w:rsidP="00A628B5">
            <w:pPr>
              <w:pStyle w:val="ListParagraph"/>
              <w:numPr>
                <w:ilvl w:val="0"/>
                <w:numId w:val="31"/>
              </w:numPr>
              <w:rPr>
                <w:rFonts w:ascii="Calibri" w:hAnsi="Calibri" w:cs="Arial"/>
                <w:bCs/>
                <w:szCs w:val="24"/>
              </w:rPr>
            </w:pPr>
            <w:r w:rsidRPr="00A628B5">
              <w:rPr>
                <w:rFonts w:ascii="Calibri" w:hAnsi="Calibri" w:cs="Arial"/>
                <w:bCs/>
                <w:szCs w:val="24"/>
              </w:rPr>
              <w:t>Science Assessment</w:t>
            </w:r>
          </w:p>
          <w:p w:rsidR="00A628B5" w:rsidRPr="00A628B5" w:rsidRDefault="00A628B5" w:rsidP="00A628B5">
            <w:pPr>
              <w:pStyle w:val="ListParagraph"/>
              <w:numPr>
                <w:ilvl w:val="0"/>
                <w:numId w:val="31"/>
              </w:numPr>
              <w:rPr>
                <w:rFonts w:ascii="Calibri" w:hAnsi="Calibri" w:cs="Arial"/>
                <w:bCs/>
                <w:szCs w:val="24"/>
              </w:rPr>
            </w:pPr>
            <w:r w:rsidRPr="00A628B5">
              <w:rPr>
                <w:rFonts w:ascii="Calibri" w:hAnsi="Calibri" w:cs="Arial"/>
                <w:bCs/>
                <w:szCs w:val="24"/>
              </w:rPr>
              <w:t>Social Sciences Assessment</w:t>
            </w:r>
          </w:p>
          <w:p w:rsidR="00A628B5" w:rsidRPr="00A628B5" w:rsidRDefault="00A628B5" w:rsidP="00A628B5">
            <w:pPr>
              <w:pStyle w:val="ListParagraph"/>
              <w:numPr>
                <w:ilvl w:val="0"/>
                <w:numId w:val="31"/>
              </w:numPr>
              <w:rPr>
                <w:rFonts w:ascii="Calibri" w:hAnsi="Calibri" w:cs="Arial"/>
                <w:bCs/>
                <w:szCs w:val="24"/>
              </w:rPr>
            </w:pPr>
            <w:r w:rsidRPr="00A628B5">
              <w:rPr>
                <w:rFonts w:ascii="Calibri" w:hAnsi="Calibri" w:cs="Arial"/>
                <w:bCs/>
                <w:szCs w:val="24"/>
              </w:rPr>
              <w:t>ELPA</w:t>
            </w:r>
          </w:p>
          <w:p w:rsidR="00A628B5" w:rsidRPr="00A628B5" w:rsidRDefault="00A628B5" w:rsidP="00A62FEC">
            <w:pPr>
              <w:pStyle w:val="ListParagraph"/>
              <w:rPr>
                <w:rFonts w:ascii="Calibri" w:hAnsi="Calibri" w:cs="Arial"/>
                <w:bCs/>
                <w:szCs w:val="24"/>
              </w:rPr>
            </w:pPr>
          </w:p>
          <w:p w:rsidR="00A628B5" w:rsidRPr="00A628B5" w:rsidRDefault="00A628B5" w:rsidP="00A62FEC">
            <w:pPr>
              <w:rPr>
                <w:rFonts w:ascii="Calibri" w:hAnsi="Calibri" w:cs="Arial"/>
                <w:b/>
                <w:bCs/>
                <w:szCs w:val="24"/>
              </w:rPr>
            </w:pPr>
            <w:r w:rsidRPr="00A628B5">
              <w:rPr>
                <w:rFonts w:ascii="Calibri" w:hAnsi="Calibri" w:cs="Arial"/>
                <w:b/>
                <w:bCs/>
                <w:szCs w:val="24"/>
              </w:rPr>
              <w:t xml:space="preserve">Other Assessments </w:t>
            </w:r>
          </w:p>
          <w:p w:rsidR="00A628B5" w:rsidRPr="00A628B5" w:rsidRDefault="00A628B5" w:rsidP="00A628B5">
            <w:pPr>
              <w:numPr>
                <w:ilvl w:val="0"/>
                <w:numId w:val="12"/>
              </w:numPr>
              <w:rPr>
                <w:rFonts w:ascii="Calibri" w:hAnsi="Calibri" w:cs="Arial"/>
                <w:bCs/>
                <w:szCs w:val="24"/>
              </w:rPr>
            </w:pPr>
            <w:r w:rsidRPr="00A628B5">
              <w:rPr>
                <w:rFonts w:ascii="Calibri" w:hAnsi="Calibri" w:cs="Arial"/>
                <w:bCs/>
                <w:szCs w:val="24"/>
              </w:rPr>
              <w:t>Commercially developed assessments that include pre- and post-measures</w:t>
            </w:r>
          </w:p>
          <w:p w:rsidR="00A628B5" w:rsidRPr="00A628B5" w:rsidRDefault="00A628B5" w:rsidP="00A628B5">
            <w:pPr>
              <w:numPr>
                <w:ilvl w:val="0"/>
                <w:numId w:val="12"/>
              </w:numPr>
              <w:rPr>
                <w:rFonts w:ascii="Calibri" w:hAnsi="Calibri" w:cs="Arial"/>
                <w:bCs/>
                <w:szCs w:val="24"/>
              </w:rPr>
            </w:pPr>
            <w:r w:rsidRPr="00A628B5">
              <w:rPr>
                <w:rFonts w:ascii="Calibri" w:hAnsi="Calibri" w:cs="Arial"/>
                <w:bCs/>
                <w:szCs w:val="24"/>
              </w:rPr>
              <w:t>Locally developed assessments that include pre- and post-measures</w:t>
            </w:r>
          </w:p>
          <w:p w:rsidR="00A628B5" w:rsidRPr="00A628B5" w:rsidRDefault="00A628B5" w:rsidP="00A628B5">
            <w:pPr>
              <w:numPr>
                <w:ilvl w:val="0"/>
                <w:numId w:val="12"/>
              </w:numPr>
              <w:rPr>
                <w:rFonts w:ascii="Calibri" w:hAnsi="Calibri" w:cs="Arial"/>
                <w:bCs/>
                <w:szCs w:val="24"/>
              </w:rPr>
            </w:pPr>
            <w:r w:rsidRPr="00A628B5">
              <w:rPr>
                <w:rFonts w:ascii="Calibri" w:hAnsi="Calibri" w:cs="Arial"/>
                <w:bCs/>
                <w:szCs w:val="24"/>
              </w:rPr>
              <w:t>Results from proficiency-based assessment systems</w:t>
            </w:r>
          </w:p>
          <w:p w:rsidR="00A628B5" w:rsidRPr="00A628B5" w:rsidRDefault="00A628B5" w:rsidP="00A628B5">
            <w:pPr>
              <w:numPr>
                <w:ilvl w:val="0"/>
                <w:numId w:val="12"/>
              </w:numPr>
              <w:rPr>
                <w:rFonts w:ascii="Calibri" w:hAnsi="Calibri" w:cs="Arial"/>
                <w:bCs/>
                <w:szCs w:val="24"/>
              </w:rPr>
            </w:pPr>
            <w:r w:rsidRPr="00A628B5">
              <w:rPr>
                <w:rFonts w:ascii="Calibri" w:hAnsi="Calibri" w:cs="Arial"/>
                <w:bCs/>
                <w:szCs w:val="24"/>
              </w:rPr>
              <w:t>Locally-developed collections of evidence, i.e. portfolios of student work that include multiple types of performance</w:t>
            </w:r>
          </w:p>
        </w:tc>
        <w:tc>
          <w:tcPr>
            <w:tcW w:w="3652" w:type="dxa"/>
            <w:shd w:val="clear" w:color="auto" w:fill="auto"/>
          </w:tcPr>
          <w:p w:rsidR="00A628B5" w:rsidRPr="00A628B5" w:rsidRDefault="00A628B5" w:rsidP="00A628B5">
            <w:pPr>
              <w:numPr>
                <w:ilvl w:val="0"/>
                <w:numId w:val="12"/>
              </w:numPr>
              <w:rPr>
                <w:rFonts w:ascii="Calibri" w:hAnsi="Calibri" w:cs="Arial"/>
                <w:bCs/>
                <w:szCs w:val="24"/>
              </w:rPr>
            </w:pPr>
            <w:r w:rsidRPr="00A628B5">
              <w:rPr>
                <w:rFonts w:ascii="Calibri" w:hAnsi="Calibri" w:cs="Arial"/>
                <w:bCs/>
                <w:szCs w:val="24"/>
              </w:rPr>
              <w:t>Same assessment and administration guidelines are used district-wide or school-wide</w:t>
            </w:r>
            <w:r w:rsidRPr="00A628B5">
              <w:rPr>
                <w:rFonts w:ascii="Calibri" w:hAnsi="Calibri" w:cs="Arial"/>
                <w:b/>
                <w:bCs/>
                <w:szCs w:val="24"/>
              </w:rPr>
              <w:t xml:space="preserve"> </w:t>
            </w:r>
          </w:p>
          <w:p w:rsidR="00A628B5" w:rsidRPr="00A628B5" w:rsidRDefault="00A628B5" w:rsidP="00A628B5">
            <w:pPr>
              <w:numPr>
                <w:ilvl w:val="0"/>
                <w:numId w:val="12"/>
              </w:numPr>
              <w:rPr>
                <w:rFonts w:ascii="Calibri" w:hAnsi="Calibri" w:cs="Arial"/>
                <w:bCs/>
                <w:szCs w:val="24"/>
              </w:rPr>
            </w:pPr>
            <w:r w:rsidRPr="00A628B5">
              <w:rPr>
                <w:rFonts w:ascii="Calibri" w:hAnsi="Calibri" w:cs="Arial"/>
                <w:bCs/>
                <w:szCs w:val="24"/>
              </w:rPr>
              <w:t>Assessments meet state criteria</w:t>
            </w:r>
          </w:p>
          <w:p w:rsidR="00A628B5" w:rsidRPr="00A628B5" w:rsidRDefault="00A628B5" w:rsidP="00A628B5">
            <w:pPr>
              <w:numPr>
                <w:ilvl w:val="0"/>
                <w:numId w:val="12"/>
              </w:numPr>
              <w:rPr>
                <w:rFonts w:ascii="Calibri" w:hAnsi="Calibri" w:cs="Arial"/>
                <w:bCs/>
                <w:szCs w:val="24"/>
              </w:rPr>
            </w:pPr>
            <w:r w:rsidRPr="00A628B5">
              <w:rPr>
                <w:rFonts w:ascii="Calibri" w:hAnsi="Calibri" w:cs="Arial"/>
                <w:bCs/>
                <w:szCs w:val="24"/>
              </w:rPr>
              <w:t>SLG Goals scored using statewide SLG Goal Scoring Rubric</w:t>
            </w:r>
          </w:p>
          <w:p w:rsidR="00A628B5" w:rsidRPr="00A628B5" w:rsidRDefault="00A628B5" w:rsidP="00A62FEC">
            <w:pPr>
              <w:ind w:left="1080"/>
              <w:rPr>
                <w:rFonts w:ascii="Calibri" w:hAnsi="Calibri" w:cs="Arial"/>
                <w:b/>
                <w:bCs/>
                <w:szCs w:val="24"/>
              </w:rPr>
            </w:pPr>
          </w:p>
        </w:tc>
      </w:tr>
    </w:tbl>
    <w:p w:rsidR="006E1409" w:rsidRPr="008C066D" w:rsidRDefault="006E1409" w:rsidP="006E1409">
      <w:pPr>
        <w:rPr>
          <w:rFonts w:ascii="Calibri" w:hAnsi="Calibri" w:cs="Arial"/>
          <w:bCs/>
          <w:i/>
          <w:sz w:val="18"/>
        </w:rPr>
      </w:pPr>
      <w:r w:rsidRPr="008C066D">
        <w:rPr>
          <w:rFonts w:ascii="Calibri" w:hAnsi="Calibri" w:cs="Arial"/>
          <w:bCs/>
          <w:i/>
          <w:sz w:val="18"/>
          <w:vertAlign w:val="superscript"/>
        </w:rPr>
        <w:t>1</w:t>
      </w:r>
      <w:r w:rsidRPr="008C066D">
        <w:rPr>
          <w:rFonts w:ascii="Calibri" w:hAnsi="Calibri" w:cs="Arial"/>
          <w:bCs/>
          <w:i/>
          <w:sz w:val="18"/>
        </w:rPr>
        <w:t>Used by special education teachers who provide instruction in ELA or math for those students who take extended assessments</w:t>
      </w:r>
    </w:p>
    <w:p w:rsidR="006E1409" w:rsidRPr="008C066D" w:rsidRDefault="006E1409" w:rsidP="006E1409">
      <w:pPr>
        <w:rPr>
          <w:rFonts w:ascii="Calibri" w:hAnsi="Calibri" w:cs="Arial"/>
          <w:bCs/>
          <w:i/>
          <w:sz w:val="18"/>
        </w:rPr>
      </w:pPr>
      <w:r w:rsidRPr="008C066D">
        <w:rPr>
          <w:rFonts w:ascii="Calibri" w:hAnsi="Calibri" w:cs="Arial"/>
          <w:bCs/>
          <w:i/>
          <w:sz w:val="18"/>
          <w:vertAlign w:val="superscript"/>
        </w:rPr>
        <w:t>2</w:t>
      </w:r>
      <w:r w:rsidRPr="008C066D">
        <w:rPr>
          <w:rFonts w:ascii="Calibri" w:hAnsi="Calibri" w:cs="Arial"/>
          <w:bCs/>
          <w:i/>
          <w:sz w:val="18"/>
        </w:rPr>
        <w:t>ODE will provide state criteria by June 1, 2014</w:t>
      </w:r>
    </w:p>
    <w:p w:rsidR="00A4149E" w:rsidRPr="008C066D" w:rsidRDefault="00A4149E">
      <w:pPr>
        <w:rPr>
          <w:rFonts w:ascii="Calibri" w:hAnsi="Calibri" w:cs="Calibri"/>
          <w:i/>
          <w:szCs w:val="24"/>
        </w:rPr>
      </w:pPr>
    </w:p>
    <w:p w:rsidR="00AA62E0" w:rsidRPr="00325A12" w:rsidRDefault="00AA62E0" w:rsidP="008415CC">
      <w:pPr>
        <w:pStyle w:val="Heading4"/>
        <w:rPr>
          <w:rFonts w:cs="Calibri"/>
        </w:rPr>
      </w:pPr>
      <w:r w:rsidRPr="00A628B5">
        <w:rPr>
          <w:rFonts w:cs="Calibri"/>
        </w:rPr>
        <w:t>Student</w:t>
      </w:r>
      <w:r w:rsidRPr="00325A12">
        <w:rPr>
          <w:rFonts w:cs="Calibri"/>
        </w:rPr>
        <w:t xml:space="preserve"> Learning and Growth Goal Setting Process</w:t>
      </w:r>
    </w:p>
    <w:p w:rsidR="00816FB9" w:rsidRPr="00816FB9" w:rsidRDefault="00816FB9" w:rsidP="00C00BE7">
      <w:pPr>
        <w:rPr>
          <w:rFonts w:ascii="Calibri" w:hAnsi="Calibri"/>
        </w:rPr>
      </w:pPr>
      <w:r w:rsidRPr="00816FB9">
        <w:rPr>
          <w:rFonts w:ascii="Calibri" w:hAnsi="Calibri"/>
          <w:highlight w:val="yellow"/>
        </w:rPr>
        <w:t>Insert description of school’s goal setting process</w:t>
      </w:r>
    </w:p>
    <w:p w:rsidR="00816FB9" w:rsidRDefault="00816FB9" w:rsidP="00C00BE7">
      <w:pPr>
        <w:rPr>
          <w:rFonts w:ascii="Calibri" w:hAnsi="Calibri"/>
          <w:i/>
        </w:rPr>
      </w:pPr>
    </w:p>
    <w:p w:rsidR="009C21A4" w:rsidRPr="00B40B1C" w:rsidRDefault="009C21A4" w:rsidP="009C21A4">
      <w:pPr>
        <w:rPr>
          <w:rFonts w:ascii="Calibri" w:hAnsi="Calibri"/>
          <w:b/>
          <w:i/>
        </w:rPr>
      </w:pPr>
      <w:r w:rsidRPr="00B40B1C">
        <w:rPr>
          <w:rFonts w:ascii="Calibri" w:hAnsi="Calibri"/>
          <w:b/>
          <w:i/>
        </w:rPr>
        <w:t xml:space="preserve">Potential language excerpted from </w:t>
      </w:r>
      <w:hyperlink r:id="rId24" w:history="1">
        <w:r w:rsidRPr="00B40B1C">
          <w:rPr>
            <w:rStyle w:val="Hyperlink"/>
            <w:rFonts w:ascii="Calibri" w:hAnsi="Calibri"/>
            <w:b/>
            <w:i/>
          </w:rPr>
          <w:t>The Oregon Framework for Teacher and Administrator Evaluation and Support Systems</w:t>
        </w:r>
      </w:hyperlink>
    </w:p>
    <w:p w:rsidR="00C00BE7" w:rsidRDefault="00C00BE7" w:rsidP="00C00BE7">
      <w:pPr>
        <w:rPr>
          <w:rFonts w:ascii="Calibri" w:hAnsi="Calibri"/>
          <w:b/>
        </w:rPr>
      </w:pPr>
    </w:p>
    <w:p w:rsidR="00A628B5" w:rsidRPr="00A628B5" w:rsidRDefault="00A628B5" w:rsidP="00A628B5">
      <w:pPr>
        <w:rPr>
          <w:rFonts w:ascii="Calibri" w:hAnsi="Calibri"/>
          <w:b/>
          <w:i/>
          <w:szCs w:val="24"/>
        </w:rPr>
      </w:pPr>
      <w:r w:rsidRPr="00A628B5">
        <w:rPr>
          <w:rFonts w:ascii="Calibri" w:hAnsi="Calibri"/>
          <w:b/>
          <w:i/>
          <w:szCs w:val="24"/>
        </w:rPr>
        <w:t xml:space="preserve">STEP 1: Determine Needs </w:t>
      </w:r>
    </w:p>
    <w:p w:rsidR="00A628B5" w:rsidRPr="00A628B5" w:rsidRDefault="00A628B5" w:rsidP="00A628B5">
      <w:pPr>
        <w:rPr>
          <w:rFonts w:ascii="Calibri" w:hAnsi="Calibri"/>
          <w:i/>
          <w:szCs w:val="24"/>
        </w:rPr>
      </w:pPr>
    </w:p>
    <w:p w:rsidR="00A628B5" w:rsidRPr="00A628B5" w:rsidRDefault="00A628B5" w:rsidP="00A628B5">
      <w:pPr>
        <w:rPr>
          <w:rFonts w:ascii="Calibri" w:hAnsi="Calibri"/>
          <w:i/>
          <w:szCs w:val="24"/>
        </w:rPr>
      </w:pPr>
      <w:r w:rsidRPr="00A628B5">
        <w:rPr>
          <w:rFonts w:ascii="Calibri" w:hAnsi="Calibri"/>
          <w:i/>
          <w:szCs w:val="24"/>
        </w:rPr>
        <w:t xml:space="preserve">To begin the process, educators gather baseline data to better understand how to prepare students for the standards addressed by the class or course.  This data could include end-of-year data from the previous year, baseline data from district assessments, pretests, or student work samples. Educators conduct an analysis of the baseline data and set goals for all students based on that data. </w:t>
      </w:r>
    </w:p>
    <w:p w:rsidR="00A628B5" w:rsidRPr="00A628B5" w:rsidRDefault="00A628B5" w:rsidP="00A628B5">
      <w:pPr>
        <w:rPr>
          <w:rFonts w:ascii="Calibri" w:hAnsi="Calibri"/>
          <w:i/>
          <w:szCs w:val="24"/>
        </w:rPr>
      </w:pPr>
    </w:p>
    <w:p w:rsidR="00A628B5" w:rsidRPr="00A628B5" w:rsidRDefault="00A628B5" w:rsidP="00A628B5">
      <w:pPr>
        <w:rPr>
          <w:rFonts w:ascii="Calibri" w:hAnsi="Calibri"/>
          <w:i/>
          <w:szCs w:val="24"/>
        </w:rPr>
      </w:pPr>
      <w:r w:rsidRPr="00A628B5">
        <w:rPr>
          <w:rFonts w:ascii="Calibri" w:hAnsi="Calibri"/>
          <w:b/>
          <w:i/>
          <w:szCs w:val="24"/>
        </w:rPr>
        <w:lastRenderedPageBreak/>
        <w:t>Conduct a self-reflection.</w:t>
      </w:r>
      <w:r w:rsidRPr="00A628B5">
        <w:rPr>
          <w:rFonts w:ascii="Calibri" w:hAnsi="Calibri"/>
          <w:i/>
          <w:szCs w:val="24"/>
        </w:rPr>
        <w:t xml:space="preserve">  To set truly meaningful goals that enhance practice and support professional growth, educators engage in self-reflection as part of the process in determining student needs.  This step is often left out of cycles of improvement because “there just isn’t enough time;” however, the omission of this step often leaves goals without any relevant connection to an educator’s day-to-day practice. The self-reflection includes time for an educator to look at student level data, reviewing student work from the previous year, reviewing past units of study, as well as  information concerning their practice offered by their evaluator</w:t>
      </w:r>
    </w:p>
    <w:p w:rsidR="00A628B5" w:rsidRPr="00A628B5" w:rsidRDefault="00A628B5" w:rsidP="00A628B5">
      <w:pPr>
        <w:rPr>
          <w:rFonts w:ascii="Calibri" w:hAnsi="Calibri"/>
          <w:i/>
          <w:szCs w:val="24"/>
        </w:rPr>
      </w:pPr>
    </w:p>
    <w:p w:rsidR="00A628B5" w:rsidRPr="00A628B5" w:rsidRDefault="00A628B5" w:rsidP="00A628B5">
      <w:pPr>
        <w:rPr>
          <w:rFonts w:ascii="Calibri" w:hAnsi="Calibri"/>
          <w:i/>
          <w:szCs w:val="24"/>
        </w:rPr>
      </w:pPr>
      <w:r w:rsidRPr="00A628B5">
        <w:rPr>
          <w:rFonts w:ascii="Calibri" w:hAnsi="Calibri"/>
          <w:i/>
          <w:szCs w:val="24"/>
        </w:rPr>
        <w:t>The self-reflection process:</w:t>
      </w:r>
    </w:p>
    <w:p w:rsidR="00A628B5" w:rsidRPr="00A628B5" w:rsidRDefault="00A628B5" w:rsidP="00A628B5">
      <w:pPr>
        <w:pStyle w:val="ListParagraph"/>
        <w:numPr>
          <w:ilvl w:val="0"/>
          <w:numId w:val="15"/>
        </w:numPr>
        <w:rPr>
          <w:rFonts w:ascii="Calibri" w:hAnsi="Calibri"/>
          <w:i/>
          <w:szCs w:val="24"/>
        </w:rPr>
      </w:pPr>
      <w:r w:rsidRPr="00A628B5">
        <w:rPr>
          <w:rFonts w:ascii="Calibri" w:hAnsi="Calibri"/>
          <w:i/>
          <w:szCs w:val="24"/>
        </w:rPr>
        <w:t>Establishes a continuous improvement plan for every educator</w:t>
      </w:r>
    </w:p>
    <w:p w:rsidR="00A628B5" w:rsidRPr="00A628B5" w:rsidRDefault="00A628B5" w:rsidP="00A628B5">
      <w:pPr>
        <w:pStyle w:val="ListParagraph"/>
        <w:numPr>
          <w:ilvl w:val="0"/>
          <w:numId w:val="15"/>
        </w:numPr>
        <w:rPr>
          <w:rFonts w:ascii="Calibri" w:hAnsi="Calibri"/>
          <w:i/>
          <w:szCs w:val="24"/>
        </w:rPr>
      </w:pPr>
      <w:r w:rsidRPr="00A628B5">
        <w:rPr>
          <w:rFonts w:ascii="Calibri" w:hAnsi="Calibri"/>
          <w:i/>
          <w:szCs w:val="24"/>
        </w:rPr>
        <w:t>Promotes professional growth and continuous learning</w:t>
      </w:r>
    </w:p>
    <w:p w:rsidR="00A628B5" w:rsidRPr="00A628B5" w:rsidRDefault="00A628B5" w:rsidP="00A628B5">
      <w:pPr>
        <w:pStyle w:val="ListParagraph"/>
        <w:numPr>
          <w:ilvl w:val="0"/>
          <w:numId w:val="15"/>
        </w:numPr>
        <w:rPr>
          <w:rFonts w:ascii="Calibri" w:hAnsi="Calibri"/>
          <w:i/>
          <w:szCs w:val="24"/>
        </w:rPr>
      </w:pPr>
      <w:r w:rsidRPr="00A628B5">
        <w:rPr>
          <w:rFonts w:ascii="Calibri" w:hAnsi="Calibri"/>
          <w:i/>
          <w:szCs w:val="24"/>
        </w:rPr>
        <w:t>Keeps student learning at the core of all instructional, leadership, and professional practice decisions</w:t>
      </w:r>
    </w:p>
    <w:p w:rsidR="00A628B5" w:rsidRPr="00A628B5" w:rsidRDefault="00A628B5" w:rsidP="00A628B5">
      <w:pPr>
        <w:pStyle w:val="ListParagraph"/>
        <w:numPr>
          <w:ilvl w:val="0"/>
          <w:numId w:val="15"/>
        </w:numPr>
        <w:rPr>
          <w:rFonts w:ascii="Calibri" w:hAnsi="Calibri"/>
          <w:i/>
          <w:szCs w:val="24"/>
        </w:rPr>
      </w:pPr>
      <w:r w:rsidRPr="00A628B5">
        <w:rPr>
          <w:rFonts w:ascii="Calibri" w:hAnsi="Calibri"/>
          <w:i/>
          <w:szCs w:val="24"/>
        </w:rPr>
        <w:t>Builds consistency across the school and district</w:t>
      </w:r>
    </w:p>
    <w:p w:rsidR="00A628B5" w:rsidRPr="00A628B5" w:rsidRDefault="00A628B5" w:rsidP="00A628B5">
      <w:pPr>
        <w:rPr>
          <w:rFonts w:ascii="Calibri" w:hAnsi="Calibri"/>
          <w:i/>
          <w:szCs w:val="24"/>
        </w:rPr>
      </w:pPr>
    </w:p>
    <w:p w:rsidR="00A628B5" w:rsidRPr="00A628B5" w:rsidRDefault="00A628B5" w:rsidP="00A628B5">
      <w:pPr>
        <w:rPr>
          <w:rFonts w:ascii="Calibri" w:hAnsi="Calibri"/>
          <w:i/>
          <w:szCs w:val="24"/>
        </w:rPr>
      </w:pPr>
      <w:r w:rsidRPr="00A628B5">
        <w:rPr>
          <w:rFonts w:ascii="Calibri" w:hAnsi="Calibri"/>
          <w:i/>
          <w:szCs w:val="24"/>
        </w:rPr>
        <w:t>To be targeted and effective, self-reflection includes:</w:t>
      </w:r>
    </w:p>
    <w:p w:rsidR="00A628B5" w:rsidRPr="00A628B5" w:rsidRDefault="00A628B5" w:rsidP="00A628B5">
      <w:pPr>
        <w:pStyle w:val="ListParagraph"/>
        <w:numPr>
          <w:ilvl w:val="0"/>
          <w:numId w:val="16"/>
        </w:numPr>
        <w:rPr>
          <w:rFonts w:ascii="Calibri" w:hAnsi="Calibri"/>
          <w:i/>
          <w:szCs w:val="24"/>
        </w:rPr>
      </w:pPr>
      <w:r w:rsidRPr="00A628B5">
        <w:rPr>
          <w:rFonts w:ascii="Calibri" w:hAnsi="Calibri"/>
          <w:i/>
          <w:szCs w:val="24"/>
        </w:rPr>
        <w:t>Analysis of evidence of SLG under the educator's responsibility</w:t>
      </w:r>
    </w:p>
    <w:p w:rsidR="00A628B5" w:rsidRPr="00A628B5" w:rsidRDefault="00A628B5" w:rsidP="00A628B5">
      <w:pPr>
        <w:pStyle w:val="ListParagraph"/>
        <w:numPr>
          <w:ilvl w:val="0"/>
          <w:numId w:val="16"/>
        </w:numPr>
        <w:rPr>
          <w:rFonts w:ascii="Calibri" w:hAnsi="Calibri"/>
          <w:i/>
          <w:szCs w:val="24"/>
        </w:rPr>
      </w:pPr>
      <w:r w:rsidRPr="00A628B5">
        <w:rPr>
          <w:rFonts w:ascii="Calibri" w:hAnsi="Calibri"/>
          <w:i/>
          <w:szCs w:val="24"/>
        </w:rPr>
        <w:t>Assessment of practice against performance standards</w:t>
      </w:r>
    </w:p>
    <w:p w:rsidR="00A628B5" w:rsidRPr="00A628B5" w:rsidRDefault="00A628B5" w:rsidP="00A628B5">
      <w:pPr>
        <w:pStyle w:val="ListParagraph"/>
        <w:numPr>
          <w:ilvl w:val="0"/>
          <w:numId w:val="16"/>
        </w:numPr>
        <w:rPr>
          <w:rFonts w:ascii="Calibri" w:hAnsi="Calibri"/>
          <w:i/>
          <w:szCs w:val="24"/>
        </w:rPr>
      </w:pPr>
      <w:r w:rsidRPr="00A628B5">
        <w:rPr>
          <w:rFonts w:ascii="Calibri" w:hAnsi="Calibri"/>
          <w:i/>
          <w:szCs w:val="24"/>
        </w:rPr>
        <w:t>Proposed goals to pursue to improve practice and SLG</w:t>
      </w:r>
    </w:p>
    <w:p w:rsidR="00A628B5" w:rsidRPr="00A628B5" w:rsidRDefault="00A628B5" w:rsidP="00A628B5">
      <w:pPr>
        <w:rPr>
          <w:rFonts w:ascii="Calibri" w:hAnsi="Calibri"/>
          <w:i/>
          <w:szCs w:val="24"/>
        </w:rPr>
      </w:pPr>
    </w:p>
    <w:p w:rsidR="00A628B5" w:rsidRPr="00A628B5" w:rsidRDefault="00A628B5" w:rsidP="00A628B5">
      <w:pPr>
        <w:rPr>
          <w:rFonts w:ascii="Calibri" w:hAnsi="Calibri"/>
          <w:b/>
          <w:i/>
          <w:szCs w:val="24"/>
        </w:rPr>
      </w:pPr>
      <w:r w:rsidRPr="00A628B5">
        <w:rPr>
          <w:rFonts w:ascii="Calibri" w:hAnsi="Calibri"/>
          <w:b/>
          <w:i/>
          <w:szCs w:val="24"/>
        </w:rPr>
        <w:t xml:space="preserve">STEP 2: Create Specific Learning and Growth Goals </w:t>
      </w:r>
    </w:p>
    <w:p w:rsidR="00A628B5" w:rsidRPr="00A628B5" w:rsidRDefault="00A628B5" w:rsidP="00A628B5">
      <w:pPr>
        <w:rPr>
          <w:rFonts w:ascii="Calibri" w:hAnsi="Calibri"/>
          <w:i/>
          <w:szCs w:val="24"/>
        </w:rPr>
      </w:pPr>
      <w:r w:rsidRPr="00A628B5">
        <w:rPr>
          <w:rFonts w:ascii="Calibri" w:hAnsi="Calibri"/>
          <w:i/>
          <w:szCs w:val="24"/>
        </w:rPr>
        <w:t>In this step the educator sets specific learning goals based on their self-reflection and students’ baseline data.  The SMART goal process is used in the development of SLG goals (SMART = Specific; Measureable; Appropriate; Realistic; and Time-bound). See SMART graphic on page 12.</w:t>
      </w:r>
    </w:p>
    <w:p w:rsidR="00A628B5" w:rsidRPr="00A628B5" w:rsidRDefault="00A628B5" w:rsidP="00A628B5">
      <w:pPr>
        <w:rPr>
          <w:rFonts w:ascii="Calibri" w:hAnsi="Calibri"/>
          <w:i/>
          <w:szCs w:val="24"/>
        </w:rPr>
      </w:pPr>
    </w:p>
    <w:p w:rsidR="00A628B5" w:rsidRPr="00A628B5" w:rsidRDefault="00A628B5" w:rsidP="00A628B5">
      <w:pPr>
        <w:rPr>
          <w:rFonts w:ascii="Calibri" w:hAnsi="Calibri"/>
          <w:i/>
          <w:szCs w:val="24"/>
        </w:rPr>
      </w:pPr>
      <w:r w:rsidRPr="00A628B5">
        <w:rPr>
          <w:rFonts w:ascii="Calibri" w:hAnsi="Calibri"/>
          <w:b/>
          <w:i/>
          <w:szCs w:val="24"/>
        </w:rPr>
        <w:t>Determine the students and time period.</w:t>
      </w:r>
      <w:r w:rsidRPr="00A628B5">
        <w:rPr>
          <w:rFonts w:ascii="Calibri" w:hAnsi="Calibri"/>
          <w:i/>
          <w:szCs w:val="24"/>
        </w:rPr>
        <w:t xml:space="preserve">  The educator sets two annual SLG goals between which all students in a classroom or course are included.  A course is considered a content and/or grade-specific class (or a school for administrators).  The instructional period will vary depending on staff assignment. For example, Algebra I SLG goal would span the length of an Algebra I course (e.g. year, semester, or trimester). </w:t>
      </w:r>
    </w:p>
    <w:p w:rsidR="00A628B5" w:rsidRPr="00A628B5" w:rsidRDefault="00A628B5" w:rsidP="00A628B5">
      <w:pPr>
        <w:rPr>
          <w:rFonts w:ascii="Calibri" w:hAnsi="Calibri"/>
          <w:i/>
          <w:szCs w:val="24"/>
        </w:rPr>
      </w:pPr>
    </w:p>
    <w:p w:rsidR="00A628B5" w:rsidRPr="00A628B5" w:rsidRDefault="00A628B5" w:rsidP="00A628B5">
      <w:pPr>
        <w:rPr>
          <w:rFonts w:ascii="Calibri" w:hAnsi="Calibri"/>
          <w:i/>
          <w:szCs w:val="24"/>
        </w:rPr>
      </w:pPr>
      <w:r w:rsidRPr="00A628B5">
        <w:rPr>
          <w:rFonts w:ascii="Calibri" w:hAnsi="Calibri"/>
          <w:i/>
          <w:szCs w:val="24"/>
        </w:rPr>
        <w:t>For most secondary teachers (including middle school) goals must cover all the students instructed by the teacher in a particular course or class. For example, a high school math teacher who teaches four Algebra I courses, a Geometry course, and a Calculus course might set one goal for students in their Algebra I courses and another for students in their Geometry course. It is not necessary for a secondary teacher to set goals that cover all students they teach. This would also be true for other TSPC licensed personnel such as PE teachers, reading teachers, special education teachers, etc.</w:t>
      </w:r>
    </w:p>
    <w:p w:rsidR="00A628B5" w:rsidRPr="00A628B5" w:rsidRDefault="00A628B5" w:rsidP="00A628B5">
      <w:pPr>
        <w:rPr>
          <w:rFonts w:ascii="Calibri" w:hAnsi="Calibri"/>
          <w:i/>
          <w:szCs w:val="24"/>
        </w:rPr>
      </w:pPr>
    </w:p>
    <w:p w:rsidR="00A628B5" w:rsidRPr="00A628B5" w:rsidRDefault="00A628B5" w:rsidP="00A628B5">
      <w:pPr>
        <w:rPr>
          <w:rFonts w:ascii="Calibri" w:hAnsi="Calibri"/>
          <w:i/>
          <w:szCs w:val="24"/>
        </w:rPr>
      </w:pPr>
      <w:r w:rsidRPr="00A628B5">
        <w:rPr>
          <w:rFonts w:ascii="Calibri" w:hAnsi="Calibri"/>
          <w:i/>
          <w:szCs w:val="24"/>
        </w:rPr>
        <w:t>For most elementary teachers goals must cover all the students in their class over the course of a year. For example, a third grade teacher might set a tiered goal for reading that describes the expected growth of all students.</w:t>
      </w:r>
    </w:p>
    <w:p w:rsidR="00A628B5" w:rsidRPr="00A628B5" w:rsidRDefault="00A628B5" w:rsidP="00A628B5">
      <w:pPr>
        <w:rPr>
          <w:rFonts w:ascii="Calibri" w:hAnsi="Calibri"/>
          <w:i/>
          <w:szCs w:val="24"/>
        </w:rPr>
      </w:pPr>
    </w:p>
    <w:p w:rsidR="00A628B5" w:rsidRPr="00A628B5" w:rsidRDefault="00A628B5" w:rsidP="00A628B5">
      <w:pPr>
        <w:rPr>
          <w:rFonts w:ascii="Calibri" w:hAnsi="Calibri"/>
          <w:i/>
          <w:szCs w:val="24"/>
        </w:rPr>
      </w:pPr>
      <w:r w:rsidRPr="00A628B5">
        <w:rPr>
          <w:rFonts w:ascii="Calibri" w:hAnsi="Calibri"/>
          <w:i/>
          <w:szCs w:val="24"/>
        </w:rPr>
        <w:t>Administrators may limit their goals to one or more grade levels or subjects, if baseline data indicates the need for such a focus.</w:t>
      </w:r>
    </w:p>
    <w:p w:rsidR="00A628B5" w:rsidRPr="00A628B5" w:rsidRDefault="00A628B5" w:rsidP="00A628B5">
      <w:pPr>
        <w:rPr>
          <w:rFonts w:ascii="Calibri" w:hAnsi="Calibri"/>
          <w:i/>
          <w:szCs w:val="24"/>
        </w:rPr>
      </w:pPr>
    </w:p>
    <w:p w:rsidR="00A628B5" w:rsidRPr="00A628B5" w:rsidRDefault="00A628B5" w:rsidP="00A628B5">
      <w:pPr>
        <w:rPr>
          <w:rFonts w:ascii="Calibri" w:hAnsi="Calibri"/>
          <w:i/>
          <w:szCs w:val="24"/>
        </w:rPr>
      </w:pPr>
      <w:r w:rsidRPr="00A628B5">
        <w:rPr>
          <w:rFonts w:ascii="Calibri" w:hAnsi="Calibri"/>
          <w:b/>
          <w:i/>
          <w:szCs w:val="24"/>
        </w:rPr>
        <w:lastRenderedPageBreak/>
        <w:t>Determine the specific standards and content addressed by the SLG goal</w:t>
      </w:r>
      <w:r w:rsidRPr="00A628B5">
        <w:rPr>
          <w:rFonts w:ascii="Calibri" w:hAnsi="Calibri"/>
          <w:i/>
          <w:szCs w:val="24"/>
        </w:rPr>
        <w:t xml:space="preserve">.  Identify specific state or national standards to which the SLG goal is aligned. The content or skills should be selected based on identified areas from the data analysis. </w:t>
      </w:r>
    </w:p>
    <w:p w:rsidR="00A628B5" w:rsidRPr="00A628B5" w:rsidRDefault="00A628B5" w:rsidP="00A628B5">
      <w:pPr>
        <w:rPr>
          <w:rFonts w:ascii="Calibri" w:hAnsi="Calibri"/>
          <w:i/>
          <w:szCs w:val="24"/>
        </w:rPr>
      </w:pPr>
    </w:p>
    <w:p w:rsidR="00A628B5" w:rsidRPr="00A628B5" w:rsidRDefault="00A628B5" w:rsidP="00A628B5">
      <w:pPr>
        <w:rPr>
          <w:rFonts w:ascii="Calibri" w:hAnsi="Calibri"/>
          <w:i/>
          <w:szCs w:val="24"/>
        </w:rPr>
      </w:pPr>
      <w:r w:rsidRPr="00A628B5">
        <w:rPr>
          <w:rFonts w:ascii="Calibri" w:hAnsi="Calibri"/>
          <w:b/>
          <w:i/>
          <w:szCs w:val="24"/>
        </w:rPr>
        <w:t>Set student learning growth goal (targets).</w:t>
      </w:r>
      <w:r w:rsidRPr="00A628B5">
        <w:rPr>
          <w:rFonts w:ascii="Calibri" w:hAnsi="Calibri"/>
          <w:i/>
          <w:szCs w:val="24"/>
        </w:rPr>
        <w:t xml:space="preserve">  Write a brief yet specific growth goal (target) for students that aligns to the standards. These growth targets should include specific indicators of growth; such as percentages or questions answered correctly that demonstrate learning between two points in time.  The targets should be rigorous yet attainable. They can be tiered for specific students in the course/class to allow all students to demonstrate growth. The educator provides a rationale for why the goal is important and achievable for this group of students. </w:t>
      </w:r>
    </w:p>
    <w:p w:rsidR="00A628B5" w:rsidRPr="00A628B5" w:rsidRDefault="00A628B5" w:rsidP="00A628B5">
      <w:pPr>
        <w:rPr>
          <w:rFonts w:ascii="Calibri" w:hAnsi="Calibri"/>
          <w:i/>
          <w:szCs w:val="24"/>
        </w:rPr>
      </w:pPr>
    </w:p>
    <w:p w:rsidR="00A628B5" w:rsidRPr="00A628B5" w:rsidRDefault="00A628B5" w:rsidP="00A628B5">
      <w:pPr>
        <w:rPr>
          <w:rFonts w:ascii="Calibri" w:hAnsi="Calibri"/>
          <w:i/>
          <w:szCs w:val="24"/>
        </w:rPr>
      </w:pPr>
      <w:r w:rsidRPr="00A628B5">
        <w:rPr>
          <w:rFonts w:ascii="Calibri" w:hAnsi="Calibri"/>
          <w:b/>
          <w:i/>
          <w:szCs w:val="24"/>
        </w:rPr>
        <w:t>Identify assessments</w:t>
      </w:r>
      <w:r w:rsidRPr="00A628B5">
        <w:rPr>
          <w:rFonts w:ascii="Calibri" w:hAnsi="Calibri"/>
          <w:i/>
          <w:szCs w:val="24"/>
        </w:rPr>
        <w:t>. Identify the appropriate assessment that will be used to measure student learning and growth toward the goal(s).  See page 13 for guidance on assessments for SLG goals.</w:t>
      </w:r>
    </w:p>
    <w:p w:rsidR="00A628B5" w:rsidRPr="00A628B5" w:rsidRDefault="00A628B5" w:rsidP="00A628B5">
      <w:pPr>
        <w:rPr>
          <w:rFonts w:ascii="Calibri" w:hAnsi="Calibri"/>
          <w:i/>
          <w:szCs w:val="24"/>
        </w:rPr>
      </w:pPr>
    </w:p>
    <w:p w:rsidR="00A628B5" w:rsidRPr="00A628B5" w:rsidRDefault="00A628B5" w:rsidP="00A628B5">
      <w:pPr>
        <w:rPr>
          <w:rFonts w:ascii="Calibri" w:hAnsi="Calibri"/>
          <w:b/>
          <w:i/>
          <w:szCs w:val="24"/>
        </w:rPr>
      </w:pPr>
      <w:r w:rsidRPr="00A628B5">
        <w:rPr>
          <w:rFonts w:ascii="Calibri" w:hAnsi="Calibri"/>
          <w:b/>
          <w:i/>
          <w:szCs w:val="24"/>
        </w:rPr>
        <w:t>STEP 3: Create and Implement Teaching and Learning Strategies</w:t>
      </w:r>
    </w:p>
    <w:p w:rsidR="00A628B5" w:rsidRPr="00A628B5" w:rsidRDefault="00A628B5" w:rsidP="00A628B5">
      <w:pPr>
        <w:rPr>
          <w:rFonts w:ascii="Calibri" w:hAnsi="Calibri"/>
          <w:i/>
          <w:szCs w:val="24"/>
        </w:rPr>
      </w:pPr>
      <w:r w:rsidRPr="00A628B5">
        <w:rPr>
          <w:rFonts w:ascii="Calibri" w:hAnsi="Calibri"/>
          <w:i/>
          <w:szCs w:val="24"/>
        </w:rPr>
        <w:t xml:space="preserve">Teachers identify specific instructional strategies that are appropriate for the learning content and students’ skill level, and continually examine and adjust those strategies based on data about student progress and student needs. </w:t>
      </w:r>
    </w:p>
    <w:p w:rsidR="00A628B5" w:rsidRPr="00A628B5" w:rsidRDefault="00A628B5" w:rsidP="00A628B5">
      <w:pPr>
        <w:rPr>
          <w:rFonts w:ascii="Calibri" w:hAnsi="Calibri"/>
          <w:i/>
          <w:szCs w:val="24"/>
        </w:rPr>
      </w:pPr>
    </w:p>
    <w:p w:rsidR="00A628B5" w:rsidRPr="00A628B5" w:rsidRDefault="00A628B5" w:rsidP="00A628B5">
      <w:pPr>
        <w:rPr>
          <w:rFonts w:ascii="Calibri" w:hAnsi="Calibri"/>
          <w:b/>
          <w:i/>
          <w:szCs w:val="24"/>
        </w:rPr>
      </w:pPr>
      <w:r w:rsidRPr="00A628B5">
        <w:rPr>
          <w:rFonts w:ascii="Calibri" w:hAnsi="Calibri"/>
          <w:b/>
          <w:i/>
          <w:szCs w:val="24"/>
        </w:rPr>
        <w:t>STEP 4: Monitor Student Progress through Ongoing Formative Assessment</w:t>
      </w:r>
    </w:p>
    <w:p w:rsidR="00A628B5" w:rsidRPr="00A628B5" w:rsidRDefault="00A628B5" w:rsidP="00A628B5">
      <w:pPr>
        <w:rPr>
          <w:rFonts w:ascii="Calibri" w:hAnsi="Calibri"/>
          <w:i/>
          <w:szCs w:val="24"/>
        </w:rPr>
      </w:pPr>
      <w:r w:rsidRPr="00A628B5">
        <w:rPr>
          <w:rFonts w:ascii="Calibri" w:hAnsi="Calibri"/>
          <w:i/>
          <w:szCs w:val="24"/>
        </w:rPr>
        <w:t xml:space="preserve">Steps 3 and 4 are a continuous cycle throughout the life of the goal. Over the course of the school year, educators implement the instructional strategies that are appropriate for students to meet their targets as stated in the SLG goals. They collect student data and monitor student progress through ongoing formative assessments. </w:t>
      </w:r>
    </w:p>
    <w:p w:rsidR="00A628B5" w:rsidRPr="00A628B5" w:rsidRDefault="00A628B5" w:rsidP="00A628B5">
      <w:pPr>
        <w:rPr>
          <w:rFonts w:ascii="Calibri" w:hAnsi="Calibri"/>
          <w:i/>
          <w:szCs w:val="24"/>
        </w:rPr>
      </w:pPr>
    </w:p>
    <w:p w:rsidR="00A628B5" w:rsidRPr="00A628B5" w:rsidRDefault="00A628B5" w:rsidP="00A628B5">
      <w:pPr>
        <w:rPr>
          <w:rFonts w:ascii="Calibri" w:hAnsi="Calibri"/>
          <w:i/>
          <w:szCs w:val="24"/>
        </w:rPr>
      </w:pPr>
      <w:r w:rsidRPr="00A628B5">
        <w:rPr>
          <w:rFonts w:ascii="Calibri" w:hAnsi="Calibri"/>
          <w:i/>
          <w:szCs w:val="24"/>
        </w:rPr>
        <w:t xml:space="preserve">The educator and evaluator meet mid-course to check on progress towards the goals. They may determine that an adjustment in instructional strategies is warranted, or that there are immediate support/resources available to help the educator with a particular need (e.g., observing another educator or collaborating with a mentor). If the growth goal has already been met by the mid-course, the educator and evaluator may determine the need to revise the goal for increased rigor. </w:t>
      </w:r>
    </w:p>
    <w:p w:rsidR="00A628B5" w:rsidRPr="00A628B5" w:rsidRDefault="00A628B5" w:rsidP="00A628B5">
      <w:pPr>
        <w:rPr>
          <w:rFonts w:ascii="Calibri" w:hAnsi="Calibri"/>
          <w:i/>
          <w:szCs w:val="24"/>
        </w:rPr>
      </w:pPr>
    </w:p>
    <w:p w:rsidR="00A628B5" w:rsidRPr="00A628B5" w:rsidRDefault="00A628B5" w:rsidP="00A628B5">
      <w:pPr>
        <w:rPr>
          <w:rFonts w:ascii="Calibri" w:hAnsi="Calibri"/>
          <w:b/>
          <w:i/>
          <w:szCs w:val="24"/>
        </w:rPr>
      </w:pPr>
      <w:r w:rsidRPr="00A628B5">
        <w:rPr>
          <w:rFonts w:ascii="Calibri" w:hAnsi="Calibri"/>
          <w:b/>
          <w:i/>
          <w:szCs w:val="24"/>
        </w:rPr>
        <w:t>STEP 5: Determine Whether Students Achieved the Goal</w:t>
      </w:r>
    </w:p>
    <w:p w:rsidR="00A628B5" w:rsidRPr="00A628B5" w:rsidRDefault="00A628B5" w:rsidP="00A628B5">
      <w:pPr>
        <w:rPr>
          <w:rFonts w:ascii="Calibri" w:hAnsi="Calibri"/>
          <w:i/>
          <w:szCs w:val="24"/>
        </w:rPr>
      </w:pPr>
      <w:r w:rsidRPr="00A628B5">
        <w:rPr>
          <w:rFonts w:ascii="Calibri" w:hAnsi="Calibri"/>
          <w:i/>
          <w:szCs w:val="24"/>
        </w:rPr>
        <w:t>At the end of the course or school year, educators meet with their evaluators for a final review of the educator s’ progress on the SLG goals. They will examine the end-of-year data, reflect on student learning results, discuss what worked and what did not, and identify professional learning needs and available resources to support the educator’s continued professional growth.</w:t>
      </w:r>
    </w:p>
    <w:p w:rsidR="00AA62E0" w:rsidRPr="00A628B5" w:rsidRDefault="00AA62E0">
      <w:pPr>
        <w:rPr>
          <w:rFonts w:ascii="Calibri" w:hAnsi="Calibri" w:cs="Calibri"/>
          <w:i/>
          <w:szCs w:val="24"/>
        </w:rPr>
      </w:pPr>
    </w:p>
    <w:p w:rsidR="00AA62E0" w:rsidRPr="00325A12" w:rsidRDefault="00AA62E0">
      <w:pPr>
        <w:rPr>
          <w:rFonts w:ascii="Calibri" w:hAnsi="Calibri" w:cs="Calibri"/>
          <w:szCs w:val="24"/>
        </w:rPr>
        <w:sectPr w:rsidR="00AA62E0" w:rsidRPr="00325A12" w:rsidSect="00900270">
          <w:footerReference w:type="default" r:id="rId25"/>
          <w:pgSz w:w="12240" w:h="15840"/>
          <w:pgMar w:top="720" w:right="1296" w:bottom="1008" w:left="1296" w:header="720" w:footer="720" w:gutter="0"/>
          <w:cols w:space="720"/>
          <w:docGrid w:linePitch="360"/>
        </w:sectPr>
      </w:pPr>
    </w:p>
    <w:p w:rsidR="00AA62E0" w:rsidRPr="00325A12" w:rsidRDefault="00AA62E0" w:rsidP="008415CC">
      <w:pPr>
        <w:pStyle w:val="Heading4"/>
        <w:rPr>
          <w:rFonts w:cs="Calibri"/>
        </w:rPr>
      </w:pPr>
      <w:r w:rsidRPr="00325A12">
        <w:rPr>
          <w:rFonts w:cs="Calibri"/>
        </w:rPr>
        <w:lastRenderedPageBreak/>
        <w:t>Student Learning and Growth Goal Setting Form</w:t>
      </w:r>
      <w:r w:rsidR="00A47E0C">
        <w:rPr>
          <w:rFonts w:cs="Calibri"/>
        </w:rPr>
        <w:t xml:space="preserve"> for Teachers</w:t>
      </w:r>
    </w:p>
    <w:p w:rsidR="00DF392B" w:rsidRPr="009C21A4" w:rsidRDefault="00DF392B" w:rsidP="00DF392B">
      <w:pPr>
        <w:rPr>
          <w:rFonts w:ascii="Calibri" w:hAnsi="Calibri"/>
          <w:b/>
          <w:i/>
        </w:rPr>
      </w:pPr>
      <w:r w:rsidRPr="009C21A4">
        <w:rPr>
          <w:rFonts w:ascii="Calibri" w:hAnsi="Calibri"/>
          <w:b/>
          <w:i/>
        </w:rPr>
        <w:t xml:space="preserve">This optional template is provided in </w:t>
      </w:r>
      <w:hyperlink r:id="rId26" w:history="1">
        <w:r w:rsidRPr="009C21A4">
          <w:rPr>
            <w:rStyle w:val="Hyperlink"/>
            <w:rFonts w:ascii="Calibri" w:hAnsi="Calibri"/>
            <w:b/>
            <w:i/>
          </w:rPr>
          <w:t>Guidance for Setting Student Learning and Growth Goals</w:t>
        </w:r>
      </w:hyperlink>
      <w:r w:rsidRPr="009C21A4">
        <w:rPr>
          <w:rFonts w:ascii="Calibri" w:hAnsi="Calibri"/>
          <w:b/>
          <w:i/>
        </w:rPr>
        <w:t xml:space="preserve"> </w:t>
      </w:r>
    </w:p>
    <w:p w:rsidR="00A628B5" w:rsidRPr="00060316" w:rsidRDefault="00A628B5" w:rsidP="00A628B5">
      <w:pPr>
        <w:jc w:val="center"/>
        <w:rPr>
          <w:rFonts w:ascii="Calibri" w:hAnsi="Calibri" w:cs="Calibri"/>
          <w:b/>
          <w:sz w:val="22"/>
          <w:u w:val="single"/>
        </w:rPr>
      </w:pPr>
    </w:p>
    <w:p w:rsidR="00A628B5" w:rsidRPr="00060316" w:rsidRDefault="00A628B5" w:rsidP="00A628B5">
      <w:pPr>
        <w:pStyle w:val="NoSpacing"/>
        <w:pBdr>
          <w:bottom w:val="single" w:sz="6" w:space="0" w:color="auto"/>
        </w:pBdr>
        <w:rPr>
          <w:rFonts w:cs="Calibri"/>
          <w:b/>
          <w:sz w:val="18"/>
          <w:szCs w:val="18"/>
        </w:rPr>
      </w:pPr>
      <w:r w:rsidRPr="00060316">
        <w:rPr>
          <w:rFonts w:cs="Calibri"/>
          <w:b/>
          <w:sz w:val="18"/>
          <w:szCs w:val="18"/>
        </w:rPr>
        <w:t>Teacher: ________________________________________ Contract Status: _______________________________</w:t>
      </w:r>
    </w:p>
    <w:p w:rsidR="00A628B5" w:rsidRPr="00060316" w:rsidRDefault="00A628B5" w:rsidP="00A628B5">
      <w:pPr>
        <w:pStyle w:val="NoSpacing"/>
        <w:pBdr>
          <w:bottom w:val="single" w:sz="6" w:space="0" w:color="auto"/>
        </w:pBdr>
        <w:rPr>
          <w:rFonts w:cs="Calibri"/>
          <w:b/>
          <w:sz w:val="18"/>
          <w:szCs w:val="18"/>
        </w:rPr>
      </w:pPr>
    </w:p>
    <w:p w:rsidR="00A628B5" w:rsidRPr="00060316" w:rsidRDefault="00A628B5" w:rsidP="00A628B5">
      <w:pPr>
        <w:pStyle w:val="NoSpacing"/>
        <w:pBdr>
          <w:bottom w:val="single" w:sz="6" w:space="0" w:color="auto"/>
        </w:pBdr>
        <w:rPr>
          <w:rFonts w:cs="Calibri"/>
          <w:b/>
          <w:sz w:val="18"/>
          <w:szCs w:val="18"/>
        </w:rPr>
      </w:pPr>
      <w:r w:rsidRPr="00060316">
        <w:rPr>
          <w:rFonts w:cs="Calibri"/>
          <w:b/>
          <w:sz w:val="18"/>
          <w:szCs w:val="18"/>
        </w:rPr>
        <w:t>School: _________________________________________  School Year: __________________________________</w:t>
      </w:r>
    </w:p>
    <w:p w:rsidR="00A628B5" w:rsidRPr="00060316" w:rsidRDefault="00A628B5" w:rsidP="00A628B5">
      <w:pPr>
        <w:pStyle w:val="NoSpacing"/>
        <w:pBdr>
          <w:bottom w:val="single" w:sz="6" w:space="0" w:color="auto"/>
        </w:pBdr>
        <w:rPr>
          <w:rFonts w:cs="Calibri"/>
          <w:b/>
          <w:sz w:val="18"/>
          <w:szCs w:val="18"/>
        </w:rPr>
      </w:pPr>
    </w:p>
    <w:p w:rsidR="00A628B5" w:rsidRPr="00060316" w:rsidRDefault="00A628B5" w:rsidP="00A628B5">
      <w:pPr>
        <w:pStyle w:val="NoSpacing"/>
        <w:pBdr>
          <w:bottom w:val="single" w:sz="6" w:space="0" w:color="auto"/>
        </w:pBdr>
        <w:rPr>
          <w:rFonts w:cs="Calibri"/>
          <w:b/>
          <w:sz w:val="18"/>
          <w:szCs w:val="18"/>
        </w:rPr>
      </w:pPr>
      <w:r w:rsidRPr="00060316">
        <w:rPr>
          <w:rFonts w:cs="Calibri"/>
          <w:b/>
          <w:sz w:val="18"/>
          <w:szCs w:val="18"/>
        </w:rPr>
        <w:t>Administrator/evaluator: ____________________________________ Date: ________________________________</w:t>
      </w:r>
    </w:p>
    <w:p w:rsidR="00A628B5" w:rsidRPr="00060316" w:rsidRDefault="00A628B5" w:rsidP="00A628B5">
      <w:pPr>
        <w:pStyle w:val="NoSpacing"/>
        <w:pBdr>
          <w:bottom w:val="single" w:sz="6" w:space="0" w:color="auto"/>
        </w:pBdr>
        <w:rPr>
          <w:rFonts w:cs="Calibri"/>
          <w:b/>
          <w:sz w:val="18"/>
          <w:szCs w:val="18"/>
        </w:rPr>
      </w:pPr>
    </w:p>
    <w:p w:rsidR="00A628B5" w:rsidRPr="00060316" w:rsidRDefault="00A628B5" w:rsidP="00A628B5">
      <w:pPr>
        <w:pStyle w:val="NoSpacing"/>
        <w:pBdr>
          <w:bottom w:val="single" w:sz="6" w:space="0" w:color="auto"/>
        </w:pBdr>
        <w:rPr>
          <w:rFonts w:cs="Arial"/>
          <w:b/>
        </w:rPr>
      </w:pPr>
      <w:r w:rsidRPr="00060316">
        <w:rPr>
          <w:rFonts w:cs="Calibri"/>
          <w:b/>
          <w:sz w:val="18"/>
          <w:szCs w:val="18"/>
        </w:rPr>
        <w:t>Grade Level:</w:t>
      </w:r>
      <w:r w:rsidRPr="00060316">
        <w:rPr>
          <w:rFonts w:cs="Calibri"/>
          <w:b/>
          <w:sz w:val="18"/>
          <w:szCs w:val="18"/>
        </w:rPr>
        <w:tab/>
      </w:r>
      <w:r w:rsidRPr="00060316">
        <w:rPr>
          <w:rFonts w:cs="Arial"/>
          <w:b/>
        </w:rPr>
        <w:fldChar w:fldCharType="begin">
          <w:ffData>
            <w:name w:val="Check32"/>
            <w:enabled/>
            <w:calcOnExit w:val="0"/>
            <w:checkBox>
              <w:sizeAuto/>
              <w:default w:val="0"/>
            </w:checkBox>
          </w:ffData>
        </w:fldChar>
      </w:r>
      <w:r w:rsidRPr="00060316">
        <w:rPr>
          <w:rFonts w:cs="Arial"/>
          <w:b/>
        </w:rPr>
        <w:instrText xml:space="preserve"> FORMCHECKBOX </w:instrText>
      </w:r>
      <w:r>
        <w:rPr>
          <w:rFonts w:cs="Arial"/>
          <w:b/>
        </w:rPr>
      </w:r>
      <w:r>
        <w:rPr>
          <w:rFonts w:cs="Arial"/>
          <w:b/>
        </w:rPr>
        <w:fldChar w:fldCharType="separate"/>
      </w:r>
      <w:r w:rsidRPr="00060316">
        <w:rPr>
          <w:rFonts w:cs="Arial"/>
          <w:b/>
        </w:rPr>
        <w:fldChar w:fldCharType="end"/>
      </w:r>
      <w:r w:rsidRPr="00060316">
        <w:rPr>
          <w:rFonts w:cs="Arial"/>
          <w:b/>
        </w:rPr>
        <w:t xml:space="preserve"> </w:t>
      </w:r>
      <w:r w:rsidRPr="00060316">
        <w:rPr>
          <w:rFonts w:cs="Calibri"/>
          <w:b/>
          <w:sz w:val="18"/>
          <w:szCs w:val="18"/>
        </w:rPr>
        <w:t>Elementary</w:t>
      </w:r>
      <w:r w:rsidRPr="00060316">
        <w:rPr>
          <w:rFonts w:cs="Calibri"/>
          <w:b/>
          <w:sz w:val="18"/>
          <w:szCs w:val="18"/>
        </w:rPr>
        <w:tab/>
      </w:r>
      <w:r w:rsidRPr="00060316">
        <w:rPr>
          <w:rFonts w:cs="Arial"/>
          <w:b/>
        </w:rPr>
        <w:tab/>
      </w:r>
      <w:r w:rsidRPr="00060316">
        <w:rPr>
          <w:rFonts w:cs="Arial"/>
          <w:b/>
        </w:rPr>
        <w:fldChar w:fldCharType="begin">
          <w:ffData>
            <w:name w:val="Check32"/>
            <w:enabled/>
            <w:calcOnExit w:val="0"/>
            <w:checkBox>
              <w:sizeAuto/>
              <w:default w:val="0"/>
            </w:checkBox>
          </w:ffData>
        </w:fldChar>
      </w:r>
      <w:r w:rsidRPr="00060316">
        <w:rPr>
          <w:rFonts w:cs="Arial"/>
          <w:b/>
        </w:rPr>
        <w:instrText xml:space="preserve"> FORMCHECKBOX </w:instrText>
      </w:r>
      <w:r>
        <w:rPr>
          <w:rFonts w:cs="Arial"/>
          <w:b/>
        </w:rPr>
      </w:r>
      <w:r>
        <w:rPr>
          <w:rFonts w:cs="Arial"/>
          <w:b/>
        </w:rPr>
        <w:fldChar w:fldCharType="separate"/>
      </w:r>
      <w:r w:rsidRPr="00060316">
        <w:rPr>
          <w:rFonts w:cs="Arial"/>
          <w:b/>
        </w:rPr>
        <w:fldChar w:fldCharType="end"/>
      </w:r>
      <w:r w:rsidRPr="00060316">
        <w:rPr>
          <w:rFonts w:cs="Arial"/>
          <w:b/>
        </w:rPr>
        <w:t xml:space="preserve"> </w:t>
      </w:r>
      <w:r w:rsidRPr="00060316">
        <w:rPr>
          <w:rFonts w:cs="Calibri"/>
          <w:b/>
          <w:sz w:val="18"/>
          <w:szCs w:val="18"/>
        </w:rPr>
        <w:t>Middle School</w:t>
      </w:r>
      <w:r w:rsidRPr="00060316">
        <w:rPr>
          <w:rFonts w:cs="Arial"/>
          <w:b/>
        </w:rPr>
        <w:tab/>
      </w:r>
      <w:r w:rsidRPr="00060316">
        <w:rPr>
          <w:rFonts w:cs="Arial"/>
          <w:b/>
        </w:rPr>
        <w:tab/>
      </w:r>
      <w:r w:rsidRPr="00060316">
        <w:rPr>
          <w:rFonts w:cs="Arial"/>
          <w:b/>
        </w:rPr>
        <w:fldChar w:fldCharType="begin">
          <w:ffData>
            <w:name w:val="Check32"/>
            <w:enabled/>
            <w:calcOnExit w:val="0"/>
            <w:checkBox>
              <w:sizeAuto/>
              <w:default w:val="0"/>
            </w:checkBox>
          </w:ffData>
        </w:fldChar>
      </w:r>
      <w:r w:rsidRPr="00060316">
        <w:rPr>
          <w:rFonts w:cs="Arial"/>
          <w:b/>
        </w:rPr>
        <w:instrText xml:space="preserve"> FORMCHECKBOX </w:instrText>
      </w:r>
      <w:r>
        <w:rPr>
          <w:rFonts w:cs="Arial"/>
          <w:b/>
        </w:rPr>
      </w:r>
      <w:r>
        <w:rPr>
          <w:rFonts w:cs="Arial"/>
          <w:b/>
        </w:rPr>
        <w:fldChar w:fldCharType="separate"/>
      </w:r>
      <w:r w:rsidRPr="00060316">
        <w:rPr>
          <w:rFonts w:cs="Arial"/>
          <w:b/>
        </w:rPr>
        <w:fldChar w:fldCharType="end"/>
      </w:r>
      <w:r w:rsidRPr="00060316">
        <w:rPr>
          <w:rFonts w:cs="Arial"/>
          <w:b/>
        </w:rPr>
        <w:t xml:space="preserve"> </w:t>
      </w:r>
      <w:r w:rsidRPr="00060316">
        <w:rPr>
          <w:rFonts w:cs="Calibri"/>
          <w:b/>
          <w:sz w:val="18"/>
          <w:szCs w:val="18"/>
        </w:rPr>
        <w:t>High School</w:t>
      </w:r>
    </w:p>
    <w:p w:rsidR="00A628B5" w:rsidRPr="00060316" w:rsidRDefault="00A628B5" w:rsidP="00A628B5">
      <w:pPr>
        <w:pStyle w:val="NoSpacing"/>
        <w:pBdr>
          <w:bottom w:val="single" w:sz="6" w:space="0" w:color="auto"/>
        </w:pBdr>
        <w:rPr>
          <w:rFonts w:cs="Calibri"/>
          <w:b/>
          <w:sz w:val="18"/>
          <w:szCs w:val="18"/>
        </w:rPr>
      </w:pPr>
      <w:r w:rsidRPr="00060316">
        <w:rPr>
          <w:rFonts w:cs="Calibri"/>
          <w:b/>
          <w:sz w:val="18"/>
          <w:szCs w:val="18"/>
        </w:rPr>
        <w:t>Goal Type:</w:t>
      </w:r>
      <w:r w:rsidRPr="00060316">
        <w:rPr>
          <w:rFonts w:cs="Calibri"/>
          <w:b/>
          <w:sz w:val="18"/>
          <w:szCs w:val="18"/>
        </w:rPr>
        <w:tab/>
      </w:r>
      <w:r w:rsidRPr="00060316">
        <w:rPr>
          <w:rFonts w:cs="Arial"/>
          <w:b/>
        </w:rPr>
        <w:fldChar w:fldCharType="begin">
          <w:ffData>
            <w:name w:val="Check32"/>
            <w:enabled/>
            <w:calcOnExit w:val="0"/>
            <w:checkBox>
              <w:sizeAuto/>
              <w:default w:val="0"/>
            </w:checkBox>
          </w:ffData>
        </w:fldChar>
      </w:r>
      <w:r w:rsidRPr="00060316">
        <w:rPr>
          <w:rFonts w:cs="Arial"/>
          <w:b/>
        </w:rPr>
        <w:instrText xml:space="preserve"> FORMCHECKBOX </w:instrText>
      </w:r>
      <w:r>
        <w:rPr>
          <w:rFonts w:cs="Arial"/>
          <w:b/>
        </w:rPr>
      </w:r>
      <w:r>
        <w:rPr>
          <w:rFonts w:cs="Arial"/>
          <w:b/>
        </w:rPr>
        <w:fldChar w:fldCharType="separate"/>
      </w:r>
      <w:r w:rsidRPr="00060316">
        <w:rPr>
          <w:rFonts w:cs="Arial"/>
          <w:b/>
        </w:rPr>
        <w:fldChar w:fldCharType="end"/>
      </w:r>
      <w:r w:rsidRPr="00060316">
        <w:rPr>
          <w:rFonts w:cs="Arial"/>
          <w:b/>
        </w:rPr>
        <w:t xml:space="preserve"> </w:t>
      </w:r>
      <w:r w:rsidRPr="00060316">
        <w:rPr>
          <w:rFonts w:cs="Calibri"/>
          <w:b/>
          <w:sz w:val="18"/>
          <w:szCs w:val="18"/>
        </w:rPr>
        <w:t>Individual Goal</w:t>
      </w:r>
      <w:r w:rsidRPr="00060316">
        <w:rPr>
          <w:rFonts w:cs="Calibri"/>
          <w:b/>
          <w:sz w:val="18"/>
          <w:szCs w:val="18"/>
        </w:rPr>
        <w:tab/>
      </w:r>
      <w:r w:rsidRPr="00060316">
        <w:rPr>
          <w:rFonts w:cs="Arial"/>
          <w:b/>
        </w:rPr>
        <w:fldChar w:fldCharType="begin">
          <w:ffData>
            <w:name w:val="Check32"/>
            <w:enabled/>
            <w:calcOnExit w:val="0"/>
            <w:checkBox>
              <w:sizeAuto/>
              <w:default w:val="0"/>
            </w:checkBox>
          </w:ffData>
        </w:fldChar>
      </w:r>
      <w:r w:rsidRPr="00060316">
        <w:rPr>
          <w:rFonts w:cs="Arial"/>
          <w:b/>
        </w:rPr>
        <w:instrText xml:space="preserve"> FORMCHECKBOX </w:instrText>
      </w:r>
      <w:r>
        <w:rPr>
          <w:rFonts w:cs="Arial"/>
          <w:b/>
        </w:rPr>
      </w:r>
      <w:r>
        <w:rPr>
          <w:rFonts w:cs="Arial"/>
          <w:b/>
        </w:rPr>
        <w:fldChar w:fldCharType="separate"/>
      </w:r>
      <w:r w:rsidRPr="00060316">
        <w:rPr>
          <w:rFonts w:cs="Arial"/>
          <w:b/>
        </w:rPr>
        <w:fldChar w:fldCharType="end"/>
      </w:r>
      <w:r w:rsidRPr="00060316">
        <w:rPr>
          <w:rFonts w:cs="Arial"/>
          <w:b/>
        </w:rPr>
        <w:t xml:space="preserve"> </w:t>
      </w:r>
      <w:r w:rsidRPr="00060316">
        <w:rPr>
          <w:rFonts w:cs="Calibri"/>
          <w:b/>
          <w:sz w:val="18"/>
          <w:szCs w:val="18"/>
        </w:rPr>
        <w:t>Team Goal</w:t>
      </w:r>
    </w:p>
    <w:p w:rsidR="00A628B5" w:rsidRPr="00060316" w:rsidRDefault="00A628B5" w:rsidP="00A628B5">
      <w:pPr>
        <w:pStyle w:val="NoSpacing"/>
        <w:pBdr>
          <w:bottom w:val="single" w:sz="6" w:space="0" w:color="auto"/>
        </w:pBdr>
        <w:rPr>
          <w:rFonts w:cs="Calibri"/>
          <w:b/>
          <w:sz w:val="18"/>
          <w:szCs w:val="18"/>
        </w:rPr>
      </w:pPr>
    </w:p>
    <w:p w:rsidR="00A628B5" w:rsidRPr="00060316" w:rsidRDefault="00A628B5" w:rsidP="00A628B5">
      <w:pPr>
        <w:pStyle w:val="NoSpacing"/>
        <w:pBdr>
          <w:bottom w:val="single" w:sz="6" w:space="0" w:color="auto"/>
        </w:pBdr>
        <w:rPr>
          <w:rFonts w:cs="Calibri"/>
          <w:b/>
          <w:sz w:val="8"/>
          <w:szCs w:val="8"/>
        </w:rPr>
      </w:pPr>
    </w:p>
    <w:tbl>
      <w:tblPr>
        <w:tblW w:w="981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523"/>
        <w:gridCol w:w="2410"/>
        <w:gridCol w:w="6877"/>
      </w:tblGrid>
      <w:tr w:rsidR="00A628B5" w:rsidRPr="00DD0704" w:rsidTr="00A62FEC">
        <w:trPr>
          <w:cantSplit/>
          <w:trHeight w:val="258"/>
        </w:trPr>
        <w:tc>
          <w:tcPr>
            <w:tcW w:w="9810" w:type="dxa"/>
            <w:gridSpan w:val="3"/>
            <w:tcBorders>
              <w:top w:val="double" w:sz="4" w:space="0" w:color="auto"/>
              <w:bottom w:val="nil"/>
            </w:tcBorders>
            <w:shd w:val="clear" w:color="auto" w:fill="D9D9D9"/>
            <w:vAlign w:val="center"/>
          </w:tcPr>
          <w:p w:rsidR="00A628B5" w:rsidRPr="00060316" w:rsidRDefault="00A628B5" w:rsidP="00A62FEC">
            <w:pPr>
              <w:jc w:val="center"/>
              <w:rPr>
                <w:rFonts w:ascii="Calibri" w:hAnsi="Calibri" w:cs="Calibri"/>
                <w:b/>
              </w:rPr>
            </w:pPr>
            <w:r w:rsidRPr="00060316">
              <w:rPr>
                <w:rFonts w:ascii="Calibri" w:hAnsi="Calibri" w:cs="Calibri"/>
                <w:b/>
              </w:rPr>
              <w:t>SLG GOAL 1</w:t>
            </w:r>
          </w:p>
        </w:tc>
      </w:tr>
      <w:tr w:rsidR="00A628B5" w:rsidRPr="00DD0704" w:rsidTr="00A62FEC">
        <w:trPr>
          <w:cantSplit/>
          <w:trHeight w:val="1002"/>
        </w:trPr>
        <w:tc>
          <w:tcPr>
            <w:tcW w:w="523" w:type="dxa"/>
            <w:vMerge w:val="restart"/>
            <w:tcBorders>
              <w:top w:val="double" w:sz="4" w:space="0" w:color="auto"/>
              <w:bottom w:val="single" w:sz="4" w:space="0" w:color="auto"/>
            </w:tcBorders>
            <w:shd w:val="clear" w:color="auto" w:fill="D9D9D9"/>
            <w:textDirection w:val="btLr"/>
            <w:vAlign w:val="center"/>
          </w:tcPr>
          <w:p w:rsidR="00A628B5" w:rsidRPr="00060316" w:rsidRDefault="00A628B5" w:rsidP="00A62FEC">
            <w:pPr>
              <w:ind w:left="113" w:right="113"/>
              <w:jc w:val="center"/>
              <w:rPr>
                <w:rFonts w:ascii="Calibri" w:hAnsi="Calibri" w:cs="Calibri"/>
                <w:b/>
              </w:rPr>
            </w:pPr>
            <w:r w:rsidRPr="00060316">
              <w:rPr>
                <w:rFonts w:ascii="Calibri" w:hAnsi="Calibri" w:cs="Calibri"/>
                <w:b/>
              </w:rPr>
              <w:t>Goal-Setting Conference</w:t>
            </w:r>
          </w:p>
        </w:tc>
        <w:tc>
          <w:tcPr>
            <w:tcW w:w="2410" w:type="dxa"/>
            <w:tcBorders>
              <w:top w:val="double" w:sz="4" w:space="0" w:color="auto"/>
            </w:tcBorders>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 xml:space="preserve">Content Standards/Skills </w:t>
            </w:r>
          </w:p>
          <w:p w:rsidR="00A628B5" w:rsidRPr="00060316" w:rsidRDefault="00A628B5" w:rsidP="00A62FEC">
            <w:pPr>
              <w:pStyle w:val="ListParagraph"/>
              <w:ind w:left="360"/>
              <w:rPr>
                <w:rFonts w:ascii="Calibri" w:hAnsi="Calibri" w:cs="Calibri"/>
                <w:b/>
                <w:sz w:val="16"/>
                <w:szCs w:val="16"/>
              </w:rPr>
            </w:pPr>
          </w:p>
        </w:tc>
        <w:tc>
          <w:tcPr>
            <w:tcW w:w="6877" w:type="dxa"/>
            <w:tcBorders>
              <w:top w:val="double" w:sz="4" w:space="0" w:color="auto"/>
            </w:tcBorders>
            <w:vAlign w:val="center"/>
          </w:tcPr>
          <w:p w:rsidR="00A628B5" w:rsidRPr="00060316" w:rsidRDefault="00A628B5" w:rsidP="00A62FEC">
            <w:pPr>
              <w:rPr>
                <w:rFonts w:ascii="Calibri" w:hAnsi="Calibri" w:cs="Calibri"/>
                <w:sz w:val="20"/>
              </w:rPr>
            </w:pPr>
          </w:p>
        </w:tc>
      </w:tr>
      <w:tr w:rsidR="00A628B5" w:rsidRPr="00DD0704" w:rsidTr="00A62FEC">
        <w:trPr>
          <w:cantSplit/>
          <w:trHeight w:val="1053"/>
        </w:trPr>
        <w:tc>
          <w:tcPr>
            <w:tcW w:w="523" w:type="dxa"/>
            <w:vMerge/>
            <w:tcBorders>
              <w:top w:val="nil"/>
              <w:bottom w:val="single" w:sz="4" w:space="0" w:color="auto"/>
            </w:tcBorders>
            <w:shd w:val="clear" w:color="auto" w:fill="D9D9D9"/>
          </w:tcPr>
          <w:p w:rsidR="00A628B5" w:rsidRPr="00060316" w:rsidRDefault="00A628B5" w:rsidP="00A62FEC">
            <w:pPr>
              <w:rPr>
                <w:rFonts w:ascii="Calibri" w:hAnsi="Calibri" w:cs="Calibri"/>
              </w:rPr>
            </w:pPr>
          </w:p>
        </w:tc>
        <w:tc>
          <w:tcPr>
            <w:tcW w:w="2410" w:type="dxa"/>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Assessments</w:t>
            </w:r>
          </w:p>
          <w:p w:rsidR="00A628B5" w:rsidRPr="00060316" w:rsidRDefault="00A628B5" w:rsidP="00A62FEC">
            <w:pPr>
              <w:rPr>
                <w:rFonts w:ascii="Calibri" w:hAnsi="Calibri" w:cs="Calibri"/>
                <w:b/>
              </w:rPr>
            </w:pPr>
          </w:p>
        </w:tc>
        <w:tc>
          <w:tcPr>
            <w:tcW w:w="6877" w:type="dxa"/>
            <w:vAlign w:val="center"/>
          </w:tcPr>
          <w:p w:rsidR="00A628B5" w:rsidRPr="00060316" w:rsidRDefault="00A628B5" w:rsidP="00A62FEC">
            <w:pPr>
              <w:pStyle w:val="Default"/>
              <w:rPr>
                <w:sz w:val="16"/>
                <w:szCs w:val="20"/>
              </w:rPr>
            </w:pPr>
            <w:r w:rsidRPr="00060316">
              <w:rPr>
                <w:sz w:val="16"/>
                <w:szCs w:val="20"/>
              </w:rPr>
              <w:sym w:font="Wingdings" w:char="F071"/>
            </w:r>
            <w:r w:rsidRPr="00060316">
              <w:rPr>
                <w:sz w:val="16"/>
                <w:szCs w:val="20"/>
              </w:rPr>
              <w:t xml:space="preserve"> Category 1 _________________________________________________________________________</w:t>
            </w:r>
          </w:p>
          <w:p w:rsidR="00A628B5" w:rsidRPr="00060316" w:rsidRDefault="00A628B5" w:rsidP="00A62FEC">
            <w:pPr>
              <w:pStyle w:val="Default"/>
              <w:rPr>
                <w:sz w:val="16"/>
                <w:szCs w:val="20"/>
              </w:rPr>
            </w:pPr>
          </w:p>
          <w:p w:rsidR="00A628B5" w:rsidRPr="00060316" w:rsidRDefault="00A628B5" w:rsidP="00A62FEC">
            <w:pPr>
              <w:pStyle w:val="Default"/>
              <w:rPr>
                <w:sz w:val="16"/>
                <w:szCs w:val="20"/>
              </w:rPr>
            </w:pPr>
            <w:r w:rsidRPr="00060316">
              <w:rPr>
                <w:sz w:val="16"/>
                <w:szCs w:val="20"/>
              </w:rPr>
              <w:sym w:font="Wingdings" w:char="F071"/>
            </w:r>
            <w:r w:rsidRPr="00060316">
              <w:rPr>
                <w:sz w:val="16"/>
                <w:szCs w:val="20"/>
              </w:rPr>
              <w:t>Category 2 __________________________________________________________________________</w:t>
            </w:r>
          </w:p>
          <w:p w:rsidR="00A628B5" w:rsidRPr="00060316" w:rsidRDefault="00A628B5" w:rsidP="00A62FEC">
            <w:pPr>
              <w:pStyle w:val="Default"/>
              <w:rPr>
                <w:sz w:val="16"/>
                <w:szCs w:val="20"/>
              </w:rPr>
            </w:pPr>
          </w:p>
          <w:p w:rsidR="00A628B5" w:rsidRPr="00060316" w:rsidRDefault="00A628B5" w:rsidP="00A62FEC">
            <w:pPr>
              <w:rPr>
                <w:rFonts w:ascii="Calibri" w:hAnsi="Calibri" w:cs="Calibri"/>
              </w:rPr>
            </w:pPr>
          </w:p>
        </w:tc>
      </w:tr>
      <w:tr w:rsidR="00A628B5" w:rsidRPr="00DD0704" w:rsidTr="00A62FEC">
        <w:trPr>
          <w:cantSplit/>
          <w:trHeight w:val="1053"/>
        </w:trPr>
        <w:tc>
          <w:tcPr>
            <w:tcW w:w="523" w:type="dxa"/>
            <w:vMerge/>
            <w:tcBorders>
              <w:top w:val="nil"/>
              <w:bottom w:val="single" w:sz="4" w:space="0" w:color="auto"/>
            </w:tcBorders>
            <w:shd w:val="clear" w:color="auto" w:fill="D9D9D9"/>
          </w:tcPr>
          <w:p w:rsidR="00A628B5" w:rsidRPr="00060316" w:rsidRDefault="00A628B5" w:rsidP="00A62FEC">
            <w:pPr>
              <w:rPr>
                <w:rFonts w:ascii="Calibri" w:hAnsi="Calibri" w:cs="Calibri"/>
              </w:rPr>
            </w:pPr>
          </w:p>
        </w:tc>
        <w:tc>
          <w:tcPr>
            <w:tcW w:w="2410" w:type="dxa"/>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Context/Students</w:t>
            </w:r>
          </w:p>
          <w:p w:rsidR="00A628B5" w:rsidRPr="00060316" w:rsidRDefault="00A628B5" w:rsidP="00A62FEC">
            <w:pPr>
              <w:ind w:left="360"/>
              <w:rPr>
                <w:rFonts w:ascii="Calibri" w:hAnsi="Calibri" w:cs="Calibri"/>
                <w:sz w:val="18"/>
                <w:szCs w:val="18"/>
              </w:rPr>
            </w:pPr>
          </w:p>
        </w:tc>
        <w:tc>
          <w:tcPr>
            <w:tcW w:w="6877" w:type="dxa"/>
            <w:vAlign w:val="center"/>
          </w:tcPr>
          <w:p w:rsidR="00A628B5" w:rsidRPr="00060316" w:rsidRDefault="00A628B5" w:rsidP="00A62FEC">
            <w:pPr>
              <w:rPr>
                <w:rFonts w:ascii="Calibri" w:hAnsi="Calibri" w:cs="Calibri"/>
                <w:sz w:val="20"/>
              </w:rPr>
            </w:pPr>
          </w:p>
        </w:tc>
      </w:tr>
      <w:tr w:rsidR="00A628B5" w:rsidRPr="00DD0704" w:rsidTr="00A62FEC">
        <w:trPr>
          <w:cantSplit/>
          <w:trHeight w:val="1077"/>
        </w:trPr>
        <w:tc>
          <w:tcPr>
            <w:tcW w:w="523" w:type="dxa"/>
            <w:vMerge/>
            <w:tcBorders>
              <w:top w:val="nil"/>
              <w:bottom w:val="single" w:sz="4" w:space="0" w:color="auto"/>
            </w:tcBorders>
            <w:shd w:val="clear" w:color="auto" w:fill="D9D9D9"/>
          </w:tcPr>
          <w:p w:rsidR="00A628B5" w:rsidRPr="00060316" w:rsidRDefault="00A628B5" w:rsidP="00A62FEC">
            <w:pPr>
              <w:rPr>
                <w:rFonts w:ascii="Calibri" w:hAnsi="Calibri" w:cs="Calibri"/>
              </w:rPr>
            </w:pPr>
          </w:p>
        </w:tc>
        <w:tc>
          <w:tcPr>
            <w:tcW w:w="2410" w:type="dxa"/>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Baseline Data</w:t>
            </w:r>
          </w:p>
          <w:p w:rsidR="00A628B5" w:rsidRPr="00060316" w:rsidRDefault="00A628B5" w:rsidP="00A62FEC">
            <w:pPr>
              <w:ind w:left="360"/>
              <w:rPr>
                <w:rFonts w:ascii="Calibri" w:hAnsi="Calibri" w:cs="Calibri"/>
                <w:sz w:val="18"/>
                <w:szCs w:val="18"/>
              </w:rPr>
            </w:pPr>
          </w:p>
        </w:tc>
        <w:tc>
          <w:tcPr>
            <w:tcW w:w="6877" w:type="dxa"/>
            <w:vAlign w:val="center"/>
          </w:tcPr>
          <w:p w:rsidR="00A628B5" w:rsidRPr="00060316" w:rsidRDefault="00A628B5" w:rsidP="00A62FEC">
            <w:pPr>
              <w:pStyle w:val="ListParagraph"/>
              <w:ind w:left="0"/>
              <w:rPr>
                <w:rFonts w:ascii="Calibri" w:hAnsi="Calibri" w:cs="Calibri"/>
              </w:rPr>
            </w:pPr>
          </w:p>
        </w:tc>
      </w:tr>
      <w:tr w:rsidR="00A628B5" w:rsidRPr="00DD0704" w:rsidTr="00A62FEC">
        <w:trPr>
          <w:trHeight w:val="1197"/>
        </w:trPr>
        <w:tc>
          <w:tcPr>
            <w:tcW w:w="523" w:type="dxa"/>
            <w:vMerge/>
            <w:tcBorders>
              <w:top w:val="nil"/>
              <w:bottom w:val="single" w:sz="4" w:space="0" w:color="auto"/>
            </w:tcBorders>
            <w:shd w:val="clear" w:color="auto" w:fill="D9D9D9"/>
          </w:tcPr>
          <w:p w:rsidR="00A628B5" w:rsidRPr="00060316" w:rsidRDefault="00A628B5" w:rsidP="00A62FEC">
            <w:pPr>
              <w:rPr>
                <w:rFonts w:ascii="Calibri" w:hAnsi="Calibri" w:cs="Calibri"/>
              </w:rPr>
            </w:pPr>
          </w:p>
        </w:tc>
        <w:tc>
          <w:tcPr>
            <w:tcW w:w="2410" w:type="dxa"/>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Student Growth Goal (Targets)</w:t>
            </w:r>
          </w:p>
          <w:p w:rsidR="00A628B5" w:rsidRPr="00060316" w:rsidRDefault="00A628B5" w:rsidP="00A62FEC">
            <w:pPr>
              <w:pStyle w:val="ListParagraph"/>
              <w:ind w:left="360"/>
              <w:rPr>
                <w:rFonts w:ascii="Calibri" w:hAnsi="Calibri" w:cs="Calibri"/>
                <w:sz w:val="16"/>
                <w:szCs w:val="16"/>
              </w:rPr>
            </w:pPr>
          </w:p>
        </w:tc>
        <w:tc>
          <w:tcPr>
            <w:tcW w:w="6877" w:type="dxa"/>
            <w:vAlign w:val="center"/>
          </w:tcPr>
          <w:p w:rsidR="00A628B5" w:rsidRPr="00060316" w:rsidRDefault="00A628B5" w:rsidP="00A62FEC">
            <w:pPr>
              <w:rPr>
                <w:rFonts w:ascii="Calibri" w:hAnsi="Calibri" w:cs="Calibri"/>
              </w:rPr>
            </w:pPr>
          </w:p>
        </w:tc>
      </w:tr>
      <w:tr w:rsidR="00A628B5" w:rsidRPr="00DD0704" w:rsidTr="00A62FEC">
        <w:trPr>
          <w:trHeight w:val="885"/>
        </w:trPr>
        <w:tc>
          <w:tcPr>
            <w:tcW w:w="523" w:type="dxa"/>
            <w:vMerge/>
            <w:tcBorders>
              <w:top w:val="nil"/>
              <w:bottom w:val="single" w:sz="4" w:space="0" w:color="auto"/>
            </w:tcBorders>
            <w:shd w:val="clear" w:color="auto" w:fill="D9D9D9"/>
          </w:tcPr>
          <w:p w:rsidR="00A628B5" w:rsidRPr="00060316" w:rsidRDefault="00A628B5" w:rsidP="00A62FEC">
            <w:pPr>
              <w:rPr>
                <w:rFonts w:ascii="Calibri" w:hAnsi="Calibri" w:cs="Calibri"/>
              </w:rPr>
            </w:pPr>
          </w:p>
        </w:tc>
        <w:tc>
          <w:tcPr>
            <w:tcW w:w="2410" w:type="dxa"/>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Rationale</w:t>
            </w:r>
          </w:p>
          <w:p w:rsidR="00A628B5" w:rsidRPr="00060316" w:rsidRDefault="00A628B5" w:rsidP="00A62FEC">
            <w:pPr>
              <w:rPr>
                <w:rFonts w:ascii="Calibri" w:hAnsi="Calibri" w:cs="Calibri"/>
                <w:b/>
                <w:sz w:val="20"/>
              </w:rPr>
            </w:pPr>
          </w:p>
        </w:tc>
        <w:tc>
          <w:tcPr>
            <w:tcW w:w="6877" w:type="dxa"/>
            <w:vAlign w:val="center"/>
          </w:tcPr>
          <w:p w:rsidR="00A628B5" w:rsidRPr="00060316" w:rsidRDefault="00A628B5" w:rsidP="00A62FEC">
            <w:pPr>
              <w:rPr>
                <w:rFonts w:ascii="Calibri" w:hAnsi="Calibri" w:cs="Calibri"/>
              </w:rPr>
            </w:pPr>
          </w:p>
        </w:tc>
      </w:tr>
      <w:tr w:rsidR="00A628B5" w:rsidRPr="00DD0704" w:rsidTr="00A62FEC">
        <w:trPr>
          <w:trHeight w:val="1065"/>
        </w:trPr>
        <w:tc>
          <w:tcPr>
            <w:tcW w:w="523" w:type="dxa"/>
            <w:vMerge/>
            <w:tcBorders>
              <w:top w:val="nil"/>
              <w:bottom w:val="single" w:sz="4" w:space="0" w:color="auto"/>
            </w:tcBorders>
            <w:shd w:val="clear" w:color="auto" w:fill="D9D9D9"/>
          </w:tcPr>
          <w:p w:rsidR="00A628B5" w:rsidRPr="00060316" w:rsidRDefault="00A628B5" w:rsidP="00A62FEC">
            <w:pPr>
              <w:rPr>
                <w:rFonts w:ascii="Calibri" w:hAnsi="Calibri" w:cs="Calibri"/>
              </w:rPr>
            </w:pPr>
          </w:p>
        </w:tc>
        <w:tc>
          <w:tcPr>
            <w:tcW w:w="2410" w:type="dxa"/>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 xml:space="preserve">Strategies </w:t>
            </w:r>
          </w:p>
          <w:p w:rsidR="00A628B5" w:rsidRPr="00060316" w:rsidRDefault="00A628B5" w:rsidP="00A62FEC">
            <w:pPr>
              <w:pStyle w:val="ColorfulList-Accent11"/>
              <w:ind w:left="360"/>
              <w:rPr>
                <w:rFonts w:cs="Calibri"/>
                <w:b/>
                <w:sz w:val="8"/>
                <w:szCs w:val="8"/>
              </w:rPr>
            </w:pPr>
          </w:p>
        </w:tc>
        <w:tc>
          <w:tcPr>
            <w:tcW w:w="6877" w:type="dxa"/>
            <w:vAlign w:val="center"/>
          </w:tcPr>
          <w:p w:rsidR="00A628B5" w:rsidRPr="00060316" w:rsidRDefault="00A628B5" w:rsidP="00A62FEC">
            <w:pPr>
              <w:rPr>
                <w:rFonts w:ascii="Calibri" w:hAnsi="Calibri" w:cs="Calibri"/>
              </w:rPr>
            </w:pPr>
          </w:p>
        </w:tc>
      </w:tr>
      <w:tr w:rsidR="00A628B5" w:rsidRPr="00DD0704" w:rsidTr="00A62FEC">
        <w:trPr>
          <w:trHeight w:val="705"/>
        </w:trPr>
        <w:tc>
          <w:tcPr>
            <w:tcW w:w="523" w:type="dxa"/>
            <w:vMerge/>
            <w:tcBorders>
              <w:top w:val="nil"/>
              <w:bottom w:val="single" w:sz="4" w:space="0" w:color="auto"/>
            </w:tcBorders>
            <w:shd w:val="clear" w:color="auto" w:fill="D9D9D9"/>
          </w:tcPr>
          <w:p w:rsidR="00A628B5" w:rsidRPr="00060316" w:rsidRDefault="00A628B5" w:rsidP="00A62FEC">
            <w:pPr>
              <w:rPr>
                <w:rFonts w:ascii="Calibri" w:hAnsi="Calibri" w:cs="Calibri"/>
                <w:b/>
              </w:rPr>
            </w:pPr>
          </w:p>
        </w:tc>
        <w:tc>
          <w:tcPr>
            <w:tcW w:w="2410" w:type="dxa"/>
            <w:tcBorders>
              <w:bottom w:val="thinThickSmallGap" w:sz="24" w:space="0" w:color="auto"/>
            </w:tcBorders>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Professional Learning and Support</w:t>
            </w:r>
          </w:p>
          <w:p w:rsidR="00A628B5" w:rsidRPr="00060316" w:rsidRDefault="00A628B5" w:rsidP="00A62FEC">
            <w:pPr>
              <w:pStyle w:val="ColorfulList-Accent11"/>
              <w:ind w:left="360"/>
              <w:rPr>
                <w:rFonts w:cs="Calibri"/>
                <w:sz w:val="8"/>
                <w:szCs w:val="8"/>
              </w:rPr>
            </w:pPr>
          </w:p>
        </w:tc>
        <w:tc>
          <w:tcPr>
            <w:tcW w:w="6877" w:type="dxa"/>
            <w:tcBorders>
              <w:bottom w:val="thinThickSmallGap" w:sz="24" w:space="0" w:color="auto"/>
            </w:tcBorders>
            <w:vAlign w:val="center"/>
          </w:tcPr>
          <w:p w:rsidR="00A628B5" w:rsidRPr="00060316" w:rsidRDefault="00A628B5" w:rsidP="00A62FEC">
            <w:pPr>
              <w:rPr>
                <w:rFonts w:ascii="Calibri" w:hAnsi="Calibri" w:cs="Calibri"/>
                <w:b/>
              </w:rPr>
            </w:pPr>
          </w:p>
        </w:tc>
      </w:tr>
    </w:tbl>
    <w:p w:rsidR="00A628B5" w:rsidRPr="00060316" w:rsidRDefault="00A628B5" w:rsidP="00A628B5">
      <w:pPr>
        <w:rPr>
          <w:rFonts w:ascii="Calibri" w:hAnsi="Calibri"/>
        </w:rPr>
      </w:pPr>
      <w:r w:rsidRPr="00060316">
        <w:rPr>
          <w:rFonts w:ascii="Calibri" w:hAnsi="Calibri"/>
        </w:rPr>
        <w:br w:type="page"/>
      </w:r>
    </w:p>
    <w:tbl>
      <w:tblPr>
        <w:tblW w:w="1017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A0" w:firstRow="1" w:lastRow="0" w:firstColumn="1" w:lastColumn="0" w:noHBand="0" w:noVBand="0"/>
      </w:tblPr>
      <w:tblGrid>
        <w:gridCol w:w="236"/>
        <w:gridCol w:w="2407"/>
        <w:gridCol w:w="7527"/>
      </w:tblGrid>
      <w:tr w:rsidR="00A628B5" w:rsidRPr="00DD0704" w:rsidTr="00A62FEC">
        <w:trPr>
          <w:cantSplit/>
          <w:trHeight w:val="189"/>
        </w:trPr>
        <w:tc>
          <w:tcPr>
            <w:tcW w:w="10170" w:type="dxa"/>
            <w:gridSpan w:val="3"/>
            <w:tcBorders>
              <w:top w:val="double" w:sz="4" w:space="0" w:color="auto"/>
              <w:bottom w:val="nil"/>
            </w:tcBorders>
            <w:shd w:val="clear" w:color="auto" w:fill="D9D9D9"/>
            <w:vAlign w:val="center"/>
          </w:tcPr>
          <w:p w:rsidR="00A628B5" w:rsidRPr="00060316" w:rsidRDefault="00A628B5" w:rsidP="00A62FEC">
            <w:pPr>
              <w:jc w:val="center"/>
              <w:rPr>
                <w:rFonts w:ascii="Calibri" w:hAnsi="Calibri" w:cs="Calibri"/>
              </w:rPr>
            </w:pPr>
            <w:r w:rsidRPr="00060316">
              <w:rPr>
                <w:rFonts w:ascii="Calibri" w:hAnsi="Calibri" w:cs="Calibri"/>
                <w:b/>
              </w:rPr>
              <w:t>SLG GOAL 2</w:t>
            </w:r>
          </w:p>
        </w:tc>
      </w:tr>
      <w:tr w:rsidR="00A628B5" w:rsidRPr="00DD0704" w:rsidTr="00A62FEC">
        <w:trPr>
          <w:cantSplit/>
          <w:trHeight w:val="1002"/>
        </w:trPr>
        <w:tc>
          <w:tcPr>
            <w:tcW w:w="222" w:type="dxa"/>
            <w:vMerge w:val="restart"/>
            <w:tcBorders>
              <w:top w:val="double" w:sz="4" w:space="0" w:color="auto"/>
              <w:bottom w:val="nil"/>
            </w:tcBorders>
            <w:shd w:val="clear" w:color="auto" w:fill="D9D9D9"/>
            <w:textDirection w:val="btLr"/>
            <w:vAlign w:val="center"/>
          </w:tcPr>
          <w:p w:rsidR="00A628B5" w:rsidRPr="00060316" w:rsidRDefault="00A628B5" w:rsidP="00A62FEC">
            <w:pPr>
              <w:ind w:left="113" w:right="113"/>
              <w:jc w:val="center"/>
              <w:rPr>
                <w:rFonts w:ascii="Calibri" w:hAnsi="Calibri" w:cs="Calibri"/>
                <w:b/>
              </w:rPr>
            </w:pPr>
          </w:p>
        </w:tc>
        <w:tc>
          <w:tcPr>
            <w:tcW w:w="2410" w:type="dxa"/>
            <w:tcBorders>
              <w:top w:val="double" w:sz="4" w:space="0" w:color="auto"/>
            </w:tcBorders>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 xml:space="preserve">Content Standards/Skills </w:t>
            </w:r>
          </w:p>
          <w:p w:rsidR="00A628B5" w:rsidRPr="00060316" w:rsidRDefault="00A628B5" w:rsidP="00A62FEC">
            <w:pPr>
              <w:pStyle w:val="ListParagraph"/>
              <w:ind w:left="360"/>
              <w:rPr>
                <w:rFonts w:ascii="Calibri" w:hAnsi="Calibri" w:cs="Calibri"/>
                <w:b/>
                <w:sz w:val="16"/>
                <w:szCs w:val="16"/>
              </w:rPr>
            </w:pPr>
          </w:p>
        </w:tc>
        <w:tc>
          <w:tcPr>
            <w:tcW w:w="7538" w:type="dxa"/>
            <w:tcBorders>
              <w:top w:val="double" w:sz="4" w:space="0" w:color="auto"/>
            </w:tcBorders>
            <w:vAlign w:val="center"/>
          </w:tcPr>
          <w:p w:rsidR="00A628B5" w:rsidRPr="00060316" w:rsidRDefault="00A628B5" w:rsidP="00A62FEC">
            <w:pPr>
              <w:rPr>
                <w:rFonts w:ascii="Calibri" w:hAnsi="Calibri" w:cs="Calibri"/>
                <w:sz w:val="20"/>
              </w:rPr>
            </w:pPr>
          </w:p>
        </w:tc>
      </w:tr>
      <w:tr w:rsidR="00A628B5" w:rsidRPr="00DD0704" w:rsidTr="00A62FEC">
        <w:trPr>
          <w:cantSplit/>
          <w:trHeight w:val="1002"/>
        </w:trPr>
        <w:tc>
          <w:tcPr>
            <w:tcW w:w="222" w:type="dxa"/>
            <w:vMerge/>
            <w:tcBorders>
              <w:top w:val="double" w:sz="4" w:space="0" w:color="auto"/>
              <w:bottom w:val="nil"/>
            </w:tcBorders>
            <w:shd w:val="clear" w:color="auto" w:fill="D9D9D9"/>
            <w:textDirection w:val="btLr"/>
            <w:vAlign w:val="center"/>
          </w:tcPr>
          <w:p w:rsidR="00A628B5" w:rsidRPr="00060316" w:rsidRDefault="00A628B5" w:rsidP="00A62FEC">
            <w:pPr>
              <w:ind w:left="113" w:right="113"/>
              <w:jc w:val="center"/>
              <w:rPr>
                <w:rFonts w:ascii="Calibri" w:hAnsi="Calibri" w:cs="Calibri"/>
                <w:b/>
              </w:rPr>
            </w:pPr>
          </w:p>
        </w:tc>
        <w:tc>
          <w:tcPr>
            <w:tcW w:w="2410" w:type="dxa"/>
            <w:tcBorders>
              <w:top w:val="double" w:sz="4" w:space="0" w:color="auto"/>
            </w:tcBorders>
            <w:shd w:val="clear" w:color="auto" w:fill="FFFFFF"/>
            <w:vAlign w:val="center"/>
          </w:tcPr>
          <w:p w:rsidR="00A628B5" w:rsidRPr="00A628B5" w:rsidRDefault="00A628B5" w:rsidP="00A62FEC">
            <w:pPr>
              <w:pStyle w:val="Default"/>
              <w:rPr>
                <w:b/>
                <w:sz w:val="20"/>
              </w:rPr>
            </w:pPr>
            <w:r w:rsidRPr="00A628B5">
              <w:rPr>
                <w:b/>
                <w:sz w:val="20"/>
              </w:rPr>
              <w:t>Assessments</w:t>
            </w:r>
          </w:p>
        </w:tc>
        <w:tc>
          <w:tcPr>
            <w:tcW w:w="7538" w:type="dxa"/>
            <w:tcBorders>
              <w:top w:val="double" w:sz="4" w:space="0" w:color="auto"/>
            </w:tcBorders>
            <w:vAlign w:val="center"/>
          </w:tcPr>
          <w:p w:rsidR="00A628B5" w:rsidRPr="00707871" w:rsidRDefault="00A628B5" w:rsidP="00A62FEC">
            <w:pPr>
              <w:pStyle w:val="Default"/>
              <w:rPr>
                <w:sz w:val="20"/>
                <w:szCs w:val="20"/>
              </w:rPr>
            </w:pPr>
            <w:r w:rsidRPr="00707871">
              <w:rPr>
                <w:sz w:val="20"/>
                <w:szCs w:val="20"/>
              </w:rPr>
              <w:sym w:font="Wingdings" w:char="F071"/>
            </w:r>
            <w:r w:rsidRPr="00707871">
              <w:rPr>
                <w:sz w:val="20"/>
                <w:szCs w:val="20"/>
              </w:rPr>
              <w:t xml:space="preserve"> Category 1 </w:t>
            </w:r>
          </w:p>
          <w:p w:rsidR="00A628B5" w:rsidRPr="00707871" w:rsidRDefault="00A628B5" w:rsidP="00A62FEC">
            <w:pPr>
              <w:pStyle w:val="Default"/>
              <w:rPr>
                <w:sz w:val="20"/>
                <w:szCs w:val="20"/>
              </w:rPr>
            </w:pPr>
          </w:p>
          <w:p w:rsidR="00A628B5" w:rsidRPr="00707871" w:rsidRDefault="00A628B5" w:rsidP="00A62FEC">
            <w:pPr>
              <w:pStyle w:val="Default"/>
              <w:rPr>
                <w:sz w:val="20"/>
                <w:szCs w:val="20"/>
              </w:rPr>
            </w:pPr>
            <w:r w:rsidRPr="00707871">
              <w:rPr>
                <w:sz w:val="20"/>
                <w:szCs w:val="20"/>
              </w:rPr>
              <w:sym w:font="Wingdings" w:char="F071"/>
            </w:r>
            <w:r w:rsidRPr="00707871">
              <w:rPr>
                <w:sz w:val="20"/>
                <w:szCs w:val="20"/>
              </w:rPr>
              <w:t xml:space="preserve">Category 2 </w:t>
            </w:r>
          </w:p>
          <w:p w:rsidR="00A628B5" w:rsidRPr="00060316" w:rsidRDefault="00A628B5" w:rsidP="00A62FEC">
            <w:pPr>
              <w:pStyle w:val="Default"/>
              <w:rPr>
                <w:sz w:val="16"/>
                <w:szCs w:val="20"/>
              </w:rPr>
            </w:pPr>
          </w:p>
          <w:p w:rsidR="00A628B5" w:rsidRPr="00060316" w:rsidRDefault="00A628B5" w:rsidP="00A62FEC">
            <w:pPr>
              <w:rPr>
                <w:rFonts w:ascii="Calibri" w:hAnsi="Calibri" w:cs="Calibri"/>
                <w:sz w:val="20"/>
              </w:rPr>
            </w:pPr>
          </w:p>
        </w:tc>
      </w:tr>
      <w:tr w:rsidR="00A628B5" w:rsidRPr="00DD0704" w:rsidTr="00A62FEC">
        <w:trPr>
          <w:cantSplit/>
          <w:trHeight w:val="903"/>
        </w:trPr>
        <w:tc>
          <w:tcPr>
            <w:tcW w:w="222" w:type="dxa"/>
            <w:vMerge/>
            <w:tcBorders>
              <w:top w:val="nil"/>
              <w:bottom w:val="nil"/>
            </w:tcBorders>
            <w:shd w:val="clear" w:color="auto" w:fill="D9D9D9"/>
          </w:tcPr>
          <w:p w:rsidR="00A628B5" w:rsidRPr="00060316" w:rsidRDefault="00A628B5" w:rsidP="00A62FEC">
            <w:pPr>
              <w:rPr>
                <w:rFonts w:ascii="Calibri" w:hAnsi="Calibri" w:cs="Calibri"/>
              </w:rPr>
            </w:pPr>
          </w:p>
        </w:tc>
        <w:tc>
          <w:tcPr>
            <w:tcW w:w="2410" w:type="dxa"/>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Context/Students</w:t>
            </w:r>
          </w:p>
          <w:p w:rsidR="00A628B5" w:rsidRPr="00060316" w:rsidRDefault="00A628B5" w:rsidP="00A62FEC">
            <w:pPr>
              <w:ind w:left="360"/>
              <w:rPr>
                <w:rFonts w:ascii="Calibri" w:hAnsi="Calibri" w:cs="Calibri"/>
                <w:sz w:val="18"/>
                <w:szCs w:val="18"/>
              </w:rPr>
            </w:pPr>
          </w:p>
        </w:tc>
        <w:tc>
          <w:tcPr>
            <w:tcW w:w="7538" w:type="dxa"/>
            <w:vAlign w:val="center"/>
          </w:tcPr>
          <w:p w:rsidR="00A628B5" w:rsidRPr="00060316" w:rsidRDefault="00A628B5" w:rsidP="00A62FEC">
            <w:pPr>
              <w:rPr>
                <w:rFonts w:ascii="Calibri" w:hAnsi="Calibri" w:cs="Calibri"/>
                <w:sz w:val="20"/>
              </w:rPr>
            </w:pPr>
          </w:p>
        </w:tc>
      </w:tr>
      <w:tr w:rsidR="00A628B5" w:rsidRPr="00DD0704" w:rsidTr="00A62FEC">
        <w:trPr>
          <w:cantSplit/>
          <w:trHeight w:val="786"/>
        </w:trPr>
        <w:tc>
          <w:tcPr>
            <w:tcW w:w="222" w:type="dxa"/>
            <w:vMerge/>
            <w:tcBorders>
              <w:top w:val="nil"/>
              <w:bottom w:val="nil"/>
            </w:tcBorders>
            <w:shd w:val="clear" w:color="auto" w:fill="D9D9D9"/>
          </w:tcPr>
          <w:p w:rsidR="00A628B5" w:rsidRPr="00060316" w:rsidRDefault="00A628B5" w:rsidP="00A62FEC">
            <w:pPr>
              <w:rPr>
                <w:rFonts w:ascii="Calibri" w:hAnsi="Calibri" w:cs="Calibri"/>
              </w:rPr>
            </w:pPr>
          </w:p>
        </w:tc>
        <w:tc>
          <w:tcPr>
            <w:tcW w:w="2410" w:type="dxa"/>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Baseline Data</w:t>
            </w:r>
          </w:p>
          <w:p w:rsidR="00A628B5" w:rsidRPr="00060316" w:rsidRDefault="00A628B5" w:rsidP="00A62FEC">
            <w:pPr>
              <w:ind w:left="360"/>
              <w:rPr>
                <w:rFonts w:ascii="Calibri" w:hAnsi="Calibri" w:cs="Calibri"/>
                <w:sz w:val="18"/>
                <w:szCs w:val="18"/>
              </w:rPr>
            </w:pPr>
          </w:p>
        </w:tc>
        <w:tc>
          <w:tcPr>
            <w:tcW w:w="7538" w:type="dxa"/>
            <w:vAlign w:val="center"/>
          </w:tcPr>
          <w:p w:rsidR="00A628B5" w:rsidRPr="00060316" w:rsidRDefault="00A628B5" w:rsidP="00A62FEC">
            <w:pPr>
              <w:pStyle w:val="ListParagraph"/>
              <w:rPr>
                <w:rFonts w:ascii="Calibri" w:hAnsi="Calibri" w:cs="Calibri"/>
              </w:rPr>
            </w:pPr>
          </w:p>
        </w:tc>
      </w:tr>
      <w:tr w:rsidR="00A628B5" w:rsidRPr="00DD0704" w:rsidTr="00A62FEC">
        <w:trPr>
          <w:trHeight w:val="975"/>
        </w:trPr>
        <w:tc>
          <w:tcPr>
            <w:tcW w:w="222" w:type="dxa"/>
            <w:vMerge/>
            <w:tcBorders>
              <w:top w:val="nil"/>
              <w:bottom w:val="nil"/>
            </w:tcBorders>
            <w:shd w:val="clear" w:color="auto" w:fill="D9D9D9"/>
          </w:tcPr>
          <w:p w:rsidR="00A628B5" w:rsidRPr="00060316" w:rsidRDefault="00A628B5" w:rsidP="00A62FEC">
            <w:pPr>
              <w:rPr>
                <w:rFonts w:ascii="Calibri" w:hAnsi="Calibri" w:cs="Calibri"/>
              </w:rPr>
            </w:pPr>
          </w:p>
        </w:tc>
        <w:tc>
          <w:tcPr>
            <w:tcW w:w="2410" w:type="dxa"/>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Student Growth Goal (Targets)</w:t>
            </w:r>
          </w:p>
          <w:p w:rsidR="00A628B5" w:rsidRPr="00060316" w:rsidRDefault="00A628B5" w:rsidP="00A62FEC">
            <w:pPr>
              <w:pStyle w:val="ListParagraph"/>
              <w:ind w:left="360"/>
              <w:rPr>
                <w:rFonts w:ascii="Calibri" w:hAnsi="Calibri" w:cs="Calibri"/>
                <w:sz w:val="16"/>
                <w:szCs w:val="16"/>
              </w:rPr>
            </w:pPr>
          </w:p>
        </w:tc>
        <w:tc>
          <w:tcPr>
            <w:tcW w:w="7538" w:type="dxa"/>
            <w:vAlign w:val="center"/>
          </w:tcPr>
          <w:p w:rsidR="00A628B5" w:rsidRPr="00060316" w:rsidRDefault="00A628B5" w:rsidP="00A62FEC">
            <w:pPr>
              <w:rPr>
                <w:rFonts w:ascii="Calibri" w:hAnsi="Calibri" w:cs="Calibri"/>
              </w:rPr>
            </w:pPr>
          </w:p>
        </w:tc>
      </w:tr>
      <w:tr w:rsidR="00A628B5" w:rsidRPr="00DD0704" w:rsidTr="00A62FEC">
        <w:trPr>
          <w:trHeight w:val="1137"/>
        </w:trPr>
        <w:tc>
          <w:tcPr>
            <w:tcW w:w="222" w:type="dxa"/>
            <w:vMerge/>
            <w:tcBorders>
              <w:top w:val="nil"/>
              <w:bottom w:val="nil"/>
            </w:tcBorders>
            <w:shd w:val="clear" w:color="auto" w:fill="D9D9D9"/>
          </w:tcPr>
          <w:p w:rsidR="00A628B5" w:rsidRPr="00060316" w:rsidRDefault="00A628B5" w:rsidP="00A62FEC">
            <w:pPr>
              <w:rPr>
                <w:rFonts w:ascii="Calibri" w:hAnsi="Calibri" w:cs="Calibri"/>
              </w:rPr>
            </w:pPr>
          </w:p>
        </w:tc>
        <w:tc>
          <w:tcPr>
            <w:tcW w:w="2410" w:type="dxa"/>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Rationale</w:t>
            </w:r>
          </w:p>
          <w:p w:rsidR="00A628B5" w:rsidRPr="00060316" w:rsidRDefault="00A628B5" w:rsidP="00A62FEC">
            <w:pPr>
              <w:rPr>
                <w:rFonts w:ascii="Calibri" w:hAnsi="Calibri" w:cs="Calibri"/>
                <w:b/>
                <w:sz w:val="20"/>
              </w:rPr>
            </w:pPr>
          </w:p>
        </w:tc>
        <w:tc>
          <w:tcPr>
            <w:tcW w:w="7538" w:type="dxa"/>
            <w:vAlign w:val="center"/>
          </w:tcPr>
          <w:p w:rsidR="00A628B5" w:rsidRPr="00060316" w:rsidRDefault="00A628B5" w:rsidP="00A62FEC">
            <w:pPr>
              <w:pStyle w:val="Default"/>
              <w:rPr>
                <w:sz w:val="16"/>
                <w:szCs w:val="20"/>
              </w:rPr>
            </w:pPr>
          </w:p>
          <w:p w:rsidR="00A628B5" w:rsidRPr="00060316" w:rsidRDefault="00A628B5" w:rsidP="00A62FEC">
            <w:pPr>
              <w:pStyle w:val="Default"/>
            </w:pPr>
          </w:p>
        </w:tc>
      </w:tr>
      <w:tr w:rsidR="00A628B5" w:rsidRPr="00DD0704" w:rsidTr="00A62FEC">
        <w:trPr>
          <w:trHeight w:val="705"/>
        </w:trPr>
        <w:tc>
          <w:tcPr>
            <w:tcW w:w="222" w:type="dxa"/>
            <w:vMerge/>
            <w:tcBorders>
              <w:top w:val="nil"/>
              <w:bottom w:val="nil"/>
            </w:tcBorders>
            <w:shd w:val="clear" w:color="auto" w:fill="D9D9D9"/>
          </w:tcPr>
          <w:p w:rsidR="00A628B5" w:rsidRPr="00060316" w:rsidRDefault="00A628B5" w:rsidP="00A62FEC">
            <w:pPr>
              <w:rPr>
                <w:rFonts w:ascii="Calibri" w:hAnsi="Calibri" w:cs="Calibri"/>
              </w:rPr>
            </w:pPr>
          </w:p>
        </w:tc>
        <w:tc>
          <w:tcPr>
            <w:tcW w:w="2410" w:type="dxa"/>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 xml:space="preserve">Strategies </w:t>
            </w:r>
          </w:p>
          <w:p w:rsidR="00A628B5" w:rsidRPr="00060316" w:rsidRDefault="00A628B5" w:rsidP="00A62FEC">
            <w:pPr>
              <w:pStyle w:val="ColorfulList-Accent11"/>
              <w:ind w:left="360"/>
              <w:rPr>
                <w:rFonts w:cs="Calibri"/>
                <w:b/>
                <w:sz w:val="16"/>
                <w:szCs w:val="16"/>
              </w:rPr>
            </w:pPr>
          </w:p>
        </w:tc>
        <w:tc>
          <w:tcPr>
            <w:tcW w:w="7538" w:type="dxa"/>
            <w:vAlign w:val="center"/>
          </w:tcPr>
          <w:p w:rsidR="00A628B5" w:rsidRPr="00060316" w:rsidRDefault="00A628B5" w:rsidP="00A62FEC">
            <w:pPr>
              <w:rPr>
                <w:rFonts w:ascii="Calibri" w:hAnsi="Calibri" w:cs="Calibri"/>
              </w:rPr>
            </w:pPr>
          </w:p>
        </w:tc>
      </w:tr>
      <w:tr w:rsidR="00A628B5" w:rsidRPr="00DD0704" w:rsidTr="00A62FEC">
        <w:trPr>
          <w:trHeight w:val="705"/>
        </w:trPr>
        <w:tc>
          <w:tcPr>
            <w:tcW w:w="222" w:type="dxa"/>
            <w:vMerge/>
            <w:tcBorders>
              <w:top w:val="nil"/>
              <w:bottom w:val="nil"/>
            </w:tcBorders>
            <w:shd w:val="clear" w:color="auto" w:fill="D9D9D9"/>
          </w:tcPr>
          <w:p w:rsidR="00A628B5" w:rsidRPr="00060316" w:rsidRDefault="00A628B5" w:rsidP="00A62FEC">
            <w:pPr>
              <w:rPr>
                <w:rFonts w:ascii="Calibri" w:hAnsi="Calibri" w:cs="Calibri"/>
                <w:b/>
              </w:rPr>
            </w:pPr>
          </w:p>
        </w:tc>
        <w:tc>
          <w:tcPr>
            <w:tcW w:w="2410" w:type="dxa"/>
            <w:tcBorders>
              <w:bottom w:val="thinThickSmallGap" w:sz="24" w:space="0" w:color="auto"/>
            </w:tcBorders>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Professional Learning and Support</w:t>
            </w:r>
          </w:p>
          <w:p w:rsidR="00A628B5" w:rsidRPr="00060316" w:rsidRDefault="00A628B5" w:rsidP="00A62FEC">
            <w:pPr>
              <w:rPr>
                <w:rFonts w:ascii="Calibri" w:hAnsi="Calibri" w:cs="Calibri"/>
                <w:sz w:val="16"/>
                <w:szCs w:val="16"/>
              </w:rPr>
            </w:pPr>
          </w:p>
        </w:tc>
        <w:tc>
          <w:tcPr>
            <w:tcW w:w="7538" w:type="dxa"/>
            <w:tcBorders>
              <w:bottom w:val="thinThickSmallGap" w:sz="24" w:space="0" w:color="auto"/>
            </w:tcBorders>
            <w:vAlign w:val="center"/>
          </w:tcPr>
          <w:p w:rsidR="00A628B5" w:rsidRPr="00060316" w:rsidRDefault="00A628B5" w:rsidP="00A62FEC">
            <w:pPr>
              <w:rPr>
                <w:rFonts w:ascii="Calibri" w:hAnsi="Calibri" w:cs="Calibri"/>
                <w:b/>
              </w:rPr>
            </w:pPr>
          </w:p>
        </w:tc>
      </w:tr>
      <w:tr w:rsidR="00A628B5" w:rsidRPr="00DD0704" w:rsidTr="00A62FEC">
        <w:trPr>
          <w:trHeight w:val="417"/>
        </w:trPr>
        <w:tc>
          <w:tcPr>
            <w:tcW w:w="10170" w:type="dxa"/>
            <w:gridSpan w:val="3"/>
            <w:shd w:val="clear" w:color="auto" w:fill="D9D9D9"/>
            <w:vAlign w:val="center"/>
          </w:tcPr>
          <w:p w:rsidR="00A628B5" w:rsidRPr="00060316" w:rsidRDefault="00A628B5" w:rsidP="00A62FEC">
            <w:pPr>
              <w:rPr>
                <w:rFonts w:ascii="Calibri" w:hAnsi="Calibri" w:cs="Calibri"/>
                <w:b/>
                <w:sz w:val="16"/>
                <w:szCs w:val="16"/>
              </w:rPr>
            </w:pPr>
            <w:r w:rsidRPr="00060316">
              <w:rPr>
                <w:rFonts w:ascii="Calibri" w:hAnsi="Calibri" w:cs="Calibri"/>
                <w:b/>
                <w:sz w:val="16"/>
                <w:szCs w:val="16"/>
              </w:rPr>
              <w:t>Sign-Off at Initial Collaborative Meeting:    Date: __________ Teacher: ____________________________ Principal: _________________________</w:t>
            </w:r>
          </w:p>
        </w:tc>
      </w:tr>
      <w:tr w:rsidR="00A628B5" w:rsidRPr="00DD0704" w:rsidTr="00A62FEC">
        <w:trPr>
          <w:trHeight w:val="1185"/>
        </w:trPr>
        <w:tc>
          <w:tcPr>
            <w:tcW w:w="222" w:type="dxa"/>
            <w:tcBorders>
              <w:bottom w:val="nil"/>
            </w:tcBorders>
            <w:shd w:val="clear" w:color="auto" w:fill="D9D9D9"/>
          </w:tcPr>
          <w:p w:rsidR="00A628B5" w:rsidRPr="00060316" w:rsidRDefault="00A628B5" w:rsidP="00A62FEC">
            <w:pPr>
              <w:rPr>
                <w:rFonts w:ascii="Calibri" w:hAnsi="Calibri" w:cs="Calibri"/>
                <w:b/>
                <w:sz w:val="16"/>
                <w:szCs w:val="16"/>
              </w:rPr>
            </w:pPr>
          </w:p>
        </w:tc>
        <w:tc>
          <w:tcPr>
            <w:tcW w:w="2410" w:type="dxa"/>
            <w:shd w:val="clear" w:color="auto" w:fill="FFFFFF"/>
            <w:vAlign w:val="center"/>
          </w:tcPr>
          <w:p w:rsidR="00A628B5" w:rsidRPr="00060316" w:rsidRDefault="00A628B5" w:rsidP="00A62FEC">
            <w:pPr>
              <w:rPr>
                <w:rFonts w:ascii="Calibri" w:hAnsi="Calibri" w:cs="Calibri"/>
                <w:sz w:val="16"/>
                <w:szCs w:val="16"/>
              </w:rPr>
            </w:pPr>
            <w:r w:rsidRPr="00060316">
              <w:rPr>
                <w:rFonts w:ascii="Calibri" w:hAnsi="Calibri" w:cs="Calibri"/>
                <w:b/>
                <w:sz w:val="20"/>
              </w:rPr>
              <w:t>Professional Growth Goal(s)</w:t>
            </w:r>
          </w:p>
        </w:tc>
        <w:tc>
          <w:tcPr>
            <w:tcW w:w="7538" w:type="dxa"/>
            <w:shd w:val="clear" w:color="auto" w:fill="FFFFFF"/>
            <w:vAlign w:val="center"/>
          </w:tcPr>
          <w:p w:rsidR="00A628B5" w:rsidRPr="00060316" w:rsidRDefault="00A628B5" w:rsidP="00A62FEC">
            <w:pPr>
              <w:rPr>
                <w:rFonts w:ascii="Calibri" w:hAnsi="Calibri" w:cs="Calibri"/>
                <w:b/>
                <w:sz w:val="16"/>
                <w:szCs w:val="16"/>
              </w:rPr>
            </w:pPr>
          </w:p>
        </w:tc>
      </w:tr>
      <w:tr w:rsidR="00A628B5" w:rsidRPr="00DD0704" w:rsidTr="00A62FEC">
        <w:trPr>
          <w:trHeight w:val="1185"/>
        </w:trPr>
        <w:tc>
          <w:tcPr>
            <w:tcW w:w="222" w:type="dxa"/>
            <w:tcBorders>
              <w:top w:val="nil"/>
              <w:bottom w:val="nil"/>
            </w:tcBorders>
            <w:shd w:val="clear" w:color="auto" w:fill="D9D9D9"/>
          </w:tcPr>
          <w:p w:rsidR="00A628B5" w:rsidRPr="00060316" w:rsidRDefault="00A628B5" w:rsidP="00A62FEC">
            <w:pPr>
              <w:rPr>
                <w:rFonts w:ascii="Calibri" w:hAnsi="Calibri" w:cs="Calibri"/>
                <w:b/>
                <w:sz w:val="16"/>
                <w:szCs w:val="16"/>
              </w:rPr>
            </w:pPr>
          </w:p>
        </w:tc>
        <w:tc>
          <w:tcPr>
            <w:tcW w:w="2410" w:type="dxa"/>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Strategies</w:t>
            </w:r>
          </w:p>
          <w:p w:rsidR="00A628B5" w:rsidRPr="00060316" w:rsidRDefault="00A628B5" w:rsidP="00A62FEC">
            <w:pPr>
              <w:rPr>
                <w:rFonts w:ascii="Calibri" w:hAnsi="Calibri" w:cs="Calibri"/>
                <w:b/>
                <w:sz w:val="20"/>
              </w:rPr>
            </w:pPr>
          </w:p>
        </w:tc>
        <w:tc>
          <w:tcPr>
            <w:tcW w:w="7538" w:type="dxa"/>
            <w:shd w:val="clear" w:color="auto" w:fill="FFFFFF"/>
            <w:vAlign w:val="center"/>
          </w:tcPr>
          <w:p w:rsidR="00A628B5" w:rsidRPr="00060316" w:rsidRDefault="00A628B5" w:rsidP="00A62FEC">
            <w:pPr>
              <w:rPr>
                <w:rFonts w:ascii="Calibri" w:hAnsi="Calibri" w:cs="Calibri"/>
                <w:b/>
                <w:sz w:val="16"/>
                <w:szCs w:val="16"/>
              </w:rPr>
            </w:pPr>
          </w:p>
        </w:tc>
      </w:tr>
      <w:tr w:rsidR="00A628B5" w:rsidRPr="00DD0704" w:rsidTr="00A62FEC">
        <w:trPr>
          <w:trHeight w:val="1425"/>
        </w:trPr>
        <w:tc>
          <w:tcPr>
            <w:tcW w:w="222" w:type="dxa"/>
            <w:tcBorders>
              <w:top w:val="nil"/>
              <w:bottom w:val="double" w:sz="4" w:space="0" w:color="auto"/>
            </w:tcBorders>
            <w:shd w:val="clear" w:color="auto" w:fill="D9D9D9"/>
          </w:tcPr>
          <w:p w:rsidR="00A628B5" w:rsidRPr="00060316" w:rsidRDefault="00A628B5" w:rsidP="00A62FEC">
            <w:pPr>
              <w:rPr>
                <w:rFonts w:ascii="Calibri" w:hAnsi="Calibri" w:cs="Calibri"/>
                <w:b/>
                <w:sz w:val="16"/>
                <w:szCs w:val="16"/>
              </w:rPr>
            </w:pPr>
          </w:p>
        </w:tc>
        <w:tc>
          <w:tcPr>
            <w:tcW w:w="2410" w:type="dxa"/>
            <w:tcBorders>
              <w:bottom w:val="double" w:sz="4" w:space="0" w:color="auto"/>
            </w:tcBorders>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Professional Learning and Support</w:t>
            </w:r>
          </w:p>
          <w:p w:rsidR="00A628B5" w:rsidRPr="00060316" w:rsidRDefault="00A628B5" w:rsidP="00A62FEC">
            <w:pPr>
              <w:pStyle w:val="ListParagraph"/>
              <w:ind w:left="360"/>
              <w:rPr>
                <w:rFonts w:ascii="Calibri" w:hAnsi="Calibri" w:cs="Calibri"/>
                <w:b/>
                <w:sz w:val="16"/>
                <w:szCs w:val="16"/>
              </w:rPr>
            </w:pPr>
            <w:r w:rsidRPr="00060316">
              <w:rPr>
                <w:rFonts w:ascii="Calibri" w:hAnsi="Calibri" w:cs="Calibri"/>
                <w:sz w:val="16"/>
                <w:szCs w:val="16"/>
              </w:rPr>
              <w:t xml:space="preserve"> </w:t>
            </w:r>
          </w:p>
        </w:tc>
        <w:tc>
          <w:tcPr>
            <w:tcW w:w="7538" w:type="dxa"/>
            <w:tcBorders>
              <w:bottom w:val="double" w:sz="4" w:space="0" w:color="auto"/>
            </w:tcBorders>
            <w:shd w:val="clear" w:color="auto" w:fill="FFFFFF"/>
            <w:vAlign w:val="center"/>
          </w:tcPr>
          <w:p w:rsidR="00A628B5" w:rsidRPr="00060316" w:rsidRDefault="00A628B5" w:rsidP="00A62FEC">
            <w:pPr>
              <w:rPr>
                <w:rFonts w:ascii="Calibri" w:hAnsi="Calibri" w:cs="Calibri"/>
                <w:b/>
                <w:sz w:val="16"/>
                <w:szCs w:val="16"/>
              </w:rPr>
            </w:pPr>
          </w:p>
        </w:tc>
      </w:tr>
    </w:tbl>
    <w:p w:rsidR="00A628B5" w:rsidRPr="00060316" w:rsidRDefault="00A628B5" w:rsidP="00A628B5">
      <w:pPr>
        <w:rPr>
          <w:rFonts w:ascii="Calibri" w:hAnsi="Calibri" w:cs="Calibri"/>
          <w:sz w:val="16"/>
          <w:szCs w:val="16"/>
        </w:rPr>
      </w:pPr>
    </w:p>
    <w:tbl>
      <w:tblPr>
        <w:tblW w:w="1017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474"/>
        <w:gridCol w:w="2766"/>
        <w:gridCol w:w="1440"/>
        <w:gridCol w:w="4681"/>
        <w:gridCol w:w="809"/>
      </w:tblGrid>
      <w:tr w:rsidR="00A628B5" w:rsidRPr="00DD0704" w:rsidTr="00A62FEC">
        <w:trPr>
          <w:cantSplit/>
          <w:trHeight w:val="933"/>
        </w:trPr>
        <w:tc>
          <w:tcPr>
            <w:tcW w:w="474" w:type="dxa"/>
            <w:vMerge w:val="restart"/>
            <w:tcBorders>
              <w:top w:val="double" w:sz="4" w:space="0" w:color="auto"/>
            </w:tcBorders>
            <w:shd w:val="clear" w:color="auto" w:fill="D9D9D9"/>
            <w:textDirection w:val="btLr"/>
            <w:vAlign w:val="center"/>
          </w:tcPr>
          <w:p w:rsidR="00A628B5" w:rsidRPr="00060316" w:rsidRDefault="00A628B5" w:rsidP="00A62FEC">
            <w:pPr>
              <w:ind w:left="113" w:right="113"/>
              <w:jc w:val="center"/>
              <w:rPr>
                <w:rFonts w:ascii="Calibri" w:hAnsi="Calibri" w:cs="Calibri"/>
                <w:b/>
                <w:sz w:val="20"/>
              </w:rPr>
            </w:pPr>
            <w:r w:rsidRPr="00060316">
              <w:rPr>
                <w:rFonts w:ascii="Calibri" w:hAnsi="Calibri" w:cs="Calibri"/>
                <w:b/>
                <w:sz w:val="20"/>
              </w:rPr>
              <w:t>Mid-Year Review</w:t>
            </w:r>
          </w:p>
        </w:tc>
        <w:tc>
          <w:tcPr>
            <w:tcW w:w="2766" w:type="dxa"/>
            <w:tcBorders>
              <w:top w:val="double" w:sz="4" w:space="0" w:color="auto"/>
            </w:tcBorders>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Collaborative Mid-Year Goal Review</w:t>
            </w:r>
          </w:p>
          <w:p w:rsidR="00A628B5" w:rsidRPr="00060316" w:rsidRDefault="00A628B5" w:rsidP="00A62FEC">
            <w:pPr>
              <w:ind w:left="360"/>
              <w:rPr>
                <w:rFonts w:ascii="Calibri" w:hAnsi="Calibri" w:cs="Calibri"/>
                <w:sz w:val="16"/>
                <w:szCs w:val="16"/>
              </w:rPr>
            </w:pPr>
            <w:r w:rsidRPr="00060316">
              <w:rPr>
                <w:rFonts w:ascii="Calibri" w:hAnsi="Calibri" w:cs="Calibri"/>
                <w:sz w:val="16"/>
                <w:szCs w:val="16"/>
              </w:rPr>
              <w:t xml:space="preserve"> </w:t>
            </w:r>
          </w:p>
        </w:tc>
        <w:tc>
          <w:tcPr>
            <w:tcW w:w="6930" w:type="dxa"/>
            <w:gridSpan w:val="3"/>
            <w:tcBorders>
              <w:top w:val="double" w:sz="4" w:space="0" w:color="auto"/>
            </w:tcBorders>
          </w:tcPr>
          <w:p w:rsidR="00A628B5" w:rsidRPr="00060316" w:rsidRDefault="00A628B5" w:rsidP="00A62FEC">
            <w:pPr>
              <w:rPr>
                <w:rFonts w:ascii="Calibri" w:hAnsi="Calibri" w:cs="Calibri"/>
                <w:sz w:val="20"/>
              </w:rPr>
            </w:pPr>
          </w:p>
        </w:tc>
      </w:tr>
      <w:tr w:rsidR="00A628B5" w:rsidRPr="00DD0704" w:rsidTr="00A62FEC">
        <w:trPr>
          <w:cantSplit/>
          <w:trHeight w:val="732"/>
        </w:trPr>
        <w:tc>
          <w:tcPr>
            <w:tcW w:w="474" w:type="dxa"/>
            <w:vMerge/>
            <w:shd w:val="clear" w:color="auto" w:fill="D9D9D9"/>
          </w:tcPr>
          <w:p w:rsidR="00A628B5" w:rsidRPr="00060316" w:rsidRDefault="00A628B5" w:rsidP="00A62FEC">
            <w:pPr>
              <w:rPr>
                <w:rFonts w:ascii="Calibri" w:hAnsi="Calibri" w:cs="Calibri"/>
                <w:sz w:val="16"/>
                <w:szCs w:val="16"/>
              </w:rPr>
            </w:pPr>
          </w:p>
        </w:tc>
        <w:tc>
          <w:tcPr>
            <w:tcW w:w="2766" w:type="dxa"/>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Strategy Modification</w:t>
            </w:r>
          </w:p>
          <w:p w:rsidR="00A628B5" w:rsidRPr="00060316" w:rsidRDefault="00A628B5" w:rsidP="00A62FEC">
            <w:pPr>
              <w:ind w:left="360"/>
              <w:rPr>
                <w:rFonts w:ascii="Calibri" w:hAnsi="Calibri" w:cs="Calibri"/>
                <w:sz w:val="16"/>
                <w:szCs w:val="16"/>
              </w:rPr>
            </w:pPr>
          </w:p>
        </w:tc>
        <w:tc>
          <w:tcPr>
            <w:tcW w:w="6930" w:type="dxa"/>
            <w:gridSpan w:val="3"/>
          </w:tcPr>
          <w:p w:rsidR="00A628B5" w:rsidRPr="00060316" w:rsidRDefault="00A628B5" w:rsidP="00A62FEC">
            <w:pPr>
              <w:rPr>
                <w:rFonts w:ascii="Calibri" w:hAnsi="Calibri" w:cs="Calibri"/>
                <w:sz w:val="16"/>
                <w:szCs w:val="16"/>
              </w:rPr>
            </w:pPr>
          </w:p>
        </w:tc>
      </w:tr>
      <w:tr w:rsidR="00A628B5" w:rsidRPr="00DD0704" w:rsidTr="00A62FEC">
        <w:trPr>
          <w:trHeight w:val="585"/>
        </w:trPr>
        <w:tc>
          <w:tcPr>
            <w:tcW w:w="474" w:type="dxa"/>
            <w:vMerge/>
            <w:tcBorders>
              <w:bottom w:val="double" w:sz="4" w:space="0" w:color="auto"/>
            </w:tcBorders>
          </w:tcPr>
          <w:p w:rsidR="00A628B5" w:rsidRPr="00060316" w:rsidRDefault="00A628B5" w:rsidP="00A62FEC">
            <w:pPr>
              <w:rPr>
                <w:rFonts w:ascii="Calibri" w:hAnsi="Calibri" w:cs="Calibri"/>
                <w:sz w:val="16"/>
                <w:szCs w:val="16"/>
              </w:rPr>
            </w:pPr>
          </w:p>
        </w:tc>
        <w:tc>
          <w:tcPr>
            <w:tcW w:w="2766" w:type="dxa"/>
            <w:tcBorders>
              <w:bottom w:val="double" w:sz="4" w:space="0" w:color="auto"/>
            </w:tcBorders>
          </w:tcPr>
          <w:p w:rsidR="00A628B5" w:rsidRPr="00060316" w:rsidRDefault="00A628B5" w:rsidP="00A62FEC">
            <w:pPr>
              <w:rPr>
                <w:rFonts w:ascii="Calibri" w:hAnsi="Calibri" w:cs="Calibri"/>
                <w:b/>
                <w:sz w:val="18"/>
                <w:szCs w:val="18"/>
              </w:rPr>
            </w:pPr>
            <w:r w:rsidRPr="00060316">
              <w:rPr>
                <w:rFonts w:ascii="Calibri" w:hAnsi="Calibri" w:cs="Calibri"/>
                <w:b/>
                <w:sz w:val="18"/>
                <w:szCs w:val="18"/>
              </w:rPr>
              <w:t>Teacher Signature:</w:t>
            </w:r>
          </w:p>
        </w:tc>
        <w:tc>
          <w:tcPr>
            <w:tcW w:w="1440" w:type="dxa"/>
            <w:tcBorders>
              <w:bottom w:val="double" w:sz="4" w:space="0" w:color="auto"/>
            </w:tcBorders>
          </w:tcPr>
          <w:p w:rsidR="00A628B5" w:rsidRPr="00060316" w:rsidRDefault="00A628B5" w:rsidP="00A62FEC">
            <w:pPr>
              <w:rPr>
                <w:rFonts w:ascii="Calibri" w:hAnsi="Calibri" w:cs="Calibri"/>
                <w:b/>
                <w:sz w:val="18"/>
                <w:szCs w:val="18"/>
              </w:rPr>
            </w:pPr>
            <w:r w:rsidRPr="00060316">
              <w:rPr>
                <w:rFonts w:ascii="Calibri" w:hAnsi="Calibri" w:cs="Calibri"/>
                <w:b/>
                <w:sz w:val="18"/>
                <w:szCs w:val="18"/>
              </w:rPr>
              <w:t>Date:</w:t>
            </w:r>
          </w:p>
        </w:tc>
        <w:tc>
          <w:tcPr>
            <w:tcW w:w="4681" w:type="dxa"/>
            <w:tcBorders>
              <w:bottom w:val="double" w:sz="4" w:space="0" w:color="auto"/>
            </w:tcBorders>
          </w:tcPr>
          <w:p w:rsidR="00A628B5" w:rsidRPr="00060316" w:rsidRDefault="00A628B5" w:rsidP="00A62FEC">
            <w:pPr>
              <w:rPr>
                <w:rFonts w:ascii="Calibri" w:hAnsi="Calibri" w:cs="Calibri"/>
                <w:b/>
                <w:sz w:val="18"/>
                <w:szCs w:val="18"/>
              </w:rPr>
            </w:pPr>
            <w:r w:rsidRPr="00060316">
              <w:rPr>
                <w:rFonts w:ascii="Calibri" w:hAnsi="Calibri" w:cs="Calibri"/>
                <w:b/>
                <w:sz w:val="18"/>
                <w:szCs w:val="18"/>
              </w:rPr>
              <w:t>Administrator/evaluator Signature:</w:t>
            </w:r>
          </w:p>
        </w:tc>
        <w:tc>
          <w:tcPr>
            <w:tcW w:w="809" w:type="dxa"/>
            <w:tcBorders>
              <w:bottom w:val="double" w:sz="4" w:space="0" w:color="auto"/>
            </w:tcBorders>
          </w:tcPr>
          <w:p w:rsidR="00A628B5" w:rsidRPr="00060316" w:rsidRDefault="00A628B5" w:rsidP="00A62FEC">
            <w:pPr>
              <w:rPr>
                <w:rFonts w:ascii="Calibri" w:hAnsi="Calibri" w:cs="Calibri"/>
                <w:b/>
                <w:sz w:val="18"/>
                <w:szCs w:val="18"/>
              </w:rPr>
            </w:pPr>
            <w:r w:rsidRPr="00060316">
              <w:rPr>
                <w:rFonts w:ascii="Calibri" w:hAnsi="Calibri" w:cs="Calibri"/>
                <w:b/>
                <w:sz w:val="18"/>
                <w:szCs w:val="18"/>
              </w:rPr>
              <w:t>Date:</w:t>
            </w:r>
          </w:p>
        </w:tc>
      </w:tr>
    </w:tbl>
    <w:p w:rsidR="00A628B5" w:rsidRPr="00060316" w:rsidRDefault="00A628B5" w:rsidP="00A628B5">
      <w:pPr>
        <w:rPr>
          <w:rFonts w:ascii="Calibri" w:hAnsi="Calibri" w:cs="Calibri"/>
          <w:sz w:val="16"/>
          <w:szCs w:val="16"/>
        </w:rPr>
      </w:pPr>
    </w:p>
    <w:tbl>
      <w:tblPr>
        <w:tblW w:w="10170"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A0" w:firstRow="1" w:lastRow="0" w:firstColumn="1" w:lastColumn="0" w:noHBand="0" w:noVBand="0"/>
      </w:tblPr>
      <w:tblGrid>
        <w:gridCol w:w="474"/>
        <w:gridCol w:w="2766"/>
        <w:gridCol w:w="1440"/>
        <w:gridCol w:w="4681"/>
        <w:gridCol w:w="809"/>
      </w:tblGrid>
      <w:tr w:rsidR="00A628B5" w:rsidRPr="00DD0704" w:rsidTr="00A62FEC">
        <w:trPr>
          <w:cantSplit/>
          <w:trHeight w:val="807"/>
        </w:trPr>
        <w:tc>
          <w:tcPr>
            <w:tcW w:w="474" w:type="dxa"/>
            <w:vMerge w:val="restart"/>
            <w:tcBorders>
              <w:top w:val="double" w:sz="4" w:space="0" w:color="auto"/>
            </w:tcBorders>
            <w:shd w:val="clear" w:color="auto" w:fill="D9D9D9"/>
            <w:textDirection w:val="btLr"/>
            <w:vAlign w:val="center"/>
          </w:tcPr>
          <w:p w:rsidR="00A628B5" w:rsidRPr="00060316" w:rsidRDefault="00A628B5" w:rsidP="00A62FEC">
            <w:pPr>
              <w:ind w:left="113" w:right="113"/>
              <w:rPr>
                <w:rFonts w:ascii="Calibri" w:hAnsi="Calibri" w:cs="Calibri"/>
                <w:b/>
                <w:sz w:val="20"/>
              </w:rPr>
            </w:pPr>
            <w:r w:rsidRPr="00060316">
              <w:rPr>
                <w:rFonts w:ascii="Calibri" w:hAnsi="Calibri" w:cs="Calibri"/>
                <w:b/>
                <w:sz w:val="20"/>
              </w:rPr>
              <w:t>Year-End Goal Conference</w:t>
            </w:r>
          </w:p>
        </w:tc>
        <w:tc>
          <w:tcPr>
            <w:tcW w:w="2766" w:type="dxa"/>
            <w:tcBorders>
              <w:top w:val="double" w:sz="4" w:space="0" w:color="auto"/>
            </w:tcBorders>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End-of-Year Data</w:t>
            </w:r>
          </w:p>
          <w:p w:rsidR="00A628B5" w:rsidRPr="00060316" w:rsidRDefault="00A628B5" w:rsidP="00A62FEC">
            <w:pPr>
              <w:ind w:left="360"/>
              <w:rPr>
                <w:rFonts w:ascii="Calibri" w:hAnsi="Calibri" w:cs="Calibri"/>
                <w:sz w:val="20"/>
              </w:rPr>
            </w:pPr>
          </w:p>
        </w:tc>
        <w:tc>
          <w:tcPr>
            <w:tcW w:w="6930" w:type="dxa"/>
            <w:gridSpan w:val="3"/>
            <w:tcBorders>
              <w:top w:val="double" w:sz="4" w:space="0" w:color="auto"/>
            </w:tcBorders>
          </w:tcPr>
          <w:p w:rsidR="00A628B5" w:rsidRPr="00060316" w:rsidRDefault="00A628B5" w:rsidP="00A62FEC">
            <w:pPr>
              <w:rPr>
                <w:rFonts w:ascii="Calibri" w:hAnsi="Calibri" w:cs="Calibri"/>
                <w:sz w:val="20"/>
              </w:rPr>
            </w:pPr>
          </w:p>
        </w:tc>
      </w:tr>
      <w:tr w:rsidR="00A628B5" w:rsidRPr="00DD0704" w:rsidTr="00A62FEC">
        <w:trPr>
          <w:cantSplit/>
          <w:trHeight w:val="792"/>
        </w:trPr>
        <w:tc>
          <w:tcPr>
            <w:tcW w:w="474" w:type="dxa"/>
            <w:vMerge/>
            <w:shd w:val="clear" w:color="auto" w:fill="D9D9D9"/>
          </w:tcPr>
          <w:p w:rsidR="00A628B5" w:rsidRPr="00060316" w:rsidRDefault="00A628B5" w:rsidP="00A62FEC">
            <w:pPr>
              <w:rPr>
                <w:rFonts w:ascii="Calibri" w:hAnsi="Calibri" w:cs="Calibri"/>
                <w:sz w:val="16"/>
                <w:szCs w:val="16"/>
              </w:rPr>
            </w:pPr>
          </w:p>
        </w:tc>
        <w:tc>
          <w:tcPr>
            <w:tcW w:w="2766" w:type="dxa"/>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Reflection on Results</w:t>
            </w:r>
          </w:p>
          <w:p w:rsidR="00A628B5" w:rsidRPr="00060316" w:rsidRDefault="00A628B5" w:rsidP="00A62FEC">
            <w:pPr>
              <w:ind w:left="360"/>
              <w:rPr>
                <w:rFonts w:ascii="Calibri" w:hAnsi="Calibri" w:cs="Calibri"/>
                <w:sz w:val="20"/>
              </w:rPr>
            </w:pPr>
          </w:p>
        </w:tc>
        <w:tc>
          <w:tcPr>
            <w:tcW w:w="6930" w:type="dxa"/>
            <w:gridSpan w:val="3"/>
          </w:tcPr>
          <w:p w:rsidR="00A628B5" w:rsidRPr="00060316" w:rsidRDefault="00A628B5" w:rsidP="00A62FEC">
            <w:pPr>
              <w:rPr>
                <w:rFonts w:ascii="Calibri" w:hAnsi="Calibri" w:cs="Calibri"/>
                <w:sz w:val="20"/>
              </w:rPr>
            </w:pPr>
          </w:p>
        </w:tc>
      </w:tr>
      <w:tr w:rsidR="00A628B5" w:rsidRPr="00DD0704" w:rsidTr="00A62FEC">
        <w:trPr>
          <w:trHeight w:val="792"/>
        </w:trPr>
        <w:tc>
          <w:tcPr>
            <w:tcW w:w="474" w:type="dxa"/>
            <w:vMerge/>
            <w:shd w:val="clear" w:color="auto" w:fill="D9D9D9"/>
          </w:tcPr>
          <w:p w:rsidR="00A628B5" w:rsidRPr="00060316" w:rsidRDefault="00A628B5" w:rsidP="00A62FEC">
            <w:pPr>
              <w:rPr>
                <w:rFonts w:ascii="Calibri" w:hAnsi="Calibri" w:cs="Calibri"/>
                <w:sz w:val="16"/>
                <w:szCs w:val="16"/>
              </w:rPr>
            </w:pPr>
          </w:p>
        </w:tc>
        <w:tc>
          <w:tcPr>
            <w:tcW w:w="2766" w:type="dxa"/>
            <w:shd w:val="clear" w:color="auto" w:fill="FFFFFF"/>
            <w:vAlign w:val="center"/>
          </w:tcPr>
          <w:p w:rsidR="00A628B5" w:rsidRPr="00060316" w:rsidRDefault="00A628B5" w:rsidP="00A62FEC">
            <w:pPr>
              <w:rPr>
                <w:rFonts w:ascii="Calibri" w:hAnsi="Calibri" w:cs="Calibri"/>
                <w:b/>
                <w:sz w:val="20"/>
              </w:rPr>
            </w:pPr>
            <w:r w:rsidRPr="00060316">
              <w:rPr>
                <w:rFonts w:ascii="Calibri" w:hAnsi="Calibri" w:cs="Calibri"/>
                <w:b/>
                <w:sz w:val="20"/>
              </w:rPr>
              <w:t>Professional Growth Plan Implications</w:t>
            </w:r>
          </w:p>
          <w:p w:rsidR="00A628B5" w:rsidRPr="00060316" w:rsidRDefault="00A628B5" w:rsidP="00A62FEC">
            <w:pPr>
              <w:ind w:left="360"/>
              <w:rPr>
                <w:rFonts w:ascii="Calibri" w:hAnsi="Calibri" w:cs="Calibri"/>
                <w:sz w:val="20"/>
              </w:rPr>
            </w:pPr>
          </w:p>
        </w:tc>
        <w:tc>
          <w:tcPr>
            <w:tcW w:w="6930" w:type="dxa"/>
            <w:gridSpan w:val="3"/>
          </w:tcPr>
          <w:p w:rsidR="00A628B5" w:rsidRPr="00060316" w:rsidRDefault="00A628B5" w:rsidP="00A62FEC">
            <w:pPr>
              <w:rPr>
                <w:rFonts w:ascii="Calibri" w:hAnsi="Calibri" w:cs="Calibri"/>
                <w:sz w:val="20"/>
              </w:rPr>
            </w:pPr>
          </w:p>
        </w:tc>
      </w:tr>
      <w:tr w:rsidR="00A628B5" w:rsidRPr="00DD0704" w:rsidTr="00A62FEC">
        <w:trPr>
          <w:trHeight w:val="549"/>
        </w:trPr>
        <w:tc>
          <w:tcPr>
            <w:tcW w:w="474" w:type="dxa"/>
            <w:vMerge/>
            <w:tcBorders>
              <w:bottom w:val="double" w:sz="4" w:space="0" w:color="auto"/>
            </w:tcBorders>
          </w:tcPr>
          <w:p w:rsidR="00A628B5" w:rsidRPr="00060316" w:rsidRDefault="00A628B5" w:rsidP="00A62FEC">
            <w:pPr>
              <w:rPr>
                <w:rFonts w:ascii="Calibri" w:hAnsi="Calibri" w:cs="Calibri"/>
                <w:sz w:val="16"/>
                <w:szCs w:val="16"/>
              </w:rPr>
            </w:pPr>
          </w:p>
        </w:tc>
        <w:tc>
          <w:tcPr>
            <w:tcW w:w="2766" w:type="dxa"/>
            <w:tcBorders>
              <w:bottom w:val="double" w:sz="4" w:space="0" w:color="auto"/>
            </w:tcBorders>
          </w:tcPr>
          <w:p w:rsidR="00A628B5" w:rsidRPr="00060316" w:rsidRDefault="00A628B5" w:rsidP="00A62FEC">
            <w:pPr>
              <w:rPr>
                <w:rFonts w:ascii="Calibri" w:hAnsi="Calibri" w:cs="Calibri"/>
                <w:b/>
                <w:sz w:val="18"/>
                <w:szCs w:val="18"/>
              </w:rPr>
            </w:pPr>
            <w:r w:rsidRPr="00060316">
              <w:rPr>
                <w:rFonts w:ascii="Calibri" w:hAnsi="Calibri" w:cs="Calibri"/>
                <w:b/>
                <w:sz w:val="18"/>
                <w:szCs w:val="18"/>
              </w:rPr>
              <w:t>Teacher Signature:</w:t>
            </w:r>
          </w:p>
        </w:tc>
        <w:tc>
          <w:tcPr>
            <w:tcW w:w="1440" w:type="dxa"/>
            <w:tcBorders>
              <w:bottom w:val="double" w:sz="4" w:space="0" w:color="auto"/>
            </w:tcBorders>
          </w:tcPr>
          <w:p w:rsidR="00A628B5" w:rsidRPr="00060316" w:rsidRDefault="00A628B5" w:rsidP="00A62FEC">
            <w:pPr>
              <w:rPr>
                <w:rFonts w:ascii="Calibri" w:hAnsi="Calibri" w:cs="Calibri"/>
                <w:b/>
                <w:sz w:val="18"/>
                <w:szCs w:val="18"/>
              </w:rPr>
            </w:pPr>
            <w:r w:rsidRPr="00060316">
              <w:rPr>
                <w:rFonts w:ascii="Calibri" w:hAnsi="Calibri" w:cs="Calibri"/>
                <w:b/>
                <w:sz w:val="18"/>
                <w:szCs w:val="18"/>
              </w:rPr>
              <w:t>Date:</w:t>
            </w:r>
          </w:p>
        </w:tc>
        <w:tc>
          <w:tcPr>
            <w:tcW w:w="4681" w:type="dxa"/>
            <w:tcBorders>
              <w:bottom w:val="double" w:sz="4" w:space="0" w:color="auto"/>
            </w:tcBorders>
          </w:tcPr>
          <w:p w:rsidR="00A628B5" w:rsidRPr="00060316" w:rsidRDefault="00A628B5" w:rsidP="00A62FEC">
            <w:pPr>
              <w:rPr>
                <w:rFonts w:ascii="Calibri" w:hAnsi="Calibri" w:cs="Calibri"/>
                <w:b/>
                <w:sz w:val="18"/>
                <w:szCs w:val="18"/>
              </w:rPr>
            </w:pPr>
            <w:r w:rsidRPr="00060316">
              <w:rPr>
                <w:rFonts w:ascii="Calibri" w:hAnsi="Calibri" w:cs="Calibri"/>
                <w:b/>
                <w:sz w:val="18"/>
                <w:szCs w:val="18"/>
              </w:rPr>
              <w:t>Administrator/Evaluator Signature:</w:t>
            </w:r>
          </w:p>
        </w:tc>
        <w:tc>
          <w:tcPr>
            <w:tcW w:w="809" w:type="dxa"/>
            <w:tcBorders>
              <w:bottom w:val="double" w:sz="4" w:space="0" w:color="auto"/>
            </w:tcBorders>
          </w:tcPr>
          <w:p w:rsidR="00A628B5" w:rsidRPr="00060316" w:rsidRDefault="00A628B5" w:rsidP="00A62FEC">
            <w:pPr>
              <w:rPr>
                <w:rFonts w:ascii="Calibri" w:hAnsi="Calibri" w:cs="Calibri"/>
                <w:b/>
                <w:sz w:val="18"/>
                <w:szCs w:val="18"/>
              </w:rPr>
            </w:pPr>
            <w:r w:rsidRPr="00060316">
              <w:rPr>
                <w:rFonts w:ascii="Calibri" w:hAnsi="Calibri" w:cs="Calibri"/>
                <w:b/>
                <w:sz w:val="18"/>
                <w:szCs w:val="18"/>
              </w:rPr>
              <w:t>Date:</w:t>
            </w:r>
          </w:p>
        </w:tc>
      </w:tr>
    </w:tbl>
    <w:p w:rsidR="00A628B5" w:rsidRPr="00060316" w:rsidRDefault="00A628B5" w:rsidP="00A628B5">
      <w:pPr>
        <w:rPr>
          <w:rFonts w:ascii="Calibri" w:hAnsi="Calibri"/>
        </w:rPr>
      </w:pPr>
    </w:p>
    <w:p w:rsidR="00DF392B" w:rsidRPr="00060316" w:rsidRDefault="00DF392B" w:rsidP="00DF392B">
      <w:pPr>
        <w:rPr>
          <w:rFonts w:ascii="Calibri" w:hAnsi="Calibri"/>
        </w:rPr>
      </w:pPr>
    </w:p>
    <w:p w:rsidR="00806A87" w:rsidRPr="00325A12" w:rsidRDefault="00806A87">
      <w:pPr>
        <w:rPr>
          <w:rFonts w:ascii="Calibri" w:hAnsi="Calibri" w:cs="Calibri"/>
          <w:szCs w:val="24"/>
        </w:rPr>
        <w:sectPr w:rsidR="00806A87" w:rsidRPr="00325A12" w:rsidSect="00900270">
          <w:pgSz w:w="12240" w:h="15840"/>
          <w:pgMar w:top="720" w:right="1296" w:bottom="1008" w:left="1296" w:header="720" w:footer="720" w:gutter="0"/>
          <w:cols w:space="720"/>
          <w:docGrid w:linePitch="360"/>
        </w:sectPr>
      </w:pPr>
    </w:p>
    <w:p w:rsidR="00806A87" w:rsidRPr="00325A12" w:rsidRDefault="00806A87" w:rsidP="008415CC">
      <w:pPr>
        <w:pStyle w:val="Heading3"/>
        <w:rPr>
          <w:rFonts w:ascii="Calibri" w:hAnsi="Calibri" w:cs="Calibri"/>
        </w:rPr>
      </w:pPr>
      <w:bookmarkStart w:id="12" w:name="_Toc349735390"/>
      <w:r w:rsidRPr="00325A12">
        <w:rPr>
          <w:rFonts w:ascii="Calibri" w:hAnsi="Calibri" w:cs="Calibri"/>
        </w:rPr>
        <w:lastRenderedPageBreak/>
        <w:t>Evaluation and Professional Growth Cycle</w:t>
      </w:r>
      <w:bookmarkEnd w:id="12"/>
    </w:p>
    <w:p w:rsidR="00806A87" w:rsidRPr="00325A12" w:rsidRDefault="00806A87">
      <w:pPr>
        <w:rPr>
          <w:rFonts w:ascii="Calibri" w:hAnsi="Calibri" w:cs="Calibri"/>
          <w:szCs w:val="24"/>
        </w:rPr>
      </w:pPr>
    </w:p>
    <w:p w:rsidR="00AA62E0" w:rsidRPr="00A526E1" w:rsidRDefault="00AA62E0" w:rsidP="00AA62E0">
      <w:pPr>
        <w:rPr>
          <w:rFonts w:ascii="Calibri" w:hAnsi="Calibri" w:cs="Calibri"/>
          <w:szCs w:val="24"/>
          <w:highlight w:val="yellow"/>
        </w:rPr>
      </w:pPr>
      <w:r w:rsidRPr="00A526E1">
        <w:rPr>
          <w:rFonts w:ascii="Calibri" w:hAnsi="Calibri" w:cs="Calibri"/>
          <w:szCs w:val="24"/>
          <w:highlight w:val="yellow"/>
        </w:rPr>
        <w:t>Introductory narrative about this section</w:t>
      </w:r>
    </w:p>
    <w:p w:rsidR="00AA62E0" w:rsidRPr="00A526E1" w:rsidRDefault="00AA62E0" w:rsidP="00AA62E0">
      <w:pPr>
        <w:rPr>
          <w:rFonts w:ascii="Calibri" w:hAnsi="Calibri" w:cs="Calibri"/>
          <w:szCs w:val="24"/>
          <w:highlight w:val="yellow"/>
        </w:rPr>
      </w:pPr>
    </w:p>
    <w:p w:rsidR="00AA62E0" w:rsidRPr="00A526E1" w:rsidRDefault="00AA62E0" w:rsidP="00AA62E0">
      <w:pPr>
        <w:rPr>
          <w:rFonts w:ascii="Calibri" w:hAnsi="Calibri" w:cs="Calibri"/>
          <w:szCs w:val="24"/>
          <w:highlight w:val="yellow"/>
        </w:rPr>
      </w:pPr>
      <w:r w:rsidRPr="00A526E1">
        <w:rPr>
          <w:rFonts w:ascii="Calibri" w:hAnsi="Calibri" w:cs="Calibri"/>
          <w:szCs w:val="24"/>
          <w:highlight w:val="yellow"/>
        </w:rPr>
        <w:t>Insert information, may include:</w:t>
      </w:r>
    </w:p>
    <w:p w:rsidR="00AA62E0" w:rsidRPr="00A526E1" w:rsidRDefault="00AA62E0" w:rsidP="00AA62E0">
      <w:pPr>
        <w:numPr>
          <w:ilvl w:val="0"/>
          <w:numId w:val="11"/>
        </w:numPr>
        <w:rPr>
          <w:rFonts w:ascii="Calibri" w:hAnsi="Calibri" w:cs="Calibri"/>
          <w:szCs w:val="24"/>
          <w:highlight w:val="yellow"/>
        </w:rPr>
      </w:pPr>
      <w:r w:rsidRPr="00A526E1">
        <w:rPr>
          <w:rFonts w:ascii="Calibri" w:hAnsi="Calibri" w:cs="Calibri"/>
          <w:szCs w:val="24"/>
          <w:highlight w:val="yellow"/>
        </w:rPr>
        <w:t>Process for developing</w:t>
      </w:r>
      <w:r w:rsidR="00425A37" w:rsidRPr="00A526E1">
        <w:rPr>
          <w:rFonts w:ascii="Calibri" w:hAnsi="Calibri" w:cs="Calibri"/>
          <w:szCs w:val="24"/>
          <w:highlight w:val="yellow"/>
        </w:rPr>
        <w:t xml:space="preserve"> cycle</w:t>
      </w:r>
    </w:p>
    <w:p w:rsidR="00AA62E0" w:rsidRPr="00A526E1" w:rsidRDefault="00AA62E0" w:rsidP="00AA62E0">
      <w:pPr>
        <w:numPr>
          <w:ilvl w:val="0"/>
          <w:numId w:val="11"/>
        </w:numPr>
        <w:rPr>
          <w:rFonts w:ascii="Calibri" w:hAnsi="Calibri" w:cs="Calibri"/>
          <w:szCs w:val="24"/>
          <w:highlight w:val="yellow"/>
        </w:rPr>
      </w:pPr>
      <w:r w:rsidRPr="00A526E1">
        <w:rPr>
          <w:rFonts w:ascii="Calibri" w:hAnsi="Calibri" w:cs="Calibri"/>
          <w:szCs w:val="24"/>
          <w:highlight w:val="yellow"/>
        </w:rPr>
        <w:t>Graphics</w:t>
      </w:r>
    </w:p>
    <w:p w:rsidR="00425A37" w:rsidRPr="00A526E1" w:rsidRDefault="00425A37" w:rsidP="00AA62E0">
      <w:pPr>
        <w:numPr>
          <w:ilvl w:val="0"/>
          <w:numId w:val="11"/>
        </w:numPr>
        <w:rPr>
          <w:rFonts w:ascii="Calibri" w:hAnsi="Calibri" w:cs="Calibri"/>
          <w:szCs w:val="24"/>
          <w:highlight w:val="yellow"/>
        </w:rPr>
      </w:pPr>
      <w:r w:rsidRPr="00A526E1">
        <w:rPr>
          <w:rFonts w:ascii="Calibri" w:hAnsi="Calibri" w:cs="Calibri"/>
          <w:szCs w:val="24"/>
          <w:highlight w:val="yellow"/>
        </w:rPr>
        <w:t>Self-reflection, goal setting, observation and collection of evidence, formative assessment/evaluation, and summative evaluation</w:t>
      </w:r>
    </w:p>
    <w:p w:rsidR="00425A37" w:rsidRPr="00A526E1" w:rsidRDefault="00425A37" w:rsidP="00AA62E0">
      <w:pPr>
        <w:numPr>
          <w:ilvl w:val="0"/>
          <w:numId w:val="11"/>
        </w:numPr>
        <w:rPr>
          <w:rFonts w:ascii="Calibri" w:hAnsi="Calibri" w:cs="Calibri"/>
          <w:szCs w:val="24"/>
          <w:highlight w:val="yellow"/>
        </w:rPr>
      </w:pPr>
      <w:r w:rsidRPr="00A526E1">
        <w:rPr>
          <w:rFonts w:ascii="Calibri" w:hAnsi="Calibri" w:cs="Calibri"/>
          <w:szCs w:val="24"/>
          <w:highlight w:val="yellow"/>
        </w:rPr>
        <w:t>Frequency</w:t>
      </w:r>
    </w:p>
    <w:p w:rsidR="00425A37" w:rsidRPr="00A526E1" w:rsidRDefault="00425A37" w:rsidP="00AA62E0">
      <w:pPr>
        <w:numPr>
          <w:ilvl w:val="0"/>
          <w:numId w:val="11"/>
        </w:numPr>
        <w:rPr>
          <w:rFonts w:ascii="Calibri" w:hAnsi="Calibri" w:cs="Calibri"/>
          <w:szCs w:val="24"/>
          <w:highlight w:val="yellow"/>
        </w:rPr>
      </w:pPr>
      <w:r w:rsidRPr="00A526E1">
        <w:rPr>
          <w:rFonts w:ascii="Calibri" w:hAnsi="Calibri" w:cs="Calibri"/>
          <w:szCs w:val="24"/>
          <w:highlight w:val="yellow"/>
        </w:rPr>
        <w:t>Personnel Decisions</w:t>
      </w:r>
    </w:p>
    <w:p w:rsidR="00806A87" w:rsidRDefault="00806A87">
      <w:pPr>
        <w:rPr>
          <w:rFonts w:ascii="Calibri" w:hAnsi="Calibri" w:cs="Calibri"/>
          <w:szCs w:val="24"/>
        </w:rPr>
      </w:pPr>
    </w:p>
    <w:p w:rsidR="009C21A4" w:rsidRPr="00B40B1C" w:rsidRDefault="009C21A4" w:rsidP="009C21A4">
      <w:pPr>
        <w:rPr>
          <w:rFonts w:ascii="Calibri" w:hAnsi="Calibri"/>
          <w:b/>
          <w:i/>
        </w:rPr>
      </w:pPr>
      <w:r w:rsidRPr="00B40B1C">
        <w:rPr>
          <w:rFonts w:ascii="Calibri" w:hAnsi="Calibri"/>
          <w:b/>
          <w:i/>
        </w:rPr>
        <w:t xml:space="preserve">Potential language excerpted from </w:t>
      </w:r>
      <w:hyperlink r:id="rId27" w:history="1">
        <w:r w:rsidRPr="00B40B1C">
          <w:rPr>
            <w:rStyle w:val="Hyperlink"/>
            <w:rFonts w:ascii="Calibri" w:hAnsi="Calibri"/>
            <w:b/>
            <w:i/>
          </w:rPr>
          <w:t>The Oregon Framework for Teacher and Administrator Evaluation and Support Systems</w:t>
        </w:r>
      </w:hyperlink>
    </w:p>
    <w:p w:rsidR="00DF392B" w:rsidRPr="00325A12" w:rsidRDefault="00DF392B">
      <w:pPr>
        <w:rPr>
          <w:rFonts w:ascii="Calibri" w:hAnsi="Calibri" w:cs="Calibri"/>
          <w:szCs w:val="24"/>
        </w:rPr>
      </w:pPr>
    </w:p>
    <w:p w:rsidR="00DF392B" w:rsidRPr="00DF392B" w:rsidRDefault="00DF392B" w:rsidP="00DF392B">
      <w:pPr>
        <w:rPr>
          <w:rFonts w:ascii="Calibri" w:hAnsi="Calibri"/>
          <w:i/>
          <w:szCs w:val="24"/>
        </w:rPr>
      </w:pPr>
      <w:r w:rsidRPr="00DF392B">
        <w:rPr>
          <w:rFonts w:ascii="Calibri" w:hAnsi="Calibri"/>
          <w:i/>
          <w:szCs w:val="24"/>
        </w:rPr>
        <w:t xml:space="preserve">Teacher evaluation systems are based on a cycle of continuous professional growth and learning. An effective process is collaborative and provides ongoing opportunity for relevant feedback and meaningful professional conversations. The focus is on improving effectiveness. </w:t>
      </w:r>
    </w:p>
    <w:p w:rsidR="00806A87" w:rsidRPr="00DF392B" w:rsidRDefault="00806A87">
      <w:pPr>
        <w:rPr>
          <w:rFonts w:ascii="Calibri" w:hAnsi="Calibri" w:cs="Calibri"/>
          <w:i/>
          <w:szCs w:val="24"/>
        </w:rPr>
      </w:pPr>
    </w:p>
    <w:p w:rsidR="00DF392B" w:rsidRPr="00DF392B" w:rsidRDefault="00DF392B" w:rsidP="00DF392B">
      <w:pPr>
        <w:shd w:val="clear" w:color="auto" w:fill="FFFFFF"/>
        <w:rPr>
          <w:rFonts w:ascii="Calibri" w:hAnsi="Calibri"/>
          <w:b/>
          <w:i/>
          <w:szCs w:val="24"/>
          <w:u w:val="single"/>
        </w:rPr>
      </w:pPr>
      <w:r w:rsidRPr="00DF392B">
        <w:rPr>
          <w:rFonts w:ascii="Calibri" w:hAnsi="Calibri"/>
          <w:b/>
          <w:i/>
          <w:szCs w:val="24"/>
          <w:u w:val="single"/>
        </w:rPr>
        <w:t>Steps in an Evaluation and Professional Growth Cycle</w:t>
      </w:r>
    </w:p>
    <w:p w:rsidR="00DF392B" w:rsidRPr="00DF392B" w:rsidRDefault="00DF392B" w:rsidP="00DF392B">
      <w:pPr>
        <w:rPr>
          <w:rFonts w:ascii="Calibri" w:hAnsi="Calibri"/>
          <w:i/>
          <w:szCs w:val="24"/>
        </w:rPr>
      </w:pPr>
    </w:p>
    <w:p w:rsidR="00DF392B" w:rsidRPr="00DF392B" w:rsidRDefault="00DF392B" w:rsidP="00DF392B">
      <w:pPr>
        <w:tabs>
          <w:tab w:val="left" w:pos="630"/>
        </w:tabs>
        <w:rPr>
          <w:rFonts w:ascii="Calibri" w:hAnsi="Calibri"/>
          <w:b/>
          <w:i/>
          <w:szCs w:val="24"/>
        </w:rPr>
      </w:pPr>
      <w:r w:rsidRPr="00DF392B">
        <w:rPr>
          <w:rFonts w:ascii="Calibri" w:hAnsi="Calibri"/>
          <w:b/>
          <w:i/>
          <w:szCs w:val="24"/>
        </w:rPr>
        <w:t>STEP 1:  Self-Reflection/Determining Needs</w:t>
      </w:r>
    </w:p>
    <w:p w:rsidR="00DF392B" w:rsidRPr="00DF392B" w:rsidRDefault="00DF392B" w:rsidP="00DF392B">
      <w:pPr>
        <w:pStyle w:val="Default"/>
        <w:tabs>
          <w:tab w:val="left" w:pos="1170"/>
          <w:tab w:val="left" w:pos="1440"/>
        </w:tabs>
        <w:spacing w:before="3"/>
        <w:ind w:left="450" w:right="630"/>
        <w:rPr>
          <w:rFonts w:cs="Tahoma"/>
          <w:i/>
        </w:rPr>
      </w:pPr>
      <w:r w:rsidRPr="00DF392B">
        <w:rPr>
          <w:i/>
        </w:rPr>
        <w:t>Based on the standards of professional practice, the first step of an evaluation system is self-reflection. The e</w:t>
      </w:r>
      <w:r w:rsidRPr="00DF392B">
        <w:rPr>
          <w:rFonts w:cs="Tahoma"/>
          <w:i/>
        </w:rPr>
        <w:t>ducator reflects on and assesses his/her professional practice and analyzes the learning and growth of his/her students in preparation for goal setting.</w:t>
      </w:r>
    </w:p>
    <w:p w:rsidR="00DF392B" w:rsidRPr="00DF392B" w:rsidRDefault="00DF392B" w:rsidP="00DF392B">
      <w:pPr>
        <w:tabs>
          <w:tab w:val="left" w:pos="1170"/>
          <w:tab w:val="left" w:pos="1440"/>
        </w:tabs>
        <w:rPr>
          <w:rFonts w:ascii="Calibri" w:hAnsi="Calibri"/>
          <w:i/>
          <w:szCs w:val="24"/>
        </w:rPr>
      </w:pPr>
    </w:p>
    <w:p w:rsidR="00DF392B" w:rsidRPr="00DF392B" w:rsidRDefault="00DF392B" w:rsidP="00DF392B">
      <w:pPr>
        <w:tabs>
          <w:tab w:val="left" w:pos="1170"/>
          <w:tab w:val="left" w:pos="1440"/>
        </w:tabs>
        <w:rPr>
          <w:rFonts w:ascii="Calibri" w:hAnsi="Calibri"/>
          <w:i/>
          <w:szCs w:val="24"/>
        </w:rPr>
      </w:pPr>
      <w:r w:rsidRPr="00DF392B">
        <w:rPr>
          <w:rFonts w:ascii="Calibri" w:hAnsi="Calibri"/>
          <w:b/>
          <w:i/>
          <w:szCs w:val="24"/>
        </w:rPr>
        <w:t xml:space="preserve">STEP 2:  Goal Setting </w:t>
      </w:r>
      <w:r w:rsidRPr="00DF392B">
        <w:rPr>
          <w:rFonts w:ascii="Calibri" w:hAnsi="Calibri"/>
          <w:i/>
          <w:szCs w:val="24"/>
        </w:rPr>
        <w:t>(Student growth goals and professional goals)</w:t>
      </w:r>
    </w:p>
    <w:p w:rsidR="00DF392B" w:rsidRPr="00DF392B" w:rsidRDefault="00DF392B" w:rsidP="00DF392B">
      <w:pPr>
        <w:tabs>
          <w:tab w:val="left" w:pos="1170"/>
          <w:tab w:val="left" w:pos="1440"/>
        </w:tabs>
        <w:ind w:left="450"/>
        <w:rPr>
          <w:rFonts w:ascii="Calibri" w:hAnsi="Calibri"/>
          <w:i/>
          <w:szCs w:val="24"/>
        </w:rPr>
      </w:pPr>
      <w:r w:rsidRPr="00DF392B">
        <w:rPr>
          <w:rFonts w:ascii="Calibri" w:hAnsi="Calibri"/>
          <w:i/>
          <w:szCs w:val="24"/>
        </w:rPr>
        <w:t>Based on the self-assessment, the educator identifies goals aligned with the standards of professional practice that encompass both practice and impact on student learning.  The educator sets both professional practice goals and student learning goals. SMART goals and/or learning targets are used as a tool for effective goal setting.</w:t>
      </w:r>
    </w:p>
    <w:p w:rsidR="00DF392B" w:rsidRPr="00DF392B" w:rsidRDefault="00DF392B" w:rsidP="00DF392B">
      <w:pPr>
        <w:tabs>
          <w:tab w:val="left" w:pos="1170"/>
          <w:tab w:val="left" w:pos="1440"/>
        </w:tabs>
        <w:rPr>
          <w:rFonts w:ascii="Calibri" w:hAnsi="Calibri"/>
          <w:i/>
          <w:szCs w:val="24"/>
        </w:rPr>
      </w:pPr>
    </w:p>
    <w:p w:rsidR="00DF392B" w:rsidRPr="00DF392B" w:rsidRDefault="00DF392B" w:rsidP="00DF392B">
      <w:pPr>
        <w:keepNext/>
        <w:keepLines/>
        <w:tabs>
          <w:tab w:val="left" w:pos="1170"/>
          <w:tab w:val="left" w:pos="1440"/>
        </w:tabs>
        <w:rPr>
          <w:rFonts w:ascii="Calibri" w:hAnsi="Calibri"/>
          <w:i/>
          <w:szCs w:val="24"/>
        </w:rPr>
      </w:pPr>
      <w:r w:rsidRPr="00DF392B">
        <w:rPr>
          <w:rFonts w:ascii="Calibri" w:hAnsi="Calibri"/>
          <w:b/>
          <w:i/>
          <w:szCs w:val="24"/>
        </w:rPr>
        <w:t xml:space="preserve">STEP 3:  Observation and Collection of Evidence </w:t>
      </w:r>
      <w:r w:rsidRPr="00DF392B">
        <w:rPr>
          <w:rFonts w:ascii="Calibri" w:hAnsi="Calibri"/>
          <w:i/>
          <w:szCs w:val="24"/>
        </w:rPr>
        <w:t>(Multiple measures)</w:t>
      </w:r>
    </w:p>
    <w:p w:rsidR="00DF392B" w:rsidRPr="00DF392B" w:rsidRDefault="00DF392B" w:rsidP="00DF392B">
      <w:pPr>
        <w:keepNext/>
        <w:keepLines/>
        <w:tabs>
          <w:tab w:val="left" w:pos="1170"/>
          <w:tab w:val="left" w:pos="1440"/>
        </w:tabs>
        <w:ind w:left="450"/>
        <w:rPr>
          <w:rFonts w:ascii="Calibri" w:hAnsi="Calibri"/>
          <w:i/>
          <w:szCs w:val="24"/>
        </w:rPr>
      </w:pPr>
      <w:r w:rsidRPr="00DF392B">
        <w:rPr>
          <w:rFonts w:ascii="Calibri" w:hAnsi="Calibri"/>
          <w:i/>
          <w:szCs w:val="24"/>
        </w:rPr>
        <w:t xml:space="preserve">The educator and evaluator collect evidence using multiple measures regarding student learning and growth, professional practice, professional responsibilities, and student learning to inform progress throughout the process of evaluation.  </w:t>
      </w:r>
    </w:p>
    <w:p w:rsidR="00DF392B" w:rsidRPr="00DF392B" w:rsidRDefault="00DF392B" w:rsidP="00DF392B">
      <w:pPr>
        <w:tabs>
          <w:tab w:val="left" w:pos="1170"/>
          <w:tab w:val="left" w:pos="1440"/>
        </w:tabs>
        <w:rPr>
          <w:rFonts w:ascii="Calibri" w:hAnsi="Calibri"/>
          <w:i/>
          <w:szCs w:val="24"/>
        </w:rPr>
      </w:pPr>
    </w:p>
    <w:p w:rsidR="00DF392B" w:rsidRPr="00DF392B" w:rsidRDefault="00DF392B" w:rsidP="00DF392B">
      <w:pPr>
        <w:tabs>
          <w:tab w:val="left" w:pos="1170"/>
          <w:tab w:val="left" w:pos="1440"/>
        </w:tabs>
        <w:rPr>
          <w:rFonts w:ascii="Calibri" w:hAnsi="Calibri"/>
          <w:i/>
          <w:szCs w:val="24"/>
        </w:rPr>
      </w:pPr>
      <w:r w:rsidRPr="00DF392B">
        <w:rPr>
          <w:rFonts w:ascii="Calibri" w:hAnsi="Calibri"/>
          <w:b/>
          <w:i/>
          <w:szCs w:val="24"/>
        </w:rPr>
        <w:t xml:space="preserve">STEP 4: Formative Assessment/Evaluation </w:t>
      </w:r>
      <w:r w:rsidRPr="00DF392B">
        <w:rPr>
          <w:rFonts w:ascii="Calibri" w:hAnsi="Calibri"/>
          <w:i/>
          <w:szCs w:val="24"/>
        </w:rPr>
        <w:t>(Analysis of evidence, Professional conversations, and Professional growth)</w:t>
      </w:r>
    </w:p>
    <w:p w:rsidR="00DF392B" w:rsidRPr="00DF392B" w:rsidRDefault="00DF392B" w:rsidP="00DF392B">
      <w:pPr>
        <w:pStyle w:val="Default"/>
        <w:tabs>
          <w:tab w:val="left" w:pos="1170"/>
          <w:tab w:val="left" w:pos="1440"/>
        </w:tabs>
        <w:spacing w:before="3"/>
        <w:ind w:left="450" w:right="90"/>
        <w:rPr>
          <w:i/>
        </w:rPr>
      </w:pPr>
      <w:r w:rsidRPr="00DF392B">
        <w:rPr>
          <w:rFonts w:cs="Tahoma"/>
          <w:i/>
        </w:rPr>
        <w:t xml:space="preserve">The evaluator and educator review the educator’s progress toward goals and/or performance against standards. </w:t>
      </w:r>
      <w:r w:rsidRPr="00DF392B">
        <w:rPr>
          <w:i/>
        </w:rPr>
        <w:t xml:space="preserve">This step includes three interdependent and critical parts: analysis of evidence, professional conversations, and professional growth.  Both the educator and the observer analyze the evidence leading into a collaborative professional conversation. Feedback through professional conversations promotes awareness of growth that has </w:t>
      </w:r>
      <w:r w:rsidRPr="00DF392B">
        <w:rPr>
          <w:i/>
        </w:rPr>
        <w:lastRenderedPageBreak/>
        <w:t>occurred, and highlights professional growth needs. These conversations help the educator make adjustments in his/her practice and select relevant professional learning opportunities.</w:t>
      </w:r>
    </w:p>
    <w:p w:rsidR="00DF392B" w:rsidRPr="00DF392B" w:rsidRDefault="00DF392B" w:rsidP="00DF392B">
      <w:pPr>
        <w:tabs>
          <w:tab w:val="left" w:pos="1170"/>
          <w:tab w:val="left" w:pos="1440"/>
        </w:tabs>
        <w:rPr>
          <w:rFonts w:ascii="Calibri" w:hAnsi="Calibri"/>
          <w:i/>
          <w:szCs w:val="24"/>
        </w:rPr>
      </w:pPr>
    </w:p>
    <w:p w:rsidR="00DF392B" w:rsidRPr="00DF392B" w:rsidRDefault="00DF392B" w:rsidP="00DF392B">
      <w:pPr>
        <w:tabs>
          <w:tab w:val="left" w:pos="1170"/>
          <w:tab w:val="left" w:pos="1440"/>
        </w:tabs>
        <w:rPr>
          <w:rFonts w:ascii="Calibri" w:hAnsi="Calibri"/>
          <w:b/>
          <w:i/>
          <w:szCs w:val="24"/>
        </w:rPr>
      </w:pPr>
      <w:r w:rsidRPr="00DF392B">
        <w:rPr>
          <w:rFonts w:ascii="Calibri" w:hAnsi="Calibri"/>
          <w:b/>
          <w:i/>
          <w:szCs w:val="24"/>
        </w:rPr>
        <w:t>STEP 5: Summative Evaluation</w:t>
      </w:r>
    </w:p>
    <w:p w:rsidR="00DF392B" w:rsidRPr="00931741" w:rsidRDefault="00DF392B" w:rsidP="00931741">
      <w:pPr>
        <w:tabs>
          <w:tab w:val="left" w:pos="1170"/>
          <w:tab w:val="left" w:pos="1440"/>
        </w:tabs>
        <w:ind w:left="450"/>
        <w:rPr>
          <w:rFonts w:ascii="Calibri" w:hAnsi="Calibri"/>
          <w:i/>
          <w:szCs w:val="24"/>
        </w:rPr>
      </w:pPr>
      <w:r w:rsidRPr="00DF392B">
        <w:rPr>
          <w:rFonts w:ascii="Calibri" w:hAnsi="Calibri"/>
          <w:i/>
          <w:szCs w:val="24"/>
        </w:rPr>
        <w:t xml:space="preserve">This step is the culmination of multiple formative observations, reflections, professional conversations, etc. Evaluator assesses the educator’s performance against the standards of professional practice, attainment of student learning goals, and attainment of professional practice goals.  The summative evaluation combines performance ratings from multiple measures:  professional practice, professional responsibilities, and student learning and growth.  Beginning in the 2014-15 school year, all districts will use the Oregon Matrix for teacher and administrator summative evaluations to determine their overall performance level and corresponding professional growth plan.  </w:t>
      </w:r>
    </w:p>
    <w:p w:rsidR="00806A87" w:rsidRPr="00325A12" w:rsidRDefault="00806A87">
      <w:pPr>
        <w:rPr>
          <w:rFonts w:ascii="Calibri" w:hAnsi="Calibri" w:cs="Calibri"/>
          <w:szCs w:val="24"/>
        </w:rPr>
      </w:pPr>
    </w:p>
    <w:p w:rsidR="006860CD" w:rsidRPr="00931741" w:rsidRDefault="006860CD" w:rsidP="006860CD">
      <w:pPr>
        <w:rPr>
          <w:rFonts w:ascii="Calibri" w:hAnsi="Calibri"/>
          <w:b/>
          <w:i/>
          <w:szCs w:val="24"/>
        </w:rPr>
      </w:pPr>
      <w:r w:rsidRPr="00931741">
        <w:rPr>
          <w:rFonts w:ascii="Calibri" w:hAnsi="Calibri"/>
          <w:b/>
          <w:i/>
          <w:szCs w:val="24"/>
        </w:rPr>
        <w:t xml:space="preserve">Overview of the Oregon Matrix for Summative Evaluations </w:t>
      </w:r>
    </w:p>
    <w:p w:rsidR="006860CD" w:rsidRPr="00931741" w:rsidRDefault="006860CD" w:rsidP="006860CD">
      <w:pPr>
        <w:rPr>
          <w:rFonts w:ascii="Calibri" w:hAnsi="Calibri"/>
          <w:i/>
          <w:szCs w:val="24"/>
        </w:rPr>
      </w:pPr>
    </w:p>
    <w:p w:rsidR="006860CD" w:rsidRPr="00931741" w:rsidRDefault="006860CD" w:rsidP="006860CD">
      <w:pPr>
        <w:rPr>
          <w:rFonts w:ascii="Calibri" w:hAnsi="Calibri"/>
          <w:i/>
          <w:szCs w:val="24"/>
        </w:rPr>
      </w:pPr>
      <w:r w:rsidRPr="00931741">
        <w:rPr>
          <w:rFonts w:ascii="Calibri" w:hAnsi="Calibri"/>
          <w:i/>
          <w:szCs w:val="24"/>
        </w:rPr>
        <w:t>In the Oregon Matrix, Professional Practice (PP) and Professional Responsibilities (PR) intersects with Student Learning and Growth (SLG) culminating in a Professional Growth Plan and summative performance level. When there is a discrepancy between the PP/PR level and SLG level, further inquiry is triggered to explore and understand the reasons for the discrepancy in order to then determine the Professional Growth Plan and corresponding summative performance level.</w:t>
      </w:r>
    </w:p>
    <w:p w:rsidR="006860CD" w:rsidRDefault="006860CD" w:rsidP="006860CD">
      <w:pPr>
        <w:rPr>
          <w:sz w:val="18"/>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962"/>
        <w:gridCol w:w="1812"/>
        <w:gridCol w:w="1871"/>
        <w:gridCol w:w="1951"/>
        <w:gridCol w:w="2032"/>
      </w:tblGrid>
      <w:tr w:rsidR="006860CD" w:rsidRPr="00C81B2B" w:rsidTr="00A0441C">
        <w:trPr>
          <w:trHeight w:val="1322"/>
        </w:trPr>
        <w:tc>
          <w:tcPr>
            <w:tcW w:w="865" w:type="dxa"/>
            <w:vMerge w:val="restart"/>
            <w:shd w:val="clear" w:color="auto" w:fill="000000"/>
            <w:textDirection w:val="btLr"/>
            <w:vAlign w:val="center"/>
          </w:tcPr>
          <w:p w:rsidR="006860CD" w:rsidRPr="00A0441C" w:rsidRDefault="006860CD" w:rsidP="00A0441C">
            <w:pPr>
              <w:ind w:left="113" w:right="113"/>
              <w:jc w:val="center"/>
              <w:rPr>
                <w:rFonts w:ascii="Calibri" w:hAnsi="Calibri"/>
                <w:b/>
                <w:sz w:val="20"/>
              </w:rPr>
            </w:pPr>
            <w:r w:rsidRPr="00A0441C">
              <w:rPr>
                <w:rFonts w:ascii="Calibri" w:hAnsi="Calibri"/>
                <w:b/>
                <w:sz w:val="20"/>
              </w:rPr>
              <w:t xml:space="preserve">Y-AXIS: </w:t>
            </w:r>
          </w:p>
          <w:p w:rsidR="006860CD" w:rsidRPr="00A0441C" w:rsidRDefault="006860CD" w:rsidP="00A0441C">
            <w:pPr>
              <w:ind w:left="113" w:right="113"/>
              <w:jc w:val="center"/>
              <w:rPr>
                <w:rFonts w:ascii="Calibri" w:hAnsi="Calibri"/>
                <w:b/>
                <w:sz w:val="20"/>
              </w:rPr>
            </w:pPr>
            <w:r w:rsidRPr="00A0441C">
              <w:rPr>
                <w:rFonts w:ascii="Calibri" w:hAnsi="Calibri"/>
                <w:b/>
                <w:sz w:val="20"/>
              </w:rPr>
              <w:t>Professional Practice &amp; Professional Responsibilities (PP/PR)</w:t>
            </w:r>
          </w:p>
        </w:tc>
        <w:tc>
          <w:tcPr>
            <w:tcW w:w="962" w:type="dxa"/>
            <w:shd w:val="clear" w:color="auto" w:fill="BFBFBF"/>
            <w:vAlign w:val="center"/>
          </w:tcPr>
          <w:p w:rsidR="006860CD" w:rsidRPr="00A0441C" w:rsidRDefault="006860CD" w:rsidP="00A0441C">
            <w:pPr>
              <w:jc w:val="center"/>
              <w:rPr>
                <w:rFonts w:ascii="Arial Narrow" w:hAnsi="Arial Narrow"/>
                <w:b/>
                <w:sz w:val="20"/>
                <w:szCs w:val="18"/>
              </w:rPr>
            </w:pPr>
            <w:r w:rsidRPr="00A0441C">
              <w:rPr>
                <w:rFonts w:ascii="Arial Narrow" w:hAnsi="Arial Narrow"/>
                <w:b/>
                <w:sz w:val="20"/>
                <w:szCs w:val="18"/>
              </w:rPr>
              <w:t>LEVEL 4</w:t>
            </w:r>
          </w:p>
          <w:p w:rsidR="006860CD" w:rsidRPr="00A0441C" w:rsidRDefault="006860CD" w:rsidP="00A0441C">
            <w:pPr>
              <w:jc w:val="center"/>
              <w:rPr>
                <w:rFonts w:ascii="Arial Narrow" w:hAnsi="Arial Narrow"/>
                <w:i/>
                <w:sz w:val="20"/>
                <w:szCs w:val="18"/>
              </w:rPr>
            </w:pPr>
            <w:r w:rsidRPr="00A0441C">
              <w:rPr>
                <w:rFonts w:ascii="Arial Narrow" w:hAnsi="Arial Narrow"/>
                <w:i/>
                <w:sz w:val="20"/>
                <w:szCs w:val="18"/>
              </w:rPr>
              <w:t>(Highest)</w:t>
            </w:r>
          </w:p>
        </w:tc>
        <w:tc>
          <w:tcPr>
            <w:tcW w:w="1812" w:type="dxa"/>
            <w:shd w:val="clear" w:color="auto" w:fill="F2F2F2"/>
            <w:vAlign w:val="center"/>
          </w:tcPr>
          <w:p w:rsidR="006860CD" w:rsidRPr="00A0441C" w:rsidRDefault="006860CD" w:rsidP="00A0441C">
            <w:pPr>
              <w:jc w:val="center"/>
              <w:rPr>
                <w:rFonts w:cs="Arial"/>
                <w:sz w:val="20"/>
                <w:szCs w:val="20"/>
              </w:rPr>
            </w:pPr>
            <w:r w:rsidRPr="00A0441C">
              <w:rPr>
                <w:rFonts w:cs="Arial"/>
                <w:b/>
                <w:sz w:val="20"/>
                <w:szCs w:val="20"/>
              </w:rPr>
              <w:t>COLLEGIAL</w:t>
            </w:r>
          </w:p>
          <w:p w:rsidR="006860CD" w:rsidRPr="00A0441C" w:rsidRDefault="006860CD" w:rsidP="00A0441C">
            <w:pPr>
              <w:jc w:val="center"/>
              <w:rPr>
                <w:rFonts w:cs="Arial"/>
                <w:b/>
                <w:sz w:val="20"/>
                <w:szCs w:val="20"/>
              </w:rPr>
            </w:pPr>
          </w:p>
          <w:p w:rsidR="006860CD" w:rsidRPr="00A0441C" w:rsidRDefault="006860CD" w:rsidP="00A0441C">
            <w:pPr>
              <w:jc w:val="center"/>
              <w:rPr>
                <w:rFonts w:cs="Arial"/>
                <w:b/>
                <w:sz w:val="20"/>
                <w:szCs w:val="20"/>
              </w:rPr>
            </w:pPr>
          </w:p>
          <w:p w:rsidR="006860CD" w:rsidRPr="00A0441C" w:rsidRDefault="006860CD" w:rsidP="00A0441C">
            <w:pPr>
              <w:shd w:val="clear" w:color="auto" w:fill="FFFFFF"/>
              <w:jc w:val="center"/>
              <w:rPr>
                <w:rFonts w:cs="Arial"/>
                <w:b/>
                <w:i/>
                <w:sz w:val="20"/>
                <w:szCs w:val="20"/>
              </w:rPr>
            </w:pPr>
            <w:r w:rsidRPr="00A0441C">
              <w:rPr>
                <w:rFonts w:cs="Arial"/>
                <w:b/>
                <w:sz w:val="20"/>
                <w:szCs w:val="20"/>
              </w:rPr>
              <w:t>*</w:t>
            </w:r>
            <w:r w:rsidRPr="00A0441C">
              <w:rPr>
                <w:rFonts w:cs="Arial"/>
                <w:b/>
                <w:i/>
                <w:sz w:val="20"/>
                <w:szCs w:val="20"/>
              </w:rPr>
              <w:t>SLG</w:t>
            </w:r>
            <w:r w:rsidRPr="00A0441C">
              <w:rPr>
                <w:rFonts w:cs="Arial"/>
                <w:b/>
                <w:sz w:val="20"/>
                <w:szCs w:val="20"/>
              </w:rPr>
              <w:t xml:space="preserve"> </w:t>
            </w:r>
            <w:r w:rsidRPr="00A0441C">
              <w:rPr>
                <w:rFonts w:cs="Arial"/>
                <w:b/>
                <w:i/>
                <w:sz w:val="20"/>
                <w:szCs w:val="20"/>
              </w:rPr>
              <w:t xml:space="preserve"> INQUIRY</w:t>
            </w:r>
          </w:p>
          <w:p w:rsidR="006860CD" w:rsidRPr="00A0441C" w:rsidRDefault="006860CD" w:rsidP="00A0441C">
            <w:pPr>
              <w:jc w:val="center"/>
              <w:rPr>
                <w:rFonts w:cs="Arial"/>
                <w:b/>
                <w:sz w:val="20"/>
                <w:szCs w:val="20"/>
              </w:rPr>
            </w:pPr>
          </w:p>
          <w:p w:rsidR="006860CD" w:rsidRPr="00A0441C" w:rsidRDefault="006860CD" w:rsidP="00A0441C">
            <w:pPr>
              <w:jc w:val="center"/>
              <w:rPr>
                <w:rFonts w:cs="Arial"/>
                <w:b/>
                <w:sz w:val="20"/>
                <w:szCs w:val="20"/>
              </w:rPr>
            </w:pPr>
            <w:r w:rsidRPr="00A0441C">
              <w:rPr>
                <w:rFonts w:cs="Arial"/>
                <w:b/>
                <w:sz w:val="20"/>
                <w:szCs w:val="20"/>
              </w:rPr>
              <w:t>3</w:t>
            </w:r>
          </w:p>
        </w:tc>
        <w:tc>
          <w:tcPr>
            <w:tcW w:w="1871" w:type="dxa"/>
            <w:shd w:val="clear" w:color="auto" w:fill="F2F2F2"/>
            <w:vAlign w:val="center"/>
          </w:tcPr>
          <w:p w:rsidR="006860CD" w:rsidRPr="00A0441C" w:rsidRDefault="006860CD" w:rsidP="00A0441C">
            <w:pPr>
              <w:jc w:val="center"/>
              <w:rPr>
                <w:rFonts w:cs="Arial"/>
                <w:sz w:val="20"/>
                <w:szCs w:val="20"/>
              </w:rPr>
            </w:pPr>
            <w:r w:rsidRPr="00A0441C">
              <w:rPr>
                <w:rFonts w:cs="Arial"/>
                <w:b/>
                <w:sz w:val="20"/>
                <w:szCs w:val="20"/>
              </w:rPr>
              <w:t xml:space="preserve">FACILITATIVE </w:t>
            </w:r>
            <w:r w:rsidRPr="00A0441C">
              <w:rPr>
                <w:rFonts w:cs="Arial"/>
                <w:b/>
                <w:i/>
                <w:sz w:val="20"/>
                <w:szCs w:val="20"/>
              </w:rPr>
              <w:t>or</w:t>
            </w:r>
            <w:r w:rsidRPr="00A0441C">
              <w:rPr>
                <w:rFonts w:cs="Arial"/>
                <w:b/>
                <w:sz w:val="20"/>
                <w:szCs w:val="20"/>
              </w:rPr>
              <w:t xml:space="preserve"> COLLEGIAL</w:t>
            </w:r>
          </w:p>
          <w:p w:rsidR="006860CD" w:rsidRPr="00A0441C" w:rsidRDefault="006860CD" w:rsidP="00A0441C">
            <w:pPr>
              <w:jc w:val="center"/>
              <w:rPr>
                <w:rFonts w:cs="Arial"/>
                <w:sz w:val="20"/>
                <w:szCs w:val="20"/>
              </w:rPr>
            </w:pPr>
          </w:p>
          <w:p w:rsidR="006860CD" w:rsidRPr="00A0441C" w:rsidRDefault="006860CD" w:rsidP="00A0441C">
            <w:pPr>
              <w:shd w:val="clear" w:color="auto" w:fill="FFFFFF"/>
              <w:jc w:val="center"/>
              <w:rPr>
                <w:rFonts w:cs="Arial"/>
                <w:b/>
                <w:i/>
                <w:sz w:val="20"/>
                <w:szCs w:val="20"/>
              </w:rPr>
            </w:pPr>
            <w:r w:rsidRPr="00A0441C">
              <w:rPr>
                <w:rFonts w:cs="Arial"/>
                <w:b/>
                <w:sz w:val="20"/>
                <w:szCs w:val="20"/>
              </w:rPr>
              <w:t>*</w:t>
            </w:r>
            <w:r w:rsidRPr="00A0441C">
              <w:rPr>
                <w:rFonts w:cs="Arial"/>
                <w:b/>
                <w:i/>
                <w:sz w:val="20"/>
                <w:szCs w:val="20"/>
              </w:rPr>
              <w:t xml:space="preserve"> SLG INQUIRY</w:t>
            </w:r>
          </w:p>
          <w:p w:rsidR="006860CD" w:rsidRPr="00A0441C" w:rsidRDefault="006860CD" w:rsidP="00A0441C">
            <w:pPr>
              <w:jc w:val="center"/>
              <w:rPr>
                <w:rFonts w:cs="Arial"/>
                <w:b/>
                <w:sz w:val="20"/>
                <w:szCs w:val="20"/>
              </w:rPr>
            </w:pPr>
          </w:p>
          <w:p w:rsidR="006860CD" w:rsidRPr="00A0441C" w:rsidRDefault="006860CD" w:rsidP="00A0441C">
            <w:pPr>
              <w:jc w:val="center"/>
              <w:rPr>
                <w:rFonts w:cs="Arial"/>
                <w:b/>
                <w:sz w:val="20"/>
                <w:szCs w:val="20"/>
              </w:rPr>
            </w:pPr>
            <w:r w:rsidRPr="00A0441C">
              <w:rPr>
                <w:rFonts w:cs="Arial"/>
                <w:b/>
                <w:sz w:val="20"/>
                <w:szCs w:val="20"/>
              </w:rPr>
              <w:t>3 or 4</w:t>
            </w:r>
          </w:p>
        </w:tc>
        <w:tc>
          <w:tcPr>
            <w:tcW w:w="1951" w:type="dxa"/>
            <w:shd w:val="clear" w:color="auto" w:fill="0094C8"/>
            <w:vAlign w:val="center"/>
          </w:tcPr>
          <w:p w:rsidR="006860CD" w:rsidRPr="00A0441C" w:rsidRDefault="006860CD" w:rsidP="00A0441C">
            <w:pPr>
              <w:jc w:val="center"/>
              <w:rPr>
                <w:rFonts w:cs="Arial"/>
                <w:b/>
                <w:color w:val="FFFFFF"/>
                <w:sz w:val="20"/>
                <w:szCs w:val="20"/>
              </w:rPr>
            </w:pPr>
            <w:r w:rsidRPr="00A0441C">
              <w:rPr>
                <w:rFonts w:cs="Arial"/>
                <w:b/>
                <w:color w:val="FFFFFF"/>
                <w:sz w:val="20"/>
                <w:szCs w:val="20"/>
              </w:rPr>
              <w:t>FACILITATIVE</w:t>
            </w:r>
          </w:p>
          <w:p w:rsidR="006860CD" w:rsidRPr="00A0441C" w:rsidRDefault="006860CD" w:rsidP="00A0441C">
            <w:pPr>
              <w:jc w:val="center"/>
              <w:rPr>
                <w:rFonts w:cs="Arial"/>
                <w:color w:val="FFFFFF"/>
                <w:sz w:val="20"/>
                <w:szCs w:val="20"/>
              </w:rPr>
            </w:pPr>
          </w:p>
          <w:p w:rsidR="006860CD" w:rsidRPr="00A0441C" w:rsidRDefault="006860CD" w:rsidP="00A0441C">
            <w:pPr>
              <w:jc w:val="center"/>
              <w:rPr>
                <w:rFonts w:cs="Arial"/>
                <w:b/>
                <w:color w:val="FFFFFF"/>
                <w:sz w:val="20"/>
                <w:szCs w:val="20"/>
              </w:rPr>
            </w:pPr>
          </w:p>
          <w:p w:rsidR="006860CD" w:rsidRPr="00A0441C" w:rsidRDefault="006860CD" w:rsidP="00A0441C">
            <w:pPr>
              <w:jc w:val="center"/>
              <w:rPr>
                <w:rFonts w:cs="Arial"/>
                <w:b/>
                <w:color w:val="FFFFFF"/>
                <w:sz w:val="20"/>
                <w:szCs w:val="20"/>
              </w:rPr>
            </w:pPr>
          </w:p>
          <w:p w:rsidR="006860CD" w:rsidRPr="00A0441C" w:rsidRDefault="006860CD" w:rsidP="00A0441C">
            <w:pPr>
              <w:jc w:val="center"/>
              <w:rPr>
                <w:rFonts w:cs="Arial"/>
                <w:b/>
                <w:color w:val="FFFFFF"/>
                <w:sz w:val="20"/>
                <w:szCs w:val="20"/>
              </w:rPr>
            </w:pPr>
          </w:p>
          <w:p w:rsidR="006860CD" w:rsidRPr="00A0441C" w:rsidRDefault="006860CD" w:rsidP="00A0441C">
            <w:pPr>
              <w:jc w:val="center"/>
              <w:rPr>
                <w:rFonts w:cs="Arial"/>
                <w:b/>
                <w:color w:val="FFFFFF"/>
                <w:sz w:val="20"/>
                <w:szCs w:val="20"/>
              </w:rPr>
            </w:pPr>
            <w:r w:rsidRPr="00A0441C">
              <w:rPr>
                <w:rFonts w:cs="Arial"/>
                <w:b/>
                <w:color w:val="FFFFFF"/>
                <w:sz w:val="20"/>
                <w:szCs w:val="20"/>
              </w:rPr>
              <w:t>4</w:t>
            </w:r>
          </w:p>
        </w:tc>
        <w:tc>
          <w:tcPr>
            <w:tcW w:w="2032" w:type="dxa"/>
            <w:shd w:val="clear" w:color="auto" w:fill="0094C8"/>
            <w:vAlign w:val="center"/>
          </w:tcPr>
          <w:p w:rsidR="006860CD" w:rsidRPr="00A0441C" w:rsidRDefault="006860CD" w:rsidP="00A0441C">
            <w:pPr>
              <w:jc w:val="center"/>
              <w:rPr>
                <w:rFonts w:cs="Arial"/>
                <w:b/>
                <w:color w:val="FFFFFF"/>
                <w:sz w:val="20"/>
                <w:szCs w:val="20"/>
              </w:rPr>
            </w:pPr>
            <w:r w:rsidRPr="00A0441C">
              <w:rPr>
                <w:rFonts w:cs="Arial"/>
                <w:b/>
                <w:color w:val="FFFFFF"/>
                <w:sz w:val="20"/>
                <w:szCs w:val="20"/>
              </w:rPr>
              <w:t>FACILITATIVE</w:t>
            </w:r>
          </w:p>
          <w:p w:rsidR="006860CD" w:rsidRPr="00A0441C" w:rsidRDefault="006860CD" w:rsidP="00A0441C">
            <w:pPr>
              <w:jc w:val="center"/>
              <w:rPr>
                <w:rFonts w:cs="Arial"/>
                <w:color w:val="FFFFFF"/>
                <w:sz w:val="20"/>
                <w:szCs w:val="20"/>
              </w:rPr>
            </w:pPr>
          </w:p>
          <w:p w:rsidR="006860CD" w:rsidRPr="00A0441C" w:rsidRDefault="006860CD" w:rsidP="00A0441C">
            <w:pPr>
              <w:jc w:val="center"/>
              <w:rPr>
                <w:rFonts w:cs="Arial"/>
                <w:b/>
                <w:color w:val="FFFFFF"/>
                <w:sz w:val="20"/>
                <w:szCs w:val="18"/>
              </w:rPr>
            </w:pPr>
          </w:p>
          <w:p w:rsidR="006860CD" w:rsidRPr="00A0441C" w:rsidRDefault="006860CD" w:rsidP="00A0441C">
            <w:pPr>
              <w:jc w:val="center"/>
              <w:rPr>
                <w:rFonts w:cs="Arial"/>
                <w:b/>
                <w:color w:val="FFFFFF"/>
                <w:sz w:val="20"/>
                <w:szCs w:val="20"/>
              </w:rPr>
            </w:pPr>
          </w:p>
          <w:p w:rsidR="006860CD" w:rsidRPr="00A0441C" w:rsidRDefault="006860CD" w:rsidP="00A0441C">
            <w:pPr>
              <w:jc w:val="center"/>
              <w:rPr>
                <w:rFonts w:cs="Arial"/>
                <w:b/>
                <w:color w:val="FFFFFF"/>
                <w:sz w:val="20"/>
                <w:szCs w:val="20"/>
              </w:rPr>
            </w:pPr>
          </w:p>
          <w:p w:rsidR="006860CD" w:rsidRPr="00A0441C" w:rsidRDefault="006860CD" w:rsidP="00A0441C">
            <w:pPr>
              <w:jc w:val="center"/>
              <w:rPr>
                <w:rFonts w:cs="Arial"/>
                <w:b/>
                <w:color w:val="FFFFFF"/>
                <w:sz w:val="20"/>
                <w:szCs w:val="20"/>
              </w:rPr>
            </w:pPr>
            <w:r w:rsidRPr="00A0441C">
              <w:rPr>
                <w:rFonts w:cs="Arial"/>
                <w:b/>
                <w:color w:val="FFFFFF"/>
                <w:sz w:val="20"/>
                <w:szCs w:val="20"/>
              </w:rPr>
              <w:t>4</w:t>
            </w:r>
          </w:p>
        </w:tc>
      </w:tr>
      <w:tr w:rsidR="006860CD" w:rsidRPr="00C81B2B" w:rsidTr="00A0441C">
        <w:tc>
          <w:tcPr>
            <w:tcW w:w="865" w:type="dxa"/>
            <w:vMerge/>
            <w:shd w:val="clear" w:color="auto" w:fill="000000"/>
            <w:vAlign w:val="center"/>
          </w:tcPr>
          <w:p w:rsidR="006860CD" w:rsidRPr="00A0441C" w:rsidRDefault="006860CD" w:rsidP="00A0441C">
            <w:pPr>
              <w:jc w:val="center"/>
              <w:rPr>
                <w:rFonts w:ascii="Arial Narrow" w:hAnsi="Arial Narrow"/>
                <w:sz w:val="20"/>
              </w:rPr>
            </w:pPr>
          </w:p>
        </w:tc>
        <w:tc>
          <w:tcPr>
            <w:tcW w:w="962" w:type="dxa"/>
            <w:shd w:val="clear" w:color="auto" w:fill="BFBFBF"/>
            <w:vAlign w:val="center"/>
          </w:tcPr>
          <w:p w:rsidR="006860CD" w:rsidRPr="00A0441C" w:rsidRDefault="006860CD" w:rsidP="00A0441C">
            <w:pPr>
              <w:jc w:val="center"/>
              <w:rPr>
                <w:rFonts w:ascii="Arial Narrow" w:hAnsi="Arial Narrow"/>
                <w:b/>
                <w:sz w:val="20"/>
                <w:szCs w:val="18"/>
              </w:rPr>
            </w:pPr>
            <w:r w:rsidRPr="00A0441C">
              <w:rPr>
                <w:rFonts w:ascii="Arial Narrow" w:hAnsi="Arial Narrow"/>
                <w:b/>
                <w:sz w:val="20"/>
                <w:szCs w:val="18"/>
              </w:rPr>
              <w:t>LEVEL 3</w:t>
            </w:r>
          </w:p>
        </w:tc>
        <w:tc>
          <w:tcPr>
            <w:tcW w:w="1812" w:type="dxa"/>
            <w:shd w:val="clear" w:color="auto" w:fill="F2F2F2"/>
            <w:vAlign w:val="center"/>
          </w:tcPr>
          <w:p w:rsidR="006860CD" w:rsidRPr="00A0441C" w:rsidRDefault="006860CD" w:rsidP="00A0441C">
            <w:pPr>
              <w:jc w:val="center"/>
              <w:rPr>
                <w:rFonts w:cs="Arial"/>
                <w:b/>
                <w:sz w:val="20"/>
                <w:szCs w:val="20"/>
              </w:rPr>
            </w:pPr>
            <w:r w:rsidRPr="00A0441C">
              <w:rPr>
                <w:rFonts w:cs="Arial"/>
                <w:b/>
                <w:sz w:val="20"/>
                <w:szCs w:val="20"/>
              </w:rPr>
              <w:t xml:space="preserve">COLLEGIAL </w:t>
            </w:r>
            <w:r w:rsidRPr="00A0441C">
              <w:rPr>
                <w:rFonts w:cs="Arial"/>
                <w:b/>
                <w:i/>
                <w:sz w:val="20"/>
                <w:szCs w:val="20"/>
              </w:rPr>
              <w:t xml:space="preserve">or </w:t>
            </w:r>
            <w:r w:rsidRPr="00A0441C">
              <w:rPr>
                <w:rFonts w:cs="Arial"/>
                <w:b/>
                <w:sz w:val="20"/>
                <w:szCs w:val="20"/>
              </w:rPr>
              <w:t>CONSULTING</w:t>
            </w:r>
          </w:p>
          <w:p w:rsidR="006860CD" w:rsidRPr="00A0441C" w:rsidRDefault="006860CD" w:rsidP="00A0441C">
            <w:pPr>
              <w:jc w:val="center"/>
              <w:rPr>
                <w:rFonts w:cs="Arial"/>
                <w:b/>
                <w:sz w:val="20"/>
                <w:szCs w:val="20"/>
              </w:rPr>
            </w:pPr>
          </w:p>
          <w:p w:rsidR="006860CD" w:rsidRPr="00A0441C" w:rsidRDefault="006860CD" w:rsidP="00A0441C">
            <w:pPr>
              <w:shd w:val="clear" w:color="auto" w:fill="FFFFFF"/>
              <w:jc w:val="center"/>
              <w:rPr>
                <w:rFonts w:cs="Arial"/>
                <w:b/>
                <w:i/>
                <w:sz w:val="20"/>
                <w:szCs w:val="20"/>
              </w:rPr>
            </w:pPr>
            <w:r w:rsidRPr="00A0441C">
              <w:rPr>
                <w:rFonts w:cs="Arial"/>
                <w:b/>
                <w:sz w:val="20"/>
                <w:szCs w:val="20"/>
              </w:rPr>
              <w:t>*</w:t>
            </w:r>
            <w:r w:rsidRPr="00A0441C">
              <w:rPr>
                <w:rFonts w:cs="Arial"/>
                <w:b/>
                <w:i/>
                <w:sz w:val="20"/>
                <w:szCs w:val="20"/>
              </w:rPr>
              <w:t>SLG INQUIRY</w:t>
            </w:r>
          </w:p>
          <w:p w:rsidR="006860CD" w:rsidRPr="00A0441C" w:rsidRDefault="006860CD" w:rsidP="00A0441C">
            <w:pPr>
              <w:jc w:val="center"/>
              <w:rPr>
                <w:rFonts w:cs="Arial"/>
                <w:b/>
                <w:sz w:val="20"/>
                <w:szCs w:val="20"/>
              </w:rPr>
            </w:pPr>
            <w:r w:rsidRPr="00A0441C">
              <w:rPr>
                <w:rFonts w:cs="Arial"/>
                <w:b/>
                <w:sz w:val="20"/>
                <w:szCs w:val="20"/>
              </w:rPr>
              <w:t>2 or 3</w:t>
            </w:r>
          </w:p>
        </w:tc>
        <w:tc>
          <w:tcPr>
            <w:tcW w:w="1871" w:type="dxa"/>
            <w:shd w:val="clear" w:color="auto" w:fill="89FF89"/>
            <w:vAlign w:val="center"/>
          </w:tcPr>
          <w:p w:rsidR="006860CD" w:rsidRPr="00A0441C" w:rsidRDefault="006860CD" w:rsidP="00A0441C">
            <w:pPr>
              <w:jc w:val="center"/>
              <w:rPr>
                <w:rFonts w:cs="Arial"/>
                <w:b/>
                <w:sz w:val="20"/>
                <w:szCs w:val="20"/>
              </w:rPr>
            </w:pPr>
            <w:r w:rsidRPr="00A0441C">
              <w:rPr>
                <w:rFonts w:cs="Arial"/>
                <w:b/>
                <w:sz w:val="20"/>
                <w:szCs w:val="20"/>
              </w:rPr>
              <w:t>COLLEGIAL</w:t>
            </w:r>
          </w:p>
          <w:p w:rsidR="006860CD" w:rsidRPr="00A0441C" w:rsidRDefault="006860CD" w:rsidP="00A0441C">
            <w:pPr>
              <w:jc w:val="center"/>
              <w:rPr>
                <w:rFonts w:cs="Arial"/>
                <w:sz w:val="20"/>
                <w:szCs w:val="20"/>
              </w:rPr>
            </w:pPr>
          </w:p>
          <w:p w:rsidR="006860CD" w:rsidRPr="00A0441C" w:rsidRDefault="006860CD" w:rsidP="00A0441C">
            <w:pPr>
              <w:jc w:val="center"/>
              <w:rPr>
                <w:rFonts w:cs="Arial"/>
                <w:sz w:val="20"/>
                <w:szCs w:val="20"/>
              </w:rPr>
            </w:pPr>
          </w:p>
          <w:p w:rsidR="006860CD" w:rsidRPr="00A0441C" w:rsidRDefault="006860CD" w:rsidP="00A0441C">
            <w:pPr>
              <w:jc w:val="center"/>
              <w:rPr>
                <w:rFonts w:cs="Arial"/>
                <w:b/>
                <w:sz w:val="20"/>
                <w:szCs w:val="20"/>
              </w:rPr>
            </w:pPr>
          </w:p>
          <w:p w:rsidR="006860CD" w:rsidRPr="00A0441C" w:rsidRDefault="006860CD" w:rsidP="00A0441C">
            <w:pPr>
              <w:jc w:val="center"/>
              <w:rPr>
                <w:rFonts w:cs="Arial"/>
                <w:b/>
                <w:sz w:val="20"/>
                <w:szCs w:val="20"/>
              </w:rPr>
            </w:pPr>
            <w:r w:rsidRPr="00A0441C">
              <w:rPr>
                <w:rFonts w:cs="Arial"/>
                <w:b/>
                <w:sz w:val="20"/>
                <w:szCs w:val="20"/>
              </w:rPr>
              <w:t>3</w:t>
            </w:r>
          </w:p>
        </w:tc>
        <w:tc>
          <w:tcPr>
            <w:tcW w:w="1951" w:type="dxa"/>
            <w:shd w:val="clear" w:color="auto" w:fill="89FF89"/>
            <w:vAlign w:val="center"/>
          </w:tcPr>
          <w:p w:rsidR="006860CD" w:rsidRPr="00A0441C" w:rsidRDefault="006860CD" w:rsidP="00A0441C">
            <w:pPr>
              <w:jc w:val="center"/>
              <w:rPr>
                <w:rFonts w:cs="Arial"/>
                <w:b/>
                <w:sz w:val="20"/>
                <w:szCs w:val="20"/>
              </w:rPr>
            </w:pPr>
            <w:r w:rsidRPr="00A0441C">
              <w:rPr>
                <w:rFonts w:cs="Arial"/>
                <w:b/>
                <w:sz w:val="20"/>
                <w:szCs w:val="20"/>
              </w:rPr>
              <w:t>COLLEGIAL</w:t>
            </w:r>
          </w:p>
          <w:p w:rsidR="006860CD" w:rsidRPr="00A0441C" w:rsidRDefault="006860CD" w:rsidP="00A0441C">
            <w:pPr>
              <w:jc w:val="center"/>
              <w:rPr>
                <w:rFonts w:cs="Arial"/>
                <w:sz w:val="20"/>
                <w:szCs w:val="20"/>
              </w:rPr>
            </w:pPr>
          </w:p>
          <w:p w:rsidR="006860CD" w:rsidRPr="00A0441C" w:rsidRDefault="006860CD" w:rsidP="00A0441C">
            <w:pPr>
              <w:jc w:val="center"/>
              <w:rPr>
                <w:rFonts w:cs="Arial"/>
                <w:b/>
                <w:sz w:val="20"/>
                <w:szCs w:val="20"/>
              </w:rPr>
            </w:pPr>
          </w:p>
          <w:p w:rsidR="006860CD" w:rsidRPr="00A0441C" w:rsidRDefault="006860CD" w:rsidP="00A0441C">
            <w:pPr>
              <w:jc w:val="center"/>
              <w:rPr>
                <w:rFonts w:cs="Arial"/>
                <w:b/>
                <w:sz w:val="20"/>
                <w:szCs w:val="20"/>
              </w:rPr>
            </w:pPr>
          </w:p>
          <w:p w:rsidR="006860CD" w:rsidRPr="00A0441C" w:rsidRDefault="006860CD" w:rsidP="00A0441C">
            <w:pPr>
              <w:jc w:val="center"/>
              <w:rPr>
                <w:rFonts w:cs="Arial"/>
                <w:b/>
                <w:sz w:val="20"/>
                <w:szCs w:val="20"/>
              </w:rPr>
            </w:pPr>
            <w:r w:rsidRPr="00A0441C">
              <w:rPr>
                <w:rFonts w:cs="Arial"/>
                <w:b/>
                <w:sz w:val="20"/>
                <w:szCs w:val="20"/>
              </w:rPr>
              <w:t>3</w:t>
            </w:r>
          </w:p>
        </w:tc>
        <w:tc>
          <w:tcPr>
            <w:tcW w:w="2032" w:type="dxa"/>
            <w:shd w:val="clear" w:color="auto" w:fill="89FF89"/>
            <w:vAlign w:val="center"/>
          </w:tcPr>
          <w:p w:rsidR="006860CD" w:rsidRPr="00A0441C" w:rsidRDefault="006860CD" w:rsidP="00A0441C">
            <w:pPr>
              <w:jc w:val="center"/>
              <w:rPr>
                <w:rFonts w:cs="Arial"/>
                <w:b/>
                <w:sz w:val="20"/>
                <w:szCs w:val="20"/>
              </w:rPr>
            </w:pPr>
            <w:r w:rsidRPr="00A0441C">
              <w:rPr>
                <w:rFonts w:cs="Arial"/>
                <w:b/>
                <w:sz w:val="20"/>
                <w:szCs w:val="20"/>
              </w:rPr>
              <w:t>COLLEGIAL</w:t>
            </w:r>
          </w:p>
          <w:p w:rsidR="006860CD" w:rsidRPr="00A0441C" w:rsidRDefault="006860CD" w:rsidP="00A0441C">
            <w:pPr>
              <w:jc w:val="center"/>
              <w:rPr>
                <w:rFonts w:cs="Arial"/>
                <w:sz w:val="20"/>
                <w:szCs w:val="20"/>
              </w:rPr>
            </w:pPr>
          </w:p>
          <w:p w:rsidR="006860CD" w:rsidRPr="00A0441C" w:rsidRDefault="006860CD" w:rsidP="00A0441C">
            <w:pPr>
              <w:jc w:val="center"/>
              <w:rPr>
                <w:rFonts w:cs="Arial"/>
                <w:sz w:val="20"/>
                <w:szCs w:val="20"/>
              </w:rPr>
            </w:pPr>
          </w:p>
          <w:p w:rsidR="006860CD" w:rsidRPr="00A0441C" w:rsidRDefault="006860CD" w:rsidP="00A0441C">
            <w:pPr>
              <w:jc w:val="center"/>
              <w:rPr>
                <w:rFonts w:cs="Arial"/>
                <w:b/>
                <w:sz w:val="20"/>
                <w:szCs w:val="20"/>
              </w:rPr>
            </w:pPr>
          </w:p>
          <w:p w:rsidR="006860CD" w:rsidRPr="00A0441C" w:rsidRDefault="006860CD" w:rsidP="00A0441C">
            <w:pPr>
              <w:jc w:val="center"/>
              <w:rPr>
                <w:rFonts w:cs="Arial"/>
                <w:b/>
                <w:sz w:val="20"/>
                <w:szCs w:val="20"/>
              </w:rPr>
            </w:pPr>
            <w:r w:rsidRPr="00A0441C">
              <w:rPr>
                <w:rFonts w:cs="Arial"/>
                <w:b/>
                <w:sz w:val="20"/>
                <w:szCs w:val="20"/>
              </w:rPr>
              <w:t>3</w:t>
            </w:r>
          </w:p>
        </w:tc>
      </w:tr>
      <w:tr w:rsidR="006860CD" w:rsidRPr="00C81B2B" w:rsidTr="00A0441C">
        <w:tc>
          <w:tcPr>
            <w:tcW w:w="865" w:type="dxa"/>
            <w:vMerge/>
            <w:shd w:val="clear" w:color="auto" w:fill="000000"/>
            <w:vAlign w:val="center"/>
          </w:tcPr>
          <w:p w:rsidR="006860CD" w:rsidRPr="00A0441C" w:rsidRDefault="006860CD" w:rsidP="00A0441C">
            <w:pPr>
              <w:jc w:val="center"/>
              <w:rPr>
                <w:rFonts w:ascii="Arial Narrow" w:hAnsi="Arial Narrow"/>
                <w:sz w:val="20"/>
              </w:rPr>
            </w:pPr>
          </w:p>
        </w:tc>
        <w:tc>
          <w:tcPr>
            <w:tcW w:w="962" w:type="dxa"/>
            <w:shd w:val="clear" w:color="auto" w:fill="BFBFBF"/>
            <w:vAlign w:val="center"/>
          </w:tcPr>
          <w:p w:rsidR="006860CD" w:rsidRPr="00A0441C" w:rsidRDefault="006860CD" w:rsidP="00A0441C">
            <w:pPr>
              <w:jc w:val="center"/>
              <w:rPr>
                <w:rFonts w:ascii="Arial Narrow" w:hAnsi="Arial Narrow"/>
                <w:b/>
                <w:sz w:val="20"/>
                <w:szCs w:val="18"/>
              </w:rPr>
            </w:pPr>
            <w:r w:rsidRPr="00A0441C">
              <w:rPr>
                <w:rFonts w:ascii="Arial Narrow" w:hAnsi="Arial Narrow"/>
                <w:b/>
                <w:sz w:val="20"/>
                <w:szCs w:val="18"/>
              </w:rPr>
              <w:t>LEVEL 2</w:t>
            </w:r>
          </w:p>
        </w:tc>
        <w:tc>
          <w:tcPr>
            <w:tcW w:w="1812" w:type="dxa"/>
            <w:shd w:val="clear" w:color="auto" w:fill="FFFF61"/>
            <w:vAlign w:val="center"/>
          </w:tcPr>
          <w:p w:rsidR="006860CD" w:rsidRPr="00A0441C" w:rsidRDefault="006860CD" w:rsidP="00A0441C">
            <w:pPr>
              <w:jc w:val="center"/>
              <w:rPr>
                <w:rFonts w:cs="Arial"/>
                <w:b/>
                <w:sz w:val="20"/>
                <w:szCs w:val="20"/>
              </w:rPr>
            </w:pPr>
            <w:r w:rsidRPr="00A0441C">
              <w:rPr>
                <w:rFonts w:cs="Arial"/>
                <w:b/>
                <w:sz w:val="20"/>
                <w:szCs w:val="20"/>
              </w:rPr>
              <w:t>CONSULTING</w:t>
            </w:r>
          </w:p>
          <w:p w:rsidR="006860CD" w:rsidRPr="00A0441C" w:rsidRDefault="006860CD" w:rsidP="00A0441C">
            <w:pPr>
              <w:jc w:val="center"/>
              <w:rPr>
                <w:rFonts w:cs="Arial"/>
                <w:sz w:val="20"/>
                <w:szCs w:val="20"/>
              </w:rPr>
            </w:pPr>
          </w:p>
          <w:p w:rsidR="006860CD" w:rsidRPr="00A0441C" w:rsidRDefault="006860CD" w:rsidP="00A0441C">
            <w:pPr>
              <w:jc w:val="center"/>
              <w:rPr>
                <w:rFonts w:cs="Arial"/>
                <w:sz w:val="20"/>
                <w:szCs w:val="20"/>
              </w:rPr>
            </w:pPr>
          </w:p>
          <w:p w:rsidR="006860CD" w:rsidRPr="00A0441C" w:rsidRDefault="006860CD" w:rsidP="00A0441C">
            <w:pPr>
              <w:jc w:val="center"/>
              <w:rPr>
                <w:rFonts w:cs="Arial"/>
                <w:b/>
                <w:sz w:val="20"/>
                <w:szCs w:val="20"/>
              </w:rPr>
            </w:pPr>
          </w:p>
          <w:p w:rsidR="006860CD" w:rsidRPr="00A0441C" w:rsidRDefault="006860CD" w:rsidP="00A0441C">
            <w:pPr>
              <w:jc w:val="center"/>
              <w:rPr>
                <w:rFonts w:cs="Arial"/>
                <w:b/>
                <w:sz w:val="20"/>
                <w:szCs w:val="20"/>
              </w:rPr>
            </w:pPr>
            <w:r w:rsidRPr="00A0441C">
              <w:rPr>
                <w:rFonts w:cs="Arial"/>
                <w:b/>
                <w:sz w:val="20"/>
                <w:szCs w:val="20"/>
              </w:rPr>
              <w:t>2</w:t>
            </w:r>
          </w:p>
        </w:tc>
        <w:tc>
          <w:tcPr>
            <w:tcW w:w="1871" w:type="dxa"/>
            <w:shd w:val="clear" w:color="auto" w:fill="FFFF61"/>
            <w:vAlign w:val="center"/>
          </w:tcPr>
          <w:p w:rsidR="006860CD" w:rsidRPr="00A0441C" w:rsidRDefault="006860CD" w:rsidP="00A0441C">
            <w:pPr>
              <w:jc w:val="center"/>
              <w:rPr>
                <w:rFonts w:cs="Arial"/>
                <w:b/>
                <w:sz w:val="20"/>
                <w:szCs w:val="20"/>
              </w:rPr>
            </w:pPr>
            <w:r w:rsidRPr="00A0441C">
              <w:rPr>
                <w:rFonts w:cs="Arial"/>
                <w:b/>
                <w:sz w:val="20"/>
                <w:szCs w:val="20"/>
              </w:rPr>
              <w:t>CONSULTING</w:t>
            </w:r>
          </w:p>
          <w:p w:rsidR="006860CD" w:rsidRPr="00A0441C" w:rsidRDefault="006860CD" w:rsidP="00A0441C">
            <w:pPr>
              <w:jc w:val="center"/>
              <w:rPr>
                <w:rFonts w:cs="Arial"/>
                <w:sz w:val="20"/>
                <w:szCs w:val="20"/>
              </w:rPr>
            </w:pPr>
          </w:p>
          <w:p w:rsidR="006860CD" w:rsidRPr="00A0441C" w:rsidRDefault="006860CD" w:rsidP="00A0441C">
            <w:pPr>
              <w:jc w:val="center"/>
              <w:rPr>
                <w:rFonts w:cs="Arial"/>
                <w:b/>
                <w:sz w:val="20"/>
                <w:szCs w:val="20"/>
              </w:rPr>
            </w:pPr>
          </w:p>
          <w:p w:rsidR="006860CD" w:rsidRPr="00A0441C" w:rsidRDefault="006860CD" w:rsidP="00A0441C">
            <w:pPr>
              <w:jc w:val="center"/>
              <w:rPr>
                <w:rFonts w:cs="Arial"/>
                <w:b/>
                <w:sz w:val="20"/>
                <w:szCs w:val="20"/>
              </w:rPr>
            </w:pPr>
          </w:p>
          <w:p w:rsidR="006860CD" w:rsidRPr="00A0441C" w:rsidRDefault="006860CD" w:rsidP="00A0441C">
            <w:pPr>
              <w:jc w:val="center"/>
              <w:rPr>
                <w:rFonts w:cs="Arial"/>
                <w:b/>
                <w:sz w:val="20"/>
                <w:szCs w:val="20"/>
              </w:rPr>
            </w:pPr>
            <w:r w:rsidRPr="00A0441C">
              <w:rPr>
                <w:rFonts w:cs="Arial"/>
                <w:b/>
                <w:sz w:val="20"/>
                <w:szCs w:val="20"/>
              </w:rPr>
              <w:t>2</w:t>
            </w:r>
          </w:p>
        </w:tc>
        <w:tc>
          <w:tcPr>
            <w:tcW w:w="1951" w:type="dxa"/>
            <w:shd w:val="clear" w:color="auto" w:fill="FFFF61"/>
            <w:vAlign w:val="center"/>
          </w:tcPr>
          <w:p w:rsidR="006860CD" w:rsidRPr="00A0441C" w:rsidRDefault="006860CD" w:rsidP="00A0441C">
            <w:pPr>
              <w:jc w:val="center"/>
              <w:rPr>
                <w:rFonts w:cs="Arial"/>
                <w:b/>
                <w:sz w:val="20"/>
                <w:szCs w:val="20"/>
              </w:rPr>
            </w:pPr>
            <w:r w:rsidRPr="00A0441C">
              <w:rPr>
                <w:rFonts w:cs="Arial"/>
                <w:b/>
                <w:sz w:val="20"/>
                <w:szCs w:val="20"/>
              </w:rPr>
              <w:t>CONSULTING</w:t>
            </w:r>
          </w:p>
          <w:p w:rsidR="006860CD" w:rsidRPr="00A0441C" w:rsidRDefault="006860CD" w:rsidP="00A0441C">
            <w:pPr>
              <w:jc w:val="center"/>
              <w:rPr>
                <w:rFonts w:cs="Arial"/>
                <w:sz w:val="20"/>
                <w:szCs w:val="20"/>
              </w:rPr>
            </w:pPr>
          </w:p>
          <w:p w:rsidR="006860CD" w:rsidRPr="00A0441C" w:rsidRDefault="006860CD" w:rsidP="00A0441C">
            <w:pPr>
              <w:jc w:val="center"/>
              <w:rPr>
                <w:rFonts w:cs="Arial"/>
                <w:b/>
                <w:sz w:val="20"/>
                <w:szCs w:val="20"/>
              </w:rPr>
            </w:pPr>
          </w:p>
          <w:p w:rsidR="006860CD" w:rsidRPr="00A0441C" w:rsidRDefault="006860CD" w:rsidP="00A0441C">
            <w:pPr>
              <w:jc w:val="center"/>
              <w:rPr>
                <w:rFonts w:cs="Arial"/>
                <w:b/>
                <w:sz w:val="20"/>
                <w:szCs w:val="20"/>
              </w:rPr>
            </w:pPr>
          </w:p>
          <w:p w:rsidR="006860CD" w:rsidRPr="00A0441C" w:rsidRDefault="006860CD" w:rsidP="00A0441C">
            <w:pPr>
              <w:jc w:val="center"/>
              <w:rPr>
                <w:rFonts w:cs="Arial"/>
                <w:b/>
                <w:sz w:val="20"/>
                <w:szCs w:val="20"/>
              </w:rPr>
            </w:pPr>
            <w:r w:rsidRPr="00A0441C">
              <w:rPr>
                <w:rFonts w:cs="Arial"/>
                <w:b/>
                <w:sz w:val="20"/>
                <w:szCs w:val="20"/>
              </w:rPr>
              <w:t>2</w:t>
            </w:r>
          </w:p>
        </w:tc>
        <w:tc>
          <w:tcPr>
            <w:tcW w:w="2032" w:type="dxa"/>
            <w:shd w:val="clear" w:color="auto" w:fill="F2F2F2"/>
            <w:vAlign w:val="center"/>
          </w:tcPr>
          <w:p w:rsidR="006860CD" w:rsidRPr="00A0441C" w:rsidRDefault="006860CD" w:rsidP="00A0441C">
            <w:pPr>
              <w:jc w:val="center"/>
              <w:rPr>
                <w:rFonts w:cs="Arial"/>
                <w:b/>
                <w:sz w:val="20"/>
                <w:szCs w:val="20"/>
              </w:rPr>
            </w:pPr>
            <w:r w:rsidRPr="00A0441C">
              <w:rPr>
                <w:rFonts w:cs="Arial"/>
                <w:b/>
                <w:sz w:val="20"/>
                <w:szCs w:val="20"/>
              </w:rPr>
              <w:t xml:space="preserve">COLLEGIAL </w:t>
            </w:r>
            <w:r w:rsidRPr="00A0441C">
              <w:rPr>
                <w:rFonts w:cs="Arial"/>
                <w:b/>
                <w:i/>
                <w:sz w:val="20"/>
                <w:szCs w:val="20"/>
              </w:rPr>
              <w:t>or</w:t>
            </w:r>
            <w:r w:rsidRPr="00A0441C">
              <w:rPr>
                <w:rFonts w:cs="Arial"/>
                <w:b/>
                <w:sz w:val="20"/>
                <w:szCs w:val="20"/>
              </w:rPr>
              <w:t xml:space="preserve"> CONSULTING</w:t>
            </w:r>
          </w:p>
          <w:p w:rsidR="006860CD" w:rsidRPr="00A0441C" w:rsidRDefault="006860CD" w:rsidP="00A0441C">
            <w:pPr>
              <w:jc w:val="center"/>
              <w:rPr>
                <w:rFonts w:cs="Arial"/>
                <w:sz w:val="20"/>
                <w:szCs w:val="20"/>
              </w:rPr>
            </w:pPr>
          </w:p>
          <w:p w:rsidR="006860CD" w:rsidRPr="00A0441C" w:rsidRDefault="006860CD" w:rsidP="00A0441C">
            <w:pPr>
              <w:shd w:val="clear" w:color="auto" w:fill="FFFFFF"/>
              <w:jc w:val="center"/>
              <w:rPr>
                <w:rFonts w:cs="Arial"/>
                <w:i/>
                <w:sz w:val="20"/>
              </w:rPr>
            </w:pPr>
            <w:r w:rsidRPr="00A0441C">
              <w:rPr>
                <w:rFonts w:cs="Arial"/>
                <w:b/>
                <w:i/>
                <w:sz w:val="20"/>
                <w:szCs w:val="20"/>
              </w:rPr>
              <w:t>*</w:t>
            </w:r>
            <w:r w:rsidRPr="00A0441C">
              <w:rPr>
                <w:rFonts w:cs="Arial"/>
                <w:b/>
                <w:i/>
                <w:sz w:val="20"/>
              </w:rPr>
              <w:t xml:space="preserve"> PP/PR INQUIRY</w:t>
            </w:r>
          </w:p>
          <w:p w:rsidR="006860CD" w:rsidRPr="00A0441C" w:rsidRDefault="006860CD" w:rsidP="00A0441C">
            <w:pPr>
              <w:jc w:val="center"/>
              <w:rPr>
                <w:rFonts w:cs="Arial"/>
                <w:b/>
                <w:sz w:val="20"/>
                <w:szCs w:val="20"/>
              </w:rPr>
            </w:pPr>
            <w:r w:rsidRPr="00A0441C">
              <w:rPr>
                <w:rFonts w:cs="Arial"/>
                <w:b/>
                <w:sz w:val="20"/>
                <w:szCs w:val="20"/>
              </w:rPr>
              <w:t>2 or 3</w:t>
            </w:r>
          </w:p>
        </w:tc>
      </w:tr>
      <w:tr w:rsidR="006860CD" w:rsidRPr="00C81B2B" w:rsidTr="00A0441C">
        <w:tc>
          <w:tcPr>
            <w:tcW w:w="865" w:type="dxa"/>
            <w:vMerge/>
            <w:shd w:val="clear" w:color="auto" w:fill="000000"/>
            <w:vAlign w:val="center"/>
          </w:tcPr>
          <w:p w:rsidR="006860CD" w:rsidRPr="00A0441C" w:rsidRDefault="006860CD" w:rsidP="00A0441C">
            <w:pPr>
              <w:jc w:val="center"/>
              <w:rPr>
                <w:rFonts w:ascii="Arial Narrow" w:hAnsi="Arial Narrow"/>
                <w:sz w:val="20"/>
              </w:rPr>
            </w:pPr>
          </w:p>
        </w:tc>
        <w:tc>
          <w:tcPr>
            <w:tcW w:w="962" w:type="dxa"/>
            <w:tcBorders>
              <w:bottom w:val="single" w:sz="4" w:space="0" w:color="auto"/>
            </w:tcBorders>
            <w:shd w:val="clear" w:color="auto" w:fill="BFBFBF"/>
            <w:vAlign w:val="center"/>
          </w:tcPr>
          <w:p w:rsidR="006860CD" w:rsidRPr="00A0441C" w:rsidRDefault="006860CD" w:rsidP="00A0441C">
            <w:pPr>
              <w:jc w:val="center"/>
              <w:rPr>
                <w:rFonts w:ascii="Arial Narrow" w:hAnsi="Arial Narrow"/>
                <w:b/>
                <w:sz w:val="20"/>
                <w:szCs w:val="18"/>
              </w:rPr>
            </w:pPr>
            <w:r w:rsidRPr="00A0441C">
              <w:rPr>
                <w:rFonts w:ascii="Arial Narrow" w:hAnsi="Arial Narrow"/>
                <w:b/>
                <w:sz w:val="20"/>
                <w:szCs w:val="18"/>
              </w:rPr>
              <w:t>LEVEL 1</w:t>
            </w:r>
          </w:p>
          <w:p w:rsidR="006860CD" w:rsidRPr="00A0441C" w:rsidRDefault="006860CD" w:rsidP="00A0441C">
            <w:pPr>
              <w:jc w:val="center"/>
              <w:rPr>
                <w:rFonts w:ascii="Arial Narrow" w:hAnsi="Arial Narrow"/>
                <w:i/>
                <w:sz w:val="20"/>
                <w:szCs w:val="18"/>
              </w:rPr>
            </w:pPr>
            <w:r w:rsidRPr="00A0441C">
              <w:rPr>
                <w:rFonts w:ascii="Arial Narrow" w:hAnsi="Arial Narrow"/>
                <w:i/>
                <w:sz w:val="20"/>
                <w:szCs w:val="18"/>
              </w:rPr>
              <w:t>(Lowest)</w:t>
            </w:r>
          </w:p>
        </w:tc>
        <w:tc>
          <w:tcPr>
            <w:tcW w:w="1812" w:type="dxa"/>
            <w:shd w:val="clear" w:color="auto" w:fill="FF0000"/>
            <w:vAlign w:val="center"/>
          </w:tcPr>
          <w:p w:rsidR="006860CD" w:rsidRPr="00A0441C" w:rsidRDefault="006860CD" w:rsidP="00A0441C">
            <w:pPr>
              <w:jc w:val="center"/>
              <w:rPr>
                <w:rFonts w:cs="Arial"/>
                <w:b/>
                <w:color w:val="FFFFFF"/>
                <w:sz w:val="20"/>
              </w:rPr>
            </w:pPr>
            <w:r w:rsidRPr="00A0441C">
              <w:rPr>
                <w:rFonts w:cs="Arial"/>
                <w:b/>
                <w:color w:val="FFFFFF"/>
                <w:sz w:val="20"/>
              </w:rPr>
              <w:t>DIRECTED</w:t>
            </w:r>
          </w:p>
          <w:p w:rsidR="006860CD" w:rsidRPr="00A0441C" w:rsidRDefault="006860CD" w:rsidP="00A0441C">
            <w:pPr>
              <w:jc w:val="center"/>
              <w:rPr>
                <w:rFonts w:cs="Arial"/>
                <w:b/>
                <w:color w:val="FFFFFF"/>
                <w:sz w:val="20"/>
              </w:rPr>
            </w:pPr>
          </w:p>
          <w:p w:rsidR="006860CD" w:rsidRPr="00A0441C" w:rsidRDefault="006860CD" w:rsidP="00A0441C">
            <w:pPr>
              <w:jc w:val="center"/>
              <w:rPr>
                <w:rFonts w:cs="Arial"/>
                <w:b/>
                <w:color w:val="FFFFFF"/>
                <w:sz w:val="20"/>
              </w:rPr>
            </w:pPr>
          </w:p>
          <w:p w:rsidR="006860CD" w:rsidRPr="00A0441C" w:rsidRDefault="006860CD" w:rsidP="00A0441C">
            <w:pPr>
              <w:jc w:val="center"/>
              <w:rPr>
                <w:rFonts w:cs="Arial"/>
                <w:b/>
                <w:color w:val="FFFFFF"/>
                <w:sz w:val="20"/>
              </w:rPr>
            </w:pPr>
            <w:r w:rsidRPr="00A0441C">
              <w:rPr>
                <w:rFonts w:cs="Arial"/>
                <w:b/>
                <w:color w:val="FFFFFF"/>
                <w:sz w:val="20"/>
              </w:rPr>
              <w:t>1</w:t>
            </w:r>
          </w:p>
        </w:tc>
        <w:tc>
          <w:tcPr>
            <w:tcW w:w="1871" w:type="dxa"/>
            <w:shd w:val="clear" w:color="auto" w:fill="FF0000"/>
            <w:vAlign w:val="center"/>
          </w:tcPr>
          <w:p w:rsidR="006860CD" w:rsidRPr="00A0441C" w:rsidRDefault="006860CD" w:rsidP="00A0441C">
            <w:pPr>
              <w:jc w:val="center"/>
              <w:rPr>
                <w:rFonts w:cs="Arial"/>
                <w:b/>
                <w:color w:val="FFFFFF"/>
                <w:sz w:val="20"/>
              </w:rPr>
            </w:pPr>
            <w:r w:rsidRPr="00A0441C">
              <w:rPr>
                <w:rFonts w:cs="Arial"/>
                <w:b/>
                <w:color w:val="FFFFFF"/>
                <w:sz w:val="20"/>
              </w:rPr>
              <w:t>DIRECTED</w:t>
            </w:r>
          </w:p>
          <w:p w:rsidR="006860CD" w:rsidRPr="00A0441C" w:rsidRDefault="006860CD" w:rsidP="00A0441C">
            <w:pPr>
              <w:jc w:val="center"/>
              <w:rPr>
                <w:rFonts w:cs="Arial"/>
                <w:b/>
                <w:color w:val="FFFFFF"/>
                <w:sz w:val="20"/>
              </w:rPr>
            </w:pPr>
          </w:p>
          <w:p w:rsidR="006860CD" w:rsidRPr="00A0441C" w:rsidRDefault="006860CD" w:rsidP="00A0441C">
            <w:pPr>
              <w:jc w:val="center"/>
              <w:rPr>
                <w:rFonts w:cs="Arial"/>
                <w:b/>
                <w:color w:val="FFFFFF"/>
                <w:sz w:val="20"/>
              </w:rPr>
            </w:pPr>
          </w:p>
          <w:p w:rsidR="006860CD" w:rsidRPr="00A0441C" w:rsidRDefault="006860CD" w:rsidP="00A0441C">
            <w:pPr>
              <w:jc w:val="center"/>
              <w:rPr>
                <w:rFonts w:cs="Arial"/>
                <w:b/>
                <w:color w:val="FFFFFF"/>
                <w:sz w:val="20"/>
              </w:rPr>
            </w:pPr>
            <w:r w:rsidRPr="00A0441C">
              <w:rPr>
                <w:rFonts w:cs="Arial"/>
                <w:b/>
                <w:color w:val="FFFFFF"/>
                <w:sz w:val="20"/>
              </w:rPr>
              <w:t>1</w:t>
            </w:r>
          </w:p>
        </w:tc>
        <w:tc>
          <w:tcPr>
            <w:tcW w:w="1951" w:type="dxa"/>
            <w:shd w:val="clear" w:color="auto" w:fill="F2F2F2"/>
            <w:vAlign w:val="center"/>
          </w:tcPr>
          <w:p w:rsidR="006860CD" w:rsidRPr="00A0441C" w:rsidRDefault="006860CD" w:rsidP="00A0441C">
            <w:pPr>
              <w:jc w:val="center"/>
              <w:rPr>
                <w:rFonts w:cs="Arial"/>
                <w:b/>
                <w:sz w:val="20"/>
              </w:rPr>
            </w:pPr>
            <w:r w:rsidRPr="00A0441C">
              <w:rPr>
                <w:rFonts w:cs="Arial"/>
                <w:b/>
                <w:sz w:val="20"/>
              </w:rPr>
              <w:t xml:space="preserve">CONSULTING </w:t>
            </w:r>
            <w:r w:rsidRPr="00A0441C">
              <w:rPr>
                <w:rFonts w:cs="Arial"/>
                <w:b/>
                <w:i/>
                <w:sz w:val="20"/>
              </w:rPr>
              <w:t>or</w:t>
            </w:r>
            <w:r w:rsidRPr="00A0441C">
              <w:rPr>
                <w:rFonts w:cs="Arial"/>
                <w:b/>
                <w:sz w:val="20"/>
              </w:rPr>
              <w:t xml:space="preserve"> DIRECTED</w:t>
            </w:r>
          </w:p>
          <w:p w:rsidR="006860CD" w:rsidRPr="00A0441C" w:rsidRDefault="006860CD" w:rsidP="00A0441C">
            <w:pPr>
              <w:jc w:val="center"/>
              <w:rPr>
                <w:rFonts w:cs="Arial"/>
                <w:b/>
                <w:sz w:val="20"/>
              </w:rPr>
            </w:pPr>
          </w:p>
          <w:p w:rsidR="006860CD" w:rsidRPr="00A0441C" w:rsidRDefault="006860CD" w:rsidP="00A0441C">
            <w:pPr>
              <w:shd w:val="clear" w:color="auto" w:fill="FFFFFF"/>
              <w:jc w:val="center"/>
              <w:rPr>
                <w:rFonts w:cs="Arial"/>
                <w:i/>
                <w:sz w:val="20"/>
              </w:rPr>
            </w:pPr>
            <w:r w:rsidRPr="00A0441C">
              <w:rPr>
                <w:rFonts w:cs="Arial"/>
                <w:b/>
                <w:i/>
                <w:sz w:val="20"/>
                <w:szCs w:val="20"/>
              </w:rPr>
              <w:t>*</w:t>
            </w:r>
            <w:r w:rsidRPr="00A0441C">
              <w:rPr>
                <w:rFonts w:cs="Arial"/>
                <w:b/>
                <w:i/>
                <w:sz w:val="20"/>
              </w:rPr>
              <w:t xml:space="preserve"> PP/PR INQUIRY</w:t>
            </w:r>
          </w:p>
          <w:p w:rsidR="006860CD" w:rsidRPr="00A0441C" w:rsidRDefault="006860CD" w:rsidP="00A0441C">
            <w:pPr>
              <w:jc w:val="center"/>
              <w:rPr>
                <w:rFonts w:cs="Arial"/>
                <w:b/>
                <w:sz w:val="20"/>
              </w:rPr>
            </w:pPr>
            <w:r w:rsidRPr="00A0441C">
              <w:rPr>
                <w:rFonts w:cs="Arial"/>
                <w:b/>
                <w:sz w:val="20"/>
              </w:rPr>
              <w:t>1 or 2</w:t>
            </w:r>
          </w:p>
        </w:tc>
        <w:tc>
          <w:tcPr>
            <w:tcW w:w="2032" w:type="dxa"/>
            <w:shd w:val="clear" w:color="auto" w:fill="F2F2F2"/>
            <w:vAlign w:val="center"/>
          </w:tcPr>
          <w:p w:rsidR="006860CD" w:rsidRPr="00A0441C" w:rsidRDefault="006860CD" w:rsidP="00A0441C">
            <w:pPr>
              <w:jc w:val="center"/>
              <w:rPr>
                <w:rFonts w:cs="Arial"/>
                <w:b/>
                <w:sz w:val="20"/>
              </w:rPr>
            </w:pPr>
            <w:r w:rsidRPr="00A0441C">
              <w:rPr>
                <w:rFonts w:cs="Arial"/>
                <w:b/>
                <w:sz w:val="20"/>
              </w:rPr>
              <w:t>CONSULTING</w:t>
            </w:r>
          </w:p>
          <w:p w:rsidR="006860CD" w:rsidRPr="00A0441C" w:rsidRDefault="006860CD" w:rsidP="00A0441C">
            <w:pPr>
              <w:jc w:val="center"/>
              <w:rPr>
                <w:rFonts w:cs="Arial"/>
                <w:b/>
                <w:sz w:val="20"/>
              </w:rPr>
            </w:pPr>
          </w:p>
          <w:p w:rsidR="006860CD" w:rsidRPr="00A0441C" w:rsidRDefault="006860CD" w:rsidP="00A0441C">
            <w:pPr>
              <w:shd w:val="clear" w:color="auto" w:fill="FFFFFF"/>
              <w:jc w:val="center"/>
              <w:rPr>
                <w:rFonts w:cs="Arial"/>
                <w:i/>
                <w:sz w:val="20"/>
              </w:rPr>
            </w:pPr>
            <w:r w:rsidRPr="00A0441C">
              <w:rPr>
                <w:rFonts w:cs="Arial"/>
                <w:b/>
                <w:i/>
                <w:sz w:val="20"/>
              </w:rPr>
              <w:t>*PP/PR INQUIRY</w:t>
            </w:r>
          </w:p>
          <w:p w:rsidR="006860CD" w:rsidRPr="00A0441C" w:rsidRDefault="006860CD" w:rsidP="00A0441C">
            <w:pPr>
              <w:jc w:val="center"/>
              <w:rPr>
                <w:rFonts w:cs="Arial"/>
                <w:b/>
                <w:sz w:val="20"/>
              </w:rPr>
            </w:pPr>
          </w:p>
          <w:p w:rsidR="006860CD" w:rsidRPr="00A0441C" w:rsidRDefault="006860CD" w:rsidP="00A0441C">
            <w:pPr>
              <w:jc w:val="center"/>
              <w:rPr>
                <w:rFonts w:cs="Arial"/>
                <w:b/>
                <w:sz w:val="20"/>
              </w:rPr>
            </w:pPr>
            <w:r w:rsidRPr="00A0441C">
              <w:rPr>
                <w:rFonts w:cs="Arial"/>
                <w:b/>
                <w:sz w:val="20"/>
              </w:rPr>
              <w:t>2</w:t>
            </w:r>
          </w:p>
        </w:tc>
      </w:tr>
      <w:tr w:rsidR="006860CD" w:rsidRPr="00C81B2B" w:rsidTr="00A0441C">
        <w:tc>
          <w:tcPr>
            <w:tcW w:w="1827" w:type="dxa"/>
            <w:gridSpan w:val="2"/>
            <w:tcBorders>
              <w:left w:val="nil"/>
              <w:bottom w:val="nil"/>
            </w:tcBorders>
            <w:shd w:val="clear" w:color="auto" w:fill="auto"/>
            <w:vAlign w:val="center"/>
          </w:tcPr>
          <w:p w:rsidR="006860CD" w:rsidRPr="00A0441C" w:rsidRDefault="006860CD" w:rsidP="00A0441C">
            <w:pPr>
              <w:jc w:val="center"/>
              <w:rPr>
                <w:rFonts w:ascii="Arial Narrow" w:hAnsi="Arial Narrow"/>
                <w:b/>
                <w:sz w:val="20"/>
              </w:rPr>
            </w:pPr>
          </w:p>
          <w:p w:rsidR="006860CD" w:rsidRPr="00A0441C" w:rsidRDefault="006860CD" w:rsidP="00A0441C">
            <w:pPr>
              <w:jc w:val="center"/>
              <w:rPr>
                <w:rFonts w:ascii="Arial Narrow" w:hAnsi="Arial Narrow"/>
                <w:b/>
                <w:sz w:val="20"/>
              </w:rPr>
            </w:pPr>
          </w:p>
        </w:tc>
        <w:tc>
          <w:tcPr>
            <w:tcW w:w="1812" w:type="dxa"/>
            <w:shd w:val="clear" w:color="auto" w:fill="BFBFBF"/>
            <w:vAlign w:val="center"/>
          </w:tcPr>
          <w:p w:rsidR="006860CD" w:rsidRPr="00A0441C" w:rsidRDefault="006860CD" w:rsidP="00A0441C">
            <w:pPr>
              <w:jc w:val="center"/>
              <w:rPr>
                <w:rFonts w:ascii="Arial Narrow" w:hAnsi="Arial Narrow"/>
                <w:b/>
                <w:sz w:val="20"/>
              </w:rPr>
            </w:pPr>
            <w:r w:rsidRPr="00A0441C">
              <w:rPr>
                <w:rFonts w:ascii="Arial Narrow" w:hAnsi="Arial Narrow"/>
                <w:b/>
                <w:sz w:val="20"/>
              </w:rPr>
              <w:t>LEVEL 1</w:t>
            </w:r>
          </w:p>
          <w:p w:rsidR="006860CD" w:rsidRPr="00A0441C" w:rsidRDefault="006860CD" w:rsidP="00A0441C">
            <w:pPr>
              <w:jc w:val="center"/>
              <w:rPr>
                <w:rFonts w:ascii="Arial Narrow" w:hAnsi="Arial Narrow"/>
                <w:b/>
                <w:sz w:val="20"/>
              </w:rPr>
            </w:pPr>
          </w:p>
        </w:tc>
        <w:tc>
          <w:tcPr>
            <w:tcW w:w="1871" w:type="dxa"/>
            <w:shd w:val="clear" w:color="auto" w:fill="BFBFBF"/>
            <w:vAlign w:val="center"/>
          </w:tcPr>
          <w:p w:rsidR="006860CD" w:rsidRPr="00A0441C" w:rsidRDefault="006860CD" w:rsidP="00A0441C">
            <w:pPr>
              <w:jc w:val="center"/>
              <w:rPr>
                <w:rFonts w:ascii="Arial Narrow" w:hAnsi="Arial Narrow"/>
                <w:b/>
                <w:sz w:val="20"/>
              </w:rPr>
            </w:pPr>
            <w:r w:rsidRPr="00A0441C">
              <w:rPr>
                <w:rFonts w:ascii="Arial Narrow" w:hAnsi="Arial Narrow"/>
                <w:b/>
                <w:sz w:val="20"/>
              </w:rPr>
              <w:t>LEVEL 2</w:t>
            </w:r>
          </w:p>
        </w:tc>
        <w:tc>
          <w:tcPr>
            <w:tcW w:w="1951" w:type="dxa"/>
            <w:shd w:val="clear" w:color="auto" w:fill="BFBFBF"/>
            <w:vAlign w:val="center"/>
          </w:tcPr>
          <w:p w:rsidR="006860CD" w:rsidRPr="00A0441C" w:rsidRDefault="006860CD" w:rsidP="00A0441C">
            <w:pPr>
              <w:jc w:val="center"/>
              <w:rPr>
                <w:rFonts w:ascii="Arial Narrow" w:hAnsi="Arial Narrow"/>
                <w:b/>
                <w:sz w:val="20"/>
              </w:rPr>
            </w:pPr>
            <w:r w:rsidRPr="00A0441C">
              <w:rPr>
                <w:rFonts w:ascii="Arial Narrow" w:hAnsi="Arial Narrow"/>
                <w:b/>
                <w:sz w:val="20"/>
              </w:rPr>
              <w:t>LEVEL 3</w:t>
            </w:r>
          </w:p>
        </w:tc>
        <w:tc>
          <w:tcPr>
            <w:tcW w:w="2032" w:type="dxa"/>
            <w:shd w:val="clear" w:color="auto" w:fill="BFBFBF"/>
            <w:vAlign w:val="center"/>
          </w:tcPr>
          <w:p w:rsidR="006860CD" w:rsidRPr="00A0441C" w:rsidRDefault="006860CD" w:rsidP="00A0441C">
            <w:pPr>
              <w:jc w:val="center"/>
              <w:rPr>
                <w:rFonts w:ascii="Arial Narrow" w:hAnsi="Arial Narrow"/>
                <w:b/>
                <w:sz w:val="20"/>
              </w:rPr>
            </w:pPr>
            <w:r w:rsidRPr="00A0441C">
              <w:rPr>
                <w:rFonts w:ascii="Arial Narrow" w:hAnsi="Arial Narrow"/>
                <w:b/>
                <w:sz w:val="20"/>
              </w:rPr>
              <w:t>LEVEL 4</w:t>
            </w:r>
          </w:p>
          <w:p w:rsidR="006860CD" w:rsidRPr="00A0441C" w:rsidRDefault="006860CD" w:rsidP="00A0441C">
            <w:pPr>
              <w:jc w:val="center"/>
              <w:rPr>
                <w:rFonts w:ascii="Arial Narrow" w:hAnsi="Arial Narrow"/>
                <w:i/>
                <w:sz w:val="20"/>
              </w:rPr>
            </w:pPr>
          </w:p>
        </w:tc>
      </w:tr>
      <w:tr w:rsidR="006860CD" w:rsidRPr="00C81B2B" w:rsidTr="00A0441C">
        <w:trPr>
          <w:gridBefore w:val="2"/>
        </w:trPr>
        <w:tc>
          <w:tcPr>
            <w:tcW w:w="7666" w:type="dxa"/>
            <w:gridSpan w:val="4"/>
            <w:shd w:val="clear" w:color="auto" w:fill="000000"/>
          </w:tcPr>
          <w:p w:rsidR="006860CD" w:rsidRPr="00A0441C" w:rsidRDefault="006860CD" w:rsidP="00A0441C">
            <w:pPr>
              <w:jc w:val="center"/>
              <w:rPr>
                <w:rFonts w:ascii="Calibri" w:hAnsi="Calibri"/>
                <w:b/>
                <w:sz w:val="20"/>
              </w:rPr>
            </w:pPr>
            <w:r w:rsidRPr="00A0441C">
              <w:rPr>
                <w:rFonts w:ascii="Calibri" w:hAnsi="Calibri"/>
                <w:b/>
                <w:sz w:val="20"/>
              </w:rPr>
              <w:t>X-AXIS: Rating on Student Learning and Growth</w:t>
            </w:r>
          </w:p>
          <w:p w:rsidR="006860CD" w:rsidRPr="00A0441C" w:rsidRDefault="006860CD" w:rsidP="00A0441C">
            <w:pPr>
              <w:jc w:val="center"/>
              <w:rPr>
                <w:rFonts w:ascii="Calibri" w:hAnsi="Calibri"/>
                <w:b/>
                <w:sz w:val="20"/>
              </w:rPr>
            </w:pPr>
          </w:p>
        </w:tc>
      </w:tr>
    </w:tbl>
    <w:p w:rsidR="006860CD" w:rsidRPr="006860CD" w:rsidRDefault="006860CD" w:rsidP="006860CD">
      <w:pPr>
        <w:rPr>
          <w:rFonts w:ascii="Calibri" w:hAnsi="Calibri"/>
          <w:sz w:val="22"/>
          <w:szCs w:val="20"/>
        </w:rPr>
      </w:pPr>
      <w:r w:rsidRPr="006860CD">
        <w:rPr>
          <w:rFonts w:ascii="Calibri" w:hAnsi="Calibri"/>
          <w:sz w:val="22"/>
          <w:szCs w:val="20"/>
        </w:rPr>
        <w:t>*Ratings in these areas require an inquiry process in order to determine a summative performance level and Professional Growth Plan.</w:t>
      </w:r>
    </w:p>
    <w:p w:rsidR="006860CD" w:rsidRDefault="006860CD" w:rsidP="006860CD"/>
    <w:p w:rsidR="006860CD" w:rsidRPr="00A628B5" w:rsidRDefault="006860CD" w:rsidP="006860CD">
      <w:pPr>
        <w:pStyle w:val="ListParagraph"/>
        <w:ind w:left="0"/>
        <w:rPr>
          <w:rFonts w:ascii="Calibri" w:hAnsi="Calibri"/>
          <w:b/>
          <w:i/>
          <w:szCs w:val="24"/>
        </w:rPr>
      </w:pPr>
      <w:r w:rsidRPr="00A628B5">
        <w:rPr>
          <w:rFonts w:ascii="Calibri" w:hAnsi="Calibri"/>
          <w:b/>
          <w:i/>
          <w:szCs w:val="24"/>
        </w:rPr>
        <w:t xml:space="preserve">Statewide Components of the Oregon Matrix </w:t>
      </w:r>
    </w:p>
    <w:p w:rsidR="006860CD" w:rsidRPr="00A628B5" w:rsidRDefault="006860CD" w:rsidP="006860CD">
      <w:pPr>
        <w:pStyle w:val="ListParagraph"/>
        <w:ind w:left="0"/>
        <w:rPr>
          <w:rFonts w:ascii="Calibri" w:hAnsi="Calibri"/>
          <w:i/>
          <w:szCs w:val="24"/>
        </w:rPr>
      </w:pPr>
    </w:p>
    <w:p w:rsidR="006860CD" w:rsidRPr="00A628B5" w:rsidRDefault="006860CD" w:rsidP="006860CD">
      <w:pPr>
        <w:pStyle w:val="ListParagraph"/>
        <w:ind w:left="0"/>
        <w:rPr>
          <w:rFonts w:ascii="Calibri" w:hAnsi="Calibri"/>
          <w:i/>
          <w:szCs w:val="24"/>
        </w:rPr>
      </w:pPr>
      <w:r w:rsidRPr="00A628B5">
        <w:rPr>
          <w:rFonts w:ascii="Calibri" w:hAnsi="Calibri"/>
          <w:i/>
          <w:szCs w:val="24"/>
        </w:rPr>
        <w:lastRenderedPageBreak/>
        <w:t>How does an evaluator determine level 1-4 on the Y-axis and X-axis of the matrix and a final summative performance level at the end of an educator’s evaluation cycle?</w:t>
      </w:r>
    </w:p>
    <w:p w:rsidR="006860CD" w:rsidRPr="00A628B5" w:rsidRDefault="006860CD" w:rsidP="006860CD">
      <w:pPr>
        <w:pStyle w:val="ListParagraph"/>
        <w:ind w:left="0"/>
        <w:rPr>
          <w:rFonts w:ascii="Calibri" w:hAnsi="Calibri"/>
          <w:i/>
          <w:szCs w:val="24"/>
        </w:rPr>
      </w:pPr>
    </w:p>
    <w:p w:rsidR="006860CD" w:rsidRPr="00A628B5" w:rsidRDefault="006860CD" w:rsidP="006860CD">
      <w:pPr>
        <w:rPr>
          <w:rFonts w:ascii="Calibri" w:hAnsi="Calibri"/>
          <w:b/>
          <w:i/>
          <w:szCs w:val="24"/>
        </w:rPr>
      </w:pPr>
      <w:r w:rsidRPr="00A628B5">
        <w:rPr>
          <w:rFonts w:ascii="Calibri" w:hAnsi="Calibri"/>
          <w:b/>
          <w:i/>
          <w:szCs w:val="24"/>
        </w:rPr>
        <w:t>Y-Axis:  Professional Practice and Professional Responsibilities (PP/PR)</w:t>
      </w:r>
    </w:p>
    <w:p w:rsidR="006860CD" w:rsidRPr="00A628B5" w:rsidRDefault="006860CD" w:rsidP="006860CD">
      <w:pPr>
        <w:pStyle w:val="ListParagraph"/>
        <w:ind w:left="0"/>
        <w:rPr>
          <w:rFonts w:ascii="Calibri" w:hAnsi="Calibri"/>
          <w:i/>
          <w:szCs w:val="24"/>
        </w:rPr>
      </w:pPr>
      <w:r w:rsidRPr="00A628B5">
        <w:rPr>
          <w:rFonts w:ascii="Calibri" w:hAnsi="Calibri"/>
          <w:i/>
          <w:szCs w:val="24"/>
        </w:rPr>
        <w:t xml:space="preserve">First, the evaluator will need to determine the combined performance level for PP/PR based on data from the district’s rubric. The evaluator will already have gauged the educator’s performance on each standard/performance indicator on the rubric with four performance levels. For example, in a Danielson rubric, educators will have received a performance level for all 22 components (for Marshall rubrics, 60 components; for LEGENDS 29 components; etc.). The evaluator will then: </w:t>
      </w:r>
    </w:p>
    <w:p w:rsidR="006860CD" w:rsidRPr="00A628B5" w:rsidRDefault="006860CD" w:rsidP="006860CD">
      <w:pPr>
        <w:pStyle w:val="ListParagraph"/>
        <w:numPr>
          <w:ilvl w:val="0"/>
          <w:numId w:val="22"/>
        </w:numPr>
        <w:rPr>
          <w:rFonts w:ascii="Calibri" w:hAnsi="Calibri"/>
          <w:i/>
          <w:szCs w:val="24"/>
        </w:rPr>
      </w:pPr>
      <w:r w:rsidRPr="00A628B5">
        <w:rPr>
          <w:rFonts w:ascii="Calibri" w:hAnsi="Calibri"/>
          <w:i/>
          <w:szCs w:val="24"/>
        </w:rPr>
        <w:t>Add up all component scores to get the total points possible;</w:t>
      </w:r>
    </w:p>
    <w:p w:rsidR="006860CD" w:rsidRPr="00A628B5" w:rsidRDefault="006860CD" w:rsidP="006860CD">
      <w:pPr>
        <w:pStyle w:val="ListParagraph"/>
        <w:numPr>
          <w:ilvl w:val="0"/>
          <w:numId w:val="22"/>
        </w:numPr>
        <w:rPr>
          <w:rFonts w:ascii="Calibri" w:hAnsi="Calibri"/>
          <w:i/>
          <w:szCs w:val="24"/>
        </w:rPr>
      </w:pPr>
      <w:r w:rsidRPr="00A628B5">
        <w:rPr>
          <w:rFonts w:ascii="Calibri" w:hAnsi="Calibri"/>
          <w:i/>
          <w:szCs w:val="24"/>
        </w:rPr>
        <w:t>Divide by the number of components (based on the # of components in the rubric);</w:t>
      </w:r>
    </w:p>
    <w:p w:rsidR="006860CD" w:rsidRPr="00A628B5" w:rsidRDefault="006860CD" w:rsidP="006860CD">
      <w:pPr>
        <w:pStyle w:val="ListParagraph"/>
        <w:numPr>
          <w:ilvl w:val="0"/>
          <w:numId w:val="22"/>
        </w:numPr>
        <w:rPr>
          <w:rFonts w:ascii="Calibri" w:hAnsi="Calibri"/>
          <w:i/>
          <w:szCs w:val="24"/>
        </w:rPr>
      </w:pPr>
      <w:r w:rsidRPr="00A628B5">
        <w:rPr>
          <w:rFonts w:ascii="Calibri" w:hAnsi="Calibri"/>
          <w:i/>
          <w:szCs w:val="24"/>
        </w:rPr>
        <w:t xml:space="preserve">Get a rating between 1 and 4 for PP/PR; </w:t>
      </w:r>
    </w:p>
    <w:p w:rsidR="006860CD" w:rsidRPr="00A628B5" w:rsidRDefault="006860CD" w:rsidP="006860CD">
      <w:pPr>
        <w:pStyle w:val="ListParagraph"/>
        <w:numPr>
          <w:ilvl w:val="0"/>
          <w:numId w:val="22"/>
        </w:numPr>
        <w:rPr>
          <w:rFonts w:ascii="Calibri" w:hAnsi="Calibri"/>
          <w:i/>
          <w:szCs w:val="24"/>
        </w:rPr>
      </w:pPr>
      <w:r w:rsidRPr="00A628B5">
        <w:rPr>
          <w:rFonts w:ascii="Calibri" w:hAnsi="Calibri"/>
          <w:i/>
          <w:szCs w:val="24"/>
        </w:rPr>
        <w:t>Use the following thresholds to determine PP/PR level:</w:t>
      </w:r>
    </w:p>
    <w:p w:rsidR="006860CD" w:rsidRPr="00A628B5" w:rsidRDefault="00AB322B" w:rsidP="006860CD">
      <w:pPr>
        <w:pStyle w:val="ListParagraph"/>
        <w:ind w:left="1800"/>
        <w:rPr>
          <w:rFonts w:ascii="Calibri" w:hAnsi="Calibri"/>
          <w:i/>
          <w:szCs w:val="24"/>
        </w:rPr>
      </w:pPr>
      <w:r w:rsidRPr="00A628B5">
        <w:rPr>
          <w:i/>
          <w:noProof/>
          <w:szCs w:val="24"/>
        </w:rPr>
        <mc:AlternateContent>
          <mc:Choice Requires="wps">
            <w:drawing>
              <wp:anchor distT="0" distB="0" distL="114300" distR="114300" simplePos="0" relativeHeight="251657728" behindDoc="0" locked="0" layoutInCell="1" allowOverlap="1">
                <wp:simplePos x="0" y="0"/>
                <wp:positionH relativeFrom="column">
                  <wp:posOffset>3943350</wp:posOffset>
                </wp:positionH>
                <wp:positionV relativeFrom="paragraph">
                  <wp:posOffset>111760</wp:posOffset>
                </wp:positionV>
                <wp:extent cx="2047875" cy="1143000"/>
                <wp:effectExtent l="0" t="0" r="952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7875" cy="1143000"/>
                        </a:xfrm>
                        <a:prstGeom prst="rect">
                          <a:avLst/>
                        </a:prstGeom>
                        <a:solidFill>
                          <a:sysClr val="window" lastClr="FFFFFF"/>
                        </a:solidFill>
                        <a:ln w="6350">
                          <a:solidFill>
                            <a:prstClr val="black"/>
                          </a:solidFill>
                        </a:ln>
                        <a:effectLst/>
                      </wps:spPr>
                      <wps:txbx>
                        <w:txbxContent>
                          <w:p w:rsidR="006860CD" w:rsidRPr="006860CD" w:rsidRDefault="006860CD" w:rsidP="006860CD">
                            <w:pPr>
                              <w:rPr>
                                <w:rFonts w:ascii="Calibri" w:hAnsi="Calibri"/>
                                <w:sz w:val="20"/>
                                <w:szCs w:val="20"/>
                              </w:rPr>
                            </w:pPr>
                            <w:r w:rsidRPr="006860CD">
                              <w:rPr>
                                <w:rFonts w:ascii="Calibri" w:hAnsi="Calibri"/>
                                <w:b/>
                                <w:sz w:val="20"/>
                                <w:szCs w:val="20"/>
                              </w:rPr>
                              <w:t>*PP/PR Scoring Rule</w:t>
                            </w:r>
                            <w:r w:rsidRPr="006860CD">
                              <w:rPr>
                                <w:rFonts w:ascii="Calibri" w:hAnsi="Calibri"/>
                                <w:sz w:val="20"/>
                                <w:szCs w:val="20"/>
                              </w:rPr>
                              <w:t>: If the educator scores two 1’s in any PP/PR component and his/her average score falls between 1.99-2.499, the educator’s performance level cannot be rated above a 1.</w:t>
                            </w:r>
                          </w:p>
                          <w:p w:rsidR="006860CD" w:rsidRDefault="006860CD" w:rsidP="006860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10.5pt;margin-top:8.8pt;width:161.25pt;height:9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" fillcolor="window" strokeweight=".5pt">
                <v:path arrowok="t"/>
                <v:textbox>
                  <w:txbxContent>
                    <w:p w:rsidR="006860CD" w:rsidRPr="006860CD" w:rsidRDefault="006860CD" w:rsidP="006860CD">
                      <w:pPr>
                        <w:rPr>
                          <w:rFonts w:ascii="Calibri" w:hAnsi="Calibri"/>
                          <w:sz w:val="20"/>
                          <w:szCs w:val="20"/>
                        </w:rPr>
                      </w:pPr>
                      <w:r w:rsidRPr="006860CD">
                        <w:rPr>
                          <w:rFonts w:ascii="Calibri" w:hAnsi="Calibri"/>
                          <w:b/>
                          <w:sz w:val="20"/>
                          <w:szCs w:val="20"/>
                        </w:rPr>
                        <w:t>*PP/PR Scoring Rule</w:t>
                      </w:r>
                      <w:r w:rsidRPr="006860CD">
                        <w:rPr>
                          <w:rFonts w:ascii="Calibri" w:hAnsi="Calibri"/>
                          <w:sz w:val="20"/>
                          <w:szCs w:val="20"/>
                        </w:rPr>
                        <w:t>: If the educator scores two 1’s in any PP/PR component and his/her average score falls between 1.99-2.499, the educator’s performance level cannot be rated above a 1.</w:t>
                      </w:r>
                    </w:p>
                    <w:p w:rsidR="006860CD" w:rsidRDefault="006860CD" w:rsidP="006860CD"/>
                  </w:txbxContent>
                </v:textbox>
              </v:shape>
            </w:pict>
          </mc:Fallback>
        </mc:AlternateContent>
      </w:r>
      <w:r w:rsidR="006860CD" w:rsidRPr="00A628B5">
        <w:rPr>
          <w:rFonts w:ascii="Calibri" w:hAnsi="Calibri"/>
          <w:i/>
          <w:szCs w:val="24"/>
        </w:rPr>
        <w:t>3.6 - 4.0 = 4 PP/PR</w:t>
      </w:r>
    </w:p>
    <w:p w:rsidR="006860CD" w:rsidRPr="00A628B5" w:rsidRDefault="006860CD" w:rsidP="006860CD">
      <w:pPr>
        <w:pStyle w:val="ListParagraph"/>
        <w:ind w:left="1800"/>
        <w:rPr>
          <w:rFonts w:ascii="Calibri" w:hAnsi="Calibri"/>
          <w:i/>
          <w:szCs w:val="24"/>
        </w:rPr>
      </w:pPr>
      <w:r w:rsidRPr="00A628B5">
        <w:rPr>
          <w:rFonts w:ascii="Calibri" w:hAnsi="Calibri"/>
          <w:i/>
          <w:szCs w:val="24"/>
        </w:rPr>
        <w:t>2.81-3.59 =3 PP/PR</w:t>
      </w:r>
    </w:p>
    <w:p w:rsidR="006860CD" w:rsidRPr="00A628B5" w:rsidRDefault="006860CD" w:rsidP="006860CD">
      <w:pPr>
        <w:pStyle w:val="ListParagraph"/>
        <w:ind w:left="1800"/>
        <w:rPr>
          <w:rFonts w:ascii="Calibri" w:hAnsi="Calibri"/>
          <w:i/>
          <w:szCs w:val="24"/>
        </w:rPr>
      </w:pPr>
      <w:r w:rsidRPr="00A628B5">
        <w:rPr>
          <w:rFonts w:ascii="Calibri" w:hAnsi="Calibri"/>
          <w:i/>
          <w:szCs w:val="24"/>
        </w:rPr>
        <w:t xml:space="preserve">1.99 – 2.8 = 2 PP/PR* </w:t>
      </w:r>
    </w:p>
    <w:p w:rsidR="006860CD" w:rsidRPr="00A628B5" w:rsidRDefault="006860CD" w:rsidP="006860CD">
      <w:pPr>
        <w:pStyle w:val="ListParagraph"/>
        <w:ind w:left="1800"/>
        <w:rPr>
          <w:rFonts w:ascii="Calibri" w:hAnsi="Calibri"/>
          <w:i/>
          <w:szCs w:val="24"/>
        </w:rPr>
      </w:pPr>
      <w:r w:rsidRPr="00A628B5">
        <w:rPr>
          <w:rFonts w:ascii="Calibri" w:hAnsi="Calibri"/>
          <w:i/>
          <w:szCs w:val="24"/>
        </w:rPr>
        <w:t>&lt; 1.99 = 1 PP/PR</w:t>
      </w:r>
    </w:p>
    <w:p w:rsidR="006860CD" w:rsidRPr="00A628B5" w:rsidRDefault="006860CD" w:rsidP="006860CD">
      <w:pPr>
        <w:pStyle w:val="ListParagraph"/>
        <w:numPr>
          <w:ilvl w:val="0"/>
          <w:numId w:val="22"/>
        </w:numPr>
        <w:rPr>
          <w:rFonts w:ascii="Calibri" w:hAnsi="Calibri"/>
          <w:i/>
          <w:szCs w:val="24"/>
        </w:rPr>
      </w:pPr>
      <w:r w:rsidRPr="00A628B5">
        <w:rPr>
          <w:rFonts w:ascii="Calibri" w:hAnsi="Calibri"/>
          <w:i/>
          <w:szCs w:val="24"/>
        </w:rPr>
        <w:t xml:space="preserve">Find the PP/PR performance level (1-4) on </w:t>
      </w:r>
    </w:p>
    <w:p w:rsidR="006860CD" w:rsidRPr="00A628B5" w:rsidRDefault="006860CD" w:rsidP="006860CD">
      <w:pPr>
        <w:ind w:firstLine="360"/>
        <w:rPr>
          <w:rFonts w:ascii="Calibri" w:hAnsi="Calibri"/>
          <w:i/>
          <w:szCs w:val="24"/>
        </w:rPr>
      </w:pPr>
      <w:r w:rsidRPr="00A628B5">
        <w:rPr>
          <w:rFonts w:ascii="Calibri" w:hAnsi="Calibri"/>
          <w:i/>
          <w:szCs w:val="24"/>
        </w:rPr>
        <w:t>the Y-axis of the matrix.</w:t>
      </w:r>
    </w:p>
    <w:p w:rsidR="006860CD" w:rsidRPr="00A628B5" w:rsidRDefault="006860CD" w:rsidP="006860CD">
      <w:pPr>
        <w:pStyle w:val="ListParagraph"/>
        <w:ind w:left="0"/>
        <w:rPr>
          <w:rFonts w:ascii="Calibri" w:hAnsi="Calibri"/>
          <w:i/>
          <w:szCs w:val="24"/>
        </w:rPr>
      </w:pPr>
    </w:p>
    <w:p w:rsidR="006860CD" w:rsidRPr="00A628B5" w:rsidRDefault="006860CD" w:rsidP="006860CD">
      <w:pPr>
        <w:rPr>
          <w:rFonts w:ascii="Calibri" w:hAnsi="Calibri"/>
          <w:b/>
          <w:i/>
          <w:szCs w:val="24"/>
        </w:rPr>
      </w:pPr>
      <w:r w:rsidRPr="00A628B5">
        <w:rPr>
          <w:rFonts w:ascii="Calibri" w:hAnsi="Calibri"/>
          <w:b/>
          <w:i/>
          <w:szCs w:val="24"/>
        </w:rPr>
        <w:t>X-Axis: Student Learning and Growth (SLG)</w:t>
      </w:r>
    </w:p>
    <w:p w:rsidR="006860CD" w:rsidRPr="00A628B5" w:rsidRDefault="006860CD" w:rsidP="006860CD">
      <w:pPr>
        <w:pStyle w:val="ListParagraph"/>
        <w:ind w:left="0"/>
        <w:rPr>
          <w:rFonts w:ascii="Calibri" w:hAnsi="Calibri"/>
          <w:i/>
          <w:szCs w:val="24"/>
        </w:rPr>
      </w:pPr>
      <w:r w:rsidRPr="00A628B5">
        <w:rPr>
          <w:rFonts w:ascii="Calibri" w:hAnsi="Calibri"/>
          <w:i/>
          <w:szCs w:val="24"/>
        </w:rPr>
        <w:t xml:space="preserve">After the educator’s PP/PR performance level is determined, their Professional Growth Plan and summative performance level is then found by looking at the educator’s rating on SLG goals.  All educators will set two SLG goals annually.  Educators on a two year evaluation cycle will select two of the four goals collaboratively with their evaluator to be included in their summative evaluation.  Math and ELA teachers (grades 3-8 /11) and administrators must use Category 1 for one goal. The level of performance on SLG will be determined by scoring the SLG goals using the Oregon SLG Goal scoring rubric.  See </w:t>
      </w:r>
      <w:hyperlink r:id="rId28" w:history="1">
        <w:r w:rsidRPr="00A30EC9">
          <w:rPr>
            <w:rStyle w:val="Hyperlink"/>
            <w:rFonts w:ascii="Calibri" w:hAnsi="Calibri"/>
            <w:i/>
            <w:szCs w:val="24"/>
          </w:rPr>
          <w:t>Guidance for Setting SLG Goals for templates</w:t>
        </w:r>
      </w:hyperlink>
      <w:r w:rsidRPr="00A628B5">
        <w:rPr>
          <w:rFonts w:ascii="Calibri" w:hAnsi="Calibri"/>
          <w:i/>
          <w:szCs w:val="24"/>
        </w:rPr>
        <w:t xml:space="preserve"> and tools to set and score SLG goals</w:t>
      </w:r>
      <w:r w:rsidR="00A30EC9">
        <w:rPr>
          <w:rFonts w:ascii="Calibri" w:hAnsi="Calibri"/>
          <w:i/>
          <w:szCs w:val="24"/>
        </w:rPr>
        <w:t>.</w:t>
      </w:r>
      <w:r w:rsidRPr="00A628B5">
        <w:rPr>
          <w:rFonts w:ascii="Calibri" w:hAnsi="Calibri"/>
          <w:i/>
          <w:szCs w:val="24"/>
        </w:rPr>
        <w:t xml:space="preserve"> </w:t>
      </w:r>
    </w:p>
    <w:p w:rsidR="006860CD" w:rsidRPr="00A628B5" w:rsidRDefault="006860CD" w:rsidP="006860CD">
      <w:pPr>
        <w:pStyle w:val="ListParagraph"/>
        <w:ind w:left="0"/>
        <w:rPr>
          <w:rFonts w:ascii="Calibri" w:hAnsi="Calibri"/>
          <w:i/>
          <w:szCs w:val="24"/>
        </w:rPr>
      </w:pPr>
    </w:p>
    <w:p w:rsidR="006860CD" w:rsidRPr="00A628B5" w:rsidRDefault="006860CD" w:rsidP="006860CD">
      <w:pPr>
        <w:pStyle w:val="ListParagraph"/>
        <w:ind w:left="0"/>
        <w:rPr>
          <w:rFonts w:ascii="Calibri" w:hAnsi="Calibri"/>
          <w:i/>
          <w:szCs w:val="24"/>
        </w:rPr>
      </w:pPr>
      <w:r w:rsidRPr="00A628B5">
        <w:rPr>
          <w:rFonts w:ascii="Calibri" w:hAnsi="Calibri"/>
          <w:i/>
          <w:szCs w:val="24"/>
        </w:rPr>
        <w:t xml:space="preserve">The evaluator will use the following thresholds to determine X-Axis performance level: </w:t>
      </w:r>
    </w:p>
    <w:p w:rsidR="006860CD" w:rsidRPr="00A628B5" w:rsidRDefault="006860CD" w:rsidP="006860CD">
      <w:pPr>
        <w:pStyle w:val="ListParagraph"/>
        <w:numPr>
          <w:ilvl w:val="0"/>
          <w:numId w:val="25"/>
        </w:numPr>
        <w:rPr>
          <w:rFonts w:ascii="Calibri" w:hAnsi="Calibri"/>
          <w:i/>
          <w:szCs w:val="24"/>
        </w:rPr>
      </w:pPr>
      <w:r w:rsidRPr="00A628B5">
        <w:rPr>
          <w:rFonts w:ascii="Calibri" w:hAnsi="Calibri"/>
          <w:i/>
          <w:szCs w:val="24"/>
        </w:rPr>
        <w:t>Score the SLG goals using the SLG Scoring Rubric;</w:t>
      </w:r>
    </w:p>
    <w:p w:rsidR="006860CD" w:rsidRPr="00A628B5" w:rsidRDefault="006860CD" w:rsidP="006860CD">
      <w:pPr>
        <w:pStyle w:val="ListParagraph"/>
        <w:numPr>
          <w:ilvl w:val="0"/>
          <w:numId w:val="25"/>
        </w:numPr>
        <w:rPr>
          <w:rFonts w:ascii="Calibri" w:hAnsi="Calibri"/>
          <w:i/>
          <w:szCs w:val="24"/>
        </w:rPr>
      </w:pPr>
      <w:r w:rsidRPr="00A628B5">
        <w:rPr>
          <w:rFonts w:ascii="Calibri" w:hAnsi="Calibri"/>
          <w:i/>
          <w:szCs w:val="24"/>
        </w:rPr>
        <w:t>Get a rating between 1 and 4 for SLG;</w:t>
      </w:r>
    </w:p>
    <w:p w:rsidR="006860CD" w:rsidRPr="00A628B5" w:rsidRDefault="006860CD" w:rsidP="006860CD">
      <w:pPr>
        <w:pStyle w:val="ListParagraph"/>
        <w:numPr>
          <w:ilvl w:val="0"/>
          <w:numId w:val="25"/>
        </w:numPr>
        <w:rPr>
          <w:rFonts w:ascii="Calibri" w:hAnsi="Calibri"/>
          <w:i/>
          <w:szCs w:val="24"/>
        </w:rPr>
      </w:pPr>
      <w:r w:rsidRPr="00A628B5">
        <w:rPr>
          <w:rFonts w:ascii="Calibri" w:hAnsi="Calibri"/>
          <w:i/>
          <w:szCs w:val="24"/>
        </w:rPr>
        <w:t>Use the thresholds below to determine SLG level;</w:t>
      </w:r>
    </w:p>
    <w:p w:rsidR="006860CD" w:rsidRPr="00A628B5" w:rsidRDefault="006860CD" w:rsidP="006860CD">
      <w:pPr>
        <w:pStyle w:val="ListParagraph"/>
        <w:numPr>
          <w:ilvl w:val="0"/>
          <w:numId w:val="25"/>
        </w:numPr>
        <w:rPr>
          <w:rFonts w:ascii="Calibri" w:hAnsi="Calibri"/>
          <w:i/>
          <w:szCs w:val="24"/>
        </w:rPr>
      </w:pPr>
      <w:r w:rsidRPr="00A628B5">
        <w:rPr>
          <w:rFonts w:ascii="Calibri" w:hAnsi="Calibri"/>
          <w:i/>
          <w:szCs w:val="24"/>
        </w:rPr>
        <w:t>Find the SLG performance level (1-4) on the X-Axis of the matrix.</w:t>
      </w:r>
    </w:p>
    <w:p w:rsidR="006860CD" w:rsidRPr="00A628B5" w:rsidRDefault="006860CD" w:rsidP="006860CD">
      <w:pPr>
        <w:pStyle w:val="ListParagraph"/>
        <w:ind w:left="1080"/>
        <w:rPr>
          <w:rFonts w:ascii="Calibri" w:hAnsi="Calibri"/>
          <w:i/>
          <w:szCs w:val="24"/>
        </w:rPr>
      </w:pPr>
    </w:p>
    <w:tbl>
      <w:tblPr>
        <w:tblW w:w="0" w:type="auto"/>
        <w:tblLook w:val="04A0" w:firstRow="1" w:lastRow="0" w:firstColumn="1" w:lastColumn="0" w:noHBand="0" w:noVBand="1"/>
      </w:tblPr>
      <w:tblGrid>
        <w:gridCol w:w="2268"/>
        <w:gridCol w:w="2520"/>
        <w:gridCol w:w="2394"/>
        <w:gridCol w:w="2394"/>
      </w:tblGrid>
      <w:tr w:rsidR="006860CD" w:rsidRPr="00A628B5" w:rsidTr="00A0441C">
        <w:tc>
          <w:tcPr>
            <w:tcW w:w="2268" w:type="dxa"/>
            <w:tcBorders>
              <w:bottom w:val="single" w:sz="4" w:space="0" w:color="auto"/>
            </w:tcBorders>
            <w:shd w:val="clear" w:color="auto" w:fill="auto"/>
          </w:tcPr>
          <w:p w:rsidR="006860CD" w:rsidRPr="00A628B5" w:rsidRDefault="006860CD" w:rsidP="00A0441C">
            <w:pPr>
              <w:jc w:val="center"/>
              <w:rPr>
                <w:rFonts w:ascii="Calibri" w:eastAsia="Times New Roman" w:hAnsi="Calibri"/>
                <w:b/>
                <w:i/>
                <w:szCs w:val="24"/>
              </w:rPr>
            </w:pPr>
            <w:r w:rsidRPr="00A628B5">
              <w:rPr>
                <w:rFonts w:ascii="Calibri" w:eastAsia="Times New Roman" w:hAnsi="Calibri"/>
                <w:b/>
                <w:i/>
                <w:szCs w:val="24"/>
              </w:rPr>
              <w:t>Level 4</w:t>
            </w:r>
          </w:p>
        </w:tc>
        <w:tc>
          <w:tcPr>
            <w:tcW w:w="2520" w:type="dxa"/>
            <w:tcBorders>
              <w:bottom w:val="single" w:sz="4" w:space="0" w:color="auto"/>
            </w:tcBorders>
            <w:shd w:val="clear" w:color="auto" w:fill="auto"/>
          </w:tcPr>
          <w:p w:rsidR="006860CD" w:rsidRPr="00A628B5" w:rsidRDefault="006860CD" w:rsidP="00A0441C">
            <w:pPr>
              <w:jc w:val="center"/>
              <w:rPr>
                <w:rFonts w:ascii="Calibri" w:eastAsia="Times New Roman" w:hAnsi="Calibri"/>
                <w:b/>
                <w:i/>
                <w:szCs w:val="24"/>
              </w:rPr>
            </w:pPr>
            <w:r w:rsidRPr="00A628B5">
              <w:rPr>
                <w:rFonts w:ascii="Calibri" w:eastAsia="Times New Roman" w:hAnsi="Calibri"/>
                <w:b/>
                <w:i/>
                <w:szCs w:val="24"/>
              </w:rPr>
              <w:t>Level 3</w:t>
            </w:r>
          </w:p>
        </w:tc>
        <w:tc>
          <w:tcPr>
            <w:tcW w:w="2394" w:type="dxa"/>
            <w:tcBorders>
              <w:bottom w:val="single" w:sz="4" w:space="0" w:color="auto"/>
            </w:tcBorders>
            <w:shd w:val="clear" w:color="auto" w:fill="auto"/>
          </w:tcPr>
          <w:p w:rsidR="006860CD" w:rsidRPr="00A628B5" w:rsidRDefault="006860CD" w:rsidP="00A0441C">
            <w:pPr>
              <w:jc w:val="center"/>
              <w:rPr>
                <w:rFonts w:ascii="Calibri" w:eastAsia="Times New Roman" w:hAnsi="Calibri"/>
                <w:b/>
                <w:i/>
                <w:szCs w:val="24"/>
              </w:rPr>
            </w:pPr>
            <w:r w:rsidRPr="00A628B5">
              <w:rPr>
                <w:rFonts w:ascii="Calibri" w:eastAsia="Times New Roman" w:hAnsi="Calibri"/>
                <w:b/>
                <w:i/>
                <w:szCs w:val="24"/>
              </w:rPr>
              <w:t>Level 2</w:t>
            </w:r>
          </w:p>
        </w:tc>
        <w:tc>
          <w:tcPr>
            <w:tcW w:w="2394" w:type="dxa"/>
            <w:tcBorders>
              <w:bottom w:val="single" w:sz="4" w:space="0" w:color="auto"/>
            </w:tcBorders>
            <w:shd w:val="clear" w:color="auto" w:fill="auto"/>
          </w:tcPr>
          <w:p w:rsidR="006860CD" w:rsidRPr="00A628B5" w:rsidRDefault="006860CD" w:rsidP="00A0441C">
            <w:pPr>
              <w:jc w:val="center"/>
              <w:rPr>
                <w:rFonts w:ascii="Calibri" w:eastAsia="Times New Roman" w:hAnsi="Calibri"/>
                <w:b/>
                <w:i/>
                <w:szCs w:val="24"/>
              </w:rPr>
            </w:pPr>
            <w:r w:rsidRPr="00A628B5">
              <w:rPr>
                <w:rFonts w:ascii="Calibri" w:eastAsia="Times New Roman" w:hAnsi="Calibri"/>
                <w:b/>
                <w:i/>
                <w:szCs w:val="24"/>
              </w:rPr>
              <w:t>Level 1</w:t>
            </w:r>
          </w:p>
        </w:tc>
      </w:tr>
      <w:tr w:rsidR="006860CD" w:rsidRPr="00A628B5" w:rsidTr="00A0441C">
        <w:tc>
          <w:tcPr>
            <w:tcW w:w="2268" w:type="dxa"/>
            <w:tcBorders>
              <w:top w:val="single" w:sz="4" w:space="0" w:color="auto"/>
            </w:tcBorders>
            <w:shd w:val="clear" w:color="auto" w:fill="auto"/>
          </w:tcPr>
          <w:p w:rsidR="006860CD" w:rsidRPr="00A628B5" w:rsidRDefault="006860CD" w:rsidP="00A0441C">
            <w:pPr>
              <w:rPr>
                <w:rFonts w:ascii="Arial Narrow" w:eastAsia="Times New Roman" w:hAnsi="Arial Narrow"/>
                <w:i/>
                <w:szCs w:val="24"/>
              </w:rPr>
            </w:pPr>
            <w:r w:rsidRPr="00A628B5">
              <w:rPr>
                <w:rFonts w:ascii="Arial Narrow" w:eastAsia="Times New Roman" w:hAnsi="Arial Narrow"/>
                <w:i/>
                <w:szCs w:val="24"/>
              </w:rPr>
              <w:t>You must score:</w:t>
            </w:r>
          </w:p>
          <w:p w:rsidR="006860CD" w:rsidRPr="00A628B5" w:rsidRDefault="006860CD" w:rsidP="00A0441C">
            <w:pPr>
              <w:pStyle w:val="ListParagraph"/>
              <w:numPr>
                <w:ilvl w:val="0"/>
                <w:numId w:val="29"/>
              </w:numPr>
              <w:rPr>
                <w:rFonts w:ascii="Arial Narrow" w:eastAsia="Times New Roman" w:hAnsi="Arial Narrow"/>
                <w:i/>
                <w:szCs w:val="24"/>
              </w:rPr>
            </w:pPr>
            <w:r w:rsidRPr="00A628B5">
              <w:rPr>
                <w:rFonts w:ascii="Arial Narrow" w:eastAsia="Times New Roman" w:hAnsi="Arial Narrow"/>
                <w:i/>
                <w:szCs w:val="24"/>
              </w:rPr>
              <w:t>4 on both goals</w:t>
            </w:r>
          </w:p>
        </w:tc>
        <w:tc>
          <w:tcPr>
            <w:tcW w:w="2520" w:type="dxa"/>
            <w:tcBorders>
              <w:top w:val="single" w:sz="4" w:space="0" w:color="auto"/>
            </w:tcBorders>
            <w:shd w:val="clear" w:color="auto" w:fill="auto"/>
          </w:tcPr>
          <w:p w:rsidR="006860CD" w:rsidRPr="00A628B5" w:rsidRDefault="006860CD" w:rsidP="00A0441C">
            <w:pPr>
              <w:rPr>
                <w:rFonts w:ascii="Arial Narrow" w:eastAsia="Times New Roman" w:hAnsi="Arial Narrow"/>
                <w:i/>
                <w:szCs w:val="24"/>
              </w:rPr>
            </w:pPr>
            <w:r w:rsidRPr="00A628B5">
              <w:rPr>
                <w:rFonts w:ascii="Arial Narrow" w:eastAsia="Times New Roman" w:hAnsi="Arial Narrow"/>
                <w:i/>
                <w:szCs w:val="24"/>
              </w:rPr>
              <w:t xml:space="preserve">You could score: </w:t>
            </w:r>
          </w:p>
          <w:p w:rsidR="006860CD" w:rsidRPr="00A628B5" w:rsidRDefault="006860CD" w:rsidP="00A0441C">
            <w:pPr>
              <w:pStyle w:val="ListParagraph"/>
              <w:numPr>
                <w:ilvl w:val="0"/>
                <w:numId w:val="26"/>
              </w:numPr>
              <w:rPr>
                <w:rFonts w:ascii="Arial Narrow" w:eastAsia="Times New Roman" w:hAnsi="Arial Narrow"/>
                <w:i/>
                <w:szCs w:val="24"/>
              </w:rPr>
            </w:pPr>
            <w:r w:rsidRPr="00A628B5">
              <w:rPr>
                <w:rFonts w:ascii="Arial Narrow" w:eastAsia="Times New Roman" w:hAnsi="Arial Narrow"/>
                <w:i/>
                <w:szCs w:val="24"/>
              </w:rPr>
              <w:t>3 on both goals, or</w:t>
            </w:r>
          </w:p>
          <w:p w:rsidR="006860CD" w:rsidRPr="00A628B5" w:rsidRDefault="006860CD" w:rsidP="00A0441C">
            <w:pPr>
              <w:pStyle w:val="ListParagraph"/>
              <w:numPr>
                <w:ilvl w:val="0"/>
                <w:numId w:val="26"/>
              </w:numPr>
              <w:rPr>
                <w:rFonts w:ascii="Arial Narrow" w:eastAsia="Times New Roman" w:hAnsi="Arial Narrow"/>
                <w:i/>
                <w:szCs w:val="24"/>
              </w:rPr>
            </w:pPr>
            <w:r w:rsidRPr="00A628B5">
              <w:rPr>
                <w:rFonts w:ascii="Arial Narrow" w:eastAsia="Times New Roman" w:hAnsi="Arial Narrow"/>
                <w:i/>
                <w:szCs w:val="24"/>
              </w:rPr>
              <w:t>3 on one goal &amp; 4 on one goal, or</w:t>
            </w:r>
          </w:p>
          <w:p w:rsidR="006860CD" w:rsidRPr="00A628B5" w:rsidRDefault="006860CD" w:rsidP="00A0441C">
            <w:pPr>
              <w:pStyle w:val="ListParagraph"/>
              <w:numPr>
                <w:ilvl w:val="0"/>
                <w:numId w:val="26"/>
              </w:numPr>
              <w:rPr>
                <w:rFonts w:ascii="Arial Narrow" w:eastAsia="Times New Roman" w:hAnsi="Arial Narrow"/>
                <w:i/>
                <w:szCs w:val="24"/>
              </w:rPr>
            </w:pPr>
            <w:r w:rsidRPr="00A628B5">
              <w:rPr>
                <w:rFonts w:ascii="Arial Narrow" w:eastAsia="Times New Roman" w:hAnsi="Arial Narrow"/>
                <w:i/>
                <w:szCs w:val="24"/>
              </w:rPr>
              <w:t>4 on one goal &amp; 2 on one goal</w:t>
            </w:r>
          </w:p>
          <w:p w:rsidR="006860CD" w:rsidRPr="00A628B5" w:rsidRDefault="006860CD" w:rsidP="00A0441C">
            <w:pPr>
              <w:rPr>
                <w:rFonts w:ascii="Arial Narrow" w:eastAsia="Times New Roman" w:hAnsi="Arial Narrow"/>
                <w:i/>
                <w:szCs w:val="24"/>
              </w:rPr>
            </w:pPr>
          </w:p>
        </w:tc>
        <w:tc>
          <w:tcPr>
            <w:tcW w:w="2394" w:type="dxa"/>
            <w:tcBorders>
              <w:top w:val="single" w:sz="4" w:space="0" w:color="auto"/>
            </w:tcBorders>
            <w:shd w:val="clear" w:color="auto" w:fill="auto"/>
          </w:tcPr>
          <w:p w:rsidR="006860CD" w:rsidRPr="00A628B5" w:rsidRDefault="006860CD" w:rsidP="00A0441C">
            <w:pPr>
              <w:rPr>
                <w:rFonts w:ascii="Arial Narrow" w:eastAsia="Times New Roman" w:hAnsi="Arial Narrow"/>
                <w:i/>
                <w:szCs w:val="24"/>
              </w:rPr>
            </w:pPr>
            <w:r w:rsidRPr="00A628B5">
              <w:rPr>
                <w:rFonts w:ascii="Arial Narrow" w:eastAsia="Times New Roman" w:hAnsi="Arial Narrow"/>
                <w:i/>
                <w:szCs w:val="24"/>
              </w:rPr>
              <w:t>You could score:</w:t>
            </w:r>
          </w:p>
          <w:p w:rsidR="006860CD" w:rsidRPr="00A628B5" w:rsidRDefault="006860CD" w:rsidP="00A0441C">
            <w:pPr>
              <w:pStyle w:val="ListParagraph"/>
              <w:numPr>
                <w:ilvl w:val="0"/>
                <w:numId w:val="27"/>
              </w:numPr>
              <w:rPr>
                <w:rFonts w:ascii="Arial Narrow" w:eastAsia="Times New Roman" w:hAnsi="Arial Narrow"/>
                <w:i/>
                <w:szCs w:val="24"/>
              </w:rPr>
            </w:pPr>
            <w:r w:rsidRPr="00A628B5">
              <w:rPr>
                <w:rFonts w:ascii="Arial Narrow" w:eastAsia="Times New Roman" w:hAnsi="Arial Narrow"/>
                <w:i/>
                <w:szCs w:val="24"/>
              </w:rPr>
              <w:t>2 on both goals, or</w:t>
            </w:r>
          </w:p>
          <w:p w:rsidR="006860CD" w:rsidRPr="00A628B5" w:rsidRDefault="006860CD" w:rsidP="00A0441C">
            <w:pPr>
              <w:pStyle w:val="ListParagraph"/>
              <w:numPr>
                <w:ilvl w:val="0"/>
                <w:numId w:val="27"/>
              </w:numPr>
              <w:rPr>
                <w:rFonts w:ascii="Arial Narrow" w:eastAsia="Times New Roman" w:hAnsi="Arial Narrow"/>
                <w:i/>
                <w:szCs w:val="24"/>
              </w:rPr>
            </w:pPr>
            <w:r w:rsidRPr="00A628B5">
              <w:rPr>
                <w:rFonts w:ascii="Arial Narrow" w:eastAsia="Times New Roman" w:hAnsi="Arial Narrow"/>
                <w:i/>
                <w:szCs w:val="24"/>
              </w:rPr>
              <w:t>2 on one goal &amp; 3 on one goal, or</w:t>
            </w:r>
          </w:p>
          <w:p w:rsidR="006860CD" w:rsidRPr="00A628B5" w:rsidRDefault="006860CD" w:rsidP="00A0441C">
            <w:pPr>
              <w:pStyle w:val="ListParagraph"/>
              <w:numPr>
                <w:ilvl w:val="0"/>
                <w:numId w:val="27"/>
              </w:numPr>
              <w:rPr>
                <w:rFonts w:ascii="Arial Narrow" w:eastAsia="Times New Roman" w:hAnsi="Arial Narrow"/>
                <w:i/>
                <w:szCs w:val="24"/>
              </w:rPr>
            </w:pPr>
            <w:r w:rsidRPr="00A628B5">
              <w:rPr>
                <w:rFonts w:ascii="Arial Narrow" w:eastAsia="Times New Roman" w:hAnsi="Arial Narrow"/>
                <w:i/>
                <w:szCs w:val="24"/>
              </w:rPr>
              <w:t>3 on one goal &amp; 1 on one goal, or</w:t>
            </w:r>
          </w:p>
          <w:p w:rsidR="006860CD" w:rsidRPr="00A628B5" w:rsidRDefault="006860CD" w:rsidP="00A0441C">
            <w:pPr>
              <w:pStyle w:val="ListParagraph"/>
              <w:numPr>
                <w:ilvl w:val="0"/>
                <w:numId w:val="27"/>
              </w:numPr>
              <w:rPr>
                <w:rFonts w:ascii="Arial Narrow" w:eastAsia="Times New Roman" w:hAnsi="Arial Narrow"/>
                <w:i/>
                <w:szCs w:val="24"/>
              </w:rPr>
            </w:pPr>
            <w:r w:rsidRPr="00A628B5">
              <w:rPr>
                <w:rFonts w:ascii="Arial Narrow" w:eastAsia="Times New Roman" w:hAnsi="Arial Narrow"/>
                <w:i/>
                <w:szCs w:val="24"/>
              </w:rPr>
              <w:t>4 on one goal &amp; 1 on one goal</w:t>
            </w:r>
          </w:p>
        </w:tc>
        <w:tc>
          <w:tcPr>
            <w:tcW w:w="2394" w:type="dxa"/>
            <w:tcBorders>
              <w:top w:val="single" w:sz="4" w:space="0" w:color="auto"/>
            </w:tcBorders>
            <w:shd w:val="clear" w:color="auto" w:fill="auto"/>
          </w:tcPr>
          <w:p w:rsidR="006860CD" w:rsidRPr="00A628B5" w:rsidRDefault="006860CD" w:rsidP="00A0441C">
            <w:pPr>
              <w:rPr>
                <w:rFonts w:ascii="Arial Narrow" w:eastAsia="Times New Roman" w:hAnsi="Arial Narrow"/>
                <w:i/>
                <w:szCs w:val="24"/>
              </w:rPr>
            </w:pPr>
            <w:r w:rsidRPr="00A628B5">
              <w:rPr>
                <w:rFonts w:ascii="Arial Narrow" w:eastAsia="Times New Roman" w:hAnsi="Arial Narrow"/>
                <w:i/>
                <w:szCs w:val="24"/>
              </w:rPr>
              <w:t>You could score:</w:t>
            </w:r>
          </w:p>
          <w:p w:rsidR="006860CD" w:rsidRPr="00A628B5" w:rsidRDefault="006860CD" w:rsidP="00A0441C">
            <w:pPr>
              <w:pStyle w:val="ListParagraph"/>
              <w:numPr>
                <w:ilvl w:val="0"/>
                <w:numId w:val="28"/>
              </w:numPr>
              <w:rPr>
                <w:rFonts w:ascii="Arial Narrow" w:eastAsia="Times New Roman" w:hAnsi="Arial Narrow"/>
                <w:i/>
                <w:szCs w:val="24"/>
              </w:rPr>
            </w:pPr>
            <w:r w:rsidRPr="00A628B5">
              <w:rPr>
                <w:rFonts w:ascii="Arial Narrow" w:eastAsia="Times New Roman" w:hAnsi="Arial Narrow"/>
                <w:i/>
                <w:szCs w:val="24"/>
              </w:rPr>
              <w:t>1 on  both goals, or</w:t>
            </w:r>
          </w:p>
          <w:p w:rsidR="006860CD" w:rsidRPr="00A628B5" w:rsidRDefault="006860CD" w:rsidP="00A0441C">
            <w:pPr>
              <w:pStyle w:val="ListParagraph"/>
              <w:numPr>
                <w:ilvl w:val="0"/>
                <w:numId w:val="28"/>
              </w:numPr>
              <w:rPr>
                <w:rFonts w:ascii="Arial Narrow" w:eastAsia="Times New Roman" w:hAnsi="Arial Narrow"/>
                <w:i/>
                <w:szCs w:val="24"/>
              </w:rPr>
            </w:pPr>
            <w:r w:rsidRPr="00A628B5">
              <w:rPr>
                <w:rFonts w:ascii="Arial Narrow" w:eastAsia="Times New Roman" w:hAnsi="Arial Narrow"/>
                <w:i/>
                <w:szCs w:val="24"/>
              </w:rPr>
              <w:t>1 on one goal &amp; 2 on one goal</w:t>
            </w:r>
          </w:p>
        </w:tc>
      </w:tr>
    </w:tbl>
    <w:p w:rsidR="006860CD" w:rsidRPr="00A628B5" w:rsidRDefault="006860CD" w:rsidP="006860CD">
      <w:pPr>
        <w:rPr>
          <w:rFonts w:ascii="Calibri" w:hAnsi="Calibri"/>
          <w:b/>
          <w:i/>
          <w:szCs w:val="24"/>
        </w:rPr>
      </w:pPr>
    </w:p>
    <w:p w:rsidR="006860CD" w:rsidRPr="00A628B5" w:rsidRDefault="006860CD" w:rsidP="006860CD">
      <w:pPr>
        <w:tabs>
          <w:tab w:val="left" w:pos="2805"/>
          <w:tab w:val="left" w:pos="2880"/>
          <w:tab w:val="left" w:pos="4159"/>
        </w:tabs>
        <w:rPr>
          <w:rFonts w:ascii="Calibri" w:hAnsi="Calibri"/>
          <w:b/>
          <w:i/>
          <w:szCs w:val="24"/>
        </w:rPr>
      </w:pPr>
      <w:r w:rsidRPr="00A628B5">
        <w:rPr>
          <w:rFonts w:ascii="Calibri" w:hAnsi="Calibri"/>
          <w:b/>
          <w:i/>
          <w:szCs w:val="24"/>
        </w:rPr>
        <w:t>Final Summative Performance Level and Professional Growth Plan</w:t>
      </w:r>
      <w:r w:rsidRPr="00A628B5">
        <w:rPr>
          <w:rFonts w:ascii="Calibri" w:hAnsi="Calibri"/>
          <w:b/>
          <w:i/>
          <w:szCs w:val="24"/>
        </w:rPr>
        <w:tab/>
      </w:r>
    </w:p>
    <w:p w:rsidR="006860CD" w:rsidRPr="00A628B5" w:rsidRDefault="006860CD" w:rsidP="006860CD">
      <w:pPr>
        <w:pStyle w:val="ListParagraph"/>
        <w:tabs>
          <w:tab w:val="left" w:pos="2805"/>
          <w:tab w:val="left" w:pos="2880"/>
          <w:tab w:val="left" w:pos="4159"/>
        </w:tabs>
        <w:ind w:left="0"/>
        <w:rPr>
          <w:rFonts w:ascii="Calibri" w:hAnsi="Calibri"/>
          <w:i/>
          <w:szCs w:val="24"/>
        </w:rPr>
      </w:pPr>
      <w:r w:rsidRPr="00A628B5">
        <w:rPr>
          <w:rFonts w:ascii="Calibri" w:hAnsi="Calibri"/>
          <w:i/>
          <w:szCs w:val="24"/>
        </w:rPr>
        <w:lastRenderedPageBreak/>
        <w:t>Taking the performance levels for professional practice and professional responsibilities (PP/PR) and student learning and growth (SLG) find where the X-Axis intersects with the Y-Axis on the matrix. The PP/PR will then be compared to the SLG to determine the educator’s Professional Growth Plan and overall summative performance level. The four types of Professional Growth Plans are defined as follows:</w:t>
      </w:r>
    </w:p>
    <w:p w:rsidR="006860CD" w:rsidRPr="00A628B5" w:rsidRDefault="006860CD" w:rsidP="006860CD">
      <w:pPr>
        <w:pStyle w:val="NormalWeb"/>
        <w:shd w:val="clear" w:color="auto" w:fill="FFFFFF"/>
        <w:rPr>
          <w:rFonts w:ascii="Calibri" w:hAnsi="Calibri"/>
          <w:i/>
          <w:color w:val="000000"/>
        </w:rPr>
      </w:pPr>
    </w:p>
    <w:p w:rsidR="006860CD" w:rsidRPr="00A628B5" w:rsidRDefault="006860CD" w:rsidP="006860CD">
      <w:pPr>
        <w:pStyle w:val="NormalWeb"/>
        <w:numPr>
          <w:ilvl w:val="0"/>
          <w:numId w:val="30"/>
        </w:numPr>
        <w:shd w:val="clear" w:color="auto" w:fill="FFFFFF"/>
        <w:rPr>
          <w:rFonts w:ascii="Calibri" w:hAnsi="Calibri"/>
          <w:i/>
          <w:color w:val="000000"/>
        </w:rPr>
      </w:pPr>
      <w:r w:rsidRPr="00A628B5">
        <w:rPr>
          <w:rFonts w:ascii="Calibri" w:hAnsi="Calibri"/>
          <w:b/>
          <w:i/>
          <w:color w:val="000000"/>
        </w:rPr>
        <w:t>Facilitative Growth Plans</w:t>
      </w:r>
      <w:r w:rsidRPr="00A628B5">
        <w:rPr>
          <w:rFonts w:ascii="Calibri" w:hAnsi="Calibri"/>
          <w:i/>
          <w:color w:val="000000"/>
        </w:rPr>
        <w:t xml:space="preserve"> - The educator leads the conversation and with the evaluator chooses the focus of the Professional Growth Plan and professional goal(s) as the educator and evaluator collaborate on the plan/professional growth goal(s). If the educator had a SLG performance level 2, the plan/professional goal(s) must also include a focus on increasing the educator’s overall aptitude in this measure.</w:t>
      </w:r>
    </w:p>
    <w:p w:rsidR="006860CD" w:rsidRPr="00A628B5" w:rsidRDefault="006860CD" w:rsidP="006860CD">
      <w:pPr>
        <w:pStyle w:val="NormalWeb"/>
        <w:numPr>
          <w:ilvl w:val="0"/>
          <w:numId w:val="30"/>
        </w:numPr>
        <w:shd w:val="clear" w:color="auto" w:fill="FFFFFF"/>
        <w:rPr>
          <w:rFonts w:ascii="Calibri" w:hAnsi="Calibri"/>
          <w:i/>
          <w:color w:val="000000"/>
        </w:rPr>
      </w:pPr>
      <w:r w:rsidRPr="00A628B5">
        <w:rPr>
          <w:rFonts w:ascii="Calibri" w:hAnsi="Calibri"/>
          <w:b/>
          <w:i/>
          <w:color w:val="000000"/>
        </w:rPr>
        <w:t xml:space="preserve">Collegial Growth Plans </w:t>
      </w:r>
      <w:r w:rsidRPr="00A628B5">
        <w:rPr>
          <w:rFonts w:ascii="Calibri" w:hAnsi="Calibri"/>
          <w:i/>
          <w:color w:val="000000"/>
        </w:rPr>
        <w:t>- The educator and evaluator collaboratively develop the educator's Professional Growth Plan/professional goal(s). If the educator had a SLG performance level 1 or 2, the plan/professional goal(s) must also include a focus on increasing the educator’s overall aptitude in this measure.</w:t>
      </w:r>
    </w:p>
    <w:p w:rsidR="006860CD" w:rsidRPr="00A628B5" w:rsidRDefault="006860CD" w:rsidP="006860CD">
      <w:pPr>
        <w:pStyle w:val="NormalWeb"/>
        <w:numPr>
          <w:ilvl w:val="0"/>
          <w:numId w:val="30"/>
        </w:numPr>
        <w:shd w:val="clear" w:color="auto" w:fill="FFFFFF"/>
        <w:rPr>
          <w:rFonts w:ascii="Calibri" w:hAnsi="Calibri"/>
          <w:i/>
          <w:color w:val="000000"/>
        </w:rPr>
      </w:pPr>
      <w:r w:rsidRPr="00A628B5">
        <w:rPr>
          <w:rFonts w:ascii="Calibri" w:hAnsi="Calibri"/>
          <w:b/>
          <w:i/>
          <w:color w:val="000000"/>
        </w:rPr>
        <w:t>Consultative Growth Plans</w:t>
      </w:r>
      <w:r w:rsidRPr="00A628B5">
        <w:rPr>
          <w:rFonts w:ascii="Calibri" w:hAnsi="Calibri"/>
          <w:i/>
          <w:color w:val="000000"/>
        </w:rPr>
        <w:t> - The evaluator consults with the educator and uses the information gathered to inform the educator's Professional Growth Plan /professional goal(s). If the educator had a SLG performance level 1 or 2, the plan/professional goal(s) must also include a focus on increasing the educator’s overall aptitude in this measure.</w:t>
      </w:r>
    </w:p>
    <w:p w:rsidR="006860CD" w:rsidRPr="00A628B5" w:rsidRDefault="006860CD" w:rsidP="006860CD">
      <w:pPr>
        <w:pStyle w:val="NormalWeb"/>
        <w:numPr>
          <w:ilvl w:val="0"/>
          <w:numId w:val="30"/>
        </w:numPr>
        <w:shd w:val="clear" w:color="auto" w:fill="FFFFFF"/>
        <w:rPr>
          <w:rFonts w:ascii="Calibri" w:hAnsi="Calibri"/>
          <w:i/>
          <w:color w:val="000000"/>
        </w:rPr>
      </w:pPr>
      <w:r w:rsidRPr="00A628B5">
        <w:rPr>
          <w:rFonts w:ascii="Calibri" w:hAnsi="Calibri"/>
          <w:b/>
          <w:i/>
          <w:color w:val="000000"/>
        </w:rPr>
        <w:t>Directed Growth Plans</w:t>
      </w:r>
      <w:r w:rsidRPr="00A628B5">
        <w:rPr>
          <w:rFonts w:ascii="Calibri" w:hAnsi="Calibri"/>
          <w:i/>
          <w:color w:val="000000"/>
        </w:rPr>
        <w:t xml:space="preserve"> - The evaluator directs the educator's Professional Growth Plan /professional goal(s). This plan should involve a focus on the most important area(s) to improve educator performance. If the educator had a SLG performance level 1 or 2, the plan/professional goal(s) must also include a focus on increasing the educator’s overall aptitude in this measure.</w:t>
      </w:r>
    </w:p>
    <w:p w:rsidR="006860CD" w:rsidRPr="00A628B5" w:rsidRDefault="006860CD" w:rsidP="006860CD">
      <w:pPr>
        <w:rPr>
          <w:rFonts w:ascii="Calibri" w:hAnsi="Calibri"/>
          <w:i/>
          <w:color w:val="000000"/>
          <w:szCs w:val="24"/>
        </w:rPr>
      </w:pPr>
    </w:p>
    <w:p w:rsidR="006860CD" w:rsidRPr="00A628B5" w:rsidRDefault="006860CD" w:rsidP="006860CD">
      <w:pPr>
        <w:rPr>
          <w:rFonts w:ascii="Calibri" w:hAnsi="Calibri"/>
          <w:i/>
          <w:color w:val="000000"/>
          <w:szCs w:val="24"/>
        </w:rPr>
      </w:pPr>
      <w:r w:rsidRPr="00A628B5">
        <w:rPr>
          <w:rFonts w:ascii="Calibri" w:hAnsi="Calibri"/>
          <w:i/>
          <w:szCs w:val="24"/>
        </w:rPr>
        <w:t>The local collaborative evaluation design team will ensure that the Professional Growth Plan resulting from the Matrix is included in the design of the professional growth and evaluation system. The Matrix summative rating is to be used for state reporting purposes as required by the ESEA Flexibility Waiver.</w:t>
      </w:r>
    </w:p>
    <w:p w:rsidR="006860CD" w:rsidRPr="00A628B5" w:rsidRDefault="006860CD" w:rsidP="006860CD">
      <w:pPr>
        <w:pStyle w:val="NormalWeb"/>
        <w:shd w:val="clear" w:color="auto" w:fill="FFFFFF"/>
        <w:rPr>
          <w:rFonts w:ascii="Calibri" w:hAnsi="Calibri"/>
          <w:i/>
        </w:rPr>
      </w:pPr>
    </w:p>
    <w:p w:rsidR="006860CD" w:rsidRPr="00A628B5" w:rsidRDefault="006860CD" w:rsidP="006860CD">
      <w:pPr>
        <w:rPr>
          <w:rFonts w:ascii="Calibri" w:hAnsi="Calibri"/>
          <w:b/>
          <w:i/>
          <w:szCs w:val="24"/>
        </w:rPr>
      </w:pPr>
      <w:r w:rsidRPr="00A628B5">
        <w:rPr>
          <w:rFonts w:ascii="Calibri" w:hAnsi="Calibri"/>
          <w:b/>
          <w:i/>
          <w:szCs w:val="24"/>
        </w:rPr>
        <w:t>Inquiry Processes</w:t>
      </w:r>
    </w:p>
    <w:p w:rsidR="006860CD" w:rsidRPr="00A628B5" w:rsidRDefault="006860CD" w:rsidP="006860CD">
      <w:pPr>
        <w:pStyle w:val="ListParagraph"/>
        <w:ind w:left="360"/>
        <w:rPr>
          <w:rFonts w:ascii="Calibri" w:hAnsi="Calibri"/>
          <w:b/>
          <w:i/>
          <w:szCs w:val="24"/>
        </w:rPr>
      </w:pPr>
    </w:p>
    <w:p w:rsidR="006860CD" w:rsidRPr="00A628B5" w:rsidRDefault="006860CD" w:rsidP="006860CD">
      <w:pPr>
        <w:pStyle w:val="ListParagraph"/>
        <w:ind w:left="0"/>
        <w:rPr>
          <w:rFonts w:ascii="Calibri" w:hAnsi="Calibri"/>
          <w:b/>
          <w:i/>
          <w:szCs w:val="24"/>
        </w:rPr>
      </w:pPr>
      <w:r w:rsidRPr="00A628B5">
        <w:rPr>
          <w:rFonts w:ascii="Calibri" w:hAnsi="Calibri"/>
          <w:b/>
          <w:i/>
          <w:szCs w:val="24"/>
        </w:rPr>
        <w:t>SLG Inquiry:</w:t>
      </w:r>
    </w:p>
    <w:p w:rsidR="006860CD" w:rsidRPr="00A628B5" w:rsidRDefault="006860CD" w:rsidP="006860CD">
      <w:pPr>
        <w:rPr>
          <w:rFonts w:ascii="Calibri" w:hAnsi="Calibri"/>
          <w:i/>
          <w:color w:val="000000"/>
          <w:szCs w:val="24"/>
        </w:rPr>
      </w:pPr>
      <w:r w:rsidRPr="00A628B5">
        <w:rPr>
          <w:rFonts w:ascii="Calibri" w:hAnsi="Calibri"/>
          <w:i/>
          <w:color w:val="000000"/>
          <w:szCs w:val="24"/>
        </w:rPr>
        <w:t>In order to determine an educator’s Professional Growth Plan and resulting summative performance level, the following must be initiated by the evaluator to determine the summative performance level. With the educator:</w:t>
      </w:r>
    </w:p>
    <w:p w:rsidR="006860CD" w:rsidRPr="00A628B5" w:rsidRDefault="006860CD" w:rsidP="006860CD">
      <w:pPr>
        <w:pStyle w:val="ListParagraph"/>
        <w:numPr>
          <w:ilvl w:val="0"/>
          <w:numId w:val="23"/>
        </w:numPr>
        <w:rPr>
          <w:rFonts w:ascii="Calibri" w:hAnsi="Calibri"/>
          <w:i/>
          <w:szCs w:val="24"/>
        </w:rPr>
      </w:pPr>
      <w:r w:rsidRPr="00A628B5">
        <w:rPr>
          <w:rFonts w:ascii="Calibri" w:hAnsi="Calibri"/>
          <w:i/>
          <w:szCs w:val="24"/>
        </w:rPr>
        <w:t>Collaboratively examine student growth data in conjunction with other evidence including observation, artifacts and other student and teacher information based on classroom, school, school district and state-based tools and practices; etc.</w:t>
      </w:r>
    </w:p>
    <w:p w:rsidR="006860CD" w:rsidRPr="00A628B5" w:rsidRDefault="006860CD" w:rsidP="006860CD">
      <w:pPr>
        <w:pStyle w:val="ListParagraph"/>
        <w:numPr>
          <w:ilvl w:val="0"/>
          <w:numId w:val="23"/>
        </w:numPr>
        <w:rPr>
          <w:rFonts w:ascii="Calibri" w:hAnsi="Calibri"/>
          <w:i/>
          <w:szCs w:val="24"/>
        </w:rPr>
      </w:pPr>
      <w:r w:rsidRPr="00A628B5">
        <w:rPr>
          <w:rFonts w:ascii="Calibri" w:hAnsi="Calibri"/>
          <w:i/>
          <w:szCs w:val="24"/>
        </w:rPr>
        <w:t>Collaboratively examine circumstances which may include one or more of the following: Goal setting process including assessment literacy; content and expectations; extent to which standards, curriculum and assessment are aligned; etc.</w:t>
      </w:r>
    </w:p>
    <w:p w:rsidR="006860CD" w:rsidRPr="00A628B5" w:rsidRDefault="006860CD" w:rsidP="006860CD">
      <w:pPr>
        <w:rPr>
          <w:rFonts w:ascii="Calibri" w:hAnsi="Calibri"/>
          <w:i/>
          <w:color w:val="000000"/>
          <w:szCs w:val="24"/>
        </w:rPr>
      </w:pPr>
    </w:p>
    <w:p w:rsidR="006860CD" w:rsidRPr="00A628B5" w:rsidRDefault="006860CD" w:rsidP="006860CD">
      <w:pPr>
        <w:rPr>
          <w:rFonts w:ascii="Calibri" w:hAnsi="Calibri"/>
          <w:i/>
          <w:color w:val="000000"/>
          <w:szCs w:val="24"/>
        </w:rPr>
      </w:pPr>
      <w:r w:rsidRPr="00A628B5">
        <w:rPr>
          <w:rFonts w:ascii="Calibri" w:hAnsi="Calibri"/>
          <w:i/>
          <w:color w:val="000000"/>
          <w:szCs w:val="24"/>
        </w:rPr>
        <w:t>The evaluator then decides the respective Professional Growth Plan and if the summative performance level is a 2 or 3; or a 3 or 4.</w:t>
      </w:r>
    </w:p>
    <w:p w:rsidR="006860CD" w:rsidRPr="00A628B5" w:rsidRDefault="006860CD" w:rsidP="006860CD">
      <w:pPr>
        <w:rPr>
          <w:rFonts w:ascii="Calibri" w:hAnsi="Calibri"/>
          <w:b/>
          <w:i/>
          <w:szCs w:val="24"/>
        </w:rPr>
      </w:pPr>
    </w:p>
    <w:p w:rsidR="006860CD" w:rsidRPr="00A628B5" w:rsidRDefault="006860CD" w:rsidP="006860CD">
      <w:pPr>
        <w:keepNext/>
        <w:rPr>
          <w:rFonts w:ascii="Calibri" w:hAnsi="Calibri"/>
          <w:i/>
          <w:szCs w:val="24"/>
        </w:rPr>
      </w:pPr>
      <w:r w:rsidRPr="00A628B5">
        <w:rPr>
          <w:rFonts w:ascii="Calibri" w:hAnsi="Calibri"/>
          <w:b/>
          <w:i/>
          <w:szCs w:val="24"/>
        </w:rPr>
        <w:lastRenderedPageBreak/>
        <w:t>PP/PR Inquiry:</w:t>
      </w:r>
      <w:r w:rsidRPr="00A628B5">
        <w:rPr>
          <w:rFonts w:ascii="Calibri" w:hAnsi="Calibri"/>
          <w:i/>
          <w:szCs w:val="24"/>
        </w:rPr>
        <w:t xml:space="preserve">  </w:t>
      </w:r>
    </w:p>
    <w:p w:rsidR="006860CD" w:rsidRPr="00A628B5" w:rsidRDefault="006860CD" w:rsidP="006860CD">
      <w:pPr>
        <w:keepNext/>
        <w:rPr>
          <w:rFonts w:ascii="Calibri" w:hAnsi="Calibri"/>
          <w:i/>
          <w:color w:val="000000"/>
          <w:szCs w:val="24"/>
        </w:rPr>
      </w:pPr>
      <w:r w:rsidRPr="00A628B5">
        <w:rPr>
          <w:rFonts w:ascii="Calibri" w:hAnsi="Calibri"/>
          <w:i/>
          <w:color w:val="000000"/>
          <w:szCs w:val="24"/>
        </w:rPr>
        <w:t>To determine an educator’s Professional Growth Plan and resulting summative performance level, the following must be initiated by the evaluator to determine the summative performance level. With the educator:</w:t>
      </w:r>
    </w:p>
    <w:p w:rsidR="006860CD" w:rsidRPr="00A628B5" w:rsidRDefault="006860CD" w:rsidP="006860CD">
      <w:pPr>
        <w:pStyle w:val="ListParagraph"/>
        <w:numPr>
          <w:ilvl w:val="0"/>
          <w:numId w:val="24"/>
        </w:numPr>
        <w:rPr>
          <w:rFonts w:ascii="Calibri" w:hAnsi="Calibri"/>
          <w:i/>
          <w:szCs w:val="24"/>
        </w:rPr>
      </w:pPr>
      <w:r w:rsidRPr="00A628B5">
        <w:rPr>
          <w:rFonts w:ascii="Calibri" w:hAnsi="Calibri"/>
          <w:i/>
          <w:szCs w:val="24"/>
        </w:rPr>
        <w:t>Reexamine evidence and artifacts and an outside evaluator (Supervisor, VP, other district administer) may be called in</w:t>
      </w:r>
    </w:p>
    <w:p w:rsidR="006860CD" w:rsidRPr="00A628B5" w:rsidRDefault="006860CD" w:rsidP="006860CD">
      <w:pPr>
        <w:pStyle w:val="ListParagraph"/>
        <w:numPr>
          <w:ilvl w:val="0"/>
          <w:numId w:val="24"/>
        </w:numPr>
        <w:rPr>
          <w:rFonts w:ascii="Calibri" w:hAnsi="Calibri"/>
          <w:i/>
          <w:szCs w:val="24"/>
        </w:rPr>
      </w:pPr>
      <w:r w:rsidRPr="00A628B5">
        <w:rPr>
          <w:rFonts w:ascii="Calibri" w:hAnsi="Calibri"/>
          <w:i/>
          <w:szCs w:val="24"/>
        </w:rPr>
        <w:t>Educator has the opportunity to provide additional evidence  and/or schedule additional observations with focus on area of need</w:t>
      </w:r>
    </w:p>
    <w:p w:rsidR="006860CD" w:rsidRPr="00A628B5" w:rsidRDefault="006860CD" w:rsidP="006860CD">
      <w:pPr>
        <w:pStyle w:val="ListParagraph"/>
        <w:numPr>
          <w:ilvl w:val="0"/>
          <w:numId w:val="24"/>
        </w:numPr>
        <w:rPr>
          <w:rFonts w:ascii="Calibri" w:hAnsi="Calibri"/>
          <w:i/>
          <w:szCs w:val="24"/>
        </w:rPr>
      </w:pPr>
      <w:r w:rsidRPr="00A628B5">
        <w:rPr>
          <w:rFonts w:ascii="Calibri" w:hAnsi="Calibri"/>
          <w:i/>
          <w:szCs w:val="24"/>
        </w:rPr>
        <w:t>Evaluator’s supervisor is notified and inter-rater reliability protocols are revisited</w:t>
      </w:r>
    </w:p>
    <w:p w:rsidR="006860CD" w:rsidRPr="00A628B5" w:rsidRDefault="006860CD" w:rsidP="006860CD">
      <w:pPr>
        <w:rPr>
          <w:rFonts w:ascii="Calibri" w:hAnsi="Calibri"/>
          <w:i/>
          <w:color w:val="000000"/>
          <w:szCs w:val="24"/>
        </w:rPr>
      </w:pPr>
    </w:p>
    <w:p w:rsidR="006860CD" w:rsidRPr="00A628B5" w:rsidRDefault="006860CD" w:rsidP="006860CD">
      <w:pPr>
        <w:rPr>
          <w:rFonts w:ascii="Calibri" w:hAnsi="Calibri"/>
          <w:i/>
          <w:color w:val="000000"/>
          <w:szCs w:val="24"/>
        </w:rPr>
      </w:pPr>
      <w:r w:rsidRPr="00A628B5">
        <w:rPr>
          <w:rFonts w:ascii="Calibri" w:hAnsi="Calibri"/>
          <w:i/>
          <w:color w:val="000000"/>
          <w:szCs w:val="24"/>
        </w:rPr>
        <w:t>The evaluator then decides the respective Professional Growth Plan and if the summative performance level is a 2 or 3; or a 3 or 4.</w:t>
      </w:r>
    </w:p>
    <w:p w:rsidR="00806A87" w:rsidRPr="00325A12" w:rsidRDefault="00806A87">
      <w:pPr>
        <w:rPr>
          <w:rFonts w:ascii="Calibri" w:hAnsi="Calibri" w:cs="Calibri"/>
          <w:szCs w:val="24"/>
        </w:rPr>
        <w:sectPr w:rsidR="00806A87" w:rsidRPr="00325A12" w:rsidSect="00900270">
          <w:pgSz w:w="12240" w:h="15840"/>
          <w:pgMar w:top="720" w:right="1296" w:bottom="1008" w:left="1296" w:header="720" w:footer="720" w:gutter="0"/>
          <w:cols w:space="720"/>
          <w:docGrid w:linePitch="360"/>
        </w:sectPr>
      </w:pPr>
    </w:p>
    <w:p w:rsidR="00806A87" w:rsidRPr="00325A12" w:rsidRDefault="00806A87" w:rsidP="008415CC">
      <w:pPr>
        <w:pStyle w:val="Heading3"/>
        <w:rPr>
          <w:rFonts w:ascii="Calibri" w:hAnsi="Calibri" w:cs="Calibri"/>
        </w:rPr>
      </w:pPr>
      <w:bookmarkStart w:id="13" w:name="_Toc349735391"/>
      <w:r w:rsidRPr="00325A12">
        <w:rPr>
          <w:rFonts w:ascii="Calibri" w:hAnsi="Calibri" w:cs="Calibri"/>
        </w:rPr>
        <w:lastRenderedPageBreak/>
        <w:t>Aligned Professional Learning</w:t>
      </w:r>
      <w:bookmarkEnd w:id="13"/>
    </w:p>
    <w:p w:rsidR="00806A87" w:rsidRPr="00325A12" w:rsidRDefault="00806A87">
      <w:pPr>
        <w:rPr>
          <w:rFonts w:ascii="Calibri" w:hAnsi="Calibri" w:cs="Calibri"/>
          <w:szCs w:val="24"/>
        </w:rPr>
      </w:pPr>
    </w:p>
    <w:p w:rsidR="00425A37" w:rsidRPr="00325A12" w:rsidRDefault="00425A37" w:rsidP="00425A37">
      <w:pPr>
        <w:rPr>
          <w:rFonts w:ascii="Calibri" w:hAnsi="Calibri" w:cs="Calibri"/>
          <w:szCs w:val="24"/>
        </w:rPr>
      </w:pPr>
      <w:r w:rsidRPr="00A526E1">
        <w:rPr>
          <w:rFonts w:ascii="Calibri" w:hAnsi="Calibri" w:cs="Calibri"/>
          <w:szCs w:val="24"/>
          <w:highlight w:val="yellow"/>
        </w:rPr>
        <w:t>Introductory narrative about this section</w:t>
      </w:r>
    </w:p>
    <w:p w:rsidR="00425A37" w:rsidRPr="00325A12" w:rsidRDefault="00425A37" w:rsidP="00425A37">
      <w:pPr>
        <w:rPr>
          <w:rFonts w:ascii="Calibri" w:hAnsi="Calibri" w:cs="Calibri"/>
          <w:szCs w:val="24"/>
        </w:rPr>
      </w:pPr>
    </w:p>
    <w:p w:rsidR="00425A37" w:rsidRPr="00A526E1" w:rsidRDefault="00425A37" w:rsidP="00425A37">
      <w:pPr>
        <w:rPr>
          <w:rFonts w:ascii="Calibri" w:hAnsi="Calibri" w:cs="Calibri"/>
          <w:szCs w:val="24"/>
          <w:highlight w:val="yellow"/>
        </w:rPr>
      </w:pPr>
      <w:r w:rsidRPr="00A526E1">
        <w:rPr>
          <w:rFonts w:ascii="Calibri" w:hAnsi="Calibri" w:cs="Calibri"/>
          <w:szCs w:val="24"/>
          <w:highlight w:val="yellow"/>
        </w:rPr>
        <w:t>Insert information, may include:</w:t>
      </w:r>
    </w:p>
    <w:p w:rsidR="00425A37" w:rsidRPr="00A526E1" w:rsidRDefault="00425A37" w:rsidP="00425A37">
      <w:pPr>
        <w:numPr>
          <w:ilvl w:val="0"/>
          <w:numId w:val="11"/>
        </w:numPr>
        <w:rPr>
          <w:rFonts w:ascii="Calibri" w:hAnsi="Calibri" w:cs="Calibri"/>
          <w:szCs w:val="24"/>
          <w:highlight w:val="yellow"/>
        </w:rPr>
      </w:pPr>
      <w:r w:rsidRPr="00A526E1">
        <w:rPr>
          <w:rFonts w:ascii="Calibri" w:hAnsi="Calibri" w:cs="Calibri"/>
          <w:szCs w:val="24"/>
          <w:highlight w:val="yellow"/>
        </w:rPr>
        <w:t>Statement explaining process for ongoing PD calendaring based on goals, data, and evaluations</w:t>
      </w:r>
    </w:p>
    <w:p w:rsidR="00425A37" w:rsidRPr="00A526E1" w:rsidRDefault="00425A37" w:rsidP="00425A37">
      <w:pPr>
        <w:numPr>
          <w:ilvl w:val="0"/>
          <w:numId w:val="11"/>
        </w:numPr>
        <w:rPr>
          <w:rFonts w:ascii="Calibri" w:hAnsi="Calibri" w:cs="Calibri"/>
          <w:szCs w:val="24"/>
          <w:highlight w:val="yellow"/>
        </w:rPr>
      </w:pPr>
      <w:r w:rsidRPr="00A526E1">
        <w:rPr>
          <w:rFonts w:ascii="Calibri" w:hAnsi="Calibri" w:cs="Calibri"/>
          <w:szCs w:val="24"/>
          <w:highlight w:val="yellow"/>
        </w:rPr>
        <w:t>Calendar</w:t>
      </w:r>
    </w:p>
    <w:p w:rsidR="00425A37" w:rsidRPr="00A526E1" w:rsidRDefault="00425A37" w:rsidP="00425A37">
      <w:pPr>
        <w:numPr>
          <w:ilvl w:val="0"/>
          <w:numId w:val="11"/>
        </w:numPr>
        <w:rPr>
          <w:rFonts w:ascii="Calibri" w:hAnsi="Calibri" w:cs="Calibri"/>
          <w:szCs w:val="24"/>
          <w:highlight w:val="yellow"/>
        </w:rPr>
      </w:pPr>
      <w:r w:rsidRPr="00A526E1">
        <w:rPr>
          <w:rFonts w:ascii="Calibri" w:hAnsi="Calibri" w:cs="Calibri"/>
          <w:szCs w:val="24"/>
          <w:highlight w:val="yellow"/>
        </w:rPr>
        <w:t>Highlights or sections from other sections imbedded in the evaluation forms and tools that link to PD alignment</w:t>
      </w:r>
    </w:p>
    <w:p w:rsidR="00DF392B" w:rsidRDefault="00DF392B" w:rsidP="00DF392B">
      <w:pPr>
        <w:rPr>
          <w:rFonts w:ascii="Calibri" w:hAnsi="Calibri"/>
          <w:i/>
        </w:rPr>
      </w:pPr>
    </w:p>
    <w:p w:rsidR="00DF392B" w:rsidRPr="009C21A4" w:rsidRDefault="00DF392B" w:rsidP="00DF392B">
      <w:pPr>
        <w:rPr>
          <w:rFonts w:ascii="Calibri" w:hAnsi="Calibri"/>
          <w:b/>
          <w:i/>
        </w:rPr>
      </w:pPr>
      <w:r w:rsidRPr="009C21A4">
        <w:rPr>
          <w:rFonts w:ascii="Calibri" w:hAnsi="Calibri"/>
          <w:b/>
          <w:i/>
        </w:rPr>
        <w:t xml:space="preserve">The italic text below is guidance from </w:t>
      </w:r>
      <w:hyperlink r:id="rId29" w:history="1">
        <w:r w:rsidRPr="009C21A4">
          <w:rPr>
            <w:rStyle w:val="Hyperlink"/>
            <w:rFonts w:ascii="Calibri" w:hAnsi="Calibri"/>
            <w:b/>
            <w:i/>
          </w:rPr>
          <w:t>The Oregon Framework for Teacher and Administrator Evaluation and Support Systems</w:t>
        </w:r>
      </w:hyperlink>
    </w:p>
    <w:p w:rsidR="00806A87" w:rsidRPr="00A0441C" w:rsidRDefault="00806A87">
      <w:pPr>
        <w:rPr>
          <w:rFonts w:ascii="Calibri" w:hAnsi="Calibri" w:cs="Calibri"/>
          <w:i/>
          <w:szCs w:val="24"/>
        </w:rPr>
      </w:pPr>
    </w:p>
    <w:p w:rsidR="00A628B5" w:rsidRPr="00A628B5" w:rsidRDefault="00A628B5" w:rsidP="00A628B5">
      <w:pPr>
        <w:rPr>
          <w:rFonts w:ascii="Calibri" w:hAnsi="Calibri"/>
          <w:i/>
          <w:szCs w:val="24"/>
        </w:rPr>
      </w:pPr>
      <w:r w:rsidRPr="00A628B5">
        <w:rPr>
          <w:rFonts w:ascii="Calibri" w:hAnsi="Calibri"/>
          <w:i/>
          <w:szCs w:val="24"/>
        </w:rPr>
        <w:t xml:space="preserve">The focus of the evaluation system is on improving professional practice and student learning.  To that end, linking evaluations with high quality professional learning is key.  Aligned evaluation systems inform educators of strengths and weaknesses and provide opportunities to make informed decisions regarding individual professional growth.  High quality professional learning is sustained and focused and relevant to the educator’s goals and needs. All educators must have opportunities for professional growth to meet their needs, not only those whose evaluation ratings do not meet the standard.  </w:t>
      </w:r>
    </w:p>
    <w:p w:rsidR="00A628B5" w:rsidRPr="00A628B5" w:rsidRDefault="00A628B5" w:rsidP="00A628B5">
      <w:pPr>
        <w:ind w:left="360"/>
        <w:rPr>
          <w:rFonts w:ascii="Calibri" w:hAnsi="Calibri"/>
          <w:i/>
          <w:szCs w:val="24"/>
        </w:rPr>
      </w:pPr>
    </w:p>
    <w:p w:rsidR="00A628B5" w:rsidRPr="00A628B5" w:rsidRDefault="00A628B5" w:rsidP="00A628B5">
      <w:pPr>
        <w:rPr>
          <w:rFonts w:ascii="Calibri" w:hAnsi="Calibri"/>
          <w:i/>
          <w:szCs w:val="24"/>
        </w:rPr>
      </w:pPr>
      <w:r w:rsidRPr="00A628B5">
        <w:rPr>
          <w:rFonts w:ascii="Calibri" w:hAnsi="Calibri"/>
          <w:i/>
          <w:szCs w:val="24"/>
        </w:rPr>
        <w:t xml:space="preserve">Data gathered from evaluation systems play a key role in identifying needed professional learning. Evidence from observations and artifacts tied to the district performance rubric as well as educator self-reflections and SLG goals aggregated at the district level can reveal areas of focus for professional learning that will benefit groups of educators. It can also identify those staff who can serve as models or leaders in a particular area of practice. </w:t>
      </w:r>
    </w:p>
    <w:p w:rsidR="00A628B5" w:rsidRPr="00A628B5" w:rsidRDefault="00A628B5" w:rsidP="00A628B5">
      <w:pPr>
        <w:ind w:left="360"/>
        <w:rPr>
          <w:rFonts w:ascii="Calibri" w:hAnsi="Calibri"/>
          <w:i/>
          <w:szCs w:val="24"/>
        </w:rPr>
      </w:pPr>
    </w:p>
    <w:p w:rsidR="00A628B5" w:rsidRPr="00A628B5" w:rsidRDefault="00A628B5" w:rsidP="00A628B5">
      <w:pPr>
        <w:rPr>
          <w:rFonts w:ascii="Calibri" w:hAnsi="Calibri"/>
          <w:i/>
          <w:szCs w:val="24"/>
        </w:rPr>
      </w:pPr>
      <w:r w:rsidRPr="00A628B5">
        <w:rPr>
          <w:rFonts w:ascii="Calibri" w:hAnsi="Calibri"/>
          <w:i/>
          <w:szCs w:val="24"/>
        </w:rPr>
        <w:t>It is important to keep in mind that professional learning occurs in many ways.  Job-embedded professional learning, when done well with support from leadership, can result in powerful learning. This can include coursework, peer observation and feedback, and participation in collaborative learning.</w:t>
      </w:r>
    </w:p>
    <w:p w:rsidR="00A628B5" w:rsidRPr="00A628B5" w:rsidRDefault="00A628B5" w:rsidP="00A628B5">
      <w:pPr>
        <w:ind w:left="360"/>
        <w:rPr>
          <w:rFonts w:ascii="Calibri" w:hAnsi="Calibri"/>
          <w:i/>
          <w:szCs w:val="24"/>
        </w:rPr>
      </w:pPr>
    </w:p>
    <w:p w:rsidR="00A628B5" w:rsidRPr="00A628B5" w:rsidRDefault="00A628B5" w:rsidP="00A628B5">
      <w:pPr>
        <w:rPr>
          <w:rFonts w:ascii="Calibri" w:hAnsi="Calibri"/>
          <w:i/>
          <w:szCs w:val="24"/>
        </w:rPr>
      </w:pPr>
      <w:r w:rsidRPr="00A628B5">
        <w:rPr>
          <w:rFonts w:ascii="Calibri" w:hAnsi="Calibri"/>
          <w:i/>
          <w:szCs w:val="24"/>
        </w:rPr>
        <w:t xml:space="preserve">In many schools and </w:t>
      </w:r>
      <w:r w:rsidR="00A30EC9" w:rsidRPr="00A628B5">
        <w:rPr>
          <w:rFonts w:ascii="Calibri" w:hAnsi="Calibri"/>
          <w:i/>
          <w:szCs w:val="24"/>
        </w:rPr>
        <w:t>districts,</w:t>
      </w:r>
      <w:r w:rsidRPr="00A628B5">
        <w:rPr>
          <w:rFonts w:ascii="Calibri" w:hAnsi="Calibri"/>
          <w:i/>
          <w:szCs w:val="24"/>
        </w:rPr>
        <w:t xml:space="preserve"> educators engage in job-embedded professional learning through data teams or professional </w:t>
      </w:r>
      <w:r w:rsidR="00A30EC9" w:rsidRPr="00A628B5">
        <w:rPr>
          <w:rFonts w:ascii="Calibri" w:hAnsi="Calibri"/>
          <w:i/>
          <w:szCs w:val="24"/>
        </w:rPr>
        <w:t>learning teams</w:t>
      </w:r>
      <w:r w:rsidRPr="00A628B5">
        <w:rPr>
          <w:rFonts w:ascii="Calibri" w:hAnsi="Calibri"/>
          <w:i/>
          <w:szCs w:val="24"/>
        </w:rPr>
        <w:t>/communities. The term “Professional Learning Communities” has many interpretations, however to be effective PLCs need to be carefully purposed, structured, facilitated and evaluated. Key components include:</w:t>
      </w:r>
    </w:p>
    <w:p w:rsidR="00A628B5" w:rsidRPr="00A628B5" w:rsidRDefault="00A628B5" w:rsidP="00A628B5">
      <w:pPr>
        <w:pStyle w:val="APSANormal"/>
        <w:numPr>
          <w:ilvl w:val="0"/>
          <w:numId w:val="32"/>
        </w:numPr>
        <w:spacing w:line="276" w:lineRule="auto"/>
        <w:ind w:left="1080" w:right="-346"/>
        <w:rPr>
          <w:rFonts w:ascii="Calibri" w:hAnsi="Calibri" w:cs="Calibri"/>
          <w:i/>
        </w:rPr>
      </w:pPr>
      <w:r w:rsidRPr="00A628B5">
        <w:rPr>
          <w:rFonts w:ascii="Calibri" w:hAnsi="Calibri" w:cs="Calibri"/>
          <w:i/>
        </w:rPr>
        <w:t>leadership support and oversight</w:t>
      </w:r>
    </w:p>
    <w:p w:rsidR="00A628B5" w:rsidRPr="00A628B5" w:rsidRDefault="00A628B5" w:rsidP="00A628B5">
      <w:pPr>
        <w:pStyle w:val="APSANormal"/>
        <w:numPr>
          <w:ilvl w:val="0"/>
          <w:numId w:val="32"/>
        </w:numPr>
        <w:spacing w:line="276" w:lineRule="auto"/>
        <w:ind w:left="1080" w:right="-346"/>
        <w:rPr>
          <w:rFonts w:ascii="Calibri" w:hAnsi="Calibri" w:cs="Calibri"/>
          <w:i/>
        </w:rPr>
      </w:pPr>
      <w:r w:rsidRPr="00A628B5">
        <w:rPr>
          <w:rFonts w:ascii="Calibri" w:hAnsi="Calibri" w:cs="Calibri"/>
          <w:i/>
        </w:rPr>
        <w:t>clearly defined goals and expectations</w:t>
      </w:r>
    </w:p>
    <w:p w:rsidR="00A628B5" w:rsidRPr="00A628B5" w:rsidRDefault="00A628B5" w:rsidP="00A628B5">
      <w:pPr>
        <w:pStyle w:val="APSANormal"/>
        <w:numPr>
          <w:ilvl w:val="0"/>
          <w:numId w:val="32"/>
        </w:numPr>
        <w:spacing w:line="276" w:lineRule="auto"/>
        <w:ind w:left="1080" w:right="-346"/>
        <w:rPr>
          <w:rFonts w:ascii="Calibri" w:hAnsi="Calibri" w:cs="Calibri"/>
          <w:i/>
        </w:rPr>
      </w:pPr>
      <w:r w:rsidRPr="00A628B5">
        <w:rPr>
          <w:rFonts w:ascii="Calibri" w:hAnsi="Calibri" w:cs="Calibri"/>
          <w:i/>
        </w:rPr>
        <w:t>trained facilitation</w:t>
      </w:r>
    </w:p>
    <w:p w:rsidR="00A628B5" w:rsidRPr="00A628B5" w:rsidRDefault="00A628B5" w:rsidP="00A628B5">
      <w:pPr>
        <w:pStyle w:val="APSANormal"/>
        <w:numPr>
          <w:ilvl w:val="0"/>
          <w:numId w:val="32"/>
        </w:numPr>
        <w:spacing w:line="276" w:lineRule="auto"/>
        <w:ind w:left="1080" w:right="-346"/>
        <w:rPr>
          <w:rFonts w:ascii="Calibri" w:hAnsi="Calibri" w:cs="Calibri"/>
          <w:i/>
        </w:rPr>
      </w:pPr>
      <w:r w:rsidRPr="00A628B5">
        <w:rPr>
          <w:rFonts w:ascii="Calibri" w:hAnsi="Calibri" w:cs="Calibri"/>
          <w:i/>
        </w:rPr>
        <w:t>designated meeting time</w:t>
      </w:r>
    </w:p>
    <w:p w:rsidR="00A628B5" w:rsidRPr="00A628B5" w:rsidRDefault="00A628B5" w:rsidP="00A628B5">
      <w:pPr>
        <w:pStyle w:val="APSANormal"/>
        <w:numPr>
          <w:ilvl w:val="0"/>
          <w:numId w:val="32"/>
        </w:numPr>
        <w:spacing w:line="276" w:lineRule="auto"/>
        <w:ind w:left="1080" w:right="-346"/>
        <w:rPr>
          <w:rFonts w:ascii="Calibri" w:hAnsi="Calibri" w:cs="Calibri"/>
          <w:i/>
        </w:rPr>
      </w:pPr>
      <w:r w:rsidRPr="00A628B5">
        <w:rPr>
          <w:rFonts w:ascii="Calibri" w:hAnsi="Calibri" w:cs="Calibri"/>
          <w:i/>
        </w:rPr>
        <w:t>agendas</w:t>
      </w:r>
    </w:p>
    <w:p w:rsidR="00A628B5" w:rsidRPr="00A628B5" w:rsidRDefault="00A628B5" w:rsidP="00A628B5">
      <w:pPr>
        <w:pStyle w:val="APSANormal"/>
        <w:numPr>
          <w:ilvl w:val="0"/>
          <w:numId w:val="32"/>
        </w:numPr>
        <w:spacing w:line="276" w:lineRule="auto"/>
        <w:ind w:left="1080" w:right="-346"/>
        <w:rPr>
          <w:rFonts w:ascii="Calibri" w:hAnsi="Calibri" w:cs="Calibri"/>
          <w:i/>
        </w:rPr>
      </w:pPr>
      <w:r w:rsidRPr="00A628B5">
        <w:rPr>
          <w:rFonts w:ascii="Calibri" w:hAnsi="Calibri" w:cs="Calibri"/>
          <w:i/>
        </w:rPr>
        <w:t>meeting notes to track new learning, progress toward goals, and decisions</w:t>
      </w:r>
    </w:p>
    <w:p w:rsidR="00A628B5" w:rsidRPr="00A628B5" w:rsidRDefault="00A628B5" w:rsidP="00A628B5">
      <w:pPr>
        <w:ind w:right="-346"/>
        <w:rPr>
          <w:rFonts w:ascii="Calibri" w:hAnsi="Calibri"/>
          <w:i/>
          <w:szCs w:val="24"/>
        </w:rPr>
      </w:pPr>
    </w:p>
    <w:p w:rsidR="00A628B5" w:rsidRPr="00A628B5" w:rsidRDefault="00A628B5" w:rsidP="00A628B5">
      <w:pPr>
        <w:rPr>
          <w:rFonts w:ascii="Calibri" w:hAnsi="Calibri"/>
          <w:b/>
          <w:i/>
          <w:szCs w:val="24"/>
        </w:rPr>
      </w:pPr>
      <w:r w:rsidRPr="00A628B5">
        <w:rPr>
          <w:rFonts w:ascii="Calibri" w:hAnsi="Calibri"/>
          <w:i/>
          <w:szCs w:val="24"/>
        </w:rPr>
        <w:lastRenderedPageBreak/>
        <w:t xml:space="preserve">Regardless of format, the national Learning Forward Standards for Professional Learning should be used to shape effective, professional learning for all educators. See the </w:t>
      </w:r>
      <w:hyperlink r:id="rId30" w:history="1">
        <w:r w:rsidRPr="00A30EC9">
          <w:rPr>
            <w:rStyle w:val="Hyperlink"/>
            <w:rFonts w:ascii="Calibri" w:hAnsi="Calibri"/>
            <w:i/>
            <w:szCs w:val="24"/>
          </w:rPr>
          <w:t>Learning Forward</w:t>
        </w:r>
      </w:hyperlink>
      <w:r w:rsidRPr="00A628B5">
        <w:rPr>
          <w:rFonts w:ascii="Calibri" w:hAnsi="Calibri"/>
          <w:i/>
          <w:szCs w:val="24"/>
        </w:rPr>
        <w:t xml:space="preserve"> website for information</w:t>
      </w:r>
      <w:r w:rsidR="00A30EC9">
        <w:rPr>
          <w:rFonts w:ascii="Calibri" w:hAnsi="Calibri"/>
          <w:i/>
          <w:szCs w:val="24"/>
        </w:rPr>
        <w:t>.</w:t>
      </w:r>
    </w:p>
    <w:p w:rsidR="008415CC" w:rsidRPr="00325A12" w:rsidRDefault="008415CC" w:rsidP="006E1409">
      <w:pPr>
        <w:pStyle w:val="Heading1"/>
        <w:rPr>
          <w:rFonts w:ascii="Calibri" w:hAnsi="Calibri" w:cs="Calibri"/>
          <w:szCs w:val="24"/>
        </w:rPr>
      </w:pPr>
    </w:p>
    <w:p w:rsidR="00806A87" w:rsidRPr="00325A12" w:rsidRDefault="00806A87">
      <w:pPr>
        <w:rPr>
          <w:rFonts w:ascii="Calibri" w:hAnsi="Calibri" w:cs="Calibri"/>
          <w:szCs w:val="24"/>
        </w:rPr>
        <w:sectPr w:rsidR="00806A87" w:rsidRPr="00325A12" w:rsidSect="00900270">
          <w:footerReference w:type="default" r:id="rId31"/>
          <w:pgSz w:w="12240" w:h="15840"/>
          <w:pgMar w:top="720" w:right="1296" w:bottom="1008" w:left="1296" w:header="720" w:footer="720" w:gutter="0"/>
          <w:cols w:space="720"/>
          <w:docGrid w:linePitch="360"/>
        </w:sectPr>
      </w:pPr>
    </w:p>
    <w:p w:rsidR="004A7C3E" w:rsidRPr="004A7C3E" w:rsidRDefault="004A7C3E" w:rsidP="004A7C3E">
      <w:pPr>
        <w:pStyle w:val="ListParagraph"/>
        <w:numPr>
          <w:ilvl w:val="0"/>
          <w:numId w:val="17"/>
        </w:numPr>
        <w:rPr>
          <w:rFonts w:ascii="Calibri" w:hAnsi="Calibri"/>
        </w:rPr>
      </w:pPr>
      <w:r w:rsidRPr="004A7C3E">
        <w:rPr>
          <w:rFonts w:ascii="Calibri" w:hAnsi="Calibri"/>
          <w:b/>
        </w:rPr>
        <w:lastRenderedPageBreak/>
        <w:t xml:space="preserve">Content Standards/Skills </w:t>
      </w:r>
      <w:r w:rsidRPr="004A7C3E">
        <w:rPr>
          <w:rFonts w:ascii="Calibri" w:hAnsi="Calibri"/>
        </w:rPr>
        <w:t>- A clear statement of the relevant content and skills students should know or be able to do at the end of the course/class.  These should be specific state or national standards (a statement such as “Common Core State Standards in Math” is not specific enough).  Includes a rationale for the importance of the selected content/standards.</w:t>
      </w:r>
    </w:p>
    <w:p w:rsidR="004A7C3E" w:rsidRPr="004A7C3E" w:rsidRDefault="004A7C3E" w:rsidP="004A7C3E">
      <w:pPr>
        <w:pStyle w:val="ListParagraph"/>
        <w:ind w:left="360"/>
        <w:rPr>
          <w:rFonts w:ascii="Calibri" w:hAnsi="Calibri"/>
        </w:rPr>
      </w:pPr>
    </w:p>
    <w:p w:rsidR="004A7C3E" w:rsidRPr="004A7C3E" w:rsidRDefault="004A7C3E" w:rsidP="004A7C3E">
      <w:pPr>
        <w:pStyle w:val="ListParagraph"/>
        <w:numPr>
          <w:ilvl w:val="0"/>
          <w:numId w:val="17"/>
        </w:numPr>
        <w:rPr>
          <w:rFonts w:ascii="Calibri" w:hAnsi="Calibri"/>
        </w:rPr>
      </w:pPr>
      <w:r w:rsidRPr="004A7C3E">
        <w:rPr>
          <w:rFonts w:ascii="Calibri" w:hAnsi="Calibri"/>
          <w:b/>
        </w:rPr>
        <w:t>Context/Students</w:t>
      </w:r>
      <w:r w:rsidRPr="004A7C3E">
        <w:rPr>
          <w:rFonts w:ascii="Calibri" w:hAnsi="Calibri"/>
        </w:rPr>
        <w:t xml:space="preserve"> - Description of the demographics and learning needs of all students in the class or course. This should include as relevant: the number of students and their gender, race/ethnicity, socioeconomic status, and any students with diverse learning needs (e.g., EL, IEP, 504 plans). For those educators who do not meet with students on a regular basis, including contact time (e.g., one 50 minute period per day, two 90 minute blocks per week, etc.) provides additional context for the goals developed by the educator. </w:t>
      </w:r>
    </w:p>
    <w:p w:rsidR="004A7C3E" w:rsidRPr="004A7C3E" w:rsidRDefault="004A7C3E" w:rsidP="004A7C3E">
      <w:pPr>
        <w:pStyle w:val="ListParagraph"/>
        <w:ind w:left="360"/>
        <w:rPr>
          <w:rFonts w:ascii="Calibri" w:hAnsi="Calibri"/>
        </w:rPr>
      </w:pPr>
    </w:p>
    <w:p w:rsidR="004A7C3E" w:rsidRPr="004A7C3E" w:rsidRDefault="004A7C3E" w:rsidP="004A7C3E">
      <w:pPr>
        <w:pStyle w:val="ListParagraph"/>
        <w:numPr>
          <w:ilvl w:val="0"/>
          <w:numId w:val="17"/>
        </w:numPr>
        <w:rPr>
          <w:rFonts w:ascii="Calibri" w:hAnsi="Calibri"/>
        </w:rPr>
      </w:pPr>
      <w:r w:rsidRPr="004A7C3E">
        <w:rPr>
          <w:rFonts w:ascii="Calibri" w:hAnsi="Calibri"/>
          <w:b/>
        </w:rPr>
        <w:t>Assessments</w:t>
      </w:r>
      <w:r w:rsidRPr="004A7C3E">
        <w:rPr>
          <w:rFonts w:ascii="Calibri" w:hAnsi="Calibri"/>
        </w:rPr>
        <w:t xml:space="preserve"> - Describes how student learning and growth will be measured.  In Oregon, two categories of assessments are used for SLG goals (see page 13 of the SLG Goal Setting Guidance).  Assessments must be aligned to state or national standards and meet state criteria.</w:t>
      </w:r>
    </w:p>
    <w:p w:rsidR="004A7C3E" w:rsidRPr="004A7C3E" w:rsidRDefault="004A7C3E" w:rsidP="004A7C3E">
      <w:pPr>
        <w:pStyle w:val="ListParagraph"/>
        <w:ind w:left="360"/>
        <w:rPr>
          <w:rFonts w:ascii="Calibri" w:hAnsi="Calibri"/>
        </w:rPr>
      </w:pPr>
    </w:p>
    <w:p w:rsidR="004A7C3E" w:rsidRPr="004A7C3E" w:rsidRDefault="004A7C3E" w:rsidP="004A7C3E">
      <w:pPr>
        <w:pStyle w:val="ListParagraph"/>
        <w:numPr>
          <w:ilvl w:val="0"/>
          <w:numId w:val="17"/>
        </w:numPr>
        <w:rPr>
          <w:rFonts w:ascii="Calibri" w:hAnsi="Calibri"/>
        </w:rPr>
      </w:pPr>
      <w:r w:rsidRPr="004A7C3E">
        <w:rPr>
          <w:rFonts w:ascii="Calibri" w:hAnsi="Calibri"/>
          <w:b/>
        </w:rPr>
        <w:t>Baseline Data</w:t>
      </w:r>
      <w:r w:rsidRPr="004A7C3E">
        <w:rPr>
          <w:rFonts w:ascii="Calibri" w:hAnsi="Calibri"/>
        </w:rPr>
        <w:t xml:space="preserve"> - Provides information about the students’ current performance at the start of course/class. It is generally the most recent data available and can include the prior year’s assessment scores or grades, results from a beginning of the year benchmark assessment, a pre-test, or other evidence of students’ learning. Determine students’ strengths and areas of weaknesses that inform the goal. Data is attached to the goal template.</w:t>
      </w:r>
    </w:p>
    <w:p w:rsidR="004A7C3E" w:rsidRPr="004A7C3E" w:rsidRDefault="004A7C3E" w:rsidP="004A7C3E">
      <w:pPr>
        <w:pStyle w:val="ListParagraph"/>
        <w:ind w:left="360"/>
        <w:rPr>
          <w:rFonts w:ascii="Calibri" w:hAnsi="Calibri"/>
        </w:rPr>
      </w:pPr>
    </w:p>
    <w:p w:rsidR="004A7C3E" w:rsidRPr="004A7C3E" w:rsidRDefault="004A7C3E" w:rsidP="004A7C3E">
      <w:pPr>
        <w:pStyle w:val="ListParagraph"/>
        <w:numPr>
          <w:ilvl w:val="0"/>
          <w:numId w:val="17"/>
        </w:numPr>
        <w:rPr>
          <w:rFonts w:ascii="Calibri" w:hAnsi="Calibri"/>
        </w:rPr>
      </w:pPr>
      <w:r w:rsidRPr="004A7C3E">
        <w:rPr>
          <w:rFonts w:ascii="Calibri" w:hAnsi="Calibri"/>
          <w:b/>
        </w:rPr>
        <w:t xml:space="preserve">Student Learning and Growth Goal (Targets) </w:t>
      </w:r>
      <w:r w:rsidRPr="004A7C3E">
        <w:rPr>
          <w:rFonts w:ascii="Calibri" w:hAnsi="Calibri"/>
        </w:rPr>
        <w:t>- Describes rigorous yet realistic growth goals or targets for student achievement that are developmentally appropriate. The targets should be rigorous yet attainable. The target can be tiered for specific students in the class/course to allow all students to demonstrate growth. Includes a rationale for the expected growth and how the target is appropriate and rigorous for students.</w:t>
      </w:r>
    </w:p>
    <w:p w:rsidR="004A7C3E" w:rsidRPr="004A7C3E" w:rsidRDefault="004A7C3E" w:rsidP="004A7C3E">
      <w:pPr>
        <w:pStyle w:val="ListParagraph"/>
        <w:ind w:left="360"/>
        <w:rPr>
          <w:rFonts w:ascii="Calibri" w:hAnsi="Calibri"/>
        </w:rPr>
      </w:pPr>
    </w:p>
    <w:p w:rsidR="004A7C3E" w:rsidRPr="004A7C3E" w:rsidRDefault="004A7C3E" w:rsidP="004A7C3E">
      <w:pPr>
        <w:pStyle w:val="ListParagraph"/>
        <w:numPr>
          <w:ilvl w:val="0"/>
          <w:numId w:val="17"/>
        </w:numPr>
        <w:rPr>
          <w:rFonts w:ascii="Calibri" w:hAnsi="Calibri"/>
        </w:rPr>
      </w:pPr>
      <w:r w:rsidRPr="004A7C3E">
        <w:rPr>
          <w:rFonts w:ascii="Calibri" w:hAnsi="Calibri"/>
          <w:b/>
        </w:rPr>
        <w:t>Rationale -</w:t>
      </w:r>
      <w:r w:rsidRPr="004A7C3E">
        <w:rPr>
          <w:rFonts w:ascii="Calibri" w:hAnsi="Calibri"/>
        </w:rPr>
        <w:t xml:space="preserve"> Provides a detailed description of the reasons for selecting this specific area for a goal.  Includes a discussion of baseline data as well as current practice within the school and/or classroom.</w:t>
      </w:r>
    </w:p>
    <w:p w:rsidR="004A7C3E" w:rsidRPr="004A7C3E" w:rsidRDefault="004A7C3E" w:rsidP="004A7C3E">
      <w:pPr>
        <w:pStyle w:val="ListParagraph"/>
        <w:rPr>
          <w:rFonts w:ascii="Calibri" w:hAnsi="Calibri"/>
          <w:b/>
        </w:rPr>
      </w:pPr>
    </w:p>
    <w:p w:rsidR="004A7C3E" w:rsidRDefault="004A7C3E" w:rsidP="004A7C3E">
      <w:pPr>
        <w:pStyle w:val="ListParagraph"/>
        <w:numPr>
          <w:ilvl w:val="0"/>
          <w:numId w:val="17"/>
        </w:numPr>
        <w:rPr>
          <w:rFonts w:ascii="Calibri" w:hAnsi="Calibri"/>
        </w:rPr>
      </w:pPr>
      <w:r w:rsidRPr="004A7C3E">
        <w:rPr>
          <w:rFonts w:ascii="Calibri" w:hAnsi="Calibri"/>
          <w:b/>
        </w:rPr>
        <w:t>Strategies</w:t>
      </w:r>
      <w:r w:rsidRPr="004A7C3E">
        <w:rPr>
          <w:rFonts w:ascii="Calibri" w:hAnsi="Calibri"/>
        </w:rPr>
        <w:t xml:space="preserve"> - Describes the instructional strategies the educator will use relevant to learning specific content and skills to accomplish the goal. These strategies can be adjusted throughout the year based on data about student progress.  </w:t>
      </w:r>
    </w:p>
    <w:p w:rsidR="004A7C3E" w:rsidRDefault="004A7C3E" w:rsidP="004A7C3E">
      <w:pPr>
        <w:pStyle w:val="ListParagraph"/>
        <w:rPr>
          <w:rFonts w:ascii="Calibri" w:hAnsi="Calibri"/>
          <w:b/>
        </w:rPr>
      </w:pPr>
    </w:p>
    <w:p w:rsidR="00806A87" w:rsidRPr="004A7C3E" w:rsidRDefault="004A7C3E" w:rsidP="004A7C3E">
      <w:pPr>
        <w:pStyle w:val="ListParagraph"/>
        <w:numPr>
          <w:ilvl w:val="0"/>
          <w:numId w:val="17"/>
        </w:numPr>
        <w:rPr>
          <w:rFonts w:ascii="Calibri" w:hAnsi="Calibri"/>
        </w:rPr>
      </w:pPr>
      <w:r w:rsidRPr="004A7C3E">
        <w:rPr>
          <w:rFonts w:ascii="Calibri" w:hAnsi="Calibri"/>
          <w:b/>
        </w:rPr>
        <w:t>Professional Learning and Support</w:t>
      </w:r>
      <w:r w:rsidRPr="004A7C3E">
        <w:rPr>
          <w:rFonts w:ascii="Calibri" w:hAnsi="Calibri"/>
        </w:rPr>
        <w:t xml:space="preserve"> – Opportunity for the educator to identify areas of additional learning and support needed to meet student learning and growth goals. Self-reflection and identification of professional learning needs can help focus efforts to provide meaningful professional learning opportunities to educators.</w:t>
      </w:r>
    </w:p>
    <w:sectPr w:rsidR="00806A87" w:rsidRPr="004A7C3E" w:rsidSect="00900270">
      <w:headerReference w:type="default" r:id="rId32"/>
      <w:pgSz w:w="12240" w:h="15840"/>
      <w:pgMar w:top="720"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5A6B" w:rsidRDefault="00FB5A6B" w:rsidP="00900270">
      <w:r>
        <w:separator/>
      </w:r>
    </w:p>
  </w:endnote>
  <w:endnote w:type="continuationSeparator" w:id="0">
    <w:p w:rsidR="00FB5A6B" w:rsidRDefault="00FB5A6B" w:rsidP="0090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45C" w:rsidRDefault="00C404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270" w:rsidRDefault="00900270">
    <w:pPr>
      <w:pStyle w:val="Footer"/>
      <w:jc w:val="right"/>
    </w:pPr>
  </w:p>
  <w:p w:rsidR="00900270" w:rsidRDefault="009002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45C" w:rsidRDefault="00C404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0270" w:rsidRDefault="00006770">
    <w:pPr>
      <w:pStyle w:val="Footer"/>
    </w:pPr>
    <w:r>
      <w:rPr>
        <w:rFonts w:ascii="Calibri" w:hAnsi="Calibri" w:cs="Calibri"/>
        <w:i/>
        <w:sz w:val="20"/>
        <w:szCs w:val="20"/>
      </w:rPr>
      <w:t xml:space="preserve">Some </w:t>
    </w:r>
    <w:r w:rsidR="00FD0B4E">
      <w:rPr>
        <w:rFonts w:ascii="Calibri" w:hAnsi="Calibri" w:cs="Calibri"/>
        <w:i/>
        <w:sz w:val="20"/>
        <w:szCs w:val="20"/>
      </w:rPr>
      <w:t>Charter School</w:t>
    </w:r>
    <w:r>
      <w:rPr>
        <w:rFonts w:ascii="Calibri" w:hAnsi="Calibri" w:cs="Calibri"/>
        <w:i/>
        <w:sz w:val="20"/>
        <w:szCs w:val="20"/>
      </w:rPr>
      <w:t xml:space="preserve"> Teacher</w:t>
    </w:r>
    <w:r w:rsidR="00900270" w:rsidRPr="00900270">
      <w:rPr>
        <w:rFonts w:ascii="Calibri" w:hAnsi="Calibri" w:cs="Calibri"/>
        <w:i/>
        <w:sz w:val="20"/>
        <w:szCs w:val="20"/>
      </w:rPr>
      <w:t xml:space="preserve"> Evaluation </w:t>
    </w:r>
    <w:r w:rsidR="00AA62E0">
      <w:rPr>
        <w:rFonts w:ascii="Calibri" w:hAnsi="Calibri" w:cs="Calibri"/>
        <w:i/>
        <w:sz w:val="20"/>
        <w:szCs w:val="20"/>
      </w:rPr>
      <w:t xml:space="preserve">and Support </w:t>
    </w:r>
    <w:r w:rsidR="00FD0B4E">
      <w:rPr>
        <w:rFonts w:ascii="Calibri" w:hAnsi="Calibri" w:cs="Calibri"/>
        <w:i/>
        <w:sz w:val="20"/>
        <w:szCs w:val="20"/>
      </w:rPr>
      <w:t>Syst</w:t>
    </w:r>
    <w:r w:rsidR="00816FB9">
      <w:rPr>
        <w:rFonts w:ascii="Calibri" w:hAnsi="Calibri" w:cs="Calibri"/>
        <w:i/>
        <w:sz w:val="20"/>
        <w:szCs w:val="20"/>
      </w:rPr>
      <w:t>em 2016</w:t>
    </w:r>
    <w:r w:rsidR="00AA62E0">
      <w:tab/>
    </w:r>
    <w:r w:rsidR="00900270" w:rsidRPr="00AA62E0">
      <w:rPr>
        <w:sz w:val="20"/>
        <w:szCs w:val="20"/>
      </w:rPr>
      <w:fldChar w:fldCharType="begin"/>
    </w:r>
    <w:r w:rsidR="00900270" w:rsidRPr="00AA62E0">
      <w:rPr>
        <w:sz w:val="20"/>
        <w:szCs w:val="20"/>
      </w:rPr>
      <w:instrText xml:space="preserve"> PAGE   \* MERGEFORMAT </w:instrText>
    </w:r>
    <w:r w:rsidR="00900270" w:rsidRPr="00AA62E0">
      <w:rPr>
        <w:sz w:val="20"/>
        <w:szCs w:val="20"/>
      </w:rPr>
      <w:fldChar w:fldCharType="separate"/>
    </w:r>
    <w:r w:rsidR="00AB322B">
      <w:rPr>
        <w:noProof/>
        <w:sz w:val="20"/>
        <w:szCs w:val="20"/>
      </w:rPr>
      <w:t>1</w:t>
    </w:r>
    <w:r w:rsidR="00900270" w:rsidRPr="00AA62E0">
      <w:rPr>
        <w:noProof/>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6DBF" w:rsidRDefault="00576DBF">
    <w:pPr>
      <w:pStyle w:val="Footer"/>
    </w:pPr>
    <w:r>
      <w:rPr>
        <w:rFonts w:ascii="Calibri" w:hAnsi="Calibri" w:cs="Calibri"/>
        <w:i/>
        <w:sz w:val="20"/>
        <w:szCs w:val="20"/>
      </w:rPr>
      <w:t xml:space="preserve">Some School District Teacher </w:t>
    </w:r>
    <w:r w:rsidRPr="00900270">
      <w:rPr>
        <w:rFonts w:ascii="Calibri" w:hAnsi="Calibri" w:cs="Calibri"/>
        <w:i/>
        <w:sz w:val="20"/>
        <w:szCs w:val="20"/>
      </w:rPr>
      <w:t xml:space="preserve">Evaluation </w:t>
    </w:r>
    <w:r>
      <w:rPr>
        <w:rFonts w:ascii="Calibri" w:hAnsi="Calibri" w:cs="Calibri"/>
        <w:i/>
        <w:sz w:val="20"/>
        <w:szCs w:val="20"/>
      </w:rPr>
      <w:t xml:space="preserve">and Support </w:t>
    </w:r>
    <w:r w:rsidR="00C4045C">
      <w:rPr>
        <w:rFonts w:ascii="Calibri" w:hAnsi="Calibri" w:cs="Calibri"/>
        <w:i/>
        <w:sz w:val="20"/>
        <w:szCs w:val="20"/>
      </w:rPr>
      <w:t>System 2016</w:t>
    </w:r>
    <w:r>
      <w:tab/>
    </w:r>
    <w:r>
      <w:tab/>
    </w:r>
    <w:r>
      <w:tab/>
    </w:r>
    <w:r>
      <w:tab/>
    </w:r>
    <w:r>
      <w:tab/>
    </w:r>
    <w:r>
      <w:tab/>
    </w:r>
    <w:r>
      <w:tab/>
    </w:r>
    <w:r w:rsidRPr="00AA62E0">
      <w:rPr>
        <w:sz w:val="20"/>
        <w:szCs w:val="20"/>
      </w:rPr>
      <w:fldChar w:fldCharType="begin"/>
    </w:r>
    <w:r w:rsidRPr="00AA62E0">
      <w:rPr>
        <w:sz w:val="20"/>
        <w:szCs w:val="20"/>
      </w:rPr>
      <w:instrText xml:space="preserve"> PAGE   \* MERGEFORMAT </w:instrText>
    </w:r>
    <w:r w:rsidRPr="00AA62E0">
      <w:rPr>
        <w:sz w:val="20"/>
        <w:szCs w:val="20"/>
      </w:rPr>
      <w:fldChar w:fldCharType="separate"/>
    </w:r>
    <w:r w:rsidR="00AB322B">
      <w:rPr>
        <w:noProof/>
        <w:sz w:val="20"/>
        <w:szCs w:val="20"/>
      </w:rPr>
      <w:t>8</w:t>
    </w:r>
    <w:r w:rsidRPr="00AA62E0">
      <w:rPr>
        <w:noProof/>
        <w:sz w:val="20"/>
        <w:szCs w:val="20"/>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2E0" w:rsidRDefault="00AA62E0">
    <w:pPr>
      <w:pStyle w:val="Footer"/>
    </w:pPr>
    <w:r>
      <w:rPr>
        <w:rFonts w:ascii="Calibri" w:hAnsi="Calibri" w:cs="Calibri"/>
        <w:i/>
        <w:sz w:val="20"/>
        <w:szCs w:val="20"/>
      </w:rPr>
      <w:t xml:space="preserve">Some School District Teacher </w:t>
    </w:r>
    <w:r w:rsidRPr="00900270">
      <w:rPr>
        <w:rFonts w:ascii="Calibri" w:hAnsi="Calibri" w:cs="Calibri"/>
        <w:i/>
        <w:sz w:val="20"/>
        <w:szCs w:val="20"/>
      </w:rPr>
      <w:t xml:space="preserve">Evaluation </w:t>
    </w:r>
    <w:r>
      <w:rPr>
        <w:rFonts w:ascii="Calibri" w:hAnsi="Calibri" w:cs="Calibri"/>
        <w:i/>
        <w:sz w:val="20"/>
        <w:szCs w:val="20"/>
      </w:rPr>
      <w:t xml:space="preserve">and Support </w:t>
    </w:r>
    <w:r w:rsidR="00C4045C">
      <w:rPr>
        <w:rFonts w:ascii="Calibri" w:hAnsi="Calibri" w:cs="Calibri"/>
        <w:i/>
        <w:sz w:val="20"/>
        <w:szCs w:val="20"/>
      </w:rPr>
      <w:t>System 2016</w:t>
    </w:r>
    <w:r>
      <w:tab/>
    </w:r>
    <w:r w:rsidRPr="00AA62E0">
      <w:rPr>
        <w:sz w:val="20"/>
        <w:szCs w:val="20"/>
      </w:rPr>
      <w:fldChar w:fldCharType="begin"/>
    </w:r>
    <w:r w:rsidRPr="00AA62E0">
      <w:rPr>
        <w:sz w:val="20"/>
        <w:szCs w:val="20"/>
      </w:rPr>
      <w:instrText xml:space="preserve"> PAGE   \* MERGEFORMAT </w:instrText>
    </w:r>
    <w:r w:rsidRPr="00AA62E0">
      <w:rPr>
        <w:sz w:val="20"/>
        <w:szCs w:val="20"/>
      </w:rPr>
      <w:fldChar w:fldCharType="separate"/>
    </w:r>
    <w:r w:rsidR="00AB322B">
      <w:rPr>
        <w:noProof/>
        <w:sz w:val="20"/>
        <w:szCs w:val="20"/>
      </w:rPr>
      <w:t>20</w:t>
    </w:r>
    <w:r w:rsidRPr="00AA62E0">
      <w:rPr>
        <w:noProof/>
        <w:sz w:val="20"/>
        <w:szCs w:val="20"/>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15CC" w:rsidRDefault="008415CC">
    <w:pPr>
      <w:pStyle w:val="Footer"/>
    </w:pPr>
    <w:r>
      <w:rPr>
        <w:rFonts w:ascii="Calibri" w:hAnsi="Calibri" w:cs="Calibri"/>
        <w:i/>
        <w:sz w:val="20"/>
        <w:szCs w:val="20"/>
      </w:rPr>
      <w:t xml:space="preserve">Some School District Teacher </w:t>
    </w:r>
    <w:r w:rsidRPr="00900270">
      <w:rPr>
        <w:rFonts w:ascii="Calibri" w:hAnsi="Calibri" w:cs="Calibri"/>
        <w:i/>
        <w:sz w:val="20"/>
        <w:szCs w:val="20"/>
      </w:rPr>
      <w:t xml:space="preserve">Evaluation </w:t>
    </w:r>
    <w:r>
      <w:rPr>
        <w:rFonts w:ascii="Calibri" w:hAnsi="Calibri" w:cs="Calibri"/>
        <w:i/>
        <w:sz w:val="20"/>
        <w:szCs w:val="20"/>
      </w:rPr>
      <w:t xml:space="preserve">and Support </w:t>
    </w:r>
    <w:r w:rsidR="00CC149D">
      <w:rPr>
        <w:rFonts w:ascii="Calibri" w:hAnsi="Calibri" w:cs="Calibri"/>
        <w:i/>
        <w:sz w:val="20"/>
        <w:szCs w:val="20"/>
      </w:rPr>
      <w:t>System 2016</w:t>
    </w:r>
    <w:r>
      <w:tab/>
    </w:r>
    <w:r w:rsidRPr="00AA62E0">
      <w:rPr>
        <w:sz w:val="20"/>
        <w:szCs w:val="20"/>
      </w:rPr>
      <w:fldChar w:fldCharType="begin"/>
    </w:r>
    <w:r w:rsidRPr="00AA62E0">
      <w:rPr>
        <w:sz w:val="20"/>
        <w:szCs w:val="20"/>
      </w:rPr>
      <w:instrText xml:space="preserve"> PAGE   \* MERGEFORMAT </w:instrText>
    </w:r>
    <w:r w:rsidRPr="00AA62E0">
      <w:rPr>
        <w:sz w:val="20"/>
        <w:szCs w:val="20"/>
      </w:rPr>
      <w:fldChar w:fldCharType="separate"/>
    </w:r>
    <w:r w:rsidR="00AB322B">
      <w:rPr>
        <w:noProof/>
        <w:sz w:val="20"/>
        <w:szCs w:val="20"/>
      </w:rPr>
      <w:t>24</w:t>
    </w:r>
    <w:r w:rsidRPr="00AA62E0">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5A6B" w:rsidRDefault="00FB5A6B" w:rsidP="00900270">
      <w:r>
        <w:separator/>
      </w:r>
    </w:p>
  </w:footnote>
  <w:footnote w:type="continuationSeparator" w:id="0">
    <w:p w:rsidR="00FB5A6B" w:rsidRDefault="00FB5A6B" w:rsidP="009002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45C" w:rsidRDefault="00C404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45C" w:rsidRDefault="00C404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045C" w:rsidRDefault="00C404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7C3E" w:rsidRPr="004A7C3E" w:rsidRDefault="004A7C3E" w:rsidP="004A7C3E">
    <w:pPr>
      <w:rPr>
        <w:rFonts w:ascii="Calibri" w:hAnsi="Calibri"/>
        <w:b/>
        <w:sz w:val="16"/>
        <w:szCs w:val="16"/>
      </w:rPr>
    </w:pPr>
    <w:r>
      <w:rPr>
        <w:rFonts w:ascii="Calibri" w:hAnsi="Calibri"/>
        <w:b/>
        <w:sz w:val="28"/>
        <w:szCs w:val="28"/>
      </w:rPr>
      <w:t>APPENDIX A: Student Learning and Growth Goal Components</w:t>
    </w:r>
  </w:p>
  <w:p w:rsidR="004A7C3E" w:rsidRDefault="004A7C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9211F"/>
    <w:multiLevelType w:val="hybridMultilevel"/>
    <w:tmpl w:val="922647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E367AF"/>
    <w:multiLevelType w:val="hybridMultilevel"/>
    <w:tmpl w:val="D4A09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2EA1"/>
    <w:multiLevelType w:val="hybridMultilevel"/>
    <w:tmpl w:val="086EB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F1438"/>
    <w:multiLevelType w:val="hybridMultilevel"/>
    <w:tmpl w:val="371CB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0B40B6"/>
    <w:multiLevelType w:val="hybridMultilevel"/>
    <w:tmpl w:val="359890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A44BF5"/>
    <w:multiLevelType w:val="hybridMultilevel"/>
    <w:tmpl w:val="6DDC0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7A26DA"/>
    <w:multiLevelType w:val="hybridMultilevel"/>
    <w:tmpl w:val="6F3EFD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923E7A"/>
    <w:multiLevelType w:val="hybridMultilevel"/>
    <w:tmpl w:val="FF7E0B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E07121"/>
    <w:multiLevelType w:val="hybridMultilevel"/>
    <w:tmpl w:val="91E0DA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96A20"/>
    <w:multiLevelType w:val="hybridMultilevel"/>
    <w:tmpl w:val="5ADE5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7D6790"/>
    <w:multiLevelType w:val="hybridMultilevel"/>
    <w:tmpl w:val="BA9C9C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4FE622F"/>
    <w:multiLevelType w:val="hybridMultilevel"/>
    <w:tmpl w:val="73028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12E29"/>
    <w:multiLevelType w:val="hybridMultilevel"/>
    <w:tmpl w:val="1772D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D236C5"/>
    <w:multiLevelType w:val="hybridMultilevel"/>
    <w:tmpl w:val="E3943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EE481C"/>
    <w:multiLevelType w:val="hybridMultilevel"/>
    <w:tmpl w:val="41224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1B2E7E"/>
    <w:multiLevelType w:val="hybridMultilevel"/>
    <w:tmpl w:val="176E548C"/>
    <w:lvl w:ilvl="0" w:tplc="3A3095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5344773"/>
    <w:multiLevelType w:val="hybridMultilevel"/>
    <w:tmpl w:val="B9569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A47B82"/>
    <w:multiLevelType w:val="hybridMultilevel"/>
    <w:tmpl w:val="F626D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B8B0D80"/>
    <w:multiLevelType w:val="hybridMultilevel"/>
    <w:tmpl w:val="4282BF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DE65618"/>
    <w:multiLevelType w:val="hybridMultilevel"/>
    <w:tmpl w:val="4CDE2EAE"/>
    <w:lvl w:ilvl="0" w:tplc="04090001">
      <w:start w:val="1"/>
      <w:numFmt w:val="lowerLetter"/>
      <w:lvlText w:val="%1."/>
      <w:lvlJc w:val="left"/>
      <w:pPr>
        <w:ind w:left="1440" w:hanging="360"/>
      </w:pPr>
      <w:rPr>
        <w:rFonts w:ascii="Calibri" w:eastAsia="Times New Roman" w:hAnsi="Calibri" w:cs="Calibri"/>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3DE83FAE"/>
    <w:multiLevelType w:val="hybridMultilevel"/>
    <w:tmpl w:val="EE00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621BF"/>
    <w:multiLevelType w:val="hybridMultilevel"/>
    <w:tmpl w:val="AB88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4A1026"/>
    <w:multiLevelType w:val="hybridMultilevel"/>
    <w:tmpl w:val="6A7A6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DB42AF"/>
    <w:multiLevelType w:val="hybridMultilevel"/>
    <w:tmpl w:val="6B506252"/>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4" w15:restartNumberingAfterBreak="0">
    <w:nsid w:val="4F8F6A77"/>
    <w:multiLevelType w:val="hybridMultilevel"/>
    <w:tmpl w:val="CAB042D0"/>
    <w:lvl w:ilvl="0" w:tplc="C33C892C">
      <w:start w:val="1"/>
      <w:numFmt w:val="upperLetter"/>
      <w:lvlText w:val="%1."/>
      <w:lvlJc w:val="left"/>
      <w:pPr>
        <w:ind w:left="2160" w:hanging="360"/>
      </w:pPr>
      <w:rPr>
        <w:rFonts w:hint="default"/>
        <w:b/>
        <w:i w:val="0"/>
        <w:sz w:val="22"/>
      </w:rPr>
    </w:lvl>
    <w:lvl w:ilvl="1" w:tplc="04090003" w:tentative="1">
      <w:start w:val="1"/>
      <w:numFmt w:val="lowerLetter"/>
      <w:lvlText w:val="%2."/>
      <w:lvlJc w:val="left"/>
      <w:pPr>
        <w:ind w:left="2880" w:hanging="360"/>
      </w:pPr>
    </w:lvl>
    <w:lvl w:ilvl="2" w:tplc="04090005" w:tentative="1">
      <w:start w:val="1"/>
      <w:numFmt w:val="lowerRoman"/>
      <w:lvlText w:val="%3."/>
      <w:lvlJc w:val="right"/>
      <w:pPr>
        <w:ind w:left="3600" w:hanging="180"/>
      </w:pPr>
    </w:lvl>
    <w:lvl w:ilvl="3" w:tplc="04090001" w:tentative="1">
      <w:start w:val="1"/>
      <w:numFmt w:val="decimal"/>
      <w:lvlText w:val="%4."/>
      <w:lvlJc w:val="left"/>
      <w:pPr>
        <w:ind w:left="4320" w:hanging="360"/>
      </w:pPr>
    </w:lvl>
    <w:lvl w:ilvl="4" w:tplc="04090003" w:tentative="1">
      <w:start w:val="1"/>
      <w:numFmt w:val="lowerLetter"/>
      <w:lvlText w:val="%5."/>
      <w:lvlJc w:val="left"/>
      <w:pPr>
        <w:ind w:left="5040" w:hanging="360"/>
      </w:pPr>
    </w:lvl>
    <w:lvl w:ilvl="5" w:tplc="04090005" w:tentative="1">
      <w:start w:val="1"/>
      <w:numFmt w:val="lowerRoman"/>
      <w:lvlText w:val="%6."/>
      <w:lvlJc w:val="right"/>
      <w:pPr>
        <w:ind w:left="5760" w:hanging="180"/>
      </w:pPr>
    </w:lvl>
    <w:lvl w:ilvl="6" w:tplc="04090001" w:tentative="1">
      <w:start w:val="1"/>
      <w:numFmt w:val="decimal"/>
      <w:lvlText w:val="%7."/>
      <w:lvlJc w:val="left"/>
      <w:pPr>
        <w:ind w:left="6480" w:hanging="360"/>
      </w:pPr>
    </w:lvl>
    <w:lvl w:ilvl="7" w:tplc="04090003" w:tentative="1">
      <w:start w:val="1"/>
      <w:numFmt w:val="lowerLetter"/>
      <w:lvlText w:val="%8."/>
      <w:lvlJc w:val="left"/>
      <w:pPr>
        <w:ind w:left="7200" w:hanging="360"/>
      </w:pPr>
    </w:lvl>
    <w:lvl w:ilvl="8" w:tplc="04090005" w:tentative="1">
      <w:start w:val="1"/>
      <w:numFmt w:val="lowerRoman"/>
      <w:lvlText w:val="%9."/>
      <w:lvlJc w:val="right"/>
      <w:pPr>
        <w:ind w:left="7920" w:hanging="180"/>
      </w:pPr>
    </w:lvl>
  </w:abstractNum>
  <w:abstractNum w:abstractNumId="25" w15:restartNumberingAfterBreak="0">
    <w:nsid w:val="536168E2"/>
    <w:multiLevelType w:val="hybridMultilevel"/>
    <w:tmpl w:val="5428F41A"/>
    <w:lvl w:ilvl="0" w:tplc="04090001">
      <w:start w:val="1"/>
      <w:numFmt w:val="bullet"/>
      <w:lvlText w:val=""/>
      <w:lvlJc w:val="left"/>
      <w:pPr>
        <w:ind w:left="2160" w:hanging="360"/>
      </w:pPr>
      <w:rPr>
        <w:rFonts w:ascii="Symbol" w:hAnsi="Symbol" w:hint="default"/>
      </w:rPr>
    </w:lvl>
    <w:lvl w:ilvl="1" w:tplc="04090019">
      <w:start w:val="1"/>
      <w:numFmt w:val="bullet"/>
      <w:lvlText w:val="o"/>
      <w:lvlJc w:val="left"/>
      <w:pPr>
        <w:ind w:left="2880" w:hanging="360"/>
      </w:pPr>
      <w:rPr>
        <w:rFonts w:ascii="Courier New" w:hAnsi="Courier New" w:cs="Courier New" w:hint="default"/>
      </w:rPr>
    </w:lvl>
    <w:lvl w:ilvl="2" w:tplc="0409001B" w:tentative="1">
      <w:start w:val="1"/>
      <w:numFmt w:val="bullet"/>
      <w:lvlText w:val=""/>
      <w:lvlJc w:val="left"/>
      <w:pPr>
        <w:ind w:left="3600" w:hanging="360"/>
      </w:pPr>
      <w:rPr>
        <w:rFonts w:ascii="Wingdings" w:hAnsi="Wingdings" w:hint="default"/>
      </w:rPr>
    </w:lvl>
    <w:lvl w:ilvl="3" w:tplc="0409000F" w:tentative="1">
      <w:start w:val="1"/>
      <w:numFmt w:val="bullet"/>
      <w:lvlText w:val=""/>
      <w:lvlJc w:val="left"/>
      <w:pPr>
        <w:ind w:left="4320" w:hanging="360"/>
      </w:pPr>
      <w:rPr>
        <w:rFonts w:ascii="Symbol" w:hAnsi="Symbol" w:hint="default"/>
      </w:rPr>
    </w:lvl>
    <w:lvl w:ilvl="4" w:tplc="04090019" w:tentative="1">
      <w:start w:val="1"/>
      <w:numFmt w:val="bullet"/>
      <w:lvlText w:val="o"/>
      <w:lvlJc w:val="left"/>
      <w:pPr>
        <w:ind w:left="5040" w:hanging="360"/>
      </w:pPr>
      <w:rPr>
        <w:rFonts w:ascii="Courier New" w:hAnsi="Courier New" w:cs="Courier New" w:hint="default"/>
      </w:rPr>
    </w:lvl>
    <w:lvl w:ilvl="5" w:tplc="0409001B" w:tentative="1">
      <w:start w:val="1"/>
      <w:numFmt w:val="bullet"/>
      <w:lvlText w:val=""/>
      <w:lvlJc w:val="left"/>
      <w:pPr>
        <w:ind w:left="5760" w:hanging="360"/>
      </w:pPr>
      <w:rPr>
        <w:rFonts w:ascii="Wingdings" w:hAnsi="Wingdings" w:hint="default"/>
      </w:rPr>
    </w:lvl>
    <w:lvl w:ilvl="6" w:tplc="0409000F" w:tentative="1">
      <w:start w:val="1"/>
      <w:numFmt w:val="bullet"/>
      <w:lvlText w:val=""/>
      <w:lvlJc w:val="left"/>
      <w:pPr>
        <w:ind w:left="6480" w:hanging="360"/>
      </w:pPr>
      <w:rPr>
        <w:rFonts w:ascii="Symbol" w:hAnsi="Symbol" w:hint="default"/>
      </w:rPr>
    </w:lvl>
    <w:lvl w:ilvl="7" w:tplc="04090019" w:tentative="1">
      <w:start w:val="1"/>
      <w:numFmt w:val="bullet"/>
      <w:lvlText w:val="o"/>
      <w:lvlJc w:val="left"/>
      <w:pPr>
        <w:ind w:left="7200" w:hanging="360"/>
      </w:pPr>
      <w:rPr>
        <w:rFonts w:ascii="Courier New" w:hAnsi="Courier New" w:cs="Courier New" w:hint="default"/>
      </w:rPr>
    </w:lvl>
    <w:lvl w:ilvl="8" w:tplc="0409001B" w:tentative="1">
      <w:start w:val="1"/>
      <w:numFmt w:val="bullet"/>
      <w:lvlText w:val=""/>
      <w:lvlJc w:val="left"/>
      <w:pPr>
        <w:ind w:left="7920" w:hanging="360"/>
      </w:pPr>
      <w:rPr>
        <w:rFonts w:ascii="Wingdings" w:hAnsi="Wingdings" w:hint="default"/>
      </w:rPr>
    </w:lvl>
  </w:abstractNum>
  <w:abstractNum w:abstractNumId="26" w15:restartNumberingAfterBreak="0">
    <w:nsid w:val="541A2B3F"/>
    <w:multiLevelType w:val="hybridMultilevel"/>
    <w:tmpl w:val="8FD092E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5C1716F7"/>
    <w:multiLevelType w:val="hybridMultilevel"/>
    <w:tmpl w:val="DA1E4AD2"/>
    <w:lvl w:ilvl="0" w:tplc="D5E8CF00">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AE117AA"/>
    <w:multiLevelType w:val="hybridMultilevel"/>
    <w:tmpl w:val="595CA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306154"/>
    <w:multiLevelType w:val="hybridMultilevel"/>
    <w:tmpl w:val="45F2D0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CD15D9B"/>
    <w:multiLevelType w:val="hybridMultilevel"/>
    <w:tmpl w:val="B2BA0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2F38FF"/>
    <w:multiLevelType w:val="hybridMultilevel"/>
    <w:tmpl w:val="1FD0D22E"/>
    <w:lvl w:ilvl="0" w:tplc="3122411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5547C4"/>
    <w:multiLevelType w:val="hybridMultilevel"/>
    <w:tmpl w:val="947AB4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0"/>
  </w:num>
  <w:num w:numId="2">
    <w:abstractNumId w:val="9"/>
  </w:num>
  <w:num w:numId="3">
    <w:abstractNumId w:val="28"/>
  </w:num>
  <w:num w:numId="4">
    <w:abstractNumId w:val="30"/>
  </w:num>
  <w:num w:numId="5">
    <w:abstractNumId w:val="21"/>
  </w:num>
  <w:num w:numId="6">
    <w:abstractNumId w:val="22"/>
  </w:num>
  <w:num w:numId="7">
    <w:abstractNumId w:val="16"/>
  </w:num>
  <w:num w:numId="8">
    <w:abstractNumId w:val="2"/>
  </w:num>
  <w:num w:numId="9">
    <w:abstractNumId w:val="12"/>
  </w:num>
  <w:num w:numId="10">
    <w:abstractNumId w:val="6"/>
  </w:num>
  <w:num w:numId="11">
    <w:abstractNumId w:val="5"/>
  </w:num>
  <w:num w:numId="12">
    <w:abstractNumId w:val="3"/>
  </w:num>
  <w:num w:numId="13">
    <w:abstractNumId w:val="29"/>
  </w:num>
  <w:num w:numId="14">
    <w:abstractNumId w:val="7"/>
  </w:num>
  <w:num w:numId="15">
    <w:abstractNumId w:val="14"/>
  </w:num>
  <w:num w:numId="16">
    <w:abstractNumId w:val="1"/>
  </w:num>
  <w:num w:numId="17">
    <w:abstractNumId w:val="27"/>
  </w:num>
  <w:num w:numId="18">
    <w:abstractNumId w:val="24"/>
  </w:num>
  <w:num w:numId="19">
    <w:abstractNumId w:val="19"/>
  </w:num>
  <w:num w:numId="20">
    <w:abstractNumId w:val="25"/>
  </w:num>
  <w:num w:numId="21">
    <w:abstractNumId w:val="23"/>
  </w:num>
  <w:num w:numId="22">
    <w:abstractNumId w:val="32"/>
  </w:num>
  <w:num w:numId="23">
    <w:abstractNumId w:val="8"/>
  </w:num>
  <w:num w:numId="24">
    <w:abstractNumId w:val="11"/>
  </w:num>
  <w:num w:numId="25">
    <w:abstractNumId w:val="15"/>
  </w:num>
  <w:num w:numId="26">
    <w:abstractNumId w:val="0"/>
  </w:num>
  <w:num w:numId="27">
    <w:abstractNumId w:val="13"/>
  </w:num>
  <w:num w:numId="28">
    <w:abstractNumId w:val="18"/>
  </w:num>
  <w:num w:numId="29">
    <w:abstractNumId w:val="17"/>
  </w:num>
  <w:num w:numId="30">
    <w:abstractNumId w:val="4"/>
  </w:num>
  <w:num w:numId="31">
    <w:abstractNumId w:val="10"/>
  </w:num>
  <w:num w:numId="32">
    <w:abstractNumId w:val="26"/>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419"/>
    <w:rsid w:val="00006770"/>
    <w:rsid w:val="00007110"/>
    <w:rsid w:val="00103419"/>
    <w:rsid w:val="001520A4"/>
    <w:rsid w:val="00164650"/>
    <w:rsid w:val="001D7D62"/>
    <w:rsid w:val="002527E8"/>
    <w:rsid w:val="00253B34"/>
    <w:rsid w:val="002746F1"/>
    <w:rsid w:val="002A0DA2"/>
    <w:rsid w:val="002E58E8"/>
    <w:rsid w:val="00325A12"/>
    <w:rsid w:val="0033536F"/>
    <w:rsid w:val="00343C0E"/>
    <w:rsid w:val="00350B1A"/>
    <w:rsid w:val="00362EB4"/>
    <w:rsid w:val="003B3887"/>
    <w:rsid w:val="00425A37"/>
    <w:rsid w:val="004A7C3E"/>
    <w:rsid w:val="005055B8"/>
    <w:rsid w:val="00576DBF"/>
    <w:rsid w:val="005854BF"/>
    <w:rsid w:val="005B5B5C"/>
    <w:rsid w:val="005D3457"/>
    <w:rsid w:val="00615AA9"/>
    <w:rsid w:val="006267E3"/>
    <w:rsid w:val="00640496"/>
    <w:rsid w:val="00665E42"/>
    <w:rsid w:val="006860CD"/>
    <w:rsid w:val="006A1566"/>
    <w:rsid w:val="006E1409"/>
    <w:rsid w:val="00795AB2"/>
    <w:rsid w:val="007C482C"/>
    <w:rsid w:val="007E1DB7"/>
    <w:rsid w:val="00806A87"/>
    <w:rsid w:val="00816FB9"/>
    <w:rsid w:val="008415CC"/>
    <w:rsid w:val="00841B80"/>
    <w:rsid w:val="00892CDC"/>
    <w:rsid w:val="008A1A88"/>
    <w:rsid w:val="008C066D"/>
    <w:rsid w:val="008C0D0A"/>
    <w:rsid w:val="00900270"/>
    <w:rsid w:val="009235F6"/>
    <w:rsid w:val="00931741"/>
    <w:rsid w:val="0093599B"/>
    <w:rsid w:val="0094765F"/>
    <w:rsid w:val="009C21A4"/>
    <w:rsid w:val="009D5780"/>
    <w:rsid w:val="00A0441C"/>
    <w:rsid w:val="00A05CD1"/>
    <w:rsid w:val="00A30EC9"/>
    <w:rsid w:val="00A4149E"/>
    <w:rsid w:val="00A47E0C"/>
    <w:rsid w:val="00A526E1"/>
    <w:rsid w:val="00A628B5"/>
    <w:rsid w:val="00A62FEC"/>
    <w:rsid w:val="00A73A08"/>
    <w:rsid w:val="00AA131F"/>
    <w:rsid w:val="00AA62E0"/>
    <w:rsid w:val="00AB322B"/>
    <w:rsid w:val="00AD0E06"/>
    <w:rsid w:val="00B13EE8"/>
    <w:rsid w:val="00B40B1C"/>
    <w:rsid w:val="00BD2199"/>
    <w:rsid w:val="00C00BE7"/>
    <w:rsid w:val="00C4045C"/>
    <w:rsid w:val="00C63813"/>
    <w:rsid w:val="00CC149D"/>
    <w:rsid w:val="00D21FDA"/>
    <w:rsid w:val="00DA3F5E"/>
    <w:rsid w:val="00DF392B"/>
    <w:rsid w:val="00EA5B5D"/>
    <w:rsid w:val="00ED4D24"/>
    <w:rsid w:val="00ED7786"/>
    <w:rsid w:val="00FB1884"/>
    <w:rsid w:val="00FB5A6B"/>
    <w:rsid w:val="00FD0B4E"/>
    <w:rsid w:val="00FF2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2E5FF496-8861-4CF5-A109-0E0C1B93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46F1"/>
    <w:rPr>
      <w:sz w:val="24"/>
      <w:szCs w:val="22"/>
    </w:rPr>
  </w:style>
  <w:style w:type="paragraph" w:styleId="Heading1">
    <w:name w:val="heading 1"/>
    <w:basedOn w:val="Normal"/>
    <w:next w:val="Normal"/>
    <w:link w:val="Heading1Char"/>
    <w:uiPriority w:val="9"/>
    <w:qFormat/>
    <w:rsid w:val="00806A87"/>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900270"/>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900270"/>
    <w:pPr>
      <w:keepNext/>
      <w:spacing w:before="240" w:after="60"/>
      <w:outlineLvl w:val="2"/>
    </w:pPr>
    <w:rPr>
      <w:rFonts w:ascii="Cambria" w:eastAsia="Times New Roman" w:hAnsi="Cambria"/>
      <w:b/>
      <w:bCs/>
      <w:sz w:val="26"/>
      <w:szCs w:val="26"/>
    </w:rPr>
  </w:style>
  <w:style w:type="paragraph" w:styleId="Heading4">
    <w:name w:val="heading 4"/>
    <w:basedOn w:val="Normal"/>
    <w:next w:val="Normal"/>
    <w:link w:val="Heading4Char"/>
    <w:uiPriority w:val="9"/>
    <w:unhideWhenUsed/>
    <w:qFormat/>
    <w:rsid w:val="008415CC"/>
    <w:pPr>
      <w:keepNext/>
      <w:spacing w:before="240" w:after="60"/>
      <w:outlineLvl w:val="3"/>
    </w:pPr>
    <w:rPr>
      <w:rFonts w:ascii="Calibri" w:eastAsia="Times New Roman"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06A87"/>
    <w:rPr>
      <w:rFonts w:ascii="Cambria" w:eastAsia="Times New Roman" w:hAnsi="Cambria" w:cs="Times New Roman"/>
      <w:b/>
      <w:bCs/>
      <w:kern w:val="32"/>
      <w:sz w:val="32"/>
      <w:szCs w:val="32"/>
    </w:rPr>
  </w:style>
  <w:style w:type="paragraph" w:styleId="TOCHeading">
    <w:name w:val="TOC Heading"/>
    <w:basedOn w:val="Heading1"/>
    <w:next w:val="Normal"/>
    <w:uiPriority w:val="39"/>
    <w:semiHidden/>
    <w:unhideWhenUsed/>
    <w:qFormat/>
    <w:rsid w:val="00806A87"/>
    <w:pPr>
      <w:keepLines/>
      <w:spacing w:before="480" w:after="0" w:line="276" w:lineRule="auto"/>
      <w:outlineLvl w:val="9"/>
    </w:pPr>
    <w:rPr>
      <w:color w:val="365F91"/>
      <w:kern w:val="0"/>
      <w:sz w:val="28"/>
      <w:szCs w:val="28"/>
      <w:lang w:eastAsia="ja-JP"/>
    </w:rPr>
  </w:style>
  <w:style w:type="paragraph" w:styleId="TOC1">
    <w:name w:val="toc 1"/>
    <w:basedOn w:val="Normal"/>
    <w:next w:val="Normal"/>
    <w:autoRedefine/>
    <w:uiPriority w:val="39"/>
    <w:unhideWhenUsed/>
    <w:rsid w:val="002E58E8"/>
    <w:pPr>
      <w:tabs>
        <w:tab w:val="right" w:leader="dot" w:pos="9638"/>
      </w:tabs>
      <w:spacing w:line="276" w:lineRule="auto"/>
    </w:pPr>
  </w:style>
  <w:style w:type="character" w:styleId="Hyperlink">
    <w:name w:val="Hyperlink"/>
    <w:uiPriority w:val="99"/>
    <w:unhideWhenUsed/>
    <w:rsid w:val="00806A87"/>
    <w:rPr>
      <w:color w:val="0000FF"/>
      <w:u w:val="single"/>
    </w:rPr>
  </w:style>
  <w:style w:type="paragraph" w:customStyle="1" w:styleId="Default">
    <w:name w:val="Default"/>
    <w:rsid w:val="00806A87"/>
    <w:pPr>
      <w:autoSpaceDE w:val="0"/>
      <w:autoSpaceDN w:val="0"/>
      <w:adjustRightInd w:val="0"/>
    </w:pPr>
    <w:rPr>
      <w:rFonts w:ascii="Calibri" w:hAnsi="Calibri" w:cs="Calibri"/>
      <w:color w:val="000000"/>
      <w:sz w:val="24"/>
      <w:szCs w:val="24"/>
    </w:rPr>
  </w:style>
  <w:style w:type="character" w:customStyle="1" w:styleId="Heading2Char">
    <w:name w:val="Heading 2 Char"/>
    <w:link w:val="Heading2"/>
    <w:uiPriority w:val="9"/>
    <w:rsid w:val="00900270"/>
    <w:rPr>
      <w:rFonts w:ascii="Cambria" w:eastAsia="Times New Roman" w:hAnsi="Cambria" w:cs="Times New Roman"/>
      <w:b/>
      <w:bCs/>
      <w:i/>
      <w:iCs/>
      <w:sz w:val="28"/>
      <w:szCs w:val="28"/>
    </w:rPr>
  </w:style>
  <w:style w:type="character" w:customStyle="1" w:styleId="Heading3Char">
    <w:name w:val="Heading 3 Char"/>
    <w:link w:val="Heading3"/>
    <w:uiPriority w:val="9"/>
    <w:rsid w:val="00900270"/>
    <w:rPr>
      <w:rFonts w:ascii="Cambria" w:eastAsia="Times New Roman" w:hAnsi="Cambria" w:cs="Times New Roman"/>
      <w:b/>
      <w:bCs/>
      <w:sz w:val="26"/>
      <w:szCs w:val="26"/>
    </w:rPr>
  </w:style>
  <w:style w:type="paragraph" w:styleId="Header">
    <w:name w:val="header"/>
    <w:basedOn w:val="Normal"/>
    <w:link w:val="HeaderChar"/>
    <w:uiPriority w:val="99"/>
    <w:unhideWhenUsed/>
    <w:rsid w:val="00900270"/>
    <w:pPr>
      <w:tabs>
        <w:tab w:val="center" w:pos="4680"/>
        <w:tab w:val="right" w:pos="9360"/>
      </w:tabs>
    </w:pPr>
  </w:style>
  <w:style w:type="character" w:customStyle="1" w:styleId="HeaderChar">
    <w:name w:val="Header Char"/>
    <w:link w:val="Header"/>
    <w:uiPriority w:val="99"/>
    <w:rsid w:val="00900270"/>
    <w:rPr>
      <w:sz w:val="24"/>
      <w:szCs w:val="22"/>
    </w:rPr>
  </w:style>
  <w:style w:type="paragraph" w:styleId="Footer">
    <w:name w:val="footer"/>
    <w:basedOn w:val="Normal"/>
    <w:link w:val="FooterChar"/>
    <w:uiPriority w:val="99"/>
    <w:unhideWhenUsed/>
    <w:rsid w:val="00900270"/>
    <w:pPr>
      <w:tabs>
        <w:tab w:val="center" w:pos="4680"/>
        <w:tab w:val="right" w:pos="9360"/>
      </w:tabs>
    </w:pPr>
  </w:style>
  <w:style w:type="character" w:customStyle="1" w:styleId="FooterChar">
    <w:name w:val="Footer Char"/>
    <w:link w:val="Footer"/>
    <w:uiPriority w:val="99"/>
    <w:rsid w:val="00900270"/>
    <w:rPr>
      <w:sz w:val="24"/>
      <w:szCs w:val="22"/>
    </w:rPr>
  </w:style>
  <w:style w:type="paragraph" w:styleId="TOC2">
    <w:name w:val="toc 2"/>
    <w:basedOn w:val="Normal"/>
    <w:next w:val="Normal"/>
    <w:autoRedefine/>
    <w:uiPriority w:val="39"/>
    <w:unhideWhenUsed/>
    <w:rsid w:val="00900270"/>
    <w:pPr>
      <w:ind w:left="240"/>
    </w:pPr>
  </w:style>
  <w:style w:type="paragraph" w:styleId="TOC3">
    <w:name w:val="toc 3"/>
    <w:basedOn w:val="Normal"/>
    <w:next w:val="Normal"/>
    <w:autoRedefine/>
    <w:uiPriority w:val="39"/>
    <w:unhideWhenUsed/>
    <w:rsid w:val="00900270"/>
    <w:pPr>
      <w:ind w:left="480"/>
    </w:pPr>
  </w:style>
  <w:style w:type="character" w:customStyle="1" w:styleId="Heading4Char">
    <w:name w:val="Heading 4 Char"/>
    <w:link w:val="Heading4"/>
    <w:uiPriority w:val="9"/>
    <w:rsid w:val="008415CC"/>
    <w:rPr>
      <w:rFonts w:ascii="Calibri" w:eastAsia="Times New Roman" w:hAnsi="Calibri" w:cs="Times New Roman"/>
      <w:b/>
      <w:bCs/>
      <w:sz w:val="28"/>
      <w:szCs w:val="28"/>
    </w:rPr>
  </w:style>
  <w:style w:type="paragraph" w:styleId="ListParagraph">
    <w:name w:val="List Paragraph"/>
    <w:basedOn w:val="Normal"/>
    <w:link w:val="ListParagraphChar"/>
    <w:uiPriority w:val="34"/>
    <w:qFormat/>
    <w:rsid w:val="00C00BE7"/>
    <w:pPr>
      <w:ind w:left="720"/>
      <w:contextualSpacing/>
    </w:pPr>
    <w:rPr>
      <w:szCs w:val="20"/>
    </w:rPr>
  </w:style>
  <w:style w:type="character" w:customStyle="1" w:styleId="ListParagraphChar">
    <w:name w:val="List Paragraph Char"/>
    <w:link w:val="ListParagraph"/>
    <w:uiPriority w:val="34"/>
    <w:locked/>
    <w:rsid w:val="00C00BE7"/>
    <w:rPr>
      <w:sz w:val="24"/>
    </w:rPr>
  </w:style>
  <w:style w:type="paragraph" w:styleId="NoSpacing">
    <w:name w:val="No Spacing"/>
    <w:link w:val="NoSpacingChar"/>
    <w:uiPriority w:val="1"/>
    <w:qFormat/>
    <w:rsid w:val="00DF392B"/>
    <w:rPr>
      <w:rFonts w:ascii="Calibri" w:hAnsi="Calibri"/>
      <w:sz w:val="22"/>
      <w:szCs w:val="22"/>
    </w:rPr>
  </w:style>
  <w:style w:type="character" w:customStyle="1" w:styleId="NoSpacingChar">
    <w:name w:val="No Spacing Char"/>
    <w:link w:val="NoSpacing"/>
    <w:uiPriority w:val="1"/>
    <w:rsid w:val="00DF392B"/>
    <w:rPr>
      <w:rFonts w:ascii="Calibri" w:hAnsi="Calibri"/>
      <w:sz w:val="22"/>
      <w:szCs w:val="22"/>
    </w:rPr>
  </w:style>
  <w:style w:type="paragraph" w:customStyle="1" w:styleId="ColorfulList-Accent11">
    <w:name w:val="Colorful List - Accent 11"/>
    <w:basedOn w:val="Normal"/>
    <w:uiPriority w:val="99"/>
    <w:qFormat/>
    <w:rsid w:val="00DF392B"/>
    <w:pPr>
      <w:ind w:left="720"/>
      <w:contextualSpacing/>
    </w:pPr>
    <w:rPr>
      <w:rFonts w:ascii="Calibri" w:hAnsi="Calibri"/>
      <w:sz w:val="22"/>
    </w:rPr>
  </w:style>
  <w:style w:type="table" w:styleId="TableGrid">
    <w:name w:val="Table Grid"/>
    <w:basedOn w:val="TableNormal"/>
    <w:uiPriority w:val="59"/>
    <w:rsid w:val="006860C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860CD"/>
    <w:rPr>
      <w:rFonts w:ascii="Times New Roman" w:hAnsi="Times New Roman"/>
      <w:szCs w:val="24"/>
    </w:rPr>
  </w:style>
  <w:style w:type="table" w:customStyle="1" w:styleId="TableGrid1">
    <w:name w:val="Table Grid1"/>
    <w:basedOn w:val="TableNormal"/>
    <w:next w:val="TableGrid"/>
    <w:uiPriority w:val="59"/>
    <w:rsid w:val="006860CD"/>
    <w:rPr>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SANormal">
    <w:name w:val="A. PSA Normal"/>
    <w:basedOn w:val="Normal"/>
    <w:link w:val="APSANormalChar"/>
    <w:rsid w:val="00A628B5"/>
    <w:rPr>
      <w:rFonts w:ascii="Times New Roman" w:eastAsia="Times New Roman" w:hAnsi="Times New Roman"/>
      <w:szCs w:val="24"/>
    </w:rPr>
  </w:style>
  <w:style w:type="character" w:customStyle="1" w:styleId="APSANormalChar">
    <w:name w:val="A. PSA Normal Char"/>
    <w:link w:val="APSANormal"/>
    <w:rsid w:val="00A628B5"/>
    <w:rPr>
      <w:rFonts w:ascii="Times New Roman" w:eastAsia="Times New Roman" w:hAnsi="Times New Roman"/>
      <w:sz w:val="24"/>
      <w:szCs w:val="24"/>
    </w:rPr>
  </w:style>
  <w:style w:type="paragraph" w:customStyle="1" w:styleId="Indent">
    <w:name w:val="Indent"/>
    <w:basedOn w:val="Normal"/>
    <w:rsid w:val="00AA131F"/>
    <w:pPr>
      <w:overflowPunct w:val="0"/>
      <w:autoSpaceDE w:val="0"/>
      <w:autoSpaceDN w:val="0"/>
      <w:adjustRightInd w:val="0"/>
      <w:ind w:left="540" w:hanging="540"/>
      <w:textAlignment w:val="baseline"/>
    </w:pPr>
    <w:rPr>
      <w:rFonts w:eastAsia="Times New Roman" w:cs="Calibr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oter" Target="footer4.xml"/><Relationship Id="rId26" Type="http://schemas.openxmlformats.org/officeDocument/2006/relationships/hyperlink" Target="https://www.oregon.gov/ode/educator-resources/educator_effectiveness/Documents/slgg-guidance.docx" TargetMode="Externa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ode.state.or.us/wma/teachlearn/educatoreffectiveness/oregon-framework--for-eval-and-support-systems.pdf" TargetMode="External"/><Relationship Id="rId29" Type="http://schemas.openxmlformats.org/officeDocument/2006/relationships/hyperlink" Target="https://www.oregon.gov/ode/educator-resources/educator_effectiveness/Documents/oregon-framework--for-eval-and-support-system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oregon.gov/ode/educator-resources/educator_effectiveness/Documents/oregon-framework--for-eval-and-support-systems.pdf" TargetMode="External"/><Relationship Id="rId32"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www.oregon.gov/ode/educator-resources/educator_effectiveness/Documents/slgg-guidance.docx" TargetMode="External"/><Relationship Id="rId28" Type="http://schemas.openxmlformats.org/officeDocument/2006/relationships/hyperlink" Target="https://www.oregon.gov/ode/educator-resources/educator_effectiveness/Documents/slgg-guidance.docx" TargetMode="External"/><Relationship Id="rId10" Type="http://schemas.openxmlformats.org/officeDocument/2006/relationships/footnotes" Target="footnotes.xml"/><Relationship Id="rId19" Type="http://schemas.openxmlformats.org/officeDocument/2006/relationships/hyperlink" Target="https://www.oregon.gov/ode/educator-resources/educator_effectiveness/Documents/oregon-framework--for-eval-and-support-systems.pdf" TargetMode="Externa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oregon.gov/ode/educator-resources/educator_effectiveness/Documents/oregon-framework--for-eval-and-support-systems.pdf" TargetMode="External"/><Relationship Id="rId27" Type="http://schemas.openxmlformats.org/officeDocument/2006/relationships/hyperlink" Target="https://www.oregon.gov/ode/educator-resources/educator_effectiveness/Documents/oregon-framework--for-eval-and-support-systems.pdf" TargetMode="External"/><Relationship Id="rId30" Type="http://schemas.openxmlformats.org/officeDocument/2006/relationships/hyperlink" Target="http://www.learningforw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D1EDF2100B64E49B1291E2901D21D48" ma:contentTypeVersion="7" ma:contentTypeDescription="Create a new document." ma:contentTypeScope="" ma:versionID="446566eb20b54b48c69742cc1c9903eb">
  <xsd:schema xmlns:xsd="http://www.w3.org/2001/XMLSchema" xmlns:xs="http://www.w3.org/2001/XMLSchema" xmlns:p="http://schemas.microsoft.com/office/2006/metadata/properties" xmlns:ns1="http://schemas.microsoft.com/sharepoint/v3" xmlns:ns2="a46da635-35ab-4168-9e0e-61b66d2ed8e3" xmlns:ns3="54031767-dd6d-417c-ab73-583408f47564" targetNamespace="http://schemas.microsoft.com/office/2006/metadata/properties" ma:root="true" ma:fieldsID="7087f3705c773f4cf2c7d9b38a145241" ns1:_="" ns2:_="" ns3:_="">
    <xsd:import namespace="http://schemas.microsoft.com/sharepoint/v3"/>
    <xsd:import namespace="a46da635-35ab-4168-9e0e-61b66d2ed8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6da635-35ab-4168-9e0e-61b66d2ed8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a46da635-35ab-4168-9e0e-61b66d2ed8e3" xsi:nil="true"/>
    <Remediation_x0020_Date xmlns="a46da635-35ab-4168-9e0e-61b66d2ed8e3">2018-11-27T08:00:00+00:00</Remediation_x0020_Date>
    <Priority xmlns="a46da635-35ab-4168-9e0e-61b66d2ed8e3">Tier 1</Priority>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0582CF-9DF0-4A9D-AB47-B2CE244A8E90}"/>
</file>

<file path=customXml/itemProps2.xml><?xml version="1.0" encoding="utf-8"?>
<ds:datastoreItem xmlns:ds="http://schemas.openxmlformats.org/officeDocument/2006/customXml" ds:itemID="{630A15D9-5599-48AE-8839-ACF6D496A912}"/>
</file>

<file path=customXml/itemProps3.xml><?xml version="1.0" encoding="utf-8"?>
<ds:datastoreItem xmlns:ds="http://schemas.openxmlformats.org/officeDocument/2006/customXml" ds:itemID="{B6577480-858D-4F99-95B7-511B73302AAE}"/>
</file>

<file path=customXml/itemProps4.xml><?xml version="1.0" encoding="utf-8"?>
<ds:datastoreItem xmlns:ds="http://schemas.openxmlformats.org/officeDocument/2006/customXml" ds:itemID="{18E9BE38-418D-4A6D-B5C5-5AA62BCB2D61}"/>
</file>

<file path=customXml/itemProps5.xml><?xml version="1.0" encoding="utf-8"?>
<ds:datastoreItem xmlns:ds="http://schemas.openxmlformats.org/officeDocument/2006/customXml" ds:itemID="{1A170A73-4D6F-4ED9-8852-808930A0B4B0}"/>
</file>

<file path=docProps/app.xml><?xml version="1.0" encoding="utf-8"?>
<Properties xmlns="http://schemas.openxmlformats.org/officeDocument/2006/extended-properties" xmlns:vt="http://schemas.openxmlformats.org/officeDocument/2006/docPropsVTypes">
  <Template>Normal</Template>
  <TotalTime>11</TotalTime>
  <Pages>26</Pages>
  <Words>6231</Words>
  <Characters>35522</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41670</CharactersWithSpaces>
  <SharedDoc>false</SharedDoc>
  <HLinks>
    <vt:vector size="174" baseType="variant">
      <vt:variant>
        <vt:i4>4128895</vt:i4>
      </vt:variant>
      <vt:variant>
        <vt:i4>120</vt:i4>
      </vt:variant>
      <vt:variant>
        <vt:i4>0</vt:i4>
      </vt:variant>
      <vt:variant>
        <vt:i4>5</vt:i4>
      </vt:variant>
      <vt:variant>
        <vt:lpwstr>http://www.learningforward.org/</vt:lpwstr>
      </vt:variant>
      <vt:variant>
        <vt:lpwstr/>
      </vt:variant>
      <vt:variant>
        <vt:i4>5505056</vt:i4>
      </vt:variant>
      <vt:variant>
        <vt:i4>117</vt:i4>
      </vt:variant>
      <vt:variant>
        <vt:i4>0</vt:i4>
      </vt:variant>
      <vt:variant>
        <vt:i4>5</vt:i4>
      </vt:variant>
      <vt:variant>
        <vt:lpwstr>https://www.oregon.gov/ode/educator-resources/educator_effectiveness/Documents/oregon-framework--for-eval-and-support-systems.pdf</vt:lpwstr>
      </vt:variant>
      <vt:variant>
        <vt:lpwstr/>
      </vt:variant>
      <vt:variant>
        <vt:i4>65653</vt:i4>
      </vt:variant>
      <vt:variant>
        <vt:i4>114</vt:i4>
      </vt:variant>
      <vt:variant>
        <vt:i4>0</vt:i4>
      </vt:variant>
      <vt:variant>
        <vt:i4>5</vt:i4>
      </vt:variant>
      <vt:variant>
        <vt:lpwstr>https://www.oregon.gov/ode/educator-resources/educator_effectiveness/Documents/slgg-guidance.docx</vt:lpwstr>
      </vt:variant>
      <vt:variant>
        <vt:lpwstr/>
      </vt:variant>
      <vt:variant>
        <vt:i4>5505056</vt:i4>
      </vt:variant>
      <vt:variant>
        <vt:i4>111</vt:i4>
      </vt:variant>
      <vt:variant>
        <vt:i4>0</vt:i4>
      </vt:variant>
      <vt:variant>
        <vt:i4>5</vt:i4>
      </vt:variant>
      <vt:variant>
        <vt:lpwstr>https://www.oregon.gov/ode/educator-resources/educator_effectiveness/Documents/oregon-framework--for-eval-and-support-systems.pdf</vt:lpwstr>
      </vt:variant>
      <vt:variant>
        <vt:lpwstr/>
      </vt:variant>
      <vt:variant>
        <vt:i4>65653</vt:i4>
      </vt:variant>
      <vt:variant>
        <vt:i4>93</vt:i4>
      </vt:variant>
      <vt:variant>
        <vt:i4>0</vt:i4>
      </vt:variant>
      <vt:variant>
        <vt:i4>5</vt:i4>
      </vt:variant>
      <vt:variant>
        <vt:lpwstr>https://www.oregon.gov/ode/educator-resources/educator_effectiveness/Documents/slgg-guidance.docx</vt:lpwstr>
      </vt:variant>
      <vt:variant>
        <vt:lpwstr/>
      </vt:variant>
      <vt:variant>
        <vt:i4>5505056</vt:i4>
      </vt:variant>
      <vt:variant>
        <vt:i4>90</vt:i4>
      </vt:variant>
      <vt:variant>
        <vt:i4>0</vt:i4>
      </vt:variant>
      <vt:variant>
        <vt:i4>5</vt:i4>
      </vt:variant>
      <vt:variant>
        <vt:lpwstr>https://www.oregon.gov/ode/educator-resources/educator_effectiveness/Documents/oregon-framework--for-eval-and-support-systems.pdf</vt:lpwstr>
      </vt:variant>
      <vt:variant>
        <vt:lpwstr/>
      </vt:variant>
      <vt:variant>
        <vt:i4>65653</vt:i4>
      </vt:variant>
      <vt:variant>
        <vt:i4>87</vt:i4>
      </vt:variant>
      <vt:variant>
        <vt:i4>0</vt:i4>
      </vt:variant>
      <vt:variant>
        <vt:i4>5</vt:i4>
      </vt:variant>
      <vt:variant>
        <vt:lpwstr>https://www.oregon.gov/ode/educator-resources/educator_effectiveness/Documents/slgg-guidance.docx</vt:lpwstr>
      </vt:variant>
      <vt:variant>
        <vt:lpwstr/>
      </vt:variant>
      <vt:variant>
        <vt:i4>5505056</vt:i4>
      </vt:variant>
      <vt:variant>
        <vt:i4>84</vt:i4>
      </vt:variant>
      <vt:variant>
        <vt:i4>0</vt:i4>
      </vt:variant>
      <vt:variant>
        <vt:i4>5</vt:i4>
      </vt:variant>
      <vt:variant>
        <vt:lpwstr>https://www.oregon.gov/ode/educator-resources/educator_effectiveness/Documents/oregon-framework--for-eval-and-support-systems.pdf</vt:lpwstr>
      </vt:variant>
      <vt:variant>
        <vt:lpwstr/>
      </vt:variant>
      <vt:variant>
        <vt:i4>4521988</vt:i4>
      </vt:variant>
      <vt:variant>
        <vt:i4>81</vt:i4>
      </vt:variant>
      <vt:variant>
        <vt:i4>0</vt:i4>
      </vt:variant>
      <vt:variant>
        <vt:i4>5</vt:i4>
      </vt:variant>
      <vt:variant>
        <vt:lpwstr>http://www.ode.state.or.us/wma/teachlearn/educatoreffectiveness/oregon-framework--for-eval-and-support-systems.pdf</vt:lpwstr>
      </vt:variant>
      <vt:variant>
        <vt:lpwstr>page=17</vt:lpwstr>
      </vt:variant>
      <vt:variant>
        <vt:i4>5505056</vt:i4>
      </vt:variant>
      <vt:variant>
        <vt:i4>78</vt:i4>
      </vt:variant>
      <vt:variant>
        <vt:i4>0</vt:i4>
      </vt:variant>
      <vt:variant>
        <vt:i4>5</vt:i4>
      </vt:variant>
      <vt:variant>
        <vt:lpwstr>https://www.oregon.gov/ode/educator-resources/educator_effectiveness/Documents/oregon-framework--for-eval-and-support-systems.pdf</vt:lpwstr>
      </vt:variant>
      <vt:variant>
        <vt:lpwstr/>
      </vt:variant>
      <vt:variant>
        <vt:i4>5505056</vt:i4>
      </vt:variant>
      <vt:variant>
        <vt:i4>75</vt:i4>
      </vt:variant>
      <vt:variant>
        <vt:i4>0</vt:i4>
      </vt:variant>
      <vt:variant>
        <vt:i4>5</vt:i4>
      </vt:variant>
      <vt:variant>
        <vt:lpwstr>https://www.oregon.gov/ode/educator-resources/educator_effectiveness/Documents/oregon-framework--for-eval-and-support-systems.pdf</vt:lpwstr>
      </vt:variant>
      <vt:variant>
        <vt:lpwstr/>
      </vt:variant>
      <vt:variant>
        <vt:i4>1114173</vt:i4>
      </vt:variant>
      <vt:variant>
        <vt:i4>71</vt:i4>
      </vt:variant>
      <vt:variant>
        <vt:i4>0</vt:i4>
      </vt:variant>
      <vt:variant>
        <vt:i4>5</vt:i4>
      </vt:variant>
      <vt:variant>
        <vt:lpwstr/>
      </vt:variant>
      <vt:variant>
        <vt:lpwstr>_Toc349735402</vt:lpwstr>
      </vt:variant>
      <vt:variant>
        <vt:i4>1572922</vt:i4>
      </vt:variant>
      <vt:variant>
        <vt:i4>65</vt:i4>
      </vt:variant>
      <vt:variant>
        <vt:i4>0</vt:i4>
      </vt:variant>
      <vt:variant>
        <vt:i4>5</vt:i4>
      </vt:variant>
      <vt:variant>
        <vt:lpwstr/>
      </vt:variant>
      <vt:variant>
        <vt:lpwstr>_Toc349735391</vt:lpwstr>
      </vt:variant>
      <vt:variant>
        <vt:i4>1638458</vt:i4>
      </vt:variant>
      <vt:variant>
        <vt:i4>62</vt:i4>
      </vt:variant>
      <vt:variant>
        <vt:i4>0</vt:i4>
      </vt:variant>
      <vt:variant>
        <vt:i4>5</vt:i4>
      </vt:variant>
      <vt:variant>
        <vt:lpwstr/>
      </vt:variant>
      <vt:variant>
        <vt:lpwstr>_Toc349735387</vt:lpwstr>
      </vt:variant>
      <vt:variant>
        <vt:i4>1572922</vt:i4>
      </vt:variant>
      <vt:variant>
        <vt:i4>59</vt:i4>
      </vt:variant>
      <vt:variant>
        <vt:i4>0</vt:i4>
      </vt:variant>
      <vt:variant>
        <vt:i4>5</vt:i4>
      </vt:variant>
      <vt:variant>
        <vt:lpwstr/>
      </vt:variant>
      <vt:variant>
        <vt:lpwstr>_Toc349735390</vt:lpwstr>
      </vt:variant>
      <vt:variant>
        <vt:i4>1638458</vt:i4>
      </vt:variant>
      <vt:variant>
        <vt:i4>53</vt:i4>
      </vt:variant>
      <vt:variant>
        <vt:i4>0</vt:i4>
      </vt:variant>
      <vt:variant>
        <vt:i4>5</vt:i4>
      </vt:variant>
      <vt:variant>
        <vt:lpwstr/>
      </vt:variant>
      <vt:variant>
        <vt:lpwstr>_Toc349735389</vt:lpwstr>
      </vt:variant>
      <vt:variant>
        <vt:i4>1638458</vt:i4>
      </vt:variant>
      <vt:variant>
        <vt:i4>50</vt:i4>
      </vt:variant>
      <vt:variant>
        <vt:i4>0</vt:i4>
      </vt:variant>
      <vt:variant>
        <vt:i4>5</vt:i4>
      </vt:variant>
      <vt:variant>
        <vt:lpwstr/>
      </vt:variant>
      <vt:variant>
        <vt:lpwstr>_Toc349735388</vt:lpwstr>
      </vt:variant>
      <vt:variant>
        <vt:i4>1638458</vt:i4>
      </vt:variant>
      <vt:variant>
        <vt:i4>47</vt:i4>
      </vt:variant>
      <vt:variant>
        <vt:i4>0</vt:i4>
      </vt:variant>
      <vt:variant>
        <vt:i4>5</vt:i4>
      </vt:variant>
      <vt:variant>
        <vt:lpwstr/>
      </vt:variant>
      <vt:variant>
        <vt:lpwstr>_Toc349735387</vt:lpwstr>
      </vt:variant>
      <vt:variant>
        <vt:i4>1638458</vt:i4>
      </vt:variant>
      <vt:variant>
        <vt:i4>44</vt:i4>
      </vt:variant>
      <vt:variant>
        <vt:i4>0</vt:i4>
      </vt:variant>
      <vt:variant>
        <vt:i4>5</vt:i4>
      </vt:variant>
      <vt:variant>
        <vt:lpwstr/>
      </vt:variant>
      <vt:variant>
        <vt:lpwstr>_Toc349735386</vt:lpwstr>
      </vt:variant>
      <vt:variant>
        <vt:i4>1638458</vt:i4>
      </vt:variant>
      <vt:variant>
        <vt:i4>41</vt:i4>
      </vt:variant>
      <vt:variant>
        <vt:i4>0</vt:i4>
      </vt:variant>
      <vt:variant>
        <vt:i4>5</vt:i4>
      </vt:variant>
      <vt:variant>
        <vt:lpwstr/>
      </vt:variant>
      <vt:variant>
        <vt:lpwstr>_Toc349735385</vt:lpwstr>
      </vt:variant>
      <vt:variant>
        <vt:i4>1638458</vt:i4>
      </vt:variant>
      <vt:variant>
        <vt:i4>38</vt:i4>
      </vt:variant>
      <vt:variant>
        <vt:i4>0</vt:i4>
      </vt:variant>
      <vt:variant>
        <vt:i4>5</vt:i4>
      </vt:variant>
      <vt:variant>
        <vt:lpwstr/>
      </vt:variant>
      <vt:variant>
        <vt:lpwstr>_Toc349735384</vt:lpwstr>
      </vt:variant>
      <vt:variant>
        <vt:i4>1638458</vt:i4>
      </vt:variant>
      <vt:variant>
        <vt:i4>35</vt:i4>
      </vt:variant>
      <vt:variant>
        <vt:i4>0</vt:i4>
      </vt:variant>
      <vt:variant>
        <vt:i4>5</vt:i4>
      </vt:variant>
      <vt:variant>
        <vt:lpwstr/>
      </vt:variant>
      <vt:variant>
        <vt:lpwstr>_Toc349735383</vt:lpwstr>
      </vt:variant>
      <vt:variant>
        <vt:i4>1638458</vt:i4>
      </vt:variant>
      <vt:variant>
        <vt:i4>32</vt:i4>
      </vt:variant>
      <vt:variant>
        <vt:i4>0</vt:i4>
      </vt:variant>
      <vt:variant>
        <vt:i4>5</vt:i4>
      </vt:variant>
      <vt:variant>
        <vt:lpwstr/>
      </vt:variant>
      <vt:variant>
        <vt:lpwstr>_Toc349735382</vt:lpwstr>
      </vt:variant>
      <vt:variant>
        <vt:i4>1638458</vt:i4>
      </vt:variant>
      <vt:variant>
        <vt:i4>29</vt:i4>
      </vt:variant>
      <vt:variant>
        <vt:i4>0</vt:i4>
      </vt:variant>
      <vt:variant>
        <vt:i4>5</vt:i4>
      </vt:variant>
      <vt:variant>
        <vt:lpwstr/>
      </vt:variant>
      <vt:variant>
        <vt:lpwstr>_Toc349735380</vt:lpwstr>
      </vt:variant>
      <vt:variant>
        <vt:i4>1441850</vt:i4>
      </vt:variant>
      <vt:variant>
        <vt:i4>26</vt:i4>
      </vt:variant>
      <vt:variant>
        <vt:i4>0</vt:i4>
      </vt:variant>
      <vt:variant>
        <vt:i4>5</vt:i4>
      </vt:variant>
      <vt:variant>
        <vt:lpwstr/>
      </vt:variant>
      <vt:variant>
        <vt:lpwstr>_Toc349735379</vt:lpwstr>
      </vt:variant>
      <vt:variant>
        <vt:i4>1441850</vt:i4>
      </vt:variant>
      <vt:variant>
        <vt:i4>20</vt:i4>
      </vt:variant>
      <vt:variant>
        <vt:i4>0</vt:i4>
      </vt:variant>
      <vt:variant>
        <vt:i4>5</vt:i4>
      </vt:variant>
      <vt:variant>
        <vt:lpwstr/>
      </vt:variant>
      <vt:variant>
        <vt:lpwstr>_Toc349735376</vt:lpwstr>
      </vt:variant>
      <vt:variant>
        <vt:i4>1441850</vt:i4>
      </vt:variant>
      <vt:variant>
        <vt:i4>14</vt:i4>
      </vt:variant>
      <vt:variant>
        <vt:i4>0</vt:i4>
      </vt:variant>
      <vt:variant>
        <vt:i4>5</vt:i4>
      </vt:variant>
      <vt:variant>
        <vt:lpwstr/>
      </vt:variant>
      <vt:variant>
        <vt:lpwstr>_Toc349735376</vt:lpwstr>
      </vt:variant>
      <vt:variant>
        <vt:i4>1441850</vt:i4>
      </vt:variant>
      <vt:variant>
        <vt:i4>8</vt:i4>
      </vt:variant>
      <vt:variant>
        <vt:i4>0</vt:i4>
      </vt:variant>
      <vt:variant>
        <vt:i4>5</vt:i4>
      </vt:variant>
      <vt:variant>
        <vt:lpwstr/>
      </vt:variant>
      <vt:variant>
        <vt:lpwstr>_Toc349735375</vt:lpwstr>
      </vt:variant>
      <vt:variant>
        <vt:i4>1441850</vt:i4>
      </vt:variant>
      <vt:variant>
        <vt:i4>2</vt:i4>
      </vt:variant>
      <vt:variant>
        <vt:i4>0</vt:i4>
      </vt:variant>
      <vt:variant>
        <vt:i4>5</vt:i4>
      </vt:variant>
      <vt:variant>
        <vt:lpwstr/>
      </vt:variant>
      <vt:variant>
        <vt:lpwstr>_Toc349735374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Pattison</dc:creator>
  <cp:keywords/>
  <cp:lastModifiedBy>DUMAS Sheli - ODE</cp:lastModifiedBy>
  <cp:revision>2</cp:revision>
  <dcterms:created xsi:type="dcterms:W3CDTF">2018-11-27T19:57:00Z</dcterms:created>
  <dcterms:modified xsi:type="dcterms:W3CDTF">2018-11-27T19:57:00Z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0x010100AD1EDF2100B64E49B1291E2901D21D48</vt:lpwstr>
  </property>
</Properties>
</file>