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iagrams/data1.xml" ContentType="application/vnd.openxmlformats-officedocument.drawingml.diagramData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diagrams/colors1.xml" ContentType="application/vnd.openxmlformats-officedocument.drawingml.diagramColors+xml"/>
  <Override PartName="/word/theme/theme1.xml" ContentType="application/vnd.openxmlformats-officedocument.theme+xml"/>
  <Override PartName="/word/diagrams/layout1.xml" ContentType="application/vnd.openxmlformats-officedocument.drawingml.diagramLayout+xml"/>
  <Override PartName="/word/diagrams/drawing1.xml" ContentType="application/vnd.ms-office.drawingml.diagramDrawing+xml"/>
  <Override PartName="/word/diagrams/quickStyle1.xml" ContentType="application/vnd.openxmlformats-officedocument.drawingml.diagramSty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E191F" w14:textId="7048C711" w:rsidR="00F3531B" w:rsidRPr="00184498" w:rsidRDefault="00983743" w:rsidP="00983743">
      <w:pPr>
        <w:spacing w:after="0"/>
        <w:jc w:val="center"/>
        <w:rPr>
          <w:rFonts w:ascii="Arial" w:hAnsi="Arial" w:cs="Arial"/>
          <w:color w:val="1B75BC"/>
          <w:sz w:val="40"/>
          <w:szCs w:val="40"/>
        </w:rPr>
      </w:pPr>
      <w:bookmarkStart w:id="0" w:name="_GoBack"/>
      <w:bookmarkEnd w:id="0"/>
      <w:r w:rsidRPr="00184498">
        <w:rPr>
          <w:rFonts w:ascii="Arial" w:hAnsi="Arial" w:cs="Arial"/>
          <w:color w:val="1B75BC"/>
          <w:sz w:val="40"/>
          <w:szCs w:val="40"/>
        </w:rPr>
        <w:t>Oregon Mathways Initiative</w:t>
      </w:r>
    </w:p>
    <w:p w14:paraId="20469D52" w14:textId="39435B6E" w:rsidR="00983743" w:rsidRDefault="00983743" w:rsidP="00983743">
      <w:pPr>
        <w:jc w:val="center"/>
        <w:rPr>
          <w:rFonts w:ascii="Arial" w:hAnsi="Arial" w:cs="Arial"/>
          <w:sz w:val="24"/>
          <w:szCs w:val="24"/>
        </w:rPr>
      </w:pPr>
      <w:r w:rsidRPr="006E7E2B">
        <w:rPr>
          <w:rFonts w:ascii="Times New Roman" w:eastAsia="Times New Roman" w:hAnsi="Times New Roman" w:cs="Times New Roman"/>
          <w:noProof/>
          <w:sz w:val="40"/>
          <w:szCs w:val="40"/>
        </w:rPr>
        <w:drawing>
          <wp:inline distT="0" distB="0" distL="0" distR="0" wp14:anchorId="629452B4" wp14:editId="04A8A5EB">
            <wp:extent cx="8272631" cy="6067313"/>
            <wp:effectExtent l="0" t="0" r="14605" b="10160"/>
            <wp:docPr id="2" name="Diagram 2" descr="The diagram includes information on the five key features of the initiative.  They are:&#10;&#10;ENGAGE stakeholders to reimagine and endorse high school standards and multiple secondary math pathways.&#10;&#10;PROVIDE professional development and resources to ensure .mathematics pedagogy is engaging, rigorous, relevant, research-based and culturally responsive.&#10;  &#10;INSTITUTIONALIZE a culture of mathematics that expects each and every student will become a lifelong, self-directed learner who applies critical thinking and problem solving in mathematics.&#10;&#10;ALIGN mathematics standards, content, pedagogy, and expectations across secondary and institutions of higher education.&#10; &#10;ENSURE equitable representation of girls, students of color, English learners and other traditionally marginalized groups in high-wage, high-demand careers that require mathematics.&#10;&#10;In additions, use formative and summative data to guide implementation decisions and measure progress toward equitable high school graduation, academic achievement, social-emotional learning, and transition outcomes.&#10;&#10;To reach the goal to prepare all secondary students for graduation and a smooth transition to their postsecondary education and/or career choice&#10;&#10;&#10;" title="Oregon Mathways Initiative Logic Model DIagram">
              <a:extLst xmlns:a="http://schemas.openxmlformats.org/drawingml/2006/main">
                <a:ext uri="{FF2B5EF4-FFF2-40B4-BE49-F238E27FC236}">
                  <a16:creationId xmlns:a16="http://schemas.microsoft.com/office/drawing/2014/main" id="{C1CAAEF7-B99E-4D19-B5C0-BA5C62E33E5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0F112850" w14:textId="06672003" w:rsidR="00891616" w:rsidRPr="008E08EE" w:rsidRDefault="00891616" w:rsidP="00CD4E20">
      <w:pPr>
        <w:autoSpaceDE w:val="0"/>
        <w:autoSpaceDN w:val="0"/>
        <w:adjustRightInd w:val="0"/>
        <w:spacing w:after="120" w:line="240" w:lineRule="auto"/>
        <w:jc w:val="center"/>
        <w:rPr>
          <w:rFonts w:eastAsia="Times New Roman" w:cstheme="minorHAnsi"/>
          <w:color w:val="1B75BC"/>
          <w:sz w:val="28"/>
          <w:szCs w:val="28"/>
        </w:rPr>
      </w:pPr>
      <w:r w:rsidRPr="008E08EE">
        <w:rPr>
          <w:rFonts w:eastAsia="Times New Roman" w:cstheme="minorHAnsi"/>
          <w:color w:val="1B75BC"/>
          <w:sz w:val="28"/>
          <w:szCs w:val="28"/>
        </w:rPr>
        <w:lastRenderedPageBreak/>
        <w:t>Oregon</w:t>
      </w:r>
      <w:r w:rsidR="005B141A" w:rsidRPr="008E08EE">
        <w:rPr>
          <w:rFonts w:eastAsia="Times New Roman" w:cstheme="minorHAnsi"/>
          <w:color w:val="1B75BC"/>
          <w:sz w:val="28"/>
          <w:szCs w:val="28"/>
        </w:rPr>
        <w:t xml:space="preserve"> </w:t>
      </w:r>
      <w:r w:rsidRPr="008E08EE">
        <w:rPr>
          <w:rFonts w:eastAsia="Times New Roman" w:cstheme="minorHAnsi"/>
          <w:color w:val="1B75BC"/>
          <w:sz w:val="28"/>
          <w:szCs w:val="28"/>
        </w:rPr>
        <w:t xml:space="preserve">Mathways Initiative </w:t>
      </w:r>
    </w:p>
    <w:tbl>
      <w:tblPr>
        <w:tblStyle w:val="TableGrid"/>
        <w:tblW w:w="13631" w:type="dxa"/>
        <w:tblInd w:w="445" w:type="dxa"/>
        <w:tblLook w:val="04A0" w:firstRow="1" w:lastRow="0" w:firstColumn="1" w:lastColumn="0" w:noHBand="0" w:noVBand="1"/>
        <w:tblCaption w:val="Oregon Mathways Initiative Logic Model Details"/>
      </w:tblPr>
      <w:tblGrid>
        <w:gridCol w:w="2813"/>
        <w:gridCol w:w="2070"/>
        <w:gridCol w:w="5580"/>
        <w:gridCol w:w="3168"/>
      </w:tblGrid>
      <w:tr w:rsidR="00301D8A" w:rsidRPr="008E08EE" w14:paraId="5B01E287" w14:textId="77777777" w:rsidTr="00ED6E0E">
        <w:trPr>
          <w:trHeight w:val="288"/>
          <w:tblHeader/>
        </w:trPr>
        <w:tc>
          <w:tcPr>
            <w:tcW w:w="2813" w:type="dxa"/>
            <w:tcBorders>
              <w:bottom w:val="single" w:sz="4" w:space="0" w:color="auto"/>
            </w:tcBorders>
            <w:shd w:val="clear" w:color="auto" w:fill="1B75BC"/>
          </w:tcPr>
          <w:p w14:paraId="20444EB8" w14:textId="531F33CF" w:rsidR="00301D8A" w:rsidRPr="008E08EE" w:rsidRDefault="00301D8A" w:rsidP="008E08EE">
            <w:pPr>
              <w:spacing w:before="120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</w:rPr>
            </w:pPr>
            <w:r w:rsidRPr="008E08EE">
              <w:rPr>
                <w:rFonts w:eastAsia="Times New Roman" w:cstheme="minorHAnsi"/>
                <w:color w:val="FFFFFF" w:themeColor="background1"/>
                <w:sz w:val="24"/>
                <w:szCs w:val="24"/>
              </w:rPr>
              <w:t>Issues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1B75BC"/>
            <w:vAlign w:val="center"/>
          </w:tcPr>
          <w:p w14:paraId="778CB185" w14:textId="52A56376" w:rsidR="00301D8A" w:rsidRPr="008E08EE" w:rsidRDefault="00301D8A" w:rsidP="008E08EE">
            <w:pPr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</w:rPr>
            </w:pPr>
            <w:r w:rsidRPr="008E08EE">
              <w:rPr>
                <w:rFonts w:eastAsia="Times New Roman" w:cstheme="minorHAnsi"/>
                <w:color w:val="FFFFFF" w:themeColor="background1"/>
                <w:sz w:val="24"/>
                <w:szCs w:val="24"/>
              </w:rPr>
              <w:t>Strategy</w:t>
            </w:r>
          </w:p>
        </w:tc>
        <w:tc>
          <w:tcPr>
            <w:tcW w:w="5580" w:type="dxa"/>
            <w:shd w:val="clear" w:color="auto" w:fill="1B75BC"/>
            <w:vAlign w:val="center"/>
          </w:tcPr>
          <w:p w14:paraId="6B8342DC" w14:textId="77777777" w:rsidR="00301D8A" w:rsidRPr="008E08EE" w:rsidRDefault="00301D8A" w:rsidP="008E08EE">
            <w:pPr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</w:rPr>
            </w:pPr>
            <w:r w:rsidRPr="008E08EE">
              <w:rPr>
                <w:rFonts w:eastAsia="Times New Roman" w:cstheme="minorHAnsi"/>
                <w:color w:val="FFFFFF" w:themeColor="background1"/>
                <w:sz w:val="24"/>
                <w:szCs w:val="24"/>
              </w:rPr>
              <w:t>Activities and Outputs</w:t>
            </w:r>
          </w:p>
        </w:tc>
        <w:tc>
          <w:tcPr>
            <w:tcW w:w="3168" w:type="dxa"/>
            <w:shd w:val="clear" w:color="auto" w:fill="1B75BC"/>
            <w:vAlign w:val="center"/>
          </w:tcPr>
          <w:p w14:paraId="25A8E264" w14:textId="77777777" w:rsidR="00301D8A" w:rsidRPr="008E08EE" w:rsidRDefault="00301D8A" w:rsidP="008E08EE">
            <w:pPr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</w:rPr>
            </w:pPr>
            <w:r w:rsidRPr="008E08EE">
              <w:rPr>
                <w:rFonts w:eastAsia="Times New Roman" w:cstheme="minorHAnsi"/>
                <w:color w:val="FFFFFF" w:themeColor="background1"/>
                <w:sz w:val="24"/>
                <w:szCs w:val="24"/>
              </w:rPr>
              <w:t>Outcomes</w:t>
            </w:r>
          </w:p>
        </w:tc>
      </w:tr>
      <w:tr w:rsidR="00301D8A" w:rsidRPr="008E08EE" w14:paraId="055E5A84" w14:textId="77777777" w:rsidTr="008E08EE">
        <w:trPr>
          <w:trHeight w:val="1800"/>
        </w:trPr>
        <w:tc>
          <w:tcPr>
            <w:tcW w:w="2813" w:type="dxa"/>
            <w:vMerge w:val="restart"/>
            <w:tcBorders>
              <w:right w:val="single" w:sz="4" w:space="0" w:color="auto"/>
            </w:tcBorders>
            <w:vAlign w:val="center"/>
          </w:tcPr>
          <w:p w14:paraId="271267C6" w14:textId="71DD8614" w:rsidR="00301D8A" w:rsidRPr="008E08EE" w:rsidRDefault="00301D8A" w:rsidP="008E08EE">
            <w:pPr>
              <w:pStyle w:val="ListParagraph"/>
              <w:numPr>
                <w:ilvl w:val="0"/>
                <w:numId w:val="3"/>
              </w:numPr>
              <w:spacing w:before="120" w:after="120"/>
              <w:ind w:left="165" w:hanging="165"/>
              <w:rPr>
                <w:rFonts w:asciiTheme="minorHAnsi" w:hAnsiTheme="minorHAnsi" w:cstheme="minorHAnsi"/>
                <w:sz w:val="20"/>
                <w:szCs w:val="20"/>
              </w:rPr>
            </w:pPr>
            <w:r w:rsidRPr="008E08EE">
              <w:rPr>
                <w:rFonts w:asciiTheme="minorHAnsi" w:hAnsiTheme="minorHAnsi" w:cstheme="minorHAnsi"/>
                <w:sz w:val="20"/>
                <w:szCs w:val="20"/>
              </w:rPr>
              <w:t>About a third of high school students meet mathematics standards</w:t>
            </w:r>
          </w:p>
          <w:p w14:paraId="3DFCA142" w14:textId="1B66176B" w:rsidR="00301D8A" w:rsidRPr="008E08EE" w:rsidRDefault="00301D8A" w:rsidP="008E08EE">
            <w:pPr>
              <w:pStyle w:val="ListParagraph"/>
              <w:numPr>
                <w:ilvl w:val="0"/>
                <w:numId w:val="3"/>
              </w:numPr>
              <w:spacing w:before="120" w:after="120"/>
              <w:ind w:left="165" w:hanging="165"/>
              <w:rPr>
                <w:rFonts w:asciiTheme="minorHAnsi" w:hAnsiTheme="minorHAnsi" w:cstheme="minorHAnsi"/>
                <w:sz w:val="20"/>
                <w:szCs w:val="20"/>
              </w:rPr>
            </w:pPr>
            <w:r w:rsidRPr="008E08EE">
              <w:rPr>
                <w:rFonts w:asciiTheme="minorHAnsi" w:hAnsiTheme="minorHAnsi" w:cstheme="minorHAnsi"/>
                <w:sz w:val="20"/>
                <w:szCs w:val="20"/>
              </w:rPr>
              <w:t xml:space="preserve">Achievement gaps in in mathematics </w:t>
            </w:r>
          </w:p>
          <w:p w14:paraId="40087F9D" w14:textId="2FD90BDF" w:rsidR="00301D8A" w:rsidRPr="008E08EE" w:rsidRDefault="00301D8A" w:rsidP="008E08EE">
            <w:pPr>
              <w:pStyle w:val="ListParagraph"/>
              <w:numPr>
                <w:ilvl w:val="0"/>
                <w:numId w:val="3"/>
              </w:numPr>
              <w:spacing w:before="120"/>
              <w:ind w:left="165" w:hanging="165"/>
              <w:rPr>
                <w:rFonts w:asciiTheme="minorHAnsi" w:hAnsiTheme="minorHAnsi" w:cstheme="minorHAnsi"/>
                <w:sz w:val="20"/>
                <w:szCs w:val="20"/>
              </w:rPr>
            </w:pPr>
            <w:r w:rsidRPr="008E08EE">
              <w:rPr>
                <w:rFonts w:asciiTheme="minorHAnsi" w:hAnsiTheme="minorHAnsi" w:cstheme="minorHAnsi"/>
                <w:sz w:val="20"/>
                <w:szCs w:val="20"/>
              </w:rPr>
              <w:t xml:space="preserve">Only one pathway to high school graduation that culminates with Calculus, which is not relevant to most students’ learning and career goals </w:t>
            </w:r>
          </w:p>
          <w:p w14:paraId="21147185" w14:textId="77777777" w:rsidR="00301D8A" w:rsidRPr="008E08EE" w:rsidRDefault="00301D8A" w:rsidP="008E08EE">
            <w:pPr>
              <w:pStyle w:val="ListParagraph"/>
              <w:numPr>
                <w:ilvl w:val="0"/>
                <w:numId w:val="3"/>
              </w:numPr>
              <w:spacing w:before="120"/>
              <w:ind w:left="165" w:hanging="165"/>
              <w:rPr>
                <w:rFonts w:asciiTheme="minorHAnsi" w:hAnsiTheme="minorHAnsi" w:cstheme="minorHAnsi"/>
                <w:sz w:val="20"/>
                <w:szCs w:val="20"/>
              </w:rPr>
            </w:pPr>
            <w:r w:rsidRPr="008E08EE">
              <w:rPr>
                <w:rFonts w:asciiTheme="minorHAnsi" w:hAnsiTheme="minorHAnsi" w:cstheme="minorHAnsi"/>
                <w:sz w:val="20"/>
                <w:szCs w:val="20"/>
              </w:rPr>
              <w:t xml:space="preserve">Focus of mathematics instruction is courses, not content </w:t>
            </w:r>
          </w:p>
          <w:p w14:paraId="2853B9BC" w14:textId="34A94846" w:rsidR="00301D8A" w:rsidRPr="008E08EE" w:rsidRDefault="00301D8A" w:rsidP="008E08EE">
            <w:pPr>
              <w:pStyle w:val="ListParagraph"/>
              <w:numPr>
                <w:ilvl w:val="0"/>
                <w:numId w:val="3"/>
              </w:numPr>
              <w:spacing w:before="120"/>
              <w:ind w:left="165" w:hanging="165"/>
              <w:rPr>
                <w:rFonts w:asciiTheme="minorHAnsi" w:hAnsiTheme="minorHAnsi" w:cstheme="minorHAnsi"/>
                <w:sz w:val="20"/>
                <w:szCs w:val="20"/>
              </w:rPr>
            </w:pPr>
            <w:r w:rsidRPr="008E08EE">
              <w:rPr>
                <w:rFonts w:asciiTheme="minorHAnsi" w:hAnsiTheme="minorHAnsi" w:cstheme="minorHAnsi"/>
                <w:sz w:val="20"/>
                <w:szCs w:val="20"/>
              </w:rPr>
              <w:t xml:space="preserve">Culture of mathematics based on the assumption that students cannot be self-directed, lifelong problem-solvers in mathematics </w:t>
            </w:r>
          </w:p>
          <w:p w14:paraId="2F09208A" w14:textId="1E912CC2" w:rsidR="00301D8A" w:rsidRPr="008E08EE" w:rsidRDefault="00301D8A" w:rsidP="008E08EE">
            <w:pPr>
              <w:pStyle w:val="ListParagraph"/>
              <w:numPr>
                <w:ilvl w:val="0"/>
                <w:numId w:val="3"/>
              </w:numPr>
              <w:spacing w:before="120"/>
              <w:ind w:left="165" w:hanging="165"/>
              <w:rPr>
                <w:rFonts w:asciiTheme="minorHAnsi" w:hAnsiTheme="minorHAnsi" w:cstheme="minorHAnsi"/>
                <w:sz w:val="20"/>
                <w:szCs w:val="20"/>
              </w:rPr>
            </w:pPr>
            <w:r w:rsidRPr="008E08EE">
              <w:rPr>
                <w:rFonts w:asciiTheme="minorHAnsi" w:hAnsiTheme="minorHAnsi" w:cstheme="minorHAnsi"/>
                <w:sz w:val="20"/>
                <w:szCs w:val="20"/>
              </w:rPr>
              <w:t>Secondary teachers lack professional development and resources to shift the culture of mathematics pedagogy</w:t>
            </w:r>
          </w:p>
          <w:p w14:paraId="5DEE1A67" w14:textId="0079AF3F" w:rsidR="00301D8A" w:rsidRPr="008E08EE" w:rsidRDefault="00301D8A" w:rsidP="008E08EE">
            <w:pPr>
              <w:pStyle w:val="ListParagraph"/>
              <w:numPr>
                <w:ilvl w:val="0"/>
                <w:numId w:val="3"/>
              </w:numPr>
              <w:spacing w:before="120"/>
              <w:ind w:left="165" w:hanging="165"/>
              <w:rPr>
                <w:rFonts w:asciiTheme="minorHAnsi" w:hAnsiTheme="minorHAnsi" w:cstheme="minorHAnsi"/>
                <w:sz w:val="20"/>
                <w:szCs w:val="20"/>
              </w:rPr>
            </w:pPr>
            <w:r w:rsidRPr="008E08EE">
              <w:rPr>
                <w:rFonts w:asciiTheme="minorHAnsi" w:hAnsiTheme="minorHAnsi" w:cstheme="minorHAnsi"/>
                <w:sz w:val="20"/>
                <w:szCs w:val="20"/>
              </w:rPr>
              <w:t>Lack of alignment across secondary and postsecondary mathematics standards and content</w:t>
            </w:r>
          </w:p>
          <w:p w14:paraId="0C320D4D" w14:textId="2668976F" w:rsidR="00301D8A" w:rsidRPr="008E08EE" w:rsidRDefault="00301D8A" w:rsidP="008E08EE">
            <w:pPr>
              <w:pStyle w:val="ListParagraph"/>
              <w:numPr>
                <w:ilvl w:val="0"/>
                <w:numId w:val="3"/>
              </w:numPr>
              <w:spacing w:before="120"/>
              <w:ind w:left="165" w:hanging="165"/>
              <w:rPr>
                <w:rFonts w:eastAsia="Times New Roman" w:cstheme="minorHAnsi"/>
                <w:sz w:val="24"/>
                <w:szCs w:val="24"/>
              </w:rPr>
            </w:pPr>
            <w:r w:rsidRPr="008E08EE">
              <w:rPr>
                <w:rFonts w:asciiTheme="minorHAnsi" w:hAnsiTheme="minorHAnsi" w:cstheme="minorHAnsi"/>
                <w:sz w:val="20"/>
                <w:szCs w:val="20"/>
              </w:rPr>
              <w:t>Inequitable representation of girls, students of color, and English learners in high-wage</w:t>
            </w:r>
            <w:r w:rsidR="00CD4E20" w:rsidRPr="008E08E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8E08EE">
              <w:rPr>
                <w:rFonts w:asciiTheme="minorHAnsi" w:hAnsiTheme="minorHAnsi" w:cstheme="minorHAnsi"/>
                <w:sz w:val="20"/>
                <w:szCs w:val="20"/>
              </w:rPr>
              <w:t xml:space="preserve">high-demand careers 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1B75BC"/>
          </w:tcPr>
          <w:p w14:paraId="7734FB2A" w14:textId="58B190CE" w:rsidR="00301D8A" w:rsidRPr="008E08EE" w:rsidRDefault="00301D8A" w:rsidP="00CD4E20">
            <w:pPr>
              <w:spacing w:before="60"/>
              <w:rPr>
                <w:rFonts w:eastAsia="Times New Roman" w:cstheme="minorHAnsi"/>
              </w:rPr>
            </w:pPr>
            <w:r w:rsidRPr="008E08EE">
              <w:rPr>
                <w:rFonts w:eastAsia="Times New Roman" w:cstheme="minorHAnsi"/>
                <w:color w:val="FFFFFF" w:themeColor="background1"/>
              </w:rPr>
              <w:t xml:space="preserve">Reimagine secondary mathematics standards and create multiple math pathways </w:t>
            </w:r>
          </w:p>
        </w:tc>
        <w:tc>
          <w:tcPr>
            <w:tcW w:w="5580" w:type="dxa"/>
          </w:tcPr>
          <w:p w14:paraId="4694834D" w14:textId="77777777" w:rsidR="00301D8A" w:rsidRPr="008E08EE" w:rsidRDefault="00301D8A" w:rsidP="008E08EE">
            <w:pPr>
              <w:pStyle w:val="ListParagraph"/>
              <w:numPr>
                <w:ilvl w:val="0"/>
                <w:numId w:val="4"/>
              </w:numPr>
              <w:spacing w:before="60"/>
              <w:ind w:left="316" w:hanging="27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E08EE">
              <w:rPr>
                <w:rFonts w:asciiTheme="minorHAnsi" w:eastAsia="Times New Roman" w:hAnsiTheme="minorHAnsi" w:cstheme="minorHAnsi"/>
                <w:sz w:val="20"/>
                <w:szCs w:val="20"/>
              </w:rPr>
              <w:t>Conduct environmental scan of current pathway options in mathematics, and innovative practices in high school and post-secondary institutions</w:t>
            </w:r>
          </w:p>
          <w:p w14:paraId="4A7E035A" w14:textId="0CDE62D6" w:rsidR="00301D8A" w:rsidRPr="008E08EE" w:rsidRDefault="00301D8A" w:rsidP="008E08EE">
            <w:pPr>
              <w:pStyle w:val="ListParagraph"/>
              <w:numPr>
                <w:ilvl w:val="0"/>
                <w:numId w:val="4"/>
              </w:numPr>
              <w:spacing w:before="60"/>
              <w:ind w:left="316" w:hanging="27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E08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Engage stakeholders in the process of reimagining high school math standards by 2020 and designing multiple secondary math pathways </w:t>
            </w:r>
          </w:p>
          <w:p w14:paraId="5F53807D" w14:textId="77777777" w:rsidR="00301D8A" w:rsidRPr="008E08EE" w:rsidRDefault="00301D8A" w:rsidP="008E08EE">
            <w:pPr>
              <w:pStyle w:val="ListParagraph"/>
              <w:numPr>
                <w:ilvl w:val="0"/>
                <w:numId w:val="4"/>
              </w:numPr>
              <w:spacing w:before="60"/>
              <w:ind w:left="316" w:hanging="270"/>
              <w:rPr>
                <w:rFonts w:eastAsia="Times New Roman" w:cstheme="minorHAnsi"/>
                <w:sz w:val="20"/>
                <w:szCs w:val="20"/>
              </w:rPr>
            </w:pPr>
            <w:r w:rsidRPr="008E08EE">
              <w:rPr>
                <w:rFonts w:asciiTheme="minorHAnsi" w:eastAsia="Times New Roman" w:hAnsiTheme="minorHAnsi" w:cstheme="minorHAnsi"/>
                <w:sz w:val="20"/>
                <w:szCs w:val="20"/>
              </w:rPr>
              <w:t>Maintain an ongoing dialogue among and with stakeholders on shifts in mathematics standards, pedagogy, and culture</w:t>
            </w:r>
          </w:p>
        </w:tc>
        <w:tc>
          <w:tcPr>
            <w:tcW w:w="3168" w:type="dxa"/>
            <w:vMerge w:val="restart"/>
          </w:tcPr>
          <w:p w14:paraId="217531B9" w14:textId="77777777" w:rsidR="00301D8A" w:rsidRPr="008E08EE" w:rsidRDefault="00301D8A" w:rsidP="006054D1">
            <w:pPr>
              <w:spacing w:before="60"/>
              <w:rPr>
                <w:rFonts w:eastAsia="Times New Roman" w:cstheme="minorHAnsi"/>
                <w:sz w:val="20"/>
                <w:szCs w:val="20"/>
              </w:rPr>
            </w:pPr>
            <w:r w:rsidRPr="008E08EE">
              <w:rPr>
                <w:rFonts w:eastAsia="Times New Roman" w:cstheme="minorHAnsi"/>
                <w:sz w:val="20"/>
                <w:szCs w:val="20"/>
              </w:rPr>
              <w:t xml:space="preserve">Increase the number/percentage and equitable representation of students who </w:t>
            </w:r>
          </w:p>
          <w:p w14:paraId="280158C8" w14:textId="77777777" w:rsidR="00301D8A" w:rsidRPr="008E08EE" w:rsidRDefault="00301D8A" w:rsidP="00CD4E20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E08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Meet high school graduation requirements in math </w:t>
            </w:r>
          </w:p>
          <w:p w14:paraId="56B7AA93" w14:textId="78CEFF7F" w:rsidR="00301D8A" w:rsidRPr="008E08EE" w:rsidRDefault="00301D8A" w:rsidP="00CD4E20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E08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Enroll and succeed in advanced mathematics content </w:t>
            </w:r>
          </w:p>
          <w:p w14:paraId="2B37182B" w14:textId="4E794C26" w:rsidR="00301D8A" w:rsidRPr="008E08EE" w:rsidRDefault="00301D8A" w:rsidP="00CD4E20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E08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Achieve on-time graduation </w:t>
            </w:r>
          </w:p>
          <w:p w14:paraId="53D33FAC" w14:textId="5EAB8329" w:rsidR="00301D8A" w:rsidRPr="008E08EE" w:rsidRDefault="00301D8A" w:rsidP="00CD4E20">
            <w:pPr>
              <w:spacing w:before="120"/>
              <w:rPr>
                <w:rFonts w:eastAsia="Times New Roman" w:cstheme="minorHAnsi"/>
                <w:sz w:val="20"/>
                <w:szCs w:val="20"/>
              </w:rPr>
            </w:pPr>
            <w:r w:rsidRPr="008E08EE">
              <w:rPr>
                <w:rFonts w:eastAsia="Times New Roman" w:cstheme="minorHAnsi"/>
                <w:sz w:val="20"/>
                <w:szCs w:val="20"/>
              </w:rPr>
              <w:t xml:space="preserve">Increase the number/percentage of secondary mathematics teachers who achieve meaningful student growth in academic and social-emotional learning outcomes </w:t>
            </w:r>
          </w:p>
          <w:p w14:paraId="4E935630" w14:textId="4B50BED4" w:rsidR="00301D8A" w:rsidRPr="008E08EE" w:rsidRDefault="00301D8A" w:rsidP="00CD4E20">
            <w:pPr>
              <w:spacing w:before="6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01D8A" w:rsidRPr="008E08EE" w14:paraId="081983B5" w14:textId="77777777" w:rsidTr="008E08EE">
        <w:trPr>
          <w:trHeight w:val="1205"/>
        </w:trPr>
        <w:tc>
          <w:tcPr>
            <w:tcW w:w="2813" w:type="dxa"/>
            <w:vMerge/>
            <w:tcBorders>
              <w:right w:val="single" w:sz="4" w:space="0" w:color="auto"/>
            </w:tcBorders>
          </w:tcPr>
          <w:p w14:paraId="0FC31CB9" w14:textId="77777777" w:rsidR="00301D8A" w:rsidRPr="008E08EE" w:rsidRDefault="00301D8A" w:rsidP="00C95F94">
            <w:pPr>
              <w:spacing w:before="12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1B75BC"/>
          </w:tcPr>
          <w:p w14:paraId="4B31A379" w14:textId="5D466C3C" w:rsidR="00301D8A" w:rsidRPr="008E08EE" w:rsidRDefault="00301D8A" w:rsidP="00CD4E20">
            <w:pPr>
              <w:spacing w:before="60"/>
              <w:rPr>
                <w:rFonts w:eastAsia="Times New Roman" w:cstheme="minorHAnsi"/>
              </w:rPr>
            </w:pPr>
            <w:r w:rsidRPr="008E08EE">
              <w:rPr>
                <w:rFonts w:eastAsia="Times New Roman" w:cstheme="minorHAnsi"/>
                <w:color w:val="FFFFFF" w:themeColor="background1"/>
              </w:rPr>
              <w:t>Mathematics pedagogy</w:t>
            </w:r>
          </w:p>
        </w:tc>
        <w:tc>
          <w:tcPr>
            <w:tcW w:w="5580" w:type="dxa"/>
          </w:tcPr>
          <w:p w14:paraId="3FC67DA5" w14:textId="77777777" w:rsidR="00301D8A" w:rsidRPr="008E08EE" w:rsidRDefault="00301D8A" w:rsidP="008E08EE">
            <w:pPr>
              <w:pStyle w:val="ListParagraph"/>
              <w:numPr>
                <w:ilvl w:val="0"/>
                <w:numId w:val="5"/>
              </w:numPr>
              <w:spacing w:before="60"/>
              <w:ind w:left="316" w:hanging="27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E08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Provide professional development and resources to ensure mathematics pedagogy is engaging, rigorous, relevant, and culturally responsive  </w:t>
            </w:r>
          </w:p>
          <w:p w14:paraId="3CCEE87A" w14:textId="77777777" w:rsidR="00301D8A" w:rsidRPr="008E08EE" w:rsidRDefault="00301D8A" w:rsidP="008E08EE">
            <w:pPr>
              <w:pStyle w:val="ListParagraph"/>
              <w:numPr>
                <w:ilvl w:val="0"/>
                <w:numId w:val="5"/>
              </w:numPr>
              <w:spacing w:before="60"/>
              <w:ind w:left="316" w:hanging="27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E08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Incorporate research and lessons learned in professional learning opportunities for high school mathematics educators  </w:t>
            </w:r>
          </w:p>
          <w:p w14:paraId="5AAB3188" w14:textId="68B95960" w:rsidR="00301D8A" w:rsidRPr="008E08EE" w:rsidRDefault="00301D8A" w:rsidP="008E08EE">
            <w:pPr>
              <w:pStyle w:val="ListParagraph"/>
              <w:numPr>
                <w:ilvl w:val="0"/>
                <w:numId w:val="5"/>
              </w:numPr>
              <w:spacing w:before="60"/>
              <w:ind w:left="316" w:hanging="270"/>
              <w:rPr>
                <w:rFonts w:cstheme="minorHAnsi"/>
                <w:sz w:val="20"/>
                <w:szCs w:val="20"/>
              </w:rPr>
            </w:pPr>
            <w:r w:rsidRPr="008E08EE">
              <w:rPr>
                <w:rFonts w:asciiTheme="minorHAnsi" w:eastAsia="Times New Roman" w:hAnsiTheme="minorHAnsi" w:cstheme="minorHAnsi"/>
                <w:sz w:val="20"/>
                <w:szCs w:val="20"/>
              </w:rPr>
              <w:t>Identify math innovations and conduct pilot projects e.g., Math in Real Life</w:t>
            </w:r>
          </w:p>
        </w:tc>
        <w:tc>
          <w:tcPr>
            <w:tcW w:w="3168" w:type="dxa"/>
            <w:vMerge/>
          </w:tcPr>
          <w:p w14:paraId="74980C37" w14:textId="77777777" w:rsidR="00301D8A" w:rsidRPr="008E08EE" w:rsidRDefault="00301D8A" w:rsidP="00CD4E20">
            <w:pPr>
              <w:pStyle w:val="ListParagraph"/>
              <w:numPr>
                <w:ilvl w:val="0"/>
                <w:numId w:val="1"/>
              </w:numPr>
              <w:spacing w:before="60"/>
              <w:ind w:left="36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301D8A" w:rsidRPr="008E08EE" w14:paraId="01EDDA47" w14:textId="77777777" w:rsidTr="008E08EE">
        <w:trPr>
          <w:trHeight w:val="1155"/>
        </w:trPr>
        <w:tc>
          <w:tcPr>
            <w:tcW w:w="2813" w:type="dxa"/>
            <w:vMerge/>
            <w:tcBorders>
              <w:right w:val="single" w:sz="4" w:space="0" w:color="auto"/>
            </w:tcBorders>
          </w:tcPr>
          <w:p w14:paraId="223550AF" w14:textId="77777777" w:rsidR="00301D8A" w:rsidRPr="008E08EE" w:rsidRDefault="00301D8A" w:rsidP="00C95F94">
            <w:pPr>
              <w:spacing w:before="12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1B75BC"/>
          </w:tcPr>
          <w:p w14:paraId="7264FF25" w14:textId="11D16CF4" w:rsidR="00301D8A" w:rsidRPr="008E08EE" w:rsidRDefault="00301D8A" w:rsidP="00CD4E20">
            <w:pPr>
              <w:spacing w:before="60"/>
              <w:rPr>
                <w:rFonts w:eastAsia="Times New Roman" w:cstheme="minorHAnsi"/>
              </w:rPr>
            </w:pPr>
            <w:r w:rsidRPr="008E08EE">
              <w:rPr>
                <w:rFonts w:eastAsia="Times New Roman" w:cstheme="minorHAnsi"/>
                <w:color w:val="FFFFFF" w:themeColor="background1"/>
              </w:rPr>
              <w:t>Self-directed learning, problem- solving, and critical thinking</w:t>
            </w:r>
          </w:p>
        </w:tc>
        <w:tc>
          <w:tcPr>
            <w:tcW w:w="5580" w:type="dxa"/>
          </w:tcPr>
          <w:p w14:paraId="279D29C6" w14:textId="37B4970D" w:rsidR="00301D8A" w:rsidRPr="008E08EE" w:rsidRDefault="00301D8A" w:rsidP="008E08EE">
            <w:pPr>
              <w:pStyle w:val="ListParagraph"/>
              <w:numPr>
                <w:ilvl w:val="0"/>
                <w:numId w:val="5"/>
              </w:numPr>
              <w:spacing w:before="60"/>
              <w:ind w:left="316" w:hanging="270"/>
              <w:rPr>
                <w:rFonts w:eastAsia="Times New Roman" w:cstheme="minorHAnsi"/>
                <w:sz w:val="20"/>
                <w:szCs w:val="20"/>
              </w:rPr>
            </w:pPr>
            <w:r w:rsidRPr="008E08EE">
              <w:rPr>
                <w:rFonts w:asciiTheme="minorHAnsi" w:eastAsia="Times New Roman" w:hAnsiTheme="minorHAnsi" w:cstheme="minorHAnsi"/>
                <w:sz w:val="20"/>
                <w:szCs w:val="20"/>
              </w:rPr>
              <w:t>Institutionalize a culture of mathematics that expects each and every secondary student will be a lifelong, self-directed learner who applies critical thinking and problem solving in mathematics</w:t>
            </w:r>
          </w:p>
        </w:tc>
        <w:tc>
          <w:tcPr>
            <w:tcW w:w="3168" w:type="dxa"/>
            <w:vMerge/>
          </w:tcPr>
          <w:p w14:paraId="53586A2B" w14:textId="77777777" w:rsidR="00301D8A" w:rsidRPr="008E08EE" w:rsidRDefault="00301D8A" w:rsidP="00CD4E20">
            <w:pPr>
              <w:pStyle w:val="ListParagraph"/>
              <w:numPr>
                <w:ilvl w:val="0"/>
                <w:numId w:val="1"/>
              </w:numPr>
              <w:spacing w:before="60"/>
              <w:ind w:left="36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301D8A" w:rsidRPr="008E08EE" w14:paraId="29C5C58F" w14:textId="77777777" w:rsidTr="008E08EE">
        <w:trPr>
          <w:trHeight w:val="1800"/>
        </w:trPr>
        <w:tc>
          <w:tcPr>
            <w:tcW w:w="2813" w:type="dxa"/>
            <w:vMerge/>
            <w:tcBorders>
              <w:right w:val="single" w:sz="4" w:space="0" w:color="auto"/>
            </w:tcBorders>
          </w:tcPr>
          <w:p w14:paraId="55DE759E" w14:textId="77777777" w:rsidR="00301D8A" w:rsidRPr="008E08EE" w:rsidRDefault="00301D8A" w:rsidP="00D127A6">
            <w:pPr>
              <w:spacing w:before="12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1B75BC"/>
          </w:tcPr>
          <w:p w14:paraId="52531772" w14:textId="7D692BD7" w:rsidR="00301D8A" w:rsidRPr="008E08EE" w:rsidRDefault="00301D8A" w:rsidP="00CD4E20">
            <w:pPr>
              <w:spacing w:before="60"/>
              <w:rPr>
                <w:rFonts w:eastAsia="Times New Roman" w:cstheme="minorHAnsi"/>
              </w:rPr>
            </w:pPr>
            <w:r w:rsidRPr="008E08EE">
              <w:rPr>
                <w:rFonts w:eastAsia="Times New Roman" w:cstheme="minorHAnsi"/>
                <w:color w:val="FFFFFF" w:themeColor="background1"/>
              </w:rPr>
              <w:t xml:space="preserve">System alignment </w:t>
            </w:r>
          </w:p>
        </w:tc>
        <w:tc>
          <w:tcPr>
            <w:tcW w:w="5580" w:type="dxa"/>
          </w:tcPr>
          <w:p w14:paraId="273E73CB" w14:textId="27A7A053" w:rsidR="00301D8A" w:rsidRPr="008E08EE" w:rsidRDefault="00301D8A" w:rsidP="008E08EE">
            <w:pPr>
              <w:pStyle w:val="ListParagraph"/>
              <w:numPr>
                <w:ilvl w:val="0"/>
                <w:numId w:val="5"/>
              </w:numPr>
              <w:spacing w:before="60"/>
              <w:ind w:left="316" w:hanging="27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E08EE">
              <w:rPr>
                <w:rFonts w:asciiTheme="minorHAnsi" w:eastAsia="Times New Roman" w:hAnsiTheme="minorHAnsi" w:cstheme="minorHAnsi"/>
                <w:sz w:val="20"/>
                <w:szCs w:val="20"/>
              </w:rPr>
              <w:t>Align high school mathematics standards with pre-K–8 and postsecondary standards</w:t>
            </w:r>
          </w:p>
          <w:p w14:paraId="21ECEA0C" w14:textId="17D1064A" w:rsidR="00301D8A" w:rsidRPr="008E08EE" w:rsidRDefault="00301D8A" w:rsidP="008E08EE">
            <w:pPr>
              <w:pStyle w:val="ListParagraph"/>
              <w:numPr>
                <w:ilvl w:val="0"/>
                <w:numId w:val="5"/>
              </w:numPr>
              <w:spacing w:before="60"/>
              <w:ind w:left="316" w:hanging="27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E08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Provide opportunities for secondary teachers to collaborate with higher education faculty on mathematics curricula and pedagogy </w:t>
            </w:r>
          </w:p>
          <w:p w14:paraId="1406A5F5" w14:textId="18DB83C9" w:rsidR="00301D8A" w:rsidRPr="008E08EE" w:rsidRDefault="00301D8A" w:rsidP="008E08EE">
            <w:pPr>
              <w:pStyle w:val="ListParagraph"/>
              <w:numPr>
                <w:ilvl w:val="0"/>
                <w:numId w:val="5"/>
              </w:numPr>
              <w:spacing w:before="60"/>
              <w:ind w:left="316" w:hanging="270"/>
              <w:rPr>
                <w:rFonts w:eastAsia="Times New Roman" w:cstheme="minorHAnsi"/>
                <w:sz w:val="20"/>
                <w:szCs w:val="20"/>
              </w:rPr>
            </w:pPr>
            <w:r w:rsidRPr="008E08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Agree on expectations of students transitioning to postsecondary education   </w:t>
            </w:r>
          </w:p>
        </w:tc>
        <w:tc>
          <w:tcPr>
            <w:tcW w:w="3168" w:type="dxa"/>
            <w:vMerge w:val="restart"/>
          </w:tcPr>
          <w:p w14:paraId="60F8EC0F" w14:textId="003D50C8" w:rsidR="00301D8A" w:rsidRPr="008E08EE" w:rsidRDefault="00301D8A" w:rsidP="00CD4E20">
            <w:pPr>
              <w:spacing w:before="60"/>
              <w:rPr>
                <w:rFonts w:eastAsia="Times New Roman" w:cstheme="minorHAnsi"/>
                <w:sz w:val="20"/>
                <w:szCs w:val="20"/>
              </w:rPr>
            </w:pPr>
            <w:r w:rsidRPr="008E08EE">
              <w:rPr>
                <w:rFonts w:eastAsia="Times New Roman" w:cstheme="minorHAnsi"/>
                <w:sz w:val="20"/>
                <w:szCs w:val="20"/>
              </w:rPr>
              <w:t xml:space="preserve">Increase the number/percentage and equitable representation of students who </w:t>
            </w:r>
          </w:p>
          <w:p w14:paraId="656F0280" w14:textId="77777777" w:rsidR="00301D8A" w:rsidRPr="008E08EE" w:rsidRDefault="00301D8A" w:rsidP="00CD4E20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E08EE">
              <w:rPr>
                <w:rFonts w:asciiTheme="minorHAnsi" w:eastAsia="Times New Roman" w:hAnsiTheme="minorHAnsi" w:cstheme="minorHAnsi"/>
                <w:sz w:val="20"/>
                <w:szCs w:val="20"/>
              </w:rPr>
              <w:t>Transition to credit bearing postsecondary courses</w:t>
            </w:r>
          </w:p>
          <w:p w14:paraId="0DD46F7D" w14:textId="2D1EA261" w:rsidR="00301D8A" w:rsidRPr="008E08EE" w:rsidRDefault="00301D8A" w:rsidP="00CD4E20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E08EE">
              <w:rPr>
                <w:rFonts w:asciiTheme="minorHAnsi" w:eastAsia="Times New Roman" w:hAnsiTheme="minorHAnsi" w:cstheme="minorHAnsi"/>
                <w:sz w:val="20"/>
                <w:szCs w:val="20"/>
              </w:rPr>
              <w:t>Are prepared to succeed in high-wage, high- demand careers requiring mathematics content</w:t>
            </w:r>
          </w:p>
        </w:tc>
      </w:tr>
      <w:tr w:rsidR="00301D8A" w:rsidRPr="008E08EE" w14:paraId="1DB43848" w14:textId="77777777" w:rsidTr="008E08EE">
        <w:trPr>
          <w:trHeight w:val="161"/>
        </w:trPr>
        <w:tc>
          <w:tcPr>
            <w:tcW w:w="2813" w:type="dxa"/>
            <w:vMerge/>
            <w:tcBorders>
              <w:right w:val="single" w:sz="4" w:space="0" w:color="auto"/>
            </w:tcBorders>
          </w:tcPr>
          <w:p w14:paraId="2338CCCD" w14:textId="77777777" w:rsidR="00301D8A" w:rsidRPr="008E08EE" w:rsidRDefault="00301D8A" w:rsidP="00C95F94">
            <w:pPr>
              <w:spacing w:before="12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1B75BC"/>
          </w:tcPr>
          <w:p w14:paraId="5515A3BF" w14:textId="5F2B25D8" w:rsidR="00301D8A" w:rsidRPr="008E08EE" w:rsidRDefault="00301D8A" w:rsidP="00CD4E20">
            <w:pPr>
              <w:spacing w:before="60"/>
              <w:rPr>
                <w:rFonts w:eastAsia="Times New Roman" w:cstheme="minorHAnsi"/>
              </w:rPr>
            </w:pPr>
            <w:r w:rsidRPr="008E08EE">
              <w:rPr>
                <w:rFonts w:eastAsia="Times New Roman" w:cstheme="minorHAnsi"/>
                <w:color w:val="FFFFFF" w:themeColor="background1"/>
              </w:rPr>
              <w:t>Culture of equity</w:t>
            </w:r>
          </w:p>
        </w:tc>
        <w:tc>
          <w:tcPr>
            <w:tcW w:w="5580" w:type="dxa"/>
          </w:tcPr>
          <w:p w14:paraId="0AAFF693" w14:textId="00417B3E" w:rsidR="00301D8A" w:rsidRPr="008E08EE" w:rsidRDefault="00301D8A" w:rsidP="008E08EE">
            <w:pPr>
              <w:pStyle w:val="ListParagraph"/>
              <w:numPr>
                <w:ilvl w:val="0"/>
                <w:numId w:val="7"/>
              </w:numPr>
              <w:spacing w:before="60"/>
              <w:ind w:left="316" w:hanging="27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E08EE">
              <w:rPr>
                <w:rFonts w:asciiTheme="minorHAnsi" w:eastAsia="Times New Roman" w:hAnsiTheme="minorHAnsi" w:cstheme="minorHAnsi"/>
                <w:sz w:val="20"/>
                <w:szCs w:val="20"/>
              </w:rPr>
              <w:t>Implement strategies to ensure equitable representation of girls, students of color, English learners and traditionally marginalized groups in</w:t>
            </w:r>
            <w:r w:rsidRPr="008E08EE">
              <w:rPr>
                <w:rFonts w:asciiTheme="minorHAnsi" w:hAnsiTheme="minorHAnsi" w:cstheme="minorHAnsi"/>
                <w:sz w:val="20"/>
                <w:szCs w:val="20"/>
              </w:rPr>
              <w:t xml:space="preserve"> high-wage, high-demand </w:t>
            </w:r>
            <w:r w:rsidRPr="008E08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careers </w:t>
            </w:r>
          </w:p>
        </w:tc>
        <w:tc>
          <w:tcPr>
            <w:tcW w:w="3168" w:type="dxa"/>
            <w:vMerge/>
          </w:tcPr>
          <w:p w14:paraId="787E3B42" w14:textId="706B1828" w:rsidR="00301D8A" w:rsidRPr="008E08EE" w:rsidRDefault="00301D8A" w:rsidP="00890277">
            <w:pPr>
              <w:spacing w:before="120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25DFEBD0" w14:textId="77777777" w:rsidR="00891616" w:rsidRDefault="00891616" w:rsidP="00891616">
      <w:r w:rsidRPr="00AD00E3">
        <w:rPr>
          <w:rFonts w:ascii="Palatino Linotype" w:eastAsia="Times New Roman" w:hAnsi="Palatino Linotype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D92BC" wp14:editId="6F3E8943">
                <wp:simplePos x="0" y="0"/>
                <wp:positionH relativeFrom="margin">
                  <wp:posOffset>257175</wp:posOffset>
                </wp:positionH>
                <wp:positionV relativeFrom="paragraph">
                  <wp:posOffset>113030</wp:posOffset>
                </wp:positionV>
                <wp:extent cx="8696325" cy="45720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6325" cy="457200"/>
                        </a:xfrm>
                        <a:prstGeom prst="rect">
                          <a:avLst/>
                        </a:prstGeom>
                        <a:solidFill>
                          <a:srgbClr val="1B75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F3D8F" w14:textId="77777777" w:rsidR="00891616" w:rsidRPr="008E08EE" w:rsidRDefault="00891616" w:rsidP="00184498">
                            <w:pPr>
                              <w:shd w:val="clear" w:color="auto" w:fill="1B75BC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E08EE">
                              <w:rPr>
                                <w:rFonts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USE FORMATIVE AND SUMMATIVE DATA TO GUIDE DECISIONS AND MEASURE PROGRESS </w:t>
                            </w:r>
                          </w:p>
                          <w:p w14:paraId="0CC96913" w14:textId="77777777" w:rsidR="00891616" w:rsidRPr="008E08EE" w:rsidRDefault="00891616" w:rsidP="00184498">
                            <w:pPr>
                              <w:shd w:val="clear" w:color="auto" w:fill="1B75BC"/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E08EE"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Collaboration – Quality Implementation – Monitoring and Support – On-going Evaluation – Data Informed Decision Making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D92BC" id="Rectangle 1" o:spid="_x0000_s1026" style="position:absolute;margin-left:20.25pt;margin-top:8.9pt;width:684.7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" fillcolor="#1b75bc">
                <v:textbox>
                  <w:txbxContent>
                    <w:p w14:paraId="1C5F3D8F" w14:textId="77777777" w:rsidR="00891616" w:rsidRPr="008E08EE" w:rsidRDefault="00891616" w:rsidP="00184498">
                      <w:pPr>
                        <w:shd w:val="clear" w:color="auto" w:fill="1B75BC"/>
                        <w:spacing w:after="0"/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8E08EE">
                        <w:rPr>
                          <w:rFonts w:cs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USE FORMATIVE AND SUMMATIVE DATA TO GUIDE DECISIONS AND MEASURE PROGRESS </w:t>
                      </w:r>
                    </w:p>
                    <w:p w14:paraId="0CC96913" w14:textId="77777777" w:rsidR="00891616" w:rsidRPr="008E08EE" w:rsidRDefault="00891616" w:rsidP="00184498">
                      <w:pPr>
                        <w:shd w:val="clear" w:color="auto" w:fill="1B75BC"/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8E08EE">
                        <w:rPr>
                          <w:rFonts w:cstheme="minorHAnsi"/>
                          <w:color w:val="FFFFFF" w:themeColor="background1"/>
                          <w:sz w:val="20"/>
                          <w:szCs w:val="20"/>
                        </w:rPr>
                        <w:t>Collaboration – Quality Implementation – Monitoring and Support – On-going Evaluation – Data Informed Decision Making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91616" w:rsidSect="008916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003E5" w14:textId="77777777" w:rsidR="00184498" w:rsidRDefault="00184498" w:rsidP="00184498">
      <w:pPr>
        <w:spacing w:after="0" w:line="240" w:lineRule="auto"/>
      </w:pPr>
      <w:r>
        <w:separator/>
      </w:r>
    </w:p>
  </w:endnote>
  <w:endnote w:type="continuationSeparator" w:id="0">
    <w:p w14:paraId="608F142E" w14:textId="77777777" w:rsidR="00184498" w:rsidRDefault="00184498" w:rsidP="00184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27B19" w14:textId="77777777" w:rsidR="001A12F6" w:rsidRDefault="001A12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76610" w14:textId="77777777" w:rsidR="001A12F6" w:rsidRDefault="001A12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DF638" w14:textId="77777777" w:rsidR="001A12F6" w:rsidRDefault="001A12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77A70" w14:textId="77777777" w:rsidR="00184498" w:rsidRDefault="00184498" w:rsidP="00184498">
      <w:pPr>
        <w:spacing w:after="0" w:line="240" w:lineRule="auto"/>
      </w:pPr>
      <w:r>
        <w:separator/>
      </w:r>
    </w:p>
  </w:footnote>
  <w:footnote w:type="continuationSeparator" w:id="0">
    <w:p w14:paraId="67516401" w14:textId="77777777" w:rsidR="00184498" w:rsidRDefault="00184498" w:rsidP="00184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48856" w14:textId="77777777" w:rsidR="001A12F6" w:rsidRDefault="001A12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A0018" w14:textId="65EB77D2" w:rsidR="00184498" w:rsidRDefault="0018449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306617" wp14:editId="78120221">
          <wp:simplePos x="0" y="0"/>
          <wp:positionH relativeFrom="margin">
            <wp:posOffset>7324725</wp:posOffset>
          </wp:positionH>
          <wp:positionV relativeFrom="paragraph">
            <wp:posOffset>-320675</wp:posOffset>
          </wp:positionV>
          <wp:extent cx="933810" cy="464820"/>
          <wp:effectExtent l="0" t="0" r="0" b="0"/>
          <wp:wrapNone/>
          <wp:docPr id="3" name="Picture 3" title="O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170823_ode_hlogo-tag_2016-final-cmykwebsiz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810" cy="464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CBC98" w14:textId="77777777" w:rsidR="001A12F6" w:rsidRDefault="001A12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5719"/>
    <w:multiLevelType w:val="hybridMultilevel"/>
    <w:tmpl w:val="5776C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3529A"/>
    <w:multiLevelType w:val="hybridMultilevel"/>
    <w:tmpl w:val="2DAC8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207F4"/>
    <w:multiLevelType w:val="hybridMultilevel"/>
    <w:tmpl w:val="A7A4E7F0"/>
    <w:lvl w:ilvl="0" w:tplc="83886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C6C2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58CE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76F8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F88E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F2A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C853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889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0857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B773898"/>
    <w:multiLevelType w:val="hybridMultilevel"/>
    <w:tmpl w:val="D09C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36E8F"/>
    <w:multiLevelType w:val="hybridMultilevel"/>
    <w:tmpl w:val="2D08D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F1819"/>
    <w:multiLevelType w:val="hybridMultilevel"/>
    <w:tmpl w:val="508A5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F7F5E"/>
    <w:multiLevelType w:val="hybridMultilevel"/>
    <w:tmpl w:val="8BBAD0D8"/>
    <w:lvl w:ilvl="0" w:tplc="66D20228">
      <w:numFmt w:val="bullet"/>
      <w:lvlText w:val="-"/>
      <w:lvlJc w:val="left"/>
      <w:pPr>
        <w:ind w:left="720" w:hanging="360"/>
      </w:pPr>
      <w:rPr>
        <w:rFonts w:ascii="Symbol" w:hAnsi="Symbol" w:cstheme="minorBidi" w:hint="default"/>
        <w:color w:val="auto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743"/>
    <w:rsid w:val="001610CC"/>
    <w:rsid w:val="00184498"/>
    <w:rsid w:val="001A12F6"/>
    <w:rsid w:val="001A1B55"/>
    <w:rsid w:val="001C0CE3"/>
    <w:rsid w:val="001F1F95"/>
    <w:rsid w:val="0024082B"/>
    <w:rsid w:val="00301D8A"/>
    <w:rsid w:val="00302ABC"/>
    <w:rsid w:val="00317C5D"/>
    <w:rsid w:val="0034672C"/>
    <w:rsid w:val="0038438C"/>
    <w:rsid w:val="003A1322"/>
    <w:rsid w:val="003D017C"/>
    <w:rsid w:val="00446900"/>
    <w:rsid w:val="004716E2"/>
    <w:rsid w:val="00473015"/>
    <w:rsid w:val="004A3989"/>
    <w:rsid w:val="004B43D4"/>
    <w:rsid w:val="004B74E3"/>
    <w:rsid w:val="004E623E"/>
    <w:rsid w:val="005A4314"/>
    <w:rsid w:val="005B141A"/>
    <w:rsid w:val="006054D1"/>
    <w:rsid w:val="00614A6C"/>
    <w:rsid w:val="00693637"/>
    <w:rsid w:val="006A10E6"/>
    <w:rsid w:val="006E0DEC"/>
    <w:rsid w:val="00723632"/>
    <w:rsid w:val="0078481F"/>
    <w:rsid w:val="00890277"/>
    <w:rsid w:val="00891616"/>
    <w:rsid w:val="008A558E"/>
    <w:rsid w:val="008E08EE"/>
    <w:rsid w:val="00983743"/>
    <w:rsid w:val="00A83506"/>
    <w:rsid w:val="00AB0C2B"/>
    <w:rsid w:val="00AF1A7F"/>
    <w:rsid w:val="00B10770"/>
    <w:rsid w:val="00BC2C3B"/>
    <w:rsid w:val="00C67E56"/>
    <w:rsid w:val="00C95F94"/>
    <w:rsid w:val="00CD4E20"/>
    <w:rsid w:val="00E00A3C"/>
    <w:rsid w:val="00E22A31"/>
    <w:rsid w:val="00ED044E"/>
    <w:rsid w:val="00ED6E0E"/>
    <w:rsid w:val="00F06078"/>
    <w:rsid w:val="00F15147"/>
    <w:rsid w:val="00F17BFB"/>
    <w:rsid w:val="00F3531B"/>
    <w:rsid w:val="00F4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035BEA3"/>
  <w15:docId w15:val="{17675C51-D86C-4AB8-803B-9EB559F8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891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1616"/>
    <w:pPr>
      <w:spacing w:after="0" w:line="240" w:lineRule="auto"/>
      <w:ind w:left="720"/>
    </w:pPr>
    <w:rPr>
      <w:rFonts w:ascii="Palatino Linotype" w:hAnsi="Palatino Linotyp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C2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B1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14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4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4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41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15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D4E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84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498"/>
  </w:style>
  <w:style w:type="paragraph" w:styleId="Footer">
    <w:name w:val="footer"/>
    <w:basedOn w:val="Normal"/>
    <w:link w:val="FooterChar"/>
    <w:uiPriority w:val="99"/>
    <w:unhideWhenUsed/>
    <w:rsid w:val="00184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1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24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C81EB6A-75AC-4993-BDB8-8C32D9CC0999}" type="doc">
      <dgm:prSet loTypeId="urn:microsoft.com/office/officeart/2005/8/layout/architecture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92DB575-E6D0-4A95-9208-1B842C40EF8A}">
      <dgm:prSet phldrT="[Text]" custT="1"/>
      <dgm:spPr>
        <a:xfrm>
          <a:off x="1639" y="4605376"/>
          <a:ext cx="8340620" cy="1086251"/>
        </a:xfrm>
        <a:solidFill>
          <a:srgbClr val="ED7D31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 dirty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Prepare all secondary students for graduation and a smooth transition to their postsecondary education and/or career choice</a:t>
          </a:r>
        </a:p>
      </dgm:t>
    </dgm:pt>
    <dgm:pt modelId="{0D9024E1-7668-411B-AB62-665FA65A0573}" type="parTrans" cxnId="{548632F4-D10D-490C-8A6B-164E54991F53}">
      <dgm:prSet/>
      <dgm:spPr/>
      <dgm:t>
        <a:bodyPr/>
        <a:lstStyle/>
        <a:p>
          <a:endParaRPr lang="en-US"/>
        </a:p>
      </dgm:t>
    </dgm:pt>
    <dgm:pt modelId="{760F4984-2578-462E-9BF1-F5666B0B28A0}" type="sibTrans" cxnId="{548632F4-D10D-490C-8A6B-164E54991F53}">
      <dgm:prSet/>
      <dgm:spPr/>
      <dgm:t>
        <a:bodyPr/>
        <a:lstStyle/>
        <a:p>
          <a:endParaRPr lang="en-US"/>
        </a:p>
      </dgm:t>
    </dgm:pt>
    <dgm:pt modelId="{FA05EA58-757B-447F-8935-93FEE41A76E9}">
      <dgm:prSet phldrT="[Text]" custT="1"/>
      <dgm:spPr>
        <a:xfrm>
          <a:off x="165111" y="1488390"/>
          <a:ext cx="5424265" cy="3000986"/>
        </a:xfrm>
        <a:solidFill>
          <a:srgbClr val="70AD47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l">
            <a:spcBef>
              <a:spcPts val="1200"/>
            </a:spcBef>
            <a:spcAft>
              <a:spcPts val="1200"/>
            </a:spcAft>
            <a:buFont typeface="Wingdings" panose="05000000000000000000" pitchFamily="2" charset="2"/>
            <a:buNone/>
          </a:pPr>
          <a:r>
            <a:rPr lang="en-US" sz="1200" dirty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ENGAGE stakeholders to reimagine and endorse high school standards and multiple secondary math pathways</a:t>
          </a:r>
        </a:p>
        <a:p>
          <a:pPr algn="l">
            <a:spcBef>
              <a:spcPct val="0"/>
            </a:spcBef>
            <a:spcAft>
              <a:spcPts val="1200"/>
            </a:spcAft>
            <a:buFont typeface="Wingdings" panose="05000000000000000000" pitchFamily="2" charset="2"/>
            <a:buNone/>
          </a:pPr>
          <a:r>
            <a:rPr lang="en-US" sz="1200" dirty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PROVIDE professional development and resources to ensure mathematics pedagogy is engaging, rigorous, relevant, research-based and culturally responsive  </a:t>
          </a:r>
        </a:p>
        <a:p>
          <a:pPr algn="l">
            <a:spcBef>
              <a:spcPct val="0"/>
            </a:spcBef>
            <a:spcAft>
              <a:spcPts val="1200"/>
            </a:spcAft>
            <a:buFont typeface="Wingdings" panose="05000000000000000000" pitchFamily="2" charset="2"/>
            <a:buNone/>
          </a:pPr>
          <a:r>
            <a:rPr lang="en-US" sz="1200" dirty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INSTITUTIONALIZE a culture of mathematics that expects each and every student will become a lifelong, self-directed learner who applies critical thinking and problem solving in mathematics</a:t>
          </a:r>
        </a:p>
        <a:p>
          <a:pPr algn="l">
            <a:spcBef>
              <a:spcPct val="0"/>
            </a:spcBef>
            <a:spcAft>
              <a:spcPts val="1200"/>
            </a:spcAft>
            <a:buFont typeface="Wingdings" panose="05000000000000000000" pitchFamily="2" charset="2"/>
            <a:buNone/>
          </a:pPr>
          <a:r>
            <a:rPr lang="en-US" sz="1200" dirty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ALIGN mathematics standards, content, pedagogy, and expectations across secondary and institutions of higher education </a:t>
          </a:r>
        </a:p>
        <a:p>
          <a:pPr algn="l">
            <a:spcBef>
              <a:spcPct val="0"/>
            </a:spcBef>
            <a:spcAft>
              <a:spcPts val="1200"/>
            </a:spcAft>
            <a:buFont typeface="Wingdings" panose="05000000000000000000" pitchFamily="2" charset="2"/>
            <a:buNone/>
          </a:pPr>
          <a:r>
            <a:rPr lang="en-US" sz="1200" dirty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ENSURE equitable representation of girls, students of color, English learners and other traditionally marginalized groups in high-wage, high-demand careers that require mathematics</a:t>
          </a:r>
        </a:p>
      </dgm:t>
    </dgm:pt>
    <dgm:pt modelId="{1F82FA7F-A46A-499A-87E7-07143A6DCDDD}" type="parTrans" cxnId="{4D975DBF-C407-4785-915D-5C26FE4EFD4A}">
      <dgm:prSet/>
      <dgm:spPr/>
      <dgm:t>
        <a:bodyPr/>
        <a:lstStyle/>
        <a:p>
          <a:endParaRPr lang="en-US"/>
        </a:p>
      </dgm:t>
    </dgm:pt>
    <dgm:pt modelId="{C9CFC28A-597A-4EB9-9C83-0BA86E443A3B}" type="sibTrans" cxnId="{4D975DBF-C407-4785-915D-5C26FE4EFD4A}">
      <dgm:prSet/>
      <dgm:spPr/>
      <dgm:t>
        <a:bodyPr/>
        <a:lstStyle/>
        <a:p>
          <a:endParaRPr lang="en-US"/>
        </a:p>
      </dgm:t>
    </dgm:pt>
    <dgm:pt modelId="{5738A6F7-465D-45FD-94E8-6EEB14DD3B4C}">
      <dgm:prSet phldrT="[Text]" custT="1"/>
      <dgm:spPr>
        <a:xfrm>
          <a:off x="173414" y="89076"/>
          <a:ext cx="1905394" cy="1293909"/>
        </a:xfrm>
        <a:solidFill>
          <a:srgbClr val="1B75BC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400" dirty="0">
              <a:solidFill>
                <a:sysClr val="window" lastClr="FFFFFF"/>
              </a:solidFill>
              <a:latin typeface="+mn-lt"/>
              <a:ea typeface="+mn-ea"/>
              <a:cs typeface="Arial" panose="020B0604020202020204" pitchFamily="34" charset="0"/>
            </a:rPr>
            <a:t>Stakeholder Engagement</a:t>
          </a:r>
        </a:p>
      </dgm:t>
    </dgm:pt>
    <dgm:pt modelId="{D1C1565A-1274-4263-ABA9-443A60FF1BC8}" type="parTrans" cxnId="{E29D2527-9943-43B2-B87E-56689325C7C8}">
      <dgm:prSet/>
      <dgm:spPr/>
      <dgm:t>
        <a:bodyPr/>
        <a:lstStyle/>
        <a:p>
          <a:endParaRPr lang="en-US"/>
        </a:p>
      </dgm:t>
    </dgm:pt>
    <dgm:pt modelId="{69CD08E4-6F8A-4199-9B39-65A11B43A28A}" type="sibTrans" cxnId="{E29D2527-9943-43B2-B87E-56689325C7C8}">
      <dgm:prSet/>
      <dgm:spPr/>
      <dgm:t>
        <a:bodyPr/>
        <a:lstStyle/>
        <a:p>
          <a:endParaRPr lang="en-US"/>
        </a:p>
      </dgm:t>
    </dgm:pt>
    <dgm:pt modelId="{502666E5-C25B-4975-B588-143CE61D3D12}">
      <dgm:prSet phldrT="[Text]" custT="1"/>
      <dgm:spPr>
        <a:xfrm>
          <a:off x="2236742" y="98529"/>
          <a:ext cx="1857762" cy="1293909"/>
        </a:xfrm>
        <a:solidFill>
          <a:srgbClr val="1B75BC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en-US" sz="1400" dirty="0">
              <a:solidFill>
                <a:sysClr val="window" lastClr="FFFFFF"/>
              </a:solidFill>
              <a:latin typeface="+mn-lt"/>
              <a:ea typeface="+mn-ea"/>
              <a:cs typeface="Arial" panose="020B0604020202020204" pitchFamily="34" charset="0"/>
            </a:rPr>
            <a:t>Self-directed Learning and Problem-Solving</a:t>
          </a:r>
        </a:p>
      </dgm:t>
    </dgm:pt>
    <dgm:pt modelId="{50F8FEB3-4A4C-4910-AE4D-DBB07C0706D1}" type="parTrans" cxnId="{E6DB0333-E1A3-4EF2-97EB-EB37F6CD3E01}">
      <dgm:prSet/>
      <dgm:spPr/>
      <dgm:t>
        <a:bodyPr/>
        <a:lstStyle/>
        <a:p>
          <a:endParaRPr lang="en-US"/>
        </a:p>
      </dgm:t>
    </dgm:pt>
    <dgm:pt modelId="{A8FF87F7-ADB7-4F9C-9AD2-0080378FD10F}" type="sibTrans" cxnId="{E6DB0333-E1A3-4EF2-97EB-EB37F6CD3E01}">
      <dgm:prSet/>
      <dgm:spPr/>
      <dgm:t>
        <a:bodyPr/>
        <a:lstStyle/>
        <a:p>
          <a:endParaRPr lang="en-US"/>
        </a:p>
      </dgm:t>
    </dgm:pt>
    <dgm:pt modelId="{D0DFE187-10B1-4CE0-B267-EB7DA50FF3D5}">
      <dgm:prSet phldrT="[Text]" custT="1"/>
      <dgm:spPr>
        <a:xfrm>
          <a:off x="5767339" y="1510290"/>
          <a:ext cx="2416581" cy="2975487"/>
        </a:xfrm>
        <a:solidFill>
          <a:srgbClr val="5B9BD5">
            <a:lumMod val="5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400" dirty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Use formative and summative data to guide implementation decisions and measure progress toward equitable high school graduation, academic achievement, social-emotional learning, and transition outcomes </a:t>
          </a:r>
        </a:p>
      </dgm:t>
    </dgm:pt>
    <dgm:pt modelId="{C125EE67-0434-44B8-B03F-6B758024118F}" type="parTrans" cxnId="{6A74607F-E3E0-4B7F-8B32-D3F008F16458}">
      <dgm:prSet/>
      <dgm:spPr/>
      <dgm:t>
        <a:bodyPr/>
        <a:lstStyle/>
        <a:p>
          <a:endParaRPr lang="en-US"/>
        </a:p>
      </dgm:t>
    </dgm:pt>
    <dgm:pt modelId="{B3F46E97-5658-447A-A3A4-E7ED9E62BC3A}" type="sibTrans" cxnId="{6A74607F-E3E0-4B7F-8B32-D3F008F16458}">
      <dgm:prSet/>
      <dgm:spPr/>
      <dgm:t>
        <a:bodyPr/>
        <a:lstStyle/>
        <a:p>
          <a:endParaRPr lang="en-US"/>
        </a:p>
      </dgm:t>
    </dgm:pt>
    <dgm:pt modelId="{BC291634-5059-4983-A4B3-8550A9C30EB6}">
      <dgm:prSet custT="1"/>
      <dgm:spPr>
        <a:xfrm>
          <a:off x="4294865" y="79623"/>
          <a:ext cx="1798938" cy="1334953"/>
        </a:xfrm>
        <a:solidFill>
          <a:srgbClr val="1B75BC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en-US" sz="1400" dirty="0">
              <a:solidFill>
                <a:sysClr val="window" lastClr="FFFFFF"/>
              </a:solidFill>
              <a:latin typeface="+mn-lt"/>
              <a:ea typeface="+mn-ea"/>
              <a:cs typeface="Arial" panose="020B0604020202020204" pitchFamily="34" charset="0"/>
            </a:rPr>
            <a:t>System Alignment</a:t>
          </a:r>
        </a:p>
      </dgm:t>
    </dgm:pt>
    <dgm:pt modelId="{77CDA431-0B04-42A5-8D98-02EF06716831}" type="parTrans" cxnId="{35DDA352-CF32-4986-9D52-0DBDC2AAD500}">
      <dgm:prSet/>
      <dgm:spPr/>
      <dgm:t>
        <a:bodyPr/>
        <a:lstStyle/>
        <a:p>
          <a:endParaRPr lang="en-US"/>
        </a:p>
      </dgm:t>
    </dgm:pt>
    <dgm:pt modelId="{3EB366D5-8302-466B-A5DB-C5F276CBDA03}" type="sibTrans" cxnId="{35DDA352-CF32-4986-9D52-0DBDC2AAD500}">
      <dgm:prSet/>
      <dgm:spPr/>
      <dgm:t>
        <a:bodyPr/>
        <a:lstStyle/>
        <a:p>
          <a:endParaRPr lang="en-US"/>
        </a:p>
      </dgm:t>
    </dgm:pt>
    <dgm:pt modelId="{411192DE-7954-4E1E-8B19-F48FA25977E8}">
      <dgm:prSet custT="1"/>
      <dgm:spPr>
        <a:xfrm>
          <a:off x="6244002" y="89076"/>
          <a:ext cx="1909159" cy="1291582"/>
        </a:xfrm>
        <a:solidFill>
          <a:srgbClr val="1B75BC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lnSpc>
              <a:spcPct val="100000"/>
            </a:lnSpc>
            <a:buNone/>
          </a:pPr>
          <a:r>
            <a:rPr lang="en-US" sz="1400" dirty="0">
              <a:solidFill>
                <a:sysClr val="window" lastClr="FFFFFF"/>
              </a:solidFill>
              <a:latin typeface="+mn-lt"/>
              <a:ea typeface="+mn-ea"/>
              <a:cs typeface="Arial" panose="020B0604020202020204" pitchFamily="34" charset="0"/>
            </a:rPr>
            <a:t>Culture of </a:t>
          </a:r>
          <a:br>
            <a:rPr lang="en-US" sz="1400" dirty="0">
              <a:solidFill>
                <a:sysClr val="window" lastClr="FFFFFF"/>
              </a:solidFill>
              <a:latin typeface="+mn-lt"/>
              <a:ea typeface="+mn-ea"/>
              <a:cs typeface="Arial" panose="020B0604020202020204" pitchFamily="34" charset="0"/>
            </a:rPr>
          </a:br>
          <a:r>
            <a:rPr lang="en-US" sz="1400" dirty="0">
              <a:solidFill>
                <a:sysClr val="window" lastClr="FFFFFF"/>
              </a:solidFill>
              <a:latin typeface="+mn-lt"/>
              <a:ea typeface="+mn-ea"/>
              <a:cs typeface="Arial" panose="020B0604020202020204" pitchFamily="34" charset="0"/>
            </a:rPr>
            <a:t>Equity</a:t>
          </a:r>
        </a:p>
      </dgm:t>
    </dgm:pt>
    <dgm:pt modelId="{77961A79-0A0A-42AC-AFEE-820F072BD826}" type="parTrans" cxnId="{FAAB905F-7E4E-428C-BC91-76791A814B88}">
      <dgm:prSet/>
      <dgm:spPr/>
      <dgm:t>
        <a:bodyPr/>
        <a:lstStyle/>
        <a:p>
          <a:endParaRPr lang="en-US"/>
        </a:p>
      </dgm:t>
    </dgm:pt>
    <dgm:pt modelId="{22F9B4B8-D86A-4F10-A837-7DC8650CA772}" type="sibTrans" cxnId="{FAAB905F-7E4E-428C-BC91-76791A814B88}">
      <dgm:prSet/>
      <dgm:spPr/>
      <dgm:t>
        <a:bodyPr/>
        <a:lstStyle/>
        <a:p>
          <a:endParaRPr lang="en-US"/>
        </a:p>
      </dgm:t>
    </dgm:pt>
    <dgm:pt modelId="{03F95363-E50C-4818-A8B5-DB790F3E5D6F}">
      <dgm:prSet phldrT="[Text]" custT="1"/>
      <dgm:spPr>
        <a:xfrm>
          <a:off x="173414" y="89076"/>
          <a:ext cx="1905394" cy="1293909"/>
        </a:xfrm>
        <a:solidFill>
          <a:srgbClr val="1B75BC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400" dirty="0">
              <a:solidFill>
                <a:sysClr val="window" lastClr="FFFFFF"/>
              </a:solidFill>
              <a:latin typeface="+mn-lt"/>
              <a:ea typeface="+mn-ea"/>
              <a:cs typeface="Arial" panose="020B0604020202020204" pitchFamily="34" charset="0"/>
            </a:rPr>
            <a:t>Mathematics  Pedagogy</a:t>
          </a:r>
        </a:p>
      </dgm:t>
    </dgm:pt>
    <dgm:pt modelId="{DB108569-C22F-4961-9B30-45146755E1BD}" type="parTrans" cxnId="{7F103B66-81E8-405E-BE01-8713B7087E45}">
      <dgm:prSet/>
      <dgm:spPr/>
      <dgm:t>
        <a:bodyPr/>
        <a:lstStyle/>
        <a:p>
          <a:endParaRPr lang="en-US"/>
        </a:p>
      </dgm:t>
    </dgm:pt>
    <dgm:pt modelId="{FCDC0C90-EF1B-451F-86D6-ADF8BFC6DD64}" type="sibTrans" cxnId="{7F103B66-81E8-405E-BE01-8713B7087E45}">
      <dgm:prSet/>
      <dgm:spPr/>
      <dgm:t>
        <a:bodyPr/>
        <a:lstStyle/>
        <a:p>
          <a:endParaRPr lang="en-US"/>
        </a:p>
      </dgm:t>
    </dgm:pt>
    <dgm:pt modelId="{A5B283D2-E32F-41E3-B799-532291443830}" type="pres">
      <dgm:prSet presAssocID="{CC81EB6A-75AC-4993-BDB8-8C32D9CC0999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F31B6736-70F4-43C7-841D-EDD230F204AA}" type="pres">
      <dgm:prSet presAssocID="{592DB575-E6D0-4A95-9208-1B842C40EF8A}" presName="vertOne" presStyleCnt="0"/>
      <dgm:spPr/>
    </dgm:pt>
    <dgm:pt modelId="{2913B390-4F4C-4A1E-BA2C-ED892216BBFE}" type="pres">
      <dgm:prSet presAssocID="{592DB575-E6D0-4A95-9208-1B842C40EF8A}" presName="txOne" presStyleLbl="node0" presStyleIdx="0" presStyleCnt="1" custScaleY="3963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FD0FC127-FB9E-47E9-935E-0D94B8FE26D9}" type="pres">
      <dgm:prSet presAssocID="{592DB575-E6D0-4A95-9208-1B842C40EF8A}" presName="parTransOne" presStyleCnt="0"/>
      <dgm:spPr/>
    </dgm:pt>
    <dgm:pt modelId="{1C900C0F-427D-4F8A-B113-02C542BE89A1}" type="pres">
      <dgm:prSet presAssocID="{592DB575-E6D0-4A95-9208-1B842C40EF8A}" presName="horzOne" presStyleCnt="0"/>
      <dgm:spPr/>
    </dgm:pt>
    <dgm:pt modelId="{782F2DB4-B15C-46A2-A546-2180100BB679}" type="pres">
      <dgm:prSet presAssocID="{FA05EA58-757B-447F-8935-93FEE41A76E9}" presName="vertTwo" presStyleCnt="0"/>
      <dgm:spPr/>
    </dgm:pt>
    <dgm:pt modelId="{C20C1B96-44EE-4ED7-AB0D-1D68CE768107}" type="pres">
      <dgm:prSet presAssocID="{FA05EA58-757B-447F-8935-93FEE41A76E9}" presName="txTwo" presStyleLbl="node2" presStyleIdx="0" presStyleCnt="2" custScaleX="94583" custScaleY="185717" custLinFactNeighborY="1249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0CE63743-F1AA-4A2D-9624-3390A3AAB089}" type="pres">
      <dgm:prSet presAssocID="{FA05EA58-757B-447F-8935-93FEE41A76E9}" presName="parTransTwo" presStyleCnt="0"/>
      <dgm:spPr/>
    </dgm:pt>
    <dgm:pt modelId="{99E7B44C-D617-4267-894B-B9EA11CC9239}" type="pres">
      <dgm:prSet presAssocID="{FA05EA58-757B-447F-8935-93FEE41A76E9}" presName="horzTwo" presStyleCnt="0"/>
      <dgm:spPr/>
    </dgm:pt>
    <dgm:pt modelId="{303B8C3A-370F-4F02-91FD-A1A9A2124A3B}" type="pres">
      <dgm:prSet presAssocID="{5738A6F7-465D-45FD-94E8-6EEB14DD3B4C}" presName="vertThree" presStyleCnt="0"/>
      <dgm:spPr/>
    </dgm:pt>
    <dgm:pt modelId="{0EF1A7EC-7D76-4E43-903B-8D9FDE3C2599}" type="pres">
      <dgm:prSet presAssocID="{5738A6F7-465D-45FD-94E8-6EEB14DD3B4C}" presName="txThree" presStyleLbl="node3" presStyleIdx="0" presStyleCnt="5" custScaleX="92607" custScaleY="80074" custLinFactNeighborX="7953" custLinFactNeighborY="270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A6A586E3-0012-40ED-A416-23A3023A86E5}" type="pres">
      <dgm:prSet presAssocID="{5738A6F7-465D-45FD-94E8-6EEB14DD3B4C}" presName="horzThree" presStyleCnt="0"/>
      <dgm:spPr/>
    </dgm:pt>
    <dgm:pt modelId="{2DA93BFE-3E28-44CC-B250-6287B65E1605}" type="pres">
      <dgm:prSet presAssocID="{69CD08E4-6F8A-4199-9B39-65A11B43A28A}" presName="sibSpaceThree" presStyleCnt="0"/>
      <dgm:spPr/>
    </dgm:pt>
    <dgm:pt modelId="{0C7D7DA7-7735-45F6-8481-77A262DB86D1}" type="pres">
      <dgm:prSet presAssocID="{03F95363-E50C-4818-A8B5-DB790F3E5D6F}" presName="vertThree" presStyleCnt="0"/>
      <dgm:spPr/>
    </dgm:pt>
    <dgm:pt modelId="{F576577F-FA82-474E-9B75-8329829A186C}" type="pres">
      <dgm:prSet presAssocID="{03F95363-E50C-4818-A8B5-DB790F3E5D6F}" presName="txThree" presStyleLbl="node3" presStyleIdx="1" presStyleCnt="5" custScaleX="92607" custScaleY="80074" custLinFactNeighborX="12775" custLinFactNeighborY="270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4B05BA55-6C33-4F67-851C-0F7898690949}" type="pres">
      <dgm:prSet presAssocID="{03F95363-E50C-4818-A8B5-DB790F3E5D6F}" presName="horzThree" presStyleCnt="0"/>
      <dgm:spPr/>
    </dgm:pt>
    <dgm:pt modelId="{05418E22-6713-4EF6-B7F3-02DDABAF5C2F}" type="pres">
      <dgm:prSet presAssocID="{FCDC0C90-EF1B-451F-86D6-ADF8BFC6DD64}" presName="sibSpaceThree" presStyleCnt="0"/>
      <dgm:spPr/>
    </dgm:pt>
    <dgm:pt modelId="{6362AEF3-4D04-40EF-9CAB-D9814DFB1168}" type="pres">
      <dgm:prSet presAssocID="{502666E5-C25B-4975-B588-143CE61D3D12}" presName="vertThree" presStyleCnt="0"/>
      <dgm:spPr/>
    </dgm:pt>
    <dgm:pt modelId="{DE8D4230-EF33-435A-94C7-16BA0597B8A0}" type="pres">
      <dgm:prSet presAssocID="{502666E5-C25B-4975-B588-143CE61D3D12}" presName="txThree" presStyleLbl="node3" presStyleIdx="2" presStyleCnt="5" custScaleX="90292" custScaleY="80074" custLinFactNeighborX="22881" custLinFactNeighborY="1766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BEC7E7D1-3A75-4A2B-A376-2B2CB85EED34}" type="pres">
      <dgm:prSet presAssocID="{502666E5-C25B-4975-B588-143CE61D3D12}" presName="horzThree" presStyleCnt="0"/>
      <dgm:spPr/>
    </dgm:pt>
    <dgm:pt modelId="{8D881FD9-25A5-4768-A6C0-0E90BDAB37E9}" type="pres">
      <dgm:prSet presAssocID="{A8FF87F7-ADB7-4F9C-9AD2-0080378FD10F}" presName="sibSpaceThree" presStyleCnt="0"/>
      <dgm:spPr/>
    </dgm:pt>
    <dgm:pt modelId="{DB5307E2-959D-447A-95FD-85C03FF89F04}" type="pres">
      <dgm:prSet presAssocID="{BC291634-5059-4983-A4B3-8550A9C30EB6}" presName="vertThree" presStyleCnt="0"/>
      <dgm:spPr/>
    </dgm:pt>
    <dgm:pt modelId="{92F64F0A-5094-4403-8435-743F2F7986E8}" type="pres">
      <dgm:prSet presAssocID="{BC291634-5059-4983-A4B3-8550A9C30EB6}" presName="txThree" presStyleLbl="node3" presStyleIdx="3" presStyleCnt="5" custScaleX="87433" custScaleY="82614" custLinFactNeighborX="29625" custLinFactNeighborY="3644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0C598507-277D-4862-8BA3-F7933987ABA5}" type="pres">
      <dgm:prSet presAssocID="{BC291634-5059-4983-A4B3-8550A9C30EB6}" presName="horzThree" presStyleCnt="0"/>
      <dgm:spPr/>
    </dgm:pt>
    <dgm:pt modelId="{0E1C3757-4161-4B66-A9FE-E31D1A90209D}" type="pres">
      <dgm:prSet presAssocID="{C9CFC28A-597A-4EB9-9C83-0BA86E443A3B}" presName="sibSpaceTwo" presStyleCnt="0"/>
      <dgm:spPr/>
    </dgm:pt>
    <dgm:pt modelId="{13A169E7-D8A6-4F9B-A20B-DDE79D497A52}" type="pres">
      <dgm:prSet presAssocID="{D0DFE187-10B1-4CE0-B267-EB7DA50FF3D5}" presName="vertTwo" presStyleCnt="0"/>
      <dgm:spPr/>
    </dgm:pt>
    <dgm:pt modelId="{E6AAF4FD-EDDF-46FD-9B96-9621D1E40BB1}" type="pres">
      <dgm:prSet presAssocID="{D0DFE187-10B1-4CE0-B267-EB7DA50FF3D5}" presName="txTwo" presStyleLbl="node2" presStyleIdx="1" presStyleCnt="2" custScaleX="138406" custScaleY="184139" custLinFactNeighborX="-7300" custLinFactNeighborY="9776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820E27D8-2227-43B8-824C-3EF6524BD647}" type="pres">
      <dgm:prSet presAssocID="{D0DFE187-10B1-4CE0-B267-EB7DA50FF3D5}" presName="parTransTwo" presStyleCnt="0"/>
      <dgm:spPr/>
    </dgm:pt>
    <dgm:pt modelId="{141DCAD5-1871-4F3E-80CB-49B9A2FF4422}" type="pres">
      <dgm:prSet presAssocID="{D0DFE187-10B1-4CE0-B267-EB7DA50FF3D5}" presName="horzTwo" presStyleCnt="0"/>
      <dgm:spPr/>
    </dgm:pt>
    <dgm:pt modelId="{2EDCC371-92FB-4EC7-9F41-9C895A8F10ED}" type="pres">
      <dgm:prSet presAssocID="{411192DE-7954-4E1E-8B19-F48FA25977E8}" presName="vertThree" presStyleCnt="0"/>
      <dgm:spPr/>
    </dgm:pt>
    <dgm:pt modelId="{DA6985BF-401E-47E2-96F4-C13AF1195A4E}" type="pres">
      <dgm:prSet presAssocID="{411192DE-7954-4E1E-8B19-F48FA25977E8}" presName="txThree" presStyleLbl="node3" presStyleIdx="4" presStyleCnt="5" custScaleX="92790" custScaleY="79930" custLinFactNeighborX="10165" custLinFactNeighborY="47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D7F35117-A940-45CA-8158-9D09E54D8537}" type="pres">
      <dgm:prSet presAssocID="{411192DE-7954-4E1E-8B19-F48FA25977E8}" presName="horzThree" presStyleCnt="0"/>
      <dgm:spPr/>
    </dgm:pt>
  </dgm:ptLst>
  <dgm:cxnLst>
    <dgm:cxn modelId="{548632F4-D10D-490C-8A6B-164E54991F53}" srcId="{CC81EB6A-75AC-4993-BDB8-8C32D9CC0999}" destId="{592DB575-E6D0-4A95-9208-1B842C40EF8A}" srcOrd="0" destOrd="0" parTransId="{0D9024E1-7668-411B-AB62-665FA65A0573}" sibTransId="{760F4984-2578-462E-9BF1-F5666B0B28A0}"/>
    <dgm:cxn modelId="{FAAB905F-7E4E-428C-BC91-76791A814B88}" srcId="{D0DFE187-10B1-4CE0-B267-EB7DA50FF3D5}" destId="{411192DE-7954-4E1E-8B19-F48FA25977E8}" srcOrd="0" destOrd="0" parTransId="{77961A79-0A0A-42AC-AFEE-820F072BD826}" sibTransId="{22F9B4B8-D86A-4F10-A837-7DC8650CA772}"/>
    <dgm:cxn modelId="{88FD16CF-4180-4C5D-AEA1-B40FD62B46DD}" type="presOf" srcId="{FA05EA58-757B-447F-8935-93FEE41A76E9}" destId="{C20C1B96-44EE-4ED7-AB0D-1D68CE768107}" srcOrd="0" destOrd="0" presId="urn:microsoft.com/office/officeart/2005/8/layout/architecture"/>
    <dgm:cxn modelId="{0E13EC45-FFBC-417D-9C4A-316447936596}" type="presOf" srcId="{BC291634-5059-4983-A4B3-8550A9C30EB6}" destId="{92F64F0A-5094-4403-8435-743F2F7986E8}" srcOrd="0" destOrd="0" presId="urn:microsoft.com/office/officeart/2005/8/layout/architecture"/>
    <dgm:cxn modelId="{E29D2527-9943-43B2-B87E-56689325C7C8}" srcId="{FA05EA58-757B-447F-8935-93FEE41A76E9}" destId="{5738A6F7-465D-45FD-94E8-6EEB14DD3B4C}" srcOrd="0" destOrd="0" parTransId="{D1C1565A-1274-4263-ABA9-443A60FF1BC8}" sibTransId="{69CD08E4-6F8A-4199-9B39-65A11B43A28A}"/>
    <dgm:cxn modelId="{D101FB21-A745-454F-B5D6-821119E6121B}" type="presOf" srcId="{5738A6F7-465D-45FD-94E8-6EEB14DD3B4C}" destId="{0EF1A7EC-7D76-4E43-903B-8D9FDE3C2599}" srcOrd="0" destOrd="0" presId="urn:microsoft.com/office/officeart/2005/8/layout/architecture"/>
    <dgm:cxn modelId="{945690B4-299B-47DF-8676-E97734B58564}" type="presOf" srcId="{D0DFE187-10B1-4CE0-B267-EB7DA50FF3D5}" destId="{E6AAF4FD-EDDF-46FD-9B96-9621D1E40BB1}" srcOrd="0" destOrd="0" presId="urn:microsoft.com/office/officeart/2005/8/layout/architecture"/>
    <dgm:cxn modelId="{4D975DBF-C407-4785-915D-5C26FE4EFD4A}" srcId="{592DB575-E6D0-4A95-9208-1B842C40EF8A}" destId="{FA05EA58-757B-447F-8935-93FEE41A76E9}" srcOrd="0" destOrd="0" parTransId="{1F82FA7F-A46A-499A-87E7-07143A6DCDDD}" sibTransId="{C9CFC28A-597A-4EB9-9C83-0BA86E443A3B}"/>
    <dgm:cxn modelId="{6A74607F-E3E0-4B7F-8B32-D3F008F16458}" srcId="{592DB575-E6D0-4A95-9208-1B842C40EF8A}" destId="{D0DFE187-10B1-4CE0-B267-EB7DA50FF3D5}" srcOrd="1" destOrd="0" parTransId="{C125EE67-0434-44B8-B03F-6B758024118F}" sibTransId="{B3F46E97-5658-447A-A3A4-E7ED9E62BC3A}"/>
    <dgm:cxn modelId="{35DDA352-CF32-4986-9D52-0DBDC2AAD500}" srcId="{FA05EA58-757B-447F-8935-93FEE41A76E9}" destId="{BC291634-5059-4983-A4B3-8550A9C30EB6}" srcOrd="3" destOrd="0" parTransId="{77CDA431-0B04-42A5-8D98-02EF06716831}" sibTransId="{3EB366D5-8302-466B-A5DB-C5F276CBDA03}"/>
    <dgm:cxn modelId="{7F103B66-81E8-405E-BE01-8713B7087E45}" srcId="{FA05EA58-757B-447F-8935-93FEE41A76E9}" destId="{03F95363-E50C-4818-A8B5-DB790F3E5D6F}" srcOrd="1" destOrd="0" parTransId="{DB108569-C22F-4961-9B30-45146755E1BD}" sibTransId="{FCDC0C90-EF1B-451F-86D6-ADF8BFC6DD64}"/>
    <dgm:cxn modelId="{A13BFCD3-F41E-4610-A98D-750709495C54}" type="presOf" srcId="{CC81EB6A-75AC-4993-BDB8-8C32D9CC0999}" destId="{A5B283D2-E32F-41E3-B799-532291443830}" srcOrd="0" destOrd="0" presId="urn:microsoft.com/office/officeart/2005/8/layout/architecture"/>
    <dgm:cxn modelId="{E6DB0333-E1A3-4EF2-97EB-EB37F6CD3E01}" srcId="{FA05EA58-757B-447F-8935-93FEE41A76E9}" destId="{502666E5-C25B-4975-B588-143CE61D3D12}" srcOrd="2" destOrd="0" parTransId="{50F8FEB3-4A4C-4910-AE4D-DBB07C0706D1}" sibTransId="{A8FF87F7-ADB7-4F9C-9AD2-0080378FD10F}"/>
    <dgm:cxn modelId="{C27BC7FD-5D6E-455A-B5D8-8CB7802DFEA6}" type="presOf" srcId="{502666E5-C25B-4975-B588-143CE61D3D12}" destId="{DE8D4230-EF33-435A-94C7-16BA0597B8A0}" srcOrd="0" destOrd="0" presId="urn:microsoft.com/office/officeart/2005/8/layout/architecture"/>
    <dgm:cxn modelId="{B13675DC-87DA-46C6-AE32-48C09DC0ED40}" type="presOf" srcId="{03F95363-E50C-4818-A8B5-DB790F3E5D6F}" destId="{F576577F-FA82-474E-9B75-8329829A186C}" srcOrd="0" destOrd="0" presId="urn:microsoft.com/office/officeart/2005/8/layout/architecture"/>
    <dgm:cxn modelId="{D528D00E-5ECC-482B-B490-EBF76A5BE818}" type="presOf" srcId="{592DB575-E6D0-4A95-9208-1B842C40EF8A}" destId="{2913B390-4F4C-4A1E-BA2C-ED892216BBFE}" srcOrd="0" destOrd="0" presId="urn:microsoft.com/office/officeart/2005/8/layout/architecture"/>
    <dgm:cxn modelId="{3AE18950-B230-4F9A-A45E-3F5E35A7F409}" type="presOf" srcId="{411192DE-7954-4E1E-8B19-F48FA25977E8}" destId="{DA6985BF-401E-47E2-96F4-C13AF1195A4E}" srcOrd="0" destOrd="0" presId="urn:microsoft.com/office/officeart/2005/8/layout/architecture"/>
    <dgm:cxn modelId="{946DEADC-0E72-499F-B7EF-3DA0C3145EB8}" type="presParOf" srcId="{A5B283D2-E32F-41E3-B799-532291443830}" destId="{F31B6736-70F4-43C7-841D-EDD230F204AA}" srcOrd="0" destOrd="0" presId="urn:microsoft.com/office/officeart/2005/8/layout/architecture"/>
    <dgm:cxn modelId="{84EB25E1-795C-4D18-8D82-3D32C211483F}" type="presParOf" srcId="{F31B6736-70F4-43C7-841D-EDD230F204AA}" destId="{2913B390-4F4C-4A1E-BA2C-ED892216BBFE}" srcOrd="0" destOrd="0" presId="urn:microsoft.com/office/officeart/2005/8/layout/architecture"/>
    <dgm:cxn modelId="{FF7E9925-52E7-491D-9496-C6BFBB5E8C8D}" type="presParOf" srcId="{F31B6736-70F4-43C7-841D-EDD230F204AA}" destId="{FD0FC127-FB9E-47E9-935E-0D94B8FE26D9}" srcOrd="1" destOrd="0" presId="urn:microsoft.com/office/officeart/2005/8/layout/architecture"/>
    <dgm:cxn modelId="{53E4134C-5214-4D3C-9A28-47B4143C834D}" type="presParOf" srcId="{F31B6736-70F4-43C7-841D-EDD230F204AA}" destId="{1C900C0F-427D-4F8A-B113-02C542BE89A1}" srcOrd="2" destOrd="0" presId="urn:microsoft.com/office/officeart/2005/8/layout/architecture"/>
    <dgm:cxn modelId="{6AA661CD-E2D8-4DAE-BACB-B62D7AA5F70C}" type="presParOf" srcId="{1C900C0F-427D-4F8A-B113-02C542BE89A1}" destId="{782F2DB4-B15C-46A2-A546-2180100BB679}" srcOrd="0" destOrd="0" presId="urn:microsoft.com/office/officeart/2005/8/layout/architecture"/>
    <dgm:cxn modelId="{2FAAB68F-92E9-4CAF-B2DD-7E0C784D2DFE}" type="presParOf" srcId="{782F2DB4-B15C-46A2-A546-2180100BB679}" destId="{C20C1B96-44EE-4ED7-AB0D-1D68CE768107}" srcOrd="0" destOrd="0" presId="urn:microsoft.com/office/officeart/2005/8/layout/architecture"/>
    <dgm:cxn modelId="{3A634BDE-31F8-49B1-9F1A-340F002E7A69}" type="presParOf" srcId="{782F2DB4-B15C-46A2-A546-2180100BB679}" destId="{0CE63743-F1AA-4A2D-9624-3390A3AAB089}" srcOrd="1" destOrd="0" presId="urn:microsoft.com/office/officeart/2005/8/layout/architecture"/>
    <dgm:cxn modelId="{AC445855-8B83-4C2E-A436-C0A8F367F307}" type="presParOf" srcId="{782F2DB4-B15C-46A2-A546-2180100BB679}" destId="{99E7B44C-D617-4267-894B-B9EA11CC9239}" srcOrd="2" destOrd="0" presId="urn:microsoft.com/office/officeart/2005/8/layout/architecture"/>
    <dgm:cxn modelId="{AB4C3144-2883-4665-988A-563960FB0895}" type="presParOf" srcId="{99E7B44C-D617-4267-894B-B9EA11CC9239}" destId="{303B8C3A-370F-4F02-91FD-A1A9A2124A3B}" srcOrd="0" destOrd="0" presId="urn:microsoft.com/office/officeart/2005/8/layout/architecture"/>
    <dgm:cxn modelId="{2ECFABA6-8B2D-41C9-B850-036C18600ADB}" type="presParOf" srcId="{303B8C3A-370F-4F02-91FD-A1A9A2124A3B}" destId="{0EF1A7EC-7D76-4E43-903B-8D9FDE3C2599}" srcOrd="0" destOrd="0" presId="urn:microsoft.com/office/officeart/2005/8/layout/architecture"/>
    <dgm:cxn modelId="{97F028E1-B59D-4C5B-9C5C-02F1AD01B579}" type="presParOf" srcId="{303B8C3A-370F-4F02-91FD-A1A9A2124A3B}" destId="{A6A586E3-0012-40ED-A416-23A3023A86E5}" srcOrd="1" destOrd="0" presId="urn:microsoft.com/office/officeart/2005/8/layout/architecture"/>
    <dgm:cxn modelId="{814ED429-5819-4578-9A1A-87A7685968EB}" type="presParOf" srcId="{99E7B44C-D617-4267-894B-B9EA11CC9239}" destId="{2DA93BFE-3E28-44CC-B250-6287B65E1605}" srcOrd="1" destOrd="0" presId="urn:microsoft.com/office/officeart/2005/8/layout/architecture"/>
    <dgm:cxn modelId="{8EE95455-E9FA-4B59-BF47-ABF3ACA42223}" type="presParOf" srcId="{99E7B44C-D617-4267-894B-B9EA11CC9239}" destId="{0C7D7DA7-7735-45F6-8481-77A262DB86D1}" srcOrd="2" destOrd="0" presId="urn:microsoft.com/office/officeart/2005/8/layout/architecture"/>
    <dgm:cxn modelId="{5B62B248-901C-4189-985A-0EE07F73F577}" type="presParOf" srcId="{0C7D7DA7-7735-45F6-8481-77A262DB86D1}" destId="{F576577F-FA82-474E-9B75-8329829A186C}" srcOrd="0" destOrd="0" presId="urn:microsoft.com/office/officeart/2005/8/layout/architecture"/>
    <dgm:cxn modelId="{3ECCE914-57A9-49FD-A0A1-68BA752D4E29}" type="presParOf" srcId="{0C7D7DA7-7735-45F6-8481-77A262DB86D1}" destId="{4B05BA55-6C33-4F67-851C-0F7898690949}" srcOrd="1" destOrd="0" presId="urn:microsoft.com/office/officeart/2005/8/layout/architecture"/>
    <dgm:cxn modelId="{B0B6143C-BF09-4BE2-87FD-A2B90C67366B}" type="presParOf" srcId="{99E7B44C-D617-4267-894B-B9EA11CC9239}" destId="{05418E22-6713-4EF6-B7F3-02DDABAF5C2F}" srcOrd="3" destOrd="0" presId="urn:microsoft.com/office/officeart/2005/8/layout/architecture"/>
    <dgm:cxn modelId="{74AF9147-FFFA-4A0A-8046-D79AB39A1772}" type="presParOf" srcId="{99E7B44C-D617-4267-894B-B9EA11CC9239}" destId="{6362AEF3-4D04-40EF-9CAB-D9814DFB1168}" srcOrd="4" destOrd="0" presId="urn:microsoft.com/office/officeart/2005/8/layout/architecture"/>
    <dgm:cxn modelId="{FA9717E1-E97B-492D-A203-D67FF6E4BE65}" type="presParOf" srcId="{6362AEF3-4D04-40EF-9CAB-D9814DFB1168}" destId="{DE8D4230-EF33-435A-94C7-16BA0597B8A0}" srcOrd="0" destOrd="0" presId="urn:microsoft.com/office/officeart/2005/8/layout/architecture"/>
    <dgm:cxn modelId="{052474A7-E585-4A83-BB20-C663945F2FEC}" type="presParOf" srcId="{6362AEF3-4D04-40EF-9CAB-D9814DFB1168}" destId="{BEC7E7D1-3A75-4A2B-A376-2B2CB85EED34}" srcOrd="1" destOrd="0" presId="urn:microsoft.com/office/officeart/2005/8/layout/architecture"/>
    <dgm:cxn modelId="{2EDC07D9-E7E4-49CE-842E-045245487CEA}" type="presParOf" srcId="{99E7B44C-D617-4267-894B-B9EA11CC9239}" destId="{8D881FD9-25A5-4768-A6C0-0E90BDAB37E9}" srcOrd="5" destOrd="0" presId="urn:microsoft.com/office/officeart/2005/8/layout/architecture"/>
    <dgm:cxn modelId="{F54DAF69-2991-488A-A85A-135E07A71C26}" type="presParOf" srcId="{99E7B44C-D617-4267-894B-B9EA11CC9239}" destId="{DB5307E2-959D-447A-95FD-85C03FF89F04}" srcOrd="6" destOrd="0" presId="urn:microsoft.com/office/officeart/2005/8/layout/architecture"/>
    <dgm:cxn modelId="{887A8DB6-4713-400C-A66D-846CC2CA98B7}" type="presParOf" srcId="{DB5307E2-959D-447A-95FD-85C03FF89F04}" destId="{92F64F0A-5094-4403-8435-743F2F7986E8}" srcOrd="0" destOrd="0" presId="urn:microsoft.com/office/officeart/2005/8/layout/architecture"/>
    <dgm:cxn modelId="{F54C9AFA-FA6D-44FE-AA5A-31CB1013731D}" type="presParOf" srcId="{DB5307E2-959D-447A-95FD-85C03FF89F04}" destId="{0C598507-277D-4862-8BA3-F7933987ABA5}" srcOrd="1" destOrd="0" presId="urn:microsoft.com/office/officeart/2005/8/layout/architecture"/>
    <dgm:cxn modelId="{01D8AB67-9105-4DD1-B929-2278510E6BFF}" type="presParOf" srcId="{1C900C0F-427D-4F8A-B113-02C542BE89A1}" destId="{0E1C3757-4161-4B66-A9FE-E31D1A90209D}" srcOrd="1" destOrd="0" presId="urn:microsoft.com/office/officeart/2005/8/layout/architecture"/>
    <dgm:cxn modelId="{0B1AF85B-0568-4C03-8A0C-FAA1BD33BAC3}" type="presParOf" srcId="{1C900C0F-427D-4F8A-B113-02C542BE89A1}" destId="{13A169E7-D8A6-4F9B-A20B-DDE79D497A52}" srcOrd="2" destOrd="0" presId="urn:microsoft.com/office/officeart/2005/8/layout/architecture"/>
    <dgm:cxn modelId="{F88347E7-766C-4F4C-A93C-C69FBDB14295}" type="presParOf" srcId="{13A169E7-D8A6-4F9B-A20B-DDE79D497A52}" destId="{E6AAF4FD-EDDF-46FD-9B96-9621D1E40BB1}" srcOrd="0" destOrd="0" presId="urn:microsoft.com/office/officeart/2005/8/layout/architecture"/>
    <dgm:cxn modelId="{67258100-6AE0-41C1-AD85-D0F9134DF510}" type="presParOf" srcId="{13A169E7-D8A6-4F9B-A20B-DDE79D497A52}" destId="{820E27D8-2227-43B8-824C-3EF6524BD647}" srcOrd="1" destOrd="0" presId="urn:microsoft.com/office/officeart/2005/8/layout/architecture"/>
    <dgm:cxn modelId="{97725DFA-86D0-4749-BEF7-003C3257C1EB}" type="presParOf" srcId="{13A169E7-D8A6-4F9B-A20B-DDE79D497A52}" destId="{141DCAD5-1871-4F3E-80CB-49B9A2FF4422}" srcOrd="2" destOrd="0" presId="urn:microsoft.com/office/officeart/2005/8/layout/architecture"/>
    <dgm:cxn modelId="{3AF78E8B-1B1B-4413-B516-567BE70FE886}" type="presParOf" srcId="{141DCAD5-1871-4F3E-80CB-49B9A2FF4422}" destId="{2EDCC371-92FB-4EC7-9F41-9C895A8F10ED}" srcOrd="0" destOrd="0" presId="urn:microsoft.com/office/officeart/2005/8/layout/architecture"/>
    <dgm:cxn modelId="{E8F8E708-29A3-4C27-9315-FBEA657D0AF4}" type="presParOf" srcId="{2EDCC371-92FB-4EC7-9F41-9C895A8F10ED}" destId="{DA6985BF-401E-47E2-96F4-C13AF1195A4E}" srcOrd="0" destOrd="0" presId="urn:microsoft.com/office/officeart/2005/8/layout/architecture"/>
    <dgm:cxn modelId="{7152A16B-EF4E-440D-82D9-5B0EAFB12E8D}" type="presParOf" srcId="{2EDCC371-92FB-4EC7-9F41-9C895A8F10ED}" destId="{D7F35117-A940-45CA-8158-9D09E54D8537}" srcOrd="1" destOrd="0" presId="urn:microsoft.com/office/officeart/2005/8/layout/architecture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13B390-4F4C-4A1E-BA2C-ED892216BBFE}">
      <dsp:nvSpPr>
        <dsp:cNvPr id="0" name=""/>
        <dsp:cNvSpPr/>
      </dsp:nvSpPr>
      <dsp:spPr>
        <a:xfrm>
          <a:off x="823" y="5321218"/>
          <a:ext cx="8270984" cy="743255"/>
        </a:xfrm>
        <a:prstGeom prst="roundRect">
          <a:avLst>
            <a:gd name="adj" fmla="val 10000"/>
          </a:avLst>
        </a:prstGeom>
        <a:solidFill>
          <a:srgbClr val="ED7D31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 dirty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Prepare all secondary students for graduation and a smooth transition to their postsecondary education and/or career choice</a:t>
          </a:r>
        </a:p>
      </dsp:txBody>
      <dsp:txXfrm>
        <a:off x="22592" y="5342987"/>
        <a:ext cx="8227446" cy="699717"/>
      </dsp:txXfrm>
    </dsp:sp>
    <dsp:sp modelId="{C20C1B96-44EE-4ED7-AB0D-1D68CE768107}">
      <dsp:nvSpPr>
        <dsp:cNvPr id="0" name=""/>
        <dsp:cNvSpPr/>
      </dsp:nvSpPr>
      <dsp:spPr>
        <a:xfrm>
          <a:off x="169640" y="1713170"/>
          <a:ext cx="5613312" cy="3482746"/>
        </a:xfrm>
        <a:prstGeom prst="roundRect">
          <a:avLst>
            <a:gd name="adj" fmla="val 10000"/>
          </a:avLst>
        </a:prstGeom>
        <a:solidFill>
          <a:srgbClr val="70AD47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ts val="1200"/>
            </a:spcAft>
            <a:buFont typeface="Wingdings" panose="05000000000000000000" pitchFamily="2" charset="2"/>
            <a:buNone/>
          </a:pPr>
          <a:r>
            <a:rPr lang="en-US" sz="1200" kern="1200" dirty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ENGAGE stakeholders to reimagine and endorse high school standards and multiple secondary math pathways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ts val="1200"/>
            </a:spcAft>
            <a:buFont typeface="Wingdings" panose="05000000000000000000" pitchFamily="2" charset="2"/>
            <a:buNone/>
          </a:pPr>
          <a:r>
            <a:rPr lang="en-US" sz="1200" kern="1200" dirty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PROVIDE professional development and resources to ensure mathematics pedagogy is engaging, rigorous, relevant, research-based and culturally responsive  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ts val="1200"/>
            </a:spcAft>
            <a:buFont typeface="Wingdings" panose="05000000000000000000" pitchFamily="2" charset="2"/>
            <a:buNone/>
          </a:pPr>
          <a:r>
            <a:rPr lang="en-US" sz="1200" kern="1200" dirty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INSTITUTIONALIZE a culture of mathematics that expects each and every student will become a lifelong, self-directed learner who applies critical thinking and problem solving in mathematics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ts val="1200"/>
            </a:spcAft>
            <a:buFont typeface="Wingdings" panose="05000000000000000000" pitchFamily="2" charset="2"/>
            <a:buNone/>
          </a:pPr>
          <a:r>
            <a:rPr lang="en-US" sz="1200" kern="1200" dirty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ALIGN mathematics standards, content, pedagogy, and expectations across secondary and institutions of higher education 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ts val="1200"/>
            </a:spcAft>
            <a:buFont typeface="Wingdings" panose="05000000000000000000" pitchFamily="2" charset="2"/>
            <a:buNone/>
          </a:pPr>
          <a:r>
            <a:rPr lang="en-US" sz="1200" kern="1200" dirty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ENSURE equitable representation of girls, students of color, English learners and other traditionally marginalized groups in high-wage, high-demand careers that require mathematics</a:t>
          </a:r>
        </a:p>
      </dsp:txBody>
      <dsp:txXfrm>
        <a:off x="271646" y="1815176"/>
        <a:ext cx="5409300" cy="3278734"/>
      </dsp:txXfrm>
    </dsp:sp>
    <dsp:sp modelId="{0EF1A7EC-7D76-4E43-903B-8D9FDE3C2599}">
      <dsp:nvSpPr>
        <dsp:cNvPr id="0" name=""/>
        <dsp:cNvSpPr/>
      </dsp:nvSpPr>
      <dsp:spPr>
        <a:xfrm>
          <a:off x="134581" y="101198"/>
          <a:ext cx="1463507" cy="1501625"/>
        </a:xfrm>
        <a:prstGeom prst="roundRect">
          <a:avLst>
            <a:gd name="adj" fmla="val 10000"/>
          </a:avLst>
        </a:prstGeom>
        <a:solidFill>
          <a:srgbClr val="1B75BC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 dirty="0">
              <a:solidFill>
                <a:sysClr val="window" lastClr="FFFFFF"/>
              </a:solidFill>
              <a:latin typeface="+mn-lt"/>
              <a:ea typeface="+mn-ea"/>
              <a:cs typeface="Arial" panose="020B0604020202020204" pitchFamily="34" charset="0"/>
            </a:rPr>
            <a:t>Stakeholder Engagement</a:t>
          </a:r>
        </a:p>
      </dsp:txBody>
      <dsp:txXfrm>
        <a:off x="177446" y="144063"/>
        <a:ext cx="1377777" cy="1415895"/>
      </dsp:txXfrm>
    </dsp:sp>
    <dsp:sp modelId="{F576577F-FA82-474E-9B75-8329829A186C}">
      <dsp:nvSpPr>
        <dsp:cNvPr id="0" name=""/>
        <dsp:cNvSpPr/>
      </dsp:nvSpPr>
      <dsp:spPr>
        <a:xfrm>
          <a:off x="1740666" y="101198"/>
          <a:ext cx="1463507" cy="1501625"/>
        </a:xfrm>
        <a:prstGeom prst="roundRect">
          <a:avLst>
            <a:gd name="adj" fmla="val 10000"/>
          </a:avLst>
        </a:prstGeom>
        <a:solidFill>
          <a:srgbClr val="1B75BC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 dirty="0">
              <a:solidFill>
                <a:sysClr val="window" lastClr="FFFFFF"/>
              </a:solidFill>
              <a:latin typeface="+mn-lt"/>
              <a:ea typeface="+mn-ea"/>
              <a:cs typeface="Arial" panose="020B0604020202020204" pitchFamily="34" charset="0"/>
            </a:rPr>
            <a:t>Mathematics  Pedagogy</a:t>
          </a:r>
        </a:p>
      </dsp:txBody>
      <dsp:txXfrm>
        <a:off x="1783531" y="144063"/>
        <a:ext cx="1377777" cy="1415895"/>
      </dsp:txXfrm>
    </dsp:sp>
    <dsp:sp modelId="{DE8D4230-EF33-435A-94C7-16BA0597B8A0}">
      <dsp:nvSpPr>
        <dsp:cNvPr id="0" name=""/>
        <dsp:cNvSpPr/>
      </dsp:nvSpPr>
      <dsp:spPr>
        <a:xfrm>
          <a:off x="3430258" y="83589"/>
          <a:ext cx="1426922" cy="1501625"/>
        </a:xfrm>
        <a:prstGeom prst="roundRect">
          <a:avLst>
            <a:gd name="adj" fmla="val 10000"/>
          </a:avLst>
        </a:prstGeom>
        <a:solidFill>
          <a:srgbClr val="1B75BC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 dirty="0">
              <a:solidFill>
                <a:sysClr val="window" lastClr="FFFFFF"/>
              </a:solidFill>
              <a:latin typeface="+mn-lt"/>
              <a:ea typeface="+mn-ea"/>
              <a:cs typeface="Arial" panose="020B0604020202020204" pitchFamily="34" charset="0"/>
            </a:rPr>
            <a:t>Self-directed Learning and Problem-Solving</a:t>
          </a:r>
        </a:p>
      </dsp:txBody>
      <dsp:txXfrm>
        <a:off x="3472051" y="125382"/>
        <a:ext cx="1343336" cy="1418039"/>
      </dsp:txXfrm>
    </dsp:sp>
    <dsp:sp modelId="{92F64F0A-5094-4403-8435-743F2F7986E8}">
      <dsp:nvSpPr>
        <dsp:cNvPr id="0" name=""/>
        <dsp:cNvSpPr/>
      </dsp:nvSpPr>
      <dsp:spPr>
        <a:xfrm>
          <a:off x="5030133" y="71174"/>
          <a:ext cx="1381740" cy="1549258"/>
        </a:xfrm>
        <a:prstGeom prst="roundRect">
          <a:avLst>
            <a:gd name="adj" fmla="val 10000"/>
          </a:avLst>
        </a:prstGeom>
        <a:solidFill>
          <a:srgbClr val="1B75BC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 dirty="0">
              <a:solidFill>
                <a:sysClr val="window" lastClr="FFFFFF"/>
              </a:solidFill>
              <a:latin typeface="+mn-lt"/>
              <a:ea typeface="+mn-ea"/>
              <a:cs typeface="Arial" panose="020B0604020202020204" pitchFamily="34" charset="0"/>
            </a:rPr>
            <a:t>System Alignment</a:t>
          </a:r>
        </a:p>
      </dsp:txBody>
      <dsp:txXfrm>
        <a:off x="5070603" y="111644"/>
        <a:ext cx="1300800" cy="1468318"/>
      </dsp:txXfrm>
    </dsp:sp>
    <dsp:sp modelId="{E6AAF4FD-EDDF-46FD-9B96-9621D1E40BB1}">
      <dsp:nvSpPr>
        <dsp:cNvPr id="0" name=""/>
        <dsp:cNvSpPr/>
      </dsp:nvSpPr>
      <dsp:spPr>
        <a:xfrm>
          <a:off x="5961081" y="1738875"/>
          <a:ext cx="2187288" cy="3453153"/>
        </a:xfrm>
        <a:prstGeom prst="roundRect">
          <a:avLst>
            <a:gd name="adj" fmla="val 10000"/>
          </a:avLst>
        </a:prstGeom>
        <a:solidFill>
          <a:srgbClr val="5B9BD5">
            <a:lumMod val="5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 dirty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Use formative and summative data to guide implementation decisions and measure progress toward equitable high school graduation, academic achievement, social-emotional learning, and transition outcomes </a:t>
          </a:r>
        </a:p>
      </dsp:txBody>
      <dsp:txXfrm>
        <a:off x="6025144" y="1802938"/>
        <a:ext cx="2059162" cy="3325027"/>
      </dsp:txXfrm>
    </dsp:sp>
    <dsp:sp modelId="{DA6985BF-401E-47E2-96F4-C13AF1195A4E}">
      <dsp:nvSpPr>
        <dsp:cNvPr id="0" name=""/>
        <dsp:cNvSpPr/>
      </dsp:nvSpPr>
      <dsp:spPr>
        <a:xfrm>
          <a:off x="6597532" y="91671"/>
          <a:ext cx="1466399" cy="1498925"/>
        </a:xfrm>
        <a:prstGeom prst="roundRect">
          <a:avLst>
            <a:gd name="adj" fmla="val 10000"/>
          </a:avLst>
        </a:prstGeom>
        <a:solidFill>
          <a:srgbClr val="1B75BC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 dirty="0">
              <a:solidFill>
                <a:sysClr val="window" lastClr="FFFFFF"/>
              </a:solidFill>
              <a:latin typeface="+mn-lt"/>
              <a:ea typeface="+mn-ea"/>
              <a:cs typeface="Arial" panose="020B0604020202020204" pitchFamily="34" charset="0"/>
            </a:rPr>
            <a:t>Culture of </a:t>
          </a:r>
          <a:br>
            <a:rPr lang="en-US" sz="1400" kern="1200" dirty="0">
              <a:solidFill>
                <a:sysClr val="window" lastClr="FFFFFF"/>
              </a:solidFill>
              <a:latin typeface="+mn-lt"/>
              <a:ea typeface="+mn-ea"/>
              <a:cs typeface="Arial" panose="020B0604020202020204" pitchFamily="34" charset="0"/>
            </a:rPr>
          </a:br>
          <a:r>
            <a:rPr lang="en-US" sz="1400" kern="1200" dirty="0">
              <a:solidFill>
                <a:sysClr val="window" lastClr="FFFFFF"/>
              </a:solidFill>
              <a:latin typeface="+mn-lt"/>
              <a:ea typeface="+mn-ea"/>
              <a:cs typeface="Arial" panose="020B0604020202020204" pitchFamily="34" charset="0"/>
            </a:rPr>
            <a:t>Equity</a:t>
          </a:r>
        </a:p>
      </dsp:txBody>
      <dsp:txXfrm>
        <a:off x="6640481" y="134620"/>
        <a:ext cx="1380501" cy="14130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architecture">
  <dgm:title val="Architecture Layout"/>
  <dgm:desc val="Use to show hierarchical relationships that build from the bottom up. This layout works well for showing architectural components or objects that build on other objects."/>
  <dgm:catLst>
    <dgm:cat type="hierarchy" pri="4500"/>
    <dgm:cat type="list" pri="24500"/>
    <dgm:cat type="relationship" pri="10500"/>
    <dgm:cat type="officeonline" pri="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b"/>
        </dgm:alg>
      </dgm:if>
      <dgm:else name="Name3">
        <dgm:alg type="lin">
          <dgm:param type="linDir" val="fromR"/>
          <dgm:param type="nodeVertAlign" val="b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B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b"/>
              </dgm:alg>
            </dgm:if>
            <dgm:else name="Name10">
              <dgm:alg type="lin">
                <dgm:param type="linDir" val="fromR"/>
                <dgm:param type="nodeVertAlign" val="b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B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b"/>
                    </dgm:alg>
                  </dgm:if>
                  <dgm:else name="Name17">
                    <dgm:alg type="lin">
                      <dgm:param type="linDir" val="fromR"/>
                      <dgm:param type="nodeVertAlign" val="b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B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b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b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B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b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b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B7A34422E9F444A66E2AD5A9CEA856" ma:contentTypeVersion="8" ma:contentTypeDescription="Create a new document." ma:contentTypeScope="" ma:versionID="3270c7a33a401281c6a4ae54adadce9f">
  <xsd:schema xmlns:xsd="http://www.w3.org/2001/XMLSchema" xmlns:xs="http://www.w3.org/2001/XMLSchema" xmlns:p="http://schemas.microsoft.com/office/2006/metadata/properties" xmlns:ns1="http://schemas.microsoft.com/sharepoint/v3" xmlns:ns2="deb2c2fb-1e3f-4583-bd3d-0a14ccee2e69" xmlns:ns3="54031767-dd6d-417c-ab73-583408f47564" targetNamespace="http://schemas.microsoft.com/office/2006/metadata/properties" ma:root="true" ma:fieldsID="4b81e50753eda006097a97a37faf2831" ns1:_="" ns2:_="" ns3:_="">
    <xsd:import namespace="http://schemas.microsoft.com/sharepoint/v3"/>
    <xsd:import namespace="deb2c2fb-1e3f-4583-bd3d-0a14ccee2e6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2c2fb-1e3f-4583-bd3d-0a14ccee2e6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riority xmlns="deb2c2fb-1e3f-4583-bd3d-0a14ccee2e69">New</Priority>
    <Estimated_x0020_Creation_x0020_Date xmlns="deb2c2fb-1e3f-4583-bd3d-0a14ccee2e69">2018-07-19T07:00:00+00:00</Estimated_x0020_Creation_x0020_Date>
    <Remediation_x0020_Date xmlns="deb2c2fb-1e3f-4583-bd3d-0a14ccee2e69">2018-07-19T07:00:00+00:00</Remediation_x0020_Date>
  </documentManagement>
</p:properties>
</file>

<file path=customXml/itemProps1.xml><?xml version="1.0" encoding="utf-8"?>
<ds:datastoreItem xmlns:ds="http://schemas.openxmlformats.org/officeDocument/2006/customXml" ds:itemID="{10D1CB26-ACC5-454B-9761-2547D66A2489}"/>
</file>

<file path=customXml/itemProps2.xml><?xml version="1.0" encoding="utf-8"?>
<ds:datastoreItem xmlns:ds="http://schemas.openxmlformats.org/officeDocument/2006/customXml" ds:itemID="{C237D9B7-1B79-4306-B838-AABE1010A03A}"/>
</file>

<file path=customXml/itemProps3.xml><?xml version="1.0" encoding="utf-8"?>
<ds:datastoreItem xmlns:ds="http://schemas.openxmlformats.org/officeDocument/2006/customXml" ds:itemID="{4FF141AD-7AED-4848-A2EB-4ABDDA7AF0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NWCC</dc:creator>
  <cp:lastModifiedBy>THOMPSON Tom - ODE</cp:lastModifiedBy>
  <cp:revision>2</cp:revision>
  <dcterms:created xsi:type="dcterms:W3CDTF">2018-07-18T16:57:00Z</dcterms:created>
  <dcterms:modified xsi:type="dcterms:W3CDTF">2018-07-18T16:57:00Z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0x01010055B7A34422E9F444A66E2AD5A9CEA856</vt:lpwstr>
  </property>
</Properties>
</file>