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36"/>
        <w:tblW w:w="19023" w:type="dxa"/>
        <w:tblLayout w:type="fixed"/>
        <w:tblLook w:val="0000" w:firstRow="0" w:lastRow="0" w:firstColumn="0" w:lastColumn="0" w:noHBand="0" w:noVBand="0"/>
      </w:tblPr>
      <w:tblGrid>
        <w:gridCol w:w="6915"/>
        <w:gridCol w:w="9060"/>
        <w:gridCol w:w="3048"/>
      </w:tblGrid>
      <w:tr w:rsidR="00440752" w:rsidTr="009945CF">
        <w:trPr>
          <w:trHeight w:val="557"/>
          <w:tblHeader/>
        </w:trPr>
        <w:tc>
          <w:tcPr>
            <w:tcW w:w="190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40752" w:rsidRDefault="00440752" w:rsidP="00440752">
            <w:pPr>
              <w:pageBreakBefore/>
              <w:tabs>
                <w:tab w:val="left" w:pos="1440"/>
                <w:tab w:val="left" w:pos="14580"/>
              </w:tabs>
              <w:spacing w:line="240" w:lineRule="exact"/>
            </w:pPr>
            <w:bookmarkStart w:id="0" w:name="_GoBack"/>
            <w:bookmarkEnd w:id="0"/>
            <w:r>
              <w:rPr>
                <w:rFonts w:ascii="Calibri" w:eastAsia="Arial" w:hAnsi="Calibri" w:cs="Calibri"/>
                <w:b/>
                <w:color w:val="00000A"/>
                <w:sz w:val="22"/>
                <w:szCs w:val="22"/>
              </w:rPr>
              <w:t>Categories 1-3</w:t>
            </w:r>
            <w:r>
              <w:rPr>
                <w:rFonts w:ascii="Calibri" w:eastAsia="Times New Roman" w:hAnsi="Calibri" w:cs="Calibri"/>
                <w:b/>
                <w:color w:val="00000A"/>
                <w:sz w:val="22"/>
                <w:szCs w:val="22"/>
              </w:rPr>
              <w:t xml:space="preserve">: </w:t>
            </w:r>
            <w:r>
              <w:rPr>
                <w:rFonts w:ascii="Calibri" w:eastAsia="Arial" w:hAnsi="Calibri" w:cs="Calibri"/>
                <w:b/>
                <w:color w:val="000000"/>
                <w:sz w:val="22"/>
                <w:szCs w:val="22"/>
              </w:rPr>
              <w:t>Health Education – Grades K-12</w:t>
            </w:r>
          </w:p>
        </w:tc>
      </w:tr>
      <w:tr w:rsidR="00440752" w:rsidTr="009945CF">
        <w:trPr>
          <w:trHeight w:val="557"/>
        </w:trPr>
        <w:tc>
          <w:tcPr>
            <w:tcW w:w="6915" w:type="dxa"/>
            <w:tcBorders>
              <w:left w:val="single" w:sz="4" w:space="0" w:color="000000"/>
              <w:bottom w:val="single" w:sz="4" w:space="0" w:color="000000"/>
            </w:tcBorders>
            <w:shd w:val="clear" w:color="auto" w:fill="FFFFFF"/>
            <w:vAlign w:val="center"/>
          </w:tcPr>
          <w:p w:rsidR="00440752" w:rsidRPr="00CE7B54" w:rsidRDefault="00440752" w:rsidP="00440752">
            <w:pPr>
              <w:spacing w:before="80" w:after="80" w:line="240" w:lineRule="exact"/>
              <w:jc w:val="center"/>
              <w:rPr>
                <w:rFonts w:ascii="Calibri" w:eastAsia="Calibri" w:hAnsi="Calibri" w:cs="Calibri"/>
                <w:color w:val="00000A"/>
                <w:sz w:val="20"/>
              </w:rPr>
            </w:pPr>
            <w:r>
              <w:rPr>
                <w:rFonts w:ascii="Calibri" w:eastAsia="Calibri" w:hAnsi="Calibri" w:cs="Calibri"/>
                <w:b/>
                <w:color w:val="00000A"/>
                <w:sz w:val="20"/>
              </w:rPr>
              <w:t>Health literacy</w:t>
            </w:r>
            <w:r>
              <w:rPr>
                <w:rFonts w:ascii="Calibri" w:eastAsia="Calibri" w:hAnsi="Calibri" w:cs="Calibri"/>
                <w:color w:val="00000A"/>
                <w:sz w:val="20"/>
              </w:rPr>
              <w:t xml:space="preserve"> is an individual’s capacity to access information, resources, and services necessary to maintaining and promoting health.</w:t>
            </w:r>
          </w:p>
        </w:tc>
        <w:tc>
          <w:tcPr>
            <w:tcW w:w="9060" w:type="dxa"/>
            <w:tcBorders>
              <w:left w:val="single" w:sz="4" w:space="0" w:color="000000"/>
              <w:bottom w:val="single" w:sz="4" w:space="0" w:color="000000"/>
            </w:tcBorders>
            <w:shd w:val="clear" w:color="auto" w:fill="FFFFFF"/>
            <w:vAlign w:val="center"/>
          </w:tcPr>
          <w:p w:rsidR="00440752" w:rsidRDefault="00440752" w:rsidP="002764C2">
            <w:pPr>
              <w:spacing w:before="80" w:after="80" w:line="240" w:lineRule="exact"/>
              <w:jc w:val="center"/>
              <w:rPr>
                <w:rFonts w:ascii="Calibri" w:eastAsia="Calibri" w:hAnsi="Calibri" w:cs="Calibri"/>
                <w:b/>
                <w:color w:val="00000A"/>
                <w:sz w:val="20"/>
              </w:rPr>
            </w:pPr>
          </w:p>
        </w:tc>
        <w:tc>
          <w:tcPr>
            <w:tcW w:w="3048" w:type="dxa"/>
            <w:tcBorders>
              <w:left w:val="single" w:sz="4" w:space="0" w:color="000000"/>
              <w:bottom w:val="single" w:sz="4" w:space="0" w:color="000000"/>
              <w:right w:val="single" w:sz="4" w:space="0" w:color="000000"/>
            </w:tcBorders>
            <w:shd w:val="clear" w:color="auto" w:fill="FFFFFF"/>
            <w:vAlign w:val="center"/>
          </w:tcPr>
          <w:p w:rsidR="00440752" w:rsidRDefault="00440752" w:rsidP="002764C2">
            <w:pPr>
              <w:spacing w:before="80" w:after="80" w:line="240" w:lineRule="exact"/>
              <w:jc w:val="center"/>
              <w:rPr>
                <w:rFonts w:ascii="Calibri" w:eastAsia="Calibri" w:hAnsi="Calibri" w:cs="Calibri"/>
                <w:b/>
                <w:color w:val="00000A"/>
                <w:sz w:val="20"/>
              </w:rPr>
            </w:pPr>
          </w:p>
        </w:tc>
      </w:tr>
      <w:tr w:rsidR="00440752" w:rsidTr="009945CF">
        <w:trPr>
          <w:trHeight w:val="557"/>
        </w:trPr>
        <w:tc>
          <w:tcPr>
            <w:tcW w:w="6915" w:type="dxa"/>
            <w:tcBorders>
              <w:left w:val="single" w:sz="4" w:space="0" w:color="000000"/>
              <w:bottom w:val="single" w:sz="4" w:space="0" w:color="000000"/>
            </w:tcBorders>
            <w:shd w:val="clear" w:color="auto" w:fill="FFFFFF"/>
            <w:vAlign w:val="center"/>
          </w:tcPr>
          <w:p w:rsidR="00440752" w:rsidRDefault="00440752" w:rsidP="002764C2">
            <w:pPr>
              <w:spacing w:before="80" w:after="80" w:line="240" w:lineRule="exact"/>
              <w:jc w:val="center"/>
              <w:rPr>
                <w:rFonts w:ascii="Calibri" w:eastAsia="Calibri" w:hAnsi="Calibri" w:cs="Calibri"/>
                <w:b/>
                <w:color w:val="00000A"/>
                <w:sz w:val="20"/>
              </w:rPr>
            </w:pPr>
            <w:r>
              <w:rPr>
                <w:rFonts w:ascii="Calibri" w:eastAsia="Calibri" w:hAnsi="Calibri" w:cs="Calibri"/>
                <w:b/>
                <w:color w:val="00000A"/>
                <w:sz w:val="20"/>
              </w:rPr>
              <w:t>I.  Alignment</w:t>
            </w:r>
          </w:p>
        </w:tc>
        <w:tc>
          <w:tcPr>
            <w:tcW w:w="9060" w:type="dxa"/>
            <w:tcBorders>
              <w:left w:val="single" w:sz="4" w:space="0" w:color="000000"/>
              <w:bottom w:val="single" w:sz="4" w:space="0" w:color="000000"/>
            </w:tcBorders>
            <w:shd w:val="clear" w:color="auto" w:fill="FFFFFF"/>
            <w:vAlign w:val="center"/>
          </w:tcPr>
          <w:p w:rsidR="00440752" w:rsidRDefault="00440752" w:rsidP="002764C2">
            <w:pPr>
              <w:spacing w:before="80" w:after="80" w:line="240" w:lineRule="exact"/>
              <w:jc w:val="center"/>
              <w:rPr>
                <w:rFonts w:ascii="Calibri" w:eastAsia="Calibri" w:hAnsi="Calibri" w:cs="Calibri"/>
                <w:b/>
                <w:color w:val="00000A"/>
                <w:sz w:val="20"/>
              </w:rPr>
            </w:pPr>
            <w:r>
              <w:rPr>
                <w:rFonts w:ascii="Calibri" w:eastAsia="Calibri" w:hAnsi="Calibri" w:cs="Calibri"/>
                <w:b/>
                <w:color w:val="00000A"/>
                <w:sz w:val="20"/>
              </w:rPr>
              <w:t>II. Instructional Supports</w:t>
            </w:r>
          </w:p>
        </w:tc>
        <w:tc>
          <w:tcPr>
            <w:tcW w:w="3048" w:type="dxa"/>
            <w:tcBorders>
              <w:left w:val="single" w:sz="4" w:space="0" w:color="000000"/>
              <w:bottom w:val="single" w:sz="4" w:space="0" w:color="000000"/>
              <w:right w:val="single" w:sz="4" w:space="0" w:color="000000"/>
            </w:tcBorders>
            <w:shd w:val="clear" w:color="auto" w:fill="FFFFFF"/>
            <w:vAlign w:val="center"/>
          </w:tcPr>
          <w:p w:rsidR="00440752" w:rsidRDefault="00440752" w:rsidP="002764C2">
            <w:pPr>
              <w:spacing w:before="80" w:after="80" w:line="240" w:lineRule="exact"/>
              <w:jc w:val="center"/>
            </w:pPr>
            <w:r>
              <w:rPr>
                <w:rFonts w:ascii="Calibri" w:eastAsia="Calibri" w:hAnsi="Calibri" w:cs="Calibri"/>
                <w:b/>
                <w:color w:val="00000A"/>
                <w:sz w:val="20"/>
              </w:rPr>
              <w:t>III. Monitoring Student Progress</w:t>
            </w:r>
          </w:p>
        </w:tc>
      </w:tr>
      <w:tr w:rsidR="00440752" w:rsidTr="009945CF">
        <w:trPr>
          <w:trHeight w:val="897"/>
        </w:trPr>
        <w:tc>
          <w:tcPr>
            <w:tcW w:w="6915" w:type="dxa"/>
            <w:tcBorders>
              <w:top w:val="single" w:sz="4" w:space="0" w:color="000000"/>
              <w:left w:val="single" w:sz="4" w:space="0" w:color="000000"/>
              <w:bottom w:val="single" w:sz="4" w:space="0" w:color="000000"/>
            </w:tcBorders>
            <w:shd w:val="clear" w:color="auto" w:fill="FFFFFF"/>
          </w:tcPr>
          <w:p w:rsidR="00440752" w:rsidRDefault="00440752" w:rsidP="002764C2">
            <w:pPr>
              <w:tabs>
                <w:tab w:val="left" w:pos="0"/>
              </w:tabs>
              <w:spacing w:after="40" w:line="240" w:lineRule="exact"/>
              <w:rPr>
                <w:rFonts w:ascii="Calibri" w:eastAsia="Calibri" w:hAnsi="Calibri" w:cs="Calibri"/>
                <w:b/>
                <w:bCs/>
                <w:color w:val="00000A"/>
                <w:sz w:val="20"/>
                <w:szCs w:val="20"/>
              </w:rPr>
            </w:pPr>
            <w:r>
              <w:rPr>
                <w:rFonts w:ascii="Calibri" w:eastAsia="Calibri" w:hAnsi="Calibri" w:cs="Calibri"/>
                <w:color w:val="00000A"/>
                <w:sz w:val="20"/>
                <w:szCs w:val="20"/>
              </w:rPr>
              <w:t xml:space="preserve">The instructional materials align with the conceptual shifts of the </w:t>
            </w:r>
            <w:r w:rsidR="00A75FE2">
              <w:rPr>
                <w:rFonts w:ascii="Calibri" w:eastAsia="Calibri" w:hAnsi="Calibri" w:cs="Calibri"/>
                <w:color w:val="00000A"/>
                <w:sz w:val="20"/>
                <w:szCs w:val="20"/>
              </w:rPr>
              <w:t>health</w:t>
            </w:r>
            <w:r>
              <w:rPr>
                <w:rFonts w:ascii="Calibri" w:eastAsia="Calibri" w:hAnsi="Calibri" w:cs="Calibri"/>
                <w:color w:val="00000A"/>
                <w:sz w:val="20"/>
                <w:szCs w:val="20"/>
              </w:rPr>
              <w:t xml:space="preserve"> education standards and grade level outcomes:</w:t>
            </w:r>
          </w:p>
          <w:p w:rsidR="00440752" w:rsidRDefault="00440752" w:rsidP="002764C2">
            <w:pPr>
              <w:tabs>
                <w:tab w:val="left" w:pos="0"/>
              </w:tabs>
              <w:spacing w:after="40" w:line="240" w:lineRule="exact"/>
              <w:jc w:val="center"/>
              <w:rPr>
                <w:rFonts w:ascii="Calibri" w:eastAsia="Calibri" w:hAnsi="Calibri" w:cs="Calibri"/>
                <w:color w:val="00000A"/>
                <w:sz w:val="20"/>
                <w:szCs w:val="20"/>
              </w:rPr>
            </w:pPr>
            <w:r>
              <w:rPr>
                <w:rFonts w:ascii="Calibri" w:eastAsia="Calibri" w:hAnsi="Calibri" w:cs="Calibri"/>
                <w:b/>
                <w:bCs/>
                <w:color w:val="00000A"/>
                <w:sz w:val="20"/>
                <w:szCs w:val="20"/>
              </w:rPr>
              <w:t>Focus</w:t>
            </w:r>
          </w:p>
          <w:p w:rsidR="00440752" w:rsidRPr="00440752" w:rsidRDefault="00440752" w:rsidP="00440752">
            <w:pPr>
              <w:pStyle w:val="Default"/>
              <w:widowControl/>
              <w:numPr>
                <w:ilvl w:val="0"/>
                <w:numId w:val="2"/>
              </w:numPr>
              <w:rPr>
                <w:rFonts w:asciiTheme="minorHAnsi" w:hAnsiTheme="minorHAnsi"/>
                <w:b/>
                <w:sz w:val="22"/>
                <w:szCs w:val="22"/>
              </w:rPr>
            </w:pPr>
            <w:r w:rsidRPr="00440752">
              <w:rPr>
                <w:rFonts w:asciiTheme="minorHAnsi" w:hAnsiTheme="minorHAnsi"/>
                <w:sz w:val="22"/>
                <w:szCs w:val="22"/>
              </w:rPr>
              <w:t xml:space="preserve">Materials focus on in-depth learning of health education core standards, performance indicators, and best practices: </w:t>
            </w:r>
          </w:p>
          <w:p w:rsidR="00440752" w:rsidRPr="00440752" w:rsidRDefault="00440752" w:rsidP="00440752">
            <w:pPr>
              <w:pStyle w:val="Default"/>
              <w:widowControl/>
              <w:numPr>
                <w:ilvl w:val="0"/>
                <w:numId w:val="3"/>
              </w:numPr>
              <w:rPr>
                <w:rFonts w:asciiTheme="minorHAnsi" w:hAnsiTheme="minorHAnsi"/>
                <w:b/>
                <w:sz w:val="22"/>
                <w:szCs w:val="22"/>
              </w:rPr>
            </w:pPr>
            <w:r w:rsidRPr="00440752">
              <w:rPr>
                <w:rFonts w:asciiTheme="minorHAnsi" w:hAnsiTheme="minorHAnsi"/>
                <w:sz w:val="22"/>
                <w:szCs w:val="22"/>
              </w:rPr>
              <w:t>engages students in the development of the knowledge and skills;</w:t>
            </w:r>
          </w:p>
          <w:p w:rsidR="00440752" w:rsidRPr="00440752" w:rsidRDefault="00440752" w:rsidP="00440752">
            <w:pPr>
              <w:pStyle w:val="Default"/>
              <w:widowControl/>
              <w:numPr>
                <w:ilvl w:val="0"/>
                <w:numId w:val="3"/>
              </w:numPr>
              <w:rPr>
                <w:rFonts w:asciiTheme="minorHAnsi" w:hAnsiTheme="minorHAnsi"/>
                <w:b/>
                <w:sz w:val="22"/>
                <w:szCs w:val="22"/>
              </w:rPr>
            </w:pPr>
            <w:r w:rsidRPr="00440752">
              <w:rPr>
                <w:rFonts w:asciiTheme="minorHAnsi" w:hAnsiTheme="minorHAnsi"/>
                <w:sz w:val="22"/>
                <w:szCs w:val="22"/>
              </w:rPr>
              <w:t>develops confidence to become health literate individuals;</w:t>
            </w:r>
          </w:p>
          <w:p w:rsidR="00440752" w:rsidRPr="00440752" w:rsidRDefault="00440752" w:rsidP="00440752">
            <w:pPr>
              <w:pStyle w:val="Default"/>
              <w:widowControl/>
              <w:numPr>
                <w:ilvl w:val="0"/>
                <w:numId w:val="3"/>
              </w:numPr>
              <w:rPr>
                <w:rFonts w:asciiTheme="minorHAnsi" w:hAnsiTheme="minorHAnsi"/>
                <w:b/>
                <w:sz w:val="22"/>
                <w:szCs w:val="22"/>
              </w:rPr>
            </w:pPr>
            <w:r w:rsidRPr="00440752">
              <w:rPr>
                <w:rFonts w:asciiTheme="minorHAnsi" w:hAnsiTheme="minorHAnsi"/>
                <w:sz w:val="22"/>
                <w:szCs w:val="22"/>
              </w:rPr>
              <w:t>facilitates deeper understanding and application to experience healthful living.</w:t>
            </w:r>
          </w:p>
          <w:p w:rsidR="00440752" w:rsidRPr="00440752" w:rsidRDefault="00440752" w:rsidP="00440752">
            <w:pPr>
              <w:pStyle w:val="Default"/>
              <w:widowControl/>
              <w:numPr>
                <w:ilvl w:val="0"/>
                <w:numId w:val="2"/>
              </w:numPr>
              <w:rPr>
                <w:rFonts w:asciiTheme="minorHAnsi" w:hAnsiTheme="minorHAnsi"/>
                <w:sz w:val="22"/>
                <w:szCs w:val="22"/>
              </w:rPr>
            </w:pPr>
            <w:r w:rsidRPr="00440752">
              <w:rPr>
                <w:rFonts w:asciiTheme="minorHAnsi" w:hAnsiTheme="minorHAnsi"/>
                <w:sz w:val="22"/>
                <w:szCs w:val="22"/>
              </w:rPr>
              <w:t>Materials provide differentiated instructional strategies and learning experiences built on researched-based and theoretical approaches that are multicultural, age-appropriate, and developmentally-appropriate.</w:t>
            </w:r>
          </w:p>
          <w:p w:rsidR="00440752" w:rsidRPr="00617332" w:rsidRDefault="00440752" w:rsidP="002764C2">
            <w:pPr>
              <w:tabs>
                <w:tab w:val="left" w:pos="0"/>
              </w:tabs>
              <w:spacing w:after="40" w:line="240" w:lineRule="exact"/>
              <w:jc w:val="center"/>
              <w:rPr>
                <w:rFonts w:asciiTheme="minorHAnsi" w:eastAsia="Calibri" w:hAnsiTheme="minorHAnsi" w:cs="Calibri"/>
                <w:b/>
                <w:bCs/>
                <w:color w:val="00000A"/>
                <w:sz w:val="20"/>
                <w:szCs w:val="20"/>
              </w:rPr>
            </w:pPr>
          </w:p>
          <w:p w:rsidR="00440752" w:rsidRPr="00617332" w:rsidRDefault="00440752" w:rsidP="002764C2">
            <w:pPr>
              <w:tabs>
                <w:tab w:val="left" w:pos="0"/>
              </w:tabs>
              <w:spacing w:after="40" w:line="240" w:lineRule="exact"/>
              <w:jc w:val="center"/>
              <w:rPr>
                <w:rFonts w:asciiTheme="minorHAnsi" w:eastAsia="Calibri" w:hAnsiTheme="minorHAnsi" w:cs="Calibri"/>
                <w:color w:val="00000A"/>
                <w:sz w:val="20"/>
                <w:szCs w:val="20"/>
              </w:rPr>
            </w:pPr>
            <w:r w:rsidRPr="00617332">
              <w:rPr>
                <w:rFonts w:asciiTheme="minorHAnsi" w:eastAsia="Calibri" w:hAnsiTheme="minorHAnsi" w:cs="Calibri"/>
                <w:b/>
                <w:bCs/>
                <w:color w:val="00000A"/>
                <w:sz w:val="20"/>
                <w:szCs w:val="20"/>
              </w:rPr>
              <w:t>Rigor</w:t>
            </w:r>
          </w:p>
          <w:p w:rsidR="00440752" w:rsidRPr="00440752" w:rsidRDefault="00440752" w:rsidP="00440752">
            <w:pPr>
              <w:pStyle w:val="Default"/>
              <w:widowControl/>
              <w:numPr>
                <w:ilvl w:val="0"/>
                <w:numId w:val="2"/>
              </w:numPr>
              <w:rPr>
                <w:rFonts w:asciiTheme="minorHAnsi" w:hAnsiTheme="minorHAnsi"/>
                <w:b/>
                <w:bCs/>
                <w:sz w:val="22"/>
                <w:szCs w:val="22"/>
              </w:rPr>
            </w:pPr>
            <w:r w:rsidRPr="00440752">
              <w:rPr>
                <w:rFonts w:asciiTheme="minorHAnsi" w:hAnsiTheme="minorHAnsi"/>
                <w:bCs/>
                <w:sz w:val="22"/>
                <w:szCs w:val="22"/>
              </w:rPr>
              <w:t>Supports and guides age-appropriate, in-depth instruction to develop health literate students (i.e., physical, mental, social, emotional, and environmental health)</w:t>
            </w:r>
          </w:p>
          <w:p w:rsidR="00440752" w:rsidRPr="00440752" w:rsidRDefault="00440752" w:rsidP="00440752">
            <w:pPr>
              <w:pStyle w:val="Default"/>
              <w:widowControl/>
              <w:numPr>
                <w:ilvl w:val="0"/>
                <w:numId w:val="2"/>
              </w:numPr>
              <w:rPr>
                <w:rFonts w:asciiTheme="minorHAnsi" w:hAnsiTheme="minorHAnsi"/>
                <w:b/>
                <w:bCs/>
                <w:sz w:val="22"/>
                <w:szCs w:val="22"/>
              </w:rPr>
            </w:pPr>
            <w:r w:rsidRPr="00440752">
              <w:rPr>
                <w:rFonts w:asciiTheme="minorHAnsi" w:hAnsiTheme="minorHAnsi"/>
                <w:bCs/>
                <w:sz w:val="22"/>
                <w:szCs w:val="22"/>
              </w:rPr>
              <w:t>Materials support a conceptual understanding of health literacy through knowledge and skills including:</w:t>
            </w:r>
          </w:p>
          <w:p w:rsidR="00440752" w:rsidRPr="00440752" w:rsidRDefault="00440752" w:rsidP="00440752">
            <w:pPr>
              <w:pStyle w:val="Default"/>
              <w:widowControl/>
              <w:numPr>
                <w:ilvl w:val="0"/>
                <w:numId w:val="4"/>
              </w:numPr>
              <w:rPr>
                <w:rFonts w:asciiTheme="minorHAnsi" w:hAnsiTheme="minorHAnsi"/>
                <w:b/>
                <w:bCs/>
                <w:sz w:val="22"/>
                <w:szCs w:val="22"/>
              </w:rPr>
            </w:pPr>
            <w:r w:rsidRPr="00440752">
              <w:rPr>
                <w:rFonts w:asciiTheme="minorHAnsi" w:hAnsiTheme="minorHAnsi"/>
                <w:bCs/>
                <w:sz w:val="22"/>
                <w:szCs w:val="22"/>
              </w:rPr>
              <w:t>health-promoting decisions;</w:t>
            </w:r>
          </w:p>
          <w:p w:rsidR="00440752" w:rsidRPr="00440752" w:rsidRDefault="00440752" w:rsidP="00440752">
            <w:pPr>
              <w:pStyle w:val="Default"/>
              <w:widowControl/>
              <w:numPr>
                <w:ilvl w:val="0"/>
                <w:numId w:val="4"/>
              </w:numPr>
              <w:rPr>
                <w:rFonts w:asciiTheme="minorHAnsi" w:hAnsiTheme="minorHAnsi"/>
                <w:b/>
                <w:bCs/>
                <w:sz w:val="22"/>
                <w:szCs w:val="22"/>
              </w:rPr>
            </w:pPr>
            <w:r w:rsidRPr="00440752">
              <w:rPr>
                <w:rFonts w:asciiTheme="minorHAnsi" w:hAnsiTheme="minorHAnsi"/>
                <w:bCs/>
                <w:sz w:val="22"/>
                <w:szCs w:val="22"/>
              </w:rPr>
              <w:t>health-enhancing behaviors;</w:t>
            </w:r>
          </w:p>
          <w:p w:rsidR="00440752" w:rsidRPr="00440752" w:rsidRDefault="00440752" w:rsidP="00440752">
            <w:pPr>
              <w:pStyle w:val="Default"/>
              <w:widowControl/>
              <w:numPr>
                <w:ilvl w:val="0"/>
                <w:numId w:val="4"/>
              </w:numPr>
              <w:rPr>
                <w:rFonts w:asciiTheme="minorHAnsi" w:hAnsiTheme="minorHAnsi"/>
                <w:b/>
                <w:bCs/>
                <w:sz w:val="22"/>
                <w:szCs w:val="22"/>
              </w:rPr>
            </w:pPr>
            <w:r w:rsidRPr="00440752">
              <w:rPr>
                <w:rFonts w:asciiTheme="minorHAnsi" w:hAnsiTheme="minorHAnsi"/>
                <w:bCs/>
                <w:sz w:val="22"/>
                <w:szCs w:val="22"/>
              </w:rPr>
              <w:t xml:space="preserve">advocating for personal, family, and community health. </w:t>
            </w:r>
          </w:p>
          <w:p w:rsidR="00440752" w:rsidRPr="00440752" w:rsidRDefault="00440752" w:rsidP="00440752">
            <w:pPr>
              <w:pStyle w:val="Default"/>
              <w:widowControl/>
              <w:numPr>
                <w:ilvl w:val="0"/>
                <w:numId w:val="2"/>
              </w:numPr>
              <w:rPr>
                <w:rFonts w:asciiTheme="minorHAnsi" w:hAnsiTheme="minorHAnsi"/>
                <w:b/>
                <w:bCs/>
                <w:sz w:val="22"/>
                <w:szCs w:val="22"/>
              </w:rPr>
            </w:pPr>
            <w:r w:rsidRPr="00440752">
              <w:rPr>
                <w:rFonts w:asciiTheme="minorHAnsi" w:hAnsiTheme="minorHAnsi"/>
                <w:bCs/>
                <w:sz w:val="22"/>
                <w:szCs w:val="22"/>
              </w:rPr>
              <w:t>Health education materials reflect the growing body of research that emphasize:</w:t>
            </w:r>
          </w:p>
          <w:p w:rsidR="00440752" w:rsidRPr="00440752" w:rsidRDefault="00440752" w:rsidP="00440752">
            <w:pPr>
              <w:pStyle w:val="Default"/>
              <w:widowControl/>
              <w:numPr>
                <w:ilvl w:val="0"/>
                <w:numId w:val="5"/>
              </w:numPr>
              <w:rPr>
                <w:rFonts w:asciiTheme="minorHAnsi" w:hAnsiTheme="minorHAnsi"/>
                <w:bCs/>
                <w:sz w:val="22"/>
                <w:szCs w:val="22"/>
              </w:rPr>
            </w:pPr>
            <w:r w:rsidRPr="00440752">
              <w:rPr>
                <w:rFonts w:asciiTheme="minorHAnsi" w:hAnsiTheme="minorHAnsi"/>
                <w:bCs/>
                <w:sz w:val="22"/>
                <w:szCs w:val="22"/>
              </w:rPr>
              <w:t>teaching functional knowledge and skills;</w:t>
            </w:r>
          </w:p>
          <w:p w:rsidR="00440752" w:rsidRPr="00440752" w:rsidRDefault="00440752" w:rsidP="00440752">
            <w:pPr>
              <w:pStyle w:val="Default"/>
              <w:widowControl/>
              <w:numPr>
                <w:ilvl w:val="0"/>
                <w:numId w:val="5"/>
              </w:numPr>
              <w:rPr>
                <w:rFonts w:asciiTheme="minorHAnsi" w:hAnsiTheme="minorHAnsi"/>
                <w:bCs/>
                <w:sz w:val="22"/>
                <w:szCs w:val="22"/>
              </w:rPr>
            </w:pPr>
            <w:r w:rsidRPr="00440752">
              <w:rPr>
                <w:rFonts w:asciiTheme="minorHAnsi" w:hAnsiTheme="minorHAnsi"/>
                <w:bCs/>
                <w:sz w:val="22"/>
                <w:szCs w:val="22"/>
              </w:rPr>
              <w:lastRenderedPageBreak/>
              <w:t>recognizing individual values and beliefs that support healthy behaviors;</w:t>
            </w:r>
          </w:p>
          <w:p w:rsidR="00440752" w:rsidRPr="00440752" w:rsidRDefault="00440752" w:rsidP="00440752">
            <w:pPr>
              <w:pStyle w:val="Default"/>
              <w:widowControl/>
              <w:numPr>
                <w:ilvl w:val="0"/>
                <w:numId w:val="5"/>
              </w:numPr>
              <w:rPr>
                <w:rFonts w:asciiTheme="minorHAnsi" w:hAnsiTheme="minorHAnsi"/>
                <w:bCs/>
                <w:sz w:val="22"/>
                <w:szCs w:val="22"/>
              </w:rPr>
            </w:pPr>
            <w:r w:rsidRPr="00440752">
              <w:rPr>
                <w:rFonts w:asciiTheme="minorHAnsi" w:hAnsiTheme="minorHAnsi"/>
                <w:bCs/>
                <w:sz w:val="22"/>
                <w:szCs w:val="22"/>
              </w:rPr>
              <w:t>shaping and supporting group norms that value healthy lifestyle;</w:t>
            </w:r>
          </w:p>
          <w:p w:rsidR="00440752" w:rsidRPr="00440752" w:rsidRDefault="00440752" w:rsidP="00440752">
            <w:pPr>
              <w:pStyle w:val="Default"/>
              <w:widowControl/>
              <w:numPr>
                <w:ilvl w:val="0"/>
                <w:numId w:val="5"/>
              </w:numPr>
              <w:rPr>
                <w:rFonts w:asciiTheme="minorHAnsi" w:hAnsiTheme="minorHAnsi"/>
                <w:bCs/>
                <w:sz w:val="22"/>
                <w:szCs w:val="22"/>
              </w:rPr>
            </w:pPr>
            <w:r w:rsidRPr="00440752">
              <w:rPr>
                <w:rFonts w:asciiTheme="minorHAnsi" w:hAnsiTheme="minorHAnsi"/>
                <w:bCs/>
                <w:sz w:val="22"/>
                <w:szCs w:val="22"/>
              </w:rPr>
              <w:t>developing the essential health skills necessary to adopt, practice, and maintain health-enhancing behaviors;</w:t>
            </w:r>
          </w:p>
          <w:p w:rsidR="00440752" w:rsidRPr="00440752" w:rsidRDefault="00440752" w:rsidP="00440752">
            <w:pPr>
              <w:pStyle w:val="Default"/>
              <w:widowControl/>
              <w:numPr>
                <w:ilvl w:val="0"/>
                <w:numId w:val="5"/>
              </w:numPr>
              <w:rPr>
                <w:rFonts w:asciiTheme="minorHAnsi" w:hAnsiTheme="minorHAnsi"/>
                <w:bCs/>
                <w:sz w:val="22"/>
                <w:szCs w:val="22"/>
              </w:rPr>
            </w:pPr>
            <w:r w:rsidRPr="00440752">
              <w:rPr>
                <w:rFonts w:asciiTheme="minorHAnsi" w:hAnsiTheme="minorHAnsi"/>
                <w:bCs/>
                <w:sz w:val="22"/>
                <w:szCs w:val="22"/>
              </w:rPr>
              <w:t>including medically, scientifically, and environmentally current and research-based;</w:t>
            </w:r>
          </w:p>
          <w:p w:rsidR="00440752" w:rsidRPr="00440752" w:rsidRDefault="00440752" w:rsidP="00440752">
            <w:pPr>
              <w:pStyle w:val="Default"/>
              <w:widowControl/>
              <w:numPr>
                <w:ilvl w:val="0"/>
                <w:numId w:val="5"/>
              </w:numPr>
              <w:rPr>
                <w:rFonts w:asciiTheme="minorHAnsi" w:hAnsiTheme="minorHAnsi"/>
                <w:bCs/>
                <w:sz w:val="22"/>
                <w:szCs w:val="22"/>
              </w:rPr>
            </w:pPr>
            <w:r w:rsidRPr="00440752">
              <w:rPr>
                <w:rFonts w:asciiTheme="minorHAnsi" w:hAnsiTheme="minorHAnsi"/>
                <w:bCs/>
                <w:sz w:val="22"/>
                <w:szCs w:val="22"/>
              </w:rPr>
              <w:t xml:space="preserve">including opportunities for students to connect with adults and other resources in the community. </w:t>
            </w:r>
          </w:p>
          <w:p w:rsidR="00440752" w:rsidRPr="00440752" w:rsidRDefault="00440752" w:rsidP="00440752">
            <w:pPr>
              <w:pStyle w:val="Default"/>
              <w:widowControl/>
              <w:numPr>
                <w:ilvl w:val="0"/>
                <w:numId w:val="2"/>
              </w:numPr>
              <w:rPr>
                <w:rFonts w:asciiTheme="minorHAnsi" w:hAnsiTheme="minorHAnsi"/>
                <w:bCs/>
                <w:sz w:val="22"/>
                <w:szCs w:val="22"/>
              </w:rPr>
            </w:pPr>
            <w:r w:rsidRPr="00440752">
              <w:rPr>
                <w:rFonts w:asciiTheme="minorHAnsi" w:hAnsiTheme="minorHAnsi"/>
                <w:bCs/>
                <w:sz w:val="22"/>
                <w:szCs w:val="22"/>
              </w:rPr>
              <w:t>Materials provide flexibility and differentiation for individual student needs.</w:t>
            </w:r>
          </w:p>
          <w:p w:rsidR="00440752" w:rsidRPr="00440752" w:rsidRDefault="00440752" w:rsidP="00440752">
            <w:pPr>
              <w:pStyle w:val="Default"/>
              <w:widowControl/>
              <w:numPr>
                <w:ilvl w:val="0"/>
                <w:numId w:val="2"/>
              </w:numPr>
              <w:rPr>
                <w:rFonts w:asciiTheme="minorHAnsi" w:hAnsiTheme="minorHAnsi"/>
                <w:bCs/>
                <w:sz w:val="22"/>
                <w:szCs w:val="22"/>
              </w:rPr>
            </w:pPr>
            <w:r w:rsidRPr="00440752">
              <w:rPr>
                <w:rFonts w:asciiTheme="minorHAnsi" w:hAnsiTheme="minorHAnsi"/>
                <w:bCs/>
                <w:sz w:val="22"/>
                <w:szCs w:val="22"/>
              </w:rPr>
              <w:t>Materials provide multiple opportunities for students to practice, discuss, and reflect.</w:t>
            </w:r>
          </w:p>
          <w:p w:rsidR="00440752" w:rsidRPr="00617332" w:rsidRDefault="00440752" w:rsidP="002764C2">
            <w:pPr>
              <w:tabs>
                <w:tab w:val="left" w:pos="0"/>
              </w:tabs>
              <w:spacing w:after="40" w:line="240" w:lineRule="exact"/>
              <w:jc w:val="center"/>
              <w:rPr>
                <w:rFonts w:asciiTheme="minorHAnsi" w:hAnsiTheme="minorHAnsi"/>
                <w:bCs/>
                <w:sz w:val="22"/>
                <w:szCs w:val="22"/>
              </w:rPr>
            </w:pPr>
          </w:p>
          <w:p w:rsidR="00440752" w:rsidRPr="00617332" w:rsidRDefault="00440752" w:rsidP="002764C2">
            <w:pPr>
              <w:tabs>
                <w:tab w:val="left" w:pos="0"/>
              </w:tabs>
              <w:spacing w:after="40" w:line="240" w:lineRule="exact"/>
              <w:jc w:val="center"/>
              <w:rPr>
                <w:rFonts w:asciiTheme="minorHAnsi" w:eastAsia="Calibri" w:hAnsiTheme="minorHAnsi" w:cs="Calibri"/>
                <w:color w:val="00000A"/>
                <w:sz w:val="20"/>
                <w:szCs w:val="20"/>
              </w:rPr>
            </w:pPr>
            <w:r w:rsidRPr="00617332">
              <w:rPr>
                <w:rFonts w:asciiTheme="minorHAnsi" w:eastAsia="Calibri" w:hAnsiTheme="minorHAnsi" w:cs="Calibri"/>
                <w:b/>
                <w:bCs/>
                <w:color w:val="00000A"/>
                <w:sz w:val="20"/>
                <w:szCs w:val="20"/>
              </w:rPr>
              <w:t>Coherence</w:t>
            </w:r>
          </w:p>
          <w:p w:rsidR="00440752" w:rsidRPr="00440752" w:rsidRDefault="00440752" w:rsidP="00440752">
            <w:pPr>
              <w:pStyle w:val="Default"/>
              <w:widowControl/>
              <w:numPr>
                <w:ilvl w:val="0"/>
                <w:numId w:val="2"/>
              </w:numPr>
              <w:rPr>
                <w:rFonts w:asciiTheme="minorHAnsi" w:hAnsiTheme="minorHAnsi"/>
                <w:b/>
                <w:sz w:val="22"/>
                <w:szCs w:val="22"/>
              </w:rPr>
            </w:pPr>
            <w:r w:rsidRPr="00440752">
              <w:rPr>
                <w:rFonts w:asciiTheme="minorHAnsi" w:hAnsiTheme="minorHAnsi"/>
                <w:sz w:val="22"/>
                <w:szCs w:val="22"/>
              </w:rPr>
              <w:t>Learning experiences form a coherent, age-appropriate, and developmentally-appropriate progression in which each K-12 student builds competencies and proficiencies within and between grade levels, aligned with Oregon State Health Education Standards and Performance Indicators:</w:t>
            </w:r>
          </w:p>
          <w:p w:rsidR="00440752" w:rsidRPr="00440752" w:rsidRDefault="00440752" w:rsidP="00440752">
            <w:pPr>
              <w:pStyle w:val="Default"/>
              <w:widowControl/>
              <w:numPr>
                <w:ilvl w:val="0"/>
                <w:numId w:val="7"/>
              </w:numPr>
              <w:rPr>
                <w:rFonts w:asciiTheme="minorHAnsi" w:hAnsiTheme="minorHAnsi"/>
                <w:sz w:val="22"/>
                <w:szCs w:val="22"/>
              </w:rPr>
            </w:pPr>
            <w:r w:rsidRPr="00440752">
              <w:rPr>
                <w:rFonts w:asciiTheme="minorHAnsi" w:hAnsiTheme="minorHAnsi"/>
                <w:sz w:val="22"/>
                <w:szCs w:val="22"/>
              </w:rPr>
              <w:t>where appropriate, health education concepts are integrated with other content area instruction.</w:t>
            </w:r>
          </w:p>
          <w:p w:rsidR="00440752" w:rsidRPr="00440752" w:rsidRDefault="00440752" w:rsidP="00440752">
            <w:pPr>
              <w:pStyle w:val="Default"/>
              <w:widowControl/>
              <w:numPr>
                <w:ilvl w:val="0"/>
                <w:numId w:val="7"/>
              </w:numPr>
              <w:rPr>
                <w:rFonts w:asciiTheme="minorHAnsi" w:hAnsiTheme="minorHAnsi"/>
                <w:sz w:val="22"/>
                <w:szCs w:val="22"/>
              </w:rPr>
            </w:pPr>
            <w:r w:rsidRPr="00440752">
              <w:rPr>
                <w:rFonts w:asciiTheme="minorHAnsi" w:hAnsiTheme="minorHAnsi"/>
                <w:sz w:val="22"/>
                <w:szCs w:val="22"/>
              </w:rPr>
              <w:t>instructional content includes current data, trends, and informational related to authentic examples in students’ lives.</w:t>
            </w:r>
          </w:p>
          <w:p w:rsidR="00440752" w:rsidRPr="00440752" w:rsidRDefault="00440752" w:rsidP="00440752">
            <w:pPr>
              <w:pStyle w:val="Default"/>
              <w:widowControl/>
              <w:numPr>
                <w:ilvl w:val="0"/>
                <w:numId w:val="2"/>
              </w:numPr>
              <w:rPr>
                <w:rFonts w:asciiTheme="minorHAnsi" w:hAnsiTheme="minorHAnsi"/>
                <w:sz w:val="22"/>
                <w:szCs w:val="22"/>
              </w:rPr>
            </w:pPr>
            <w:r w:rsidRPr="00440752">
              <w:rPr>
                <w:rFonts w:asciiTheme="minorHAnsi" w:hAnsiTheme="minorHAnsi"/>
                <w:sz w:val="22"/>
                <w:szCs w:val="22"/>
              </w:rPr>
              <w:t xml:space="preserve">Integrates the interdependence of health-enhancing knowledge and skills as they relate to responsible personal and social behaviors within society. </w:t>
            </w:r>
          </w:p>
          <w:p w:rsidR="00440752" w:rsidRPr="009D1C92" w:rsidRDefault="00440752" w:rsidP="00440752">
            <w:pPr>
              <w:pStyle w:val="Default"/>
              <w:widowControl/>
              <w:numPr>
                <w:ilvl w:val="0"/>
                <w:numId w:val="2"/>
              </w:numPr>
              <w:rPr>
                <w:sz w:val="22"/>
                <w:szCs w:val="22"/>
              </w:rPr>
            </w:pPr>
            <w:r w:rsidRPr="00440752">
              <w:rPr>
                <w:rFonts w:asciiTheme="minorHAnsi" w:hAnsiTheme="minorHAnsi"/>
                <w:sz w:val="22"/>
                <w:szCs w:val="22"/>
              </w:rPr>
              <w:t>Uses a variety of instructional strategies and sequencing that provide multiple developmentally-appropriate opportunities and adequate time for student learning.</w:t>
            </w:r>
          </w:p>
        </w:tc>
        <w:tc>
          <w:tcPr>
            <w:tcW w:w="9060" w:type="dxa"/>
            <w:tcBorders>
              <w:top w:val="single" w:sz="4" w:space="0" w:color="000000"/>
              <w:left w:val="single" w:sz="4" w:space="0" w:color="000000"/>
              <w:bottom w:val="single" w:sz="4" w:space="0" w:color="000000"/>
            </w:tcBorders>
            <w:shd w:val="clear" w:color="auto" w:fill="FFFFFF"/>
          </w:tcPr>
          <w:p w:rsidR="00440752" w:rsidRDefault="00440752" w:rsidP="002764C2">
            <w:pPr>
              <w:spacing w:after="40" w:line="240" w:lineRule="exact"/>
              <w:ind w:right="-17"/>
              <w:rPr>
                <w:rFonts w:ascii="Calibri" w:eastAsia="Calibri" w:hAnsi="Calibri" w:cs="Calibri"/>
                <w:b/>
                <w:bCs/>
                <w:color w:val="00000A"/>
                <w:sz w:val="20"/>
                <w:szCs w:val="20"/>
              </w:rPr>
            </w:pPr>
            <w:r>
              <w:rPr>
                <w:rFonts w:ascii="Calibri" w:eastAsia="Calibri" w:hAnsi="Calibri" w:cs="Calibri"/>
                <w:color w:val="00000A"/>
                <w:sz w:val="20"/>
                <w:szCs w:val="20"/>
              </w:rPr>
              <w:lastRenderedPageBreak/>
              <w:t>The instructional materials support instruction and learning for all students:</w:t>
            </w:r>
          </w:p>
          <w:p w:rsidR="00440752" w:rsidRDefault="00440752" w:rsidP="002764C2">
            <w:pPr>
              <w:spacing w:after="40" w:line="240" w:lineRule="exact"/>
              <w:ind w:right="-17"/>
              <w:rPr>
                <w:rFonts w:ascii="Calibri" w:eastAsia="Calibri" w:hAnsi="Calibri" w:cs="Calibri"/>
                <w:color w:val="00000A"/>
                <w:sz w:val="20"/>
                <w:szCs w:val="20"/>
              </w:rPr>
            </w:pPr>
            <w:r>
              <w:rPr>
                <w:rFonts w:ascii="Calibri" w:eastAsia="Calibri" w:hAnsi="Calibri" w:cs="Calibri"/>
                <w:b/>
                <w:bCs/>
                <w:color w:val="00000A"/>
                <w:sz w:val="20"/>
                <w:szCs w:val="20"/>
              </w:rPr>
              <w:t>Student Engagement</w:t>
            </w:r>
          </w:p>
          <w:p w:rsidR="00440752" w:rsidRPr="00440752" w:rsidRDefault="00440752" w:rsidP="00440752">
            <w:pPr>
              <w:pStyle w:val="Default"/>
              <w:widowControl/>
              <w:numPr>
                <w:ilvl w:val="0"/>
                <w:numId w:val="2"/>
              </w:numPr>
              <w:rPr>
                <w:rFonts w:asciiTheme="minorHAnsi" w:hAnsiTheme="minorHAnsi"/>
                <w:b/>
                <w:sz w:val="22"/>
                <w:szCs w:val="22"/>
              </w:rPr>
            </w:pPr>
            <w:r w:rsidRPr="00440752">
              <w:rPr>
                <w:rFonts w:asciiTheme="minorHAnsi" w:hAnsiTheme="minorHAnsi"/>
                <w:sz w:val="22"/>
                <w:szCs w:val="22"/>
              </w:rPr>
              <w:t>Engages students in authentic and meaningful learning experiences that:</w:t>
            </w:r>
          </w:p>
          <w:p w:rsidR="00440752" w:rsidRPr="00440752" w:rsidRDefault="00440752" w:rsidP="00440752">
            <w:pPr>
              <w:pStyle w:val="Default"/>
              <w:widowControl/>
              <w:numPr>
                <w:ilvl w:val="0"/>
                <w:numId w:val="8"/>
              </w:numPr>
              <w:rPr>
                <w:rFonts w:asciiTheme="minorHAnsi" w:hAnsiTheme="minorHAnsi"/>
                <w:b/>
                <w:sz w:val="22"/>
                <w:szCs w:val="22"/>
              </w:rPr>
            </w:pPr>
            <w:r w:rsidRPr="00440752">
              <w:rPr>
                <w:rFonts w:asciiTheme="minorHAnsi" w:hAnsiTheme="minorHAnsi"/>
                <w:sz w:val="22"/>
                <w:szCs w:val="22"/>
              </w:rPr>
              <w:t>reflect lifelong health education practices;</w:t>
            </w:r>
          </w:p>
          <w:p w:rsidR="00440752" w:rsidRPr="00440752" w:rsidRDefault="00440752" w:rsidP="00440752">
            <w:pPr>
              <w:pStyle w:val="Default"/>
              <w:widowControl/>
              <w:numPr>
                <w:ilvl w:val="0"/>
                <w:numId w:val="8"/>
              </w:numPr>
              <w:rPr>
                <w:rFonts w:asciiTheme="minorHAnsi" w:hAnsiTheme="minorHAnsi"/>
                <w:b/>
                <w:sz w:val="22"/>
                <w:szCs w:val="22"/>
              </w:rPr>
            </w:pPr>
            <w:r w:rsidRPr="00440752">
              <w:rPr>
                <w:rFonts w:asciiTheme="minorHAnsi" w:hAnsiTheme="minorHAnsi"/>
                <w:sz w:val="22"/>
                <w:szCs w:val="22"/>
              </w:rPr>
              <w:t>support instruction to develop health literate students (i.e., physical, mental, social, emotional, and environmental health);</w:t>
            </w:r>
          </w:p>
          <w:p w:rsidR="00440752" w:rsidRPr="00440752" w:rsidRDefault="00440752" w:rsidP="00440752">
            <w:pPr>
              <w:pStyle w:val="Default"/>
              <w:widowControl/>
              <w:numPr>
                <w:ilvl w:val="0"/>
                <w:numId w:val="8"/>
              </w:numPr>
              <w:rPr>
                <w:rFonts w:asciiTheme="minorHAnsi" w:hAnsiTheme="minorHAnsi"/>
                <w:b/>
                <w:sz w:val="22"/>
                <w:szCs w:val="22"/>
              </w:rPr>
            </w:pPr>
            <w:r w:rsidRPr="00440752">
              <w:rPr>
                <w:rFonts w:asciiTheme="minorHAnsi" w:hAnsiTheme="minorHAnsi"/>
                <w:sz w:val="22"/>
                <w:szCs w:val="22"/>
              </w:rPr>
              <w:t>provide opportunities for students to personalize and internalize learning to support health literacy;</w:t>
            </w:r>
          </w:p>
          <w:p w:rsidR="00440752" w:rsidRPr="00440752" w:rsidRDefault="00440752" w:rsidP="00440752">
            <w:pPr>
              <w:pStyle w:val="Default"/>
              <w:widowControl/>
              <w:numPr>
                <w:ilvl w:val="0"/>
                <w:numId w:val="8"/>
              </w:numPr>
              <w:rPr>
                <w:rFonts w:asciiTheme="minorHAnsi" w:hAnsiTheme="minorHAnsi"/>
                <w:b/>
                <w:sz w:val="22"/>
                <w:szCs w:val="22"/>
              </w:rPr>
            </w:pPr>
            <w:r w:rsidRPr="00440752">
              <w:rPr>
                <w:rFonts w:asciiTheme="minorHAnsi" w:hAnsiTheme="minorHAnsi"/>
                <w:sz w:val="22"/>
                <w:szCs w:val="22"/>
              </w:rPr>
              <w:t>are student-centered;</w:t>
            </w:r>
          </w:p>
          <w:p w:rsidR="00440752" w:rsidRPr="00440752" w:rsidRDefault="00440752" w:rsidP="00440752">
            <w:pPr>
              <w:pStyle w:val="Default"/>
              <w:widowControl/>
              <w:numPr>
                <w:ilvl w:val="0"/>
                <w:numId w:val="8"/>
              </w:numPr>
              <w:rPr>
                <w:rFonts w:asciiTheme="minorHAnsi" w:hAnsiTheme="minorHAnsi"/>
                <w:b/>
                <w:sz w:val="22"/>
                <w:szCs w:val="22"/>
              </w:rPr>
            </w:pPr>
            <w:r w:rsidRPr="00440752">
              <w:rPr>
                <w:rFonts w:asciiTheme="minorHAnsi" w:hAnsiTheme="minorHAnsi"/>
                <w:sz w:val="22"/>
                <w:szCs w:val="22"/>
              </w:rPr>
              <w:t>provide opportunities for students to relate health behaviors to life, home, school, and careers as health literate citizens;</w:t>
            </w:r>
          </w:p>
          <w:p w:rsidR="00440752" w:rsidRPr="00440752" w:rsidRDefault="00440752" w:rsidP="00440752">
            <w:pPr>
              <w:pStyle w:val="Default"/>
              <w:widowControl/>
              <w:numPr>
                <w:ilvl w:val="0"/>
                <w:numId w:val="8"/>
              </w:numPr>
              <w:rPr>
                <w:rFonts w:asciiTheme="minorHAnsi" w:hAnsiTheme="minorHAnsi"/>
                <w:b/>
                <w:sz w:val="22"/>
                <w:szCs w:val="22"/>
              </w:rPr>
            </w:pPr>
            <w:r w:rsidRPr="00440752">
              <w:rPr>
                <w:rFonts w:asciiTheme="minorHAnsi" w:hAnsiTheme="minorHAnsi"/>
                <w:sz w:val="22"/>
                <w:szCs w:val="22"/>
              </w:rPr>
              <w:t>include representation of diverse people and cultures.</w:t>
            </w:r>
          </w:p>
          <w:p w:rsidR="00440752" w:rsidRPr="00440752" w:rsidRDefault="00440752" w:rsidP="00440752">
            <w:pPr>
              <w:pStyle w:val="Default"/>
              <w:widowControl/>
              <w:numPr>
                <w:ilvl w:val="0"/>
                <w:numId w:val="2"/>
              </w:numPr>
              <w:rPr>
                <w:rFonts w:asciiTheme="minorHAnsi" w:hAnsiTheme="minorHAnsi"/>
                <w:b/>
                <w:sz w:val="22"/>
                <w:szCs w:val="22"/>
              </w:rPr>
            </w:pPr>
            <w:r w:rsidRPr="00440752">
              <w:rPr>
                <w:rFonts w:asciiTheme="minorHAnsi" w:hAnsiTheme="minorHAnsi"/>
                <w:sz w:val="22"/>
                <w:szCs w:val="22"/>
              </w:rPr>
              <w:t>Facilitate deeper understanding of practices, skills, and functional knowledge by building upon prior knowledge.</w:t>
            </w:r>
          </w:p>
          <w:p w:rsidR="00440752" w:rsidRPr="00440752" w:rsidRDefault="00440752" w:rsidP="00440752">
            <w:pPr>
              <w:pStyle w:val="Default"/>
              <w:widowControl/>
              <w:numPr>
                <w:ilvl w:val="0"/>
                <w:numId w:val="2"/>
              </w:numPr>
              <w:rPr>
                <w:rFonts w:asciiTheme="minorHAnsi" w:hAnsiTheme="minorHAnsi"/>
                <w:b/>
                <w:sz w:val="22"/>
                <w:szCs w:val="22"/>
              </w:rPr>
            </w:pPr>
            <w:r w:rsidRPr="00440752">
              <w:rPr>
                <w:rFonts w:asciiTheme="minorHAnsi" w:hAnsiTheme="minorHAnsi"/>
                <w:sz w:val="22"/>
                <w:szCs w:val="22"/>
              </w:rPr>
              <w:t>Provides frequent opportunities for students to recognize, develop, demonstrate, apply, and exhibit their knowledge and skills.</w:t>
            </w:r>
          </w:p>
          <w:p w:rsidR="00440752" w:rsidRPr="001736C7" w:rsidRDefault="00440752" w:rsidP="002764C2">
            <w:pPr>
              <w:pStyle w:val="Default"/>
              <w:widowControl/>
              <w:ind w:left="720"/>
              <w:rPr>
                <w:b/>
                <w:sz w:val="22"/>
                <w:szCs w:val="22"/>
              </w:rPr>
            </w:pPr>
          </w:p>
          <w:p w:rsidR="00440752" w:rsidRDefault="00440752" w:rsidP="002764C2">
            <w:pPr>
              <w:tabs>
                <w:tab w:val="left" w:pos="0"/>
              </w:tabs>
              <w:spacing w:after="40" w:line="240" w:lineRule="exact"/>
              <w:rPr>
                <w:rFonts w:ascii="Calibri" w:eastAsia="Calibri" w:hAnsi="Calibri" w:cs="Calibri"/>
                <w:color w:val="00000A"/>
                <w:sz w:val="20"/>
                <w:szCs w:val="20"/>
              </w:rPr>
            </w:pPr>
            <w:r>
              <w:rPr>
                <w:rFonts w:ascii="Calibri" w:eastAsia="Calibri" w:hAnsi="Calibri" w:cs="Calibri"/>
                <w:b/>
                <w:bCs/>
                <w:color w:val="00000A"/>
                <w:sz w:val="20"/>
                <w:szCs w:val="20"/>
              </w:rPr>
              <w:t>Differentiated Instruction</w:t>
            </w:r>
          </w:p>
          <w:p w:rsidR="00440752" w:rsidRPr="00440752" w:rsidRDefault="00440752" w:rsidP="00440752">
            <w:pPr>
              <w:pStyle w:val="Default"/>
              <w:widowControl/>
              <w:numPr>
                <w:ilvl w:val="0"/>
                <w:numId w:val="2"/>
              </w:numPr>
              <w:rPr>
                <w:rFonts w:asciiTheme="minorHAnsi" w:hAnsiTheme="minorHAnsi"/>
                <w:b/>
                <w:sz w:val="22"/>
                <w:szCs w:val="22"/>
              </w:rPr>
            </w:pPr>
            <w:r w:rsidRPr="00440752">
              <w:rPr>
                <w:rFonts w:asciiTheme="minorHAnsi" w:hAnsiTheme="minorHAnsi"/>
                <w:sz w:val="22"/>
                <w:szCs w:val="22"/>
              </w:rPr>
              <w:t xml:space="preserve">Provides guidance for teachers to support learning activities that are culturally responsive/relevant. Supports could include: </w:t>
            </w:r>
          </w:p>
          <w:p w:rsidR="00440752" w:rsidRPr="00440752" w:rsidRDefault="00440752" w:rsidP="00440752">
            <w:pPr>
              <w:pStyle w:val="Default"/>
              <w:widowControl/>
              <w:numPr>
                <w:ilvl w:val="0"/>
                <w:numId w:val="9"/>
              </w:numPr>
              <w:rPr>
                <w:rFonts w:asciiTheme="minorHAnsi" w:hAnsiTheme="minorHAnsi"/>
                <w:b/>
                <w:sz w:val="22"/>
                <w:szCs w:val="22"/>
              </w:rPr>
            </w:pPr>
            <w:r w:rsidRPr="00440752">
              <w:rPr>
                <w:rFonts w:asciiTheme="minorHAnsi" w:hAnsiTheme="minorHAnsi"/>
                <w:sz w:val="22"/>
                <w:szCs w:val="22"/>
              </w:rPr>
              <w:t>suggestions for how to promote equitable instruction by providing materials free of culturally-biased information and making connections to culture, home, neighborhood, and community;</w:t>
            </w:r>
          </w:p>
          <w:p w:rsidR="00440752" w:rsidRPr="00440752" w:rsidRDefault="00440752" w:rsidP="00440752">
            <w:pPr>
              <w:pStyle w:val="Default"/>
              <w:widowControl/>
              <w:numPr>
                <w:ilvl w:val="0"/>
                <w:numId w:val="9"/>
              </w:numPr>
              <w:rPr>
                <w:rFonts w:asciiTheme="minorHAnsi" w:hAnsiTheme="minorHAnsi"/>
                <w:b/>
                <w:sz w:val="22"/>
                <w:szCs w:val="22"/>
              </w:rPr>
            </w:pPr>
            <w:r w:rsidRPr="00440752">
              <w:rPr>
                <w:rFonts w:asciiTheme="minorHAnsi" w:hAnsiTheme="minorHAnsi"/>
                <w:sz w:val="22"/>
                <w:szCs w:val="22"/>
              </w:rPr>
              <w:t>appropriate scaffolding, interventions, and supports including integrated and appropriate reading, writing, listening, and speaking alternatives (e.g., translations, picture support, graphic organizers, diagrams) that neither sacrifice health education content nor ignore language development for English language learners, cognitive and emotional development as well as diverse learning capabilities and learning styles;</w:t>
            </w:r>
          </w:p>
          <w:p w:rsidR="00440752" w:rsidRPr="00440752" w:rsidRDefault="00440752" w:rsidP="00440752">
            <w:pPr>
              <w:pStyle w:val="Default"/>
              <w:widowControl/>
              <w:numPr>
                <w:ilvl w:val="0"/>
                <w:numId w:val="9"/>
              </w:numPr>
              <w:rPr>
                <w:rFonts w:asciiTheme="minorHAnsi" w:hAnsiTheme="minorHAnsi"/>
                <w:b/>
                <w:sz w:val="22"/>
                <w:szCs w:val="22"/>
              </w:rPr>
            </w:pPr>
            <w:r w:rsidRPr="00440752">
              <w:rPr>
                <w:rFonts w:asciiTheme="minorHAnsi" w:hAnsiTheme="minorHAnsi"/>
                <w:sz w:val="22"/>
                <w:szCs w:val="22"/>
              </w:rPr>
              <w:lastRenderedPageBreak/>
              <w:t>resources that allow digital and print materials to provide various levels of readability and accessibility;</w:t>
            </w:r>
          </w:p>
          <w:p w:rsidR="00440752" w:rsidRPr="00440752" w:rsidRDefault="00440752" w:rsidP="00440752">
            <w:pPr>
              <w:pStyle w:val="Default"/>
              <w:widowControl/>
              <w:numPr>
                <w:ilvl w:val="0"/>
                <w:numId w:val="9"/>
              </w:numPr>
              <w:rPr>
                <w:rFonts w:asciiTheme="minorHAnsi" w:hAnsiTheme="minorHAnsi"/>
                <w:b/>
                <w:sz w:val="22"/>
                <w:szCs w:val="22"/>
              </w:rPr>
            </w:pPr>
            <w:r w:rsidRPr="00440752">
              <w:rPr>
                <w:rFonts w:asciiTheme="minorHAnsi" w:hAnsiTheme="minorHAnsi"/>
                <w:sz w:val="22"/>
                <w:szCs w:val="22"/>
              </w:rPr>
              <w:t>modifications and extensions for all students, including those performing above their grade level, to develop a deeper understanding of the practices, standards, best practices, and performance indicators;</w:t>
            </w:r>
          </w:p>
          <w:p w:rsidR="00440752" w:rsidRPr="00440752" w:rsidRDefault="00440752" w:rsidP="00440752">
            <w:pPr>
              <w:pStyle w:val="Default"/>
              <w:widowControl/>
              <w:numPr>
                <w:ilvl w:val="0"/>
                <w:numId w:val="9"/>
              </w:numPr>
              <w:rPr>
                <w:rFonts w:asciiTheme="minorHAnsi" w:hAnsiTheme="minorHAnsi"/>
                <w:b/>
                <w:sz w:val="22"/>
                <w:szCs w:val="22"/>
              </w:rPr>
            </w:pPr>
            <w:r w:rsidRPr="00440752">
              <w:rPr>
                <w:rFonts w:asciiTheme="minorHAnsi" w:hAnsiTheme="minorHAnsi"/>
                <w:sz w:val="22"/>
                <w:szCs w:val="22"/>
              </w:rPr>
              <w:t>technology and digital media to support, extend, and enhance learning experiences;</w:t>
            </w:r>
          </w:p>
          <w:p w:rsidR="00440752" w:rsidRPr="00440752" w:rsidRDefault="00440752" w:rsidP="00440752">
            <w:pPr>
              <w:pStyle w:val="Default"/>
              <w:widowControl/>
              <w:numPr>
                <w:ilvl w:val="0"/>
                <w:numId w:val="9"/>
              </w:numPr>
              <w:rPr>
                <w:rFonts w:asciiTheme="minorHAnsi" w:hAnsiTheme="minorHAnsi"/>
                <w:b/>
                <w:sz w:val="22"/>
                <w:szCs w:val="22"/>
              </w:rPr>
            </w:pPr>
            <w:r w:rsidRPr="00440752">
              <w:rPr>
                <w:rFonts w:asciiTheme="minorHAnsi" w:hAnsiTheme="minorHAnsi"/>
                <w:sz w:val="22"/>
                <w:szCs w:val="22"/>
              </w:rPr>
              <w:t>materials in multiple language formats including translation services for specific language needs.</w:t>
            </w:r>
          </w:p>
          <w:p w:rsidR="00440752" w:rsidRPr="00440752" w:rsidRDefault="00440752" w:rsidP="00440752">
            <w:pPr>
              <w:pStyle w:val="Default"/>
              <w:widowControl/>
              <w:numPr>
                <w:ilvl w:val="0"/>
                <w:numId w:val="2"/>
              </w:numPr>
              <w:rPr>
                <w:rFonts w:asciiTheme="minorHAnsi" w:hAnsiTheme="minorHAnsi"/>
                <w:b/>
                <w:sz w:val="22"/>
                <w:szCs w:val="22"/>
              </w:rPr>
            </w:pPr>
            <w:r w:rsidRPr="00440752">
              <w:rPr>
                <w:rFonts w:asciiTheme="minorHAnsi" w:hAnsiTheme="minorHAnsi"/>
                <w:sz w:val="22"/>
                <w:szCs w:val="22"/>
              </w:rPr>
              <w:t>Includes grade-level appropriate academic and content-specific vocabulary and visual representations when appropriate.</w:t>
            </w:r>
          </w:p>
          <w:p w:rsidR="00440752" w:rsidRPr="00440752" w:rsidRDefault="00440752" w:rsidP="00440752">
            <w:pPr>
              <w:pStyle w:val="Default"/>
              <w:widowControl/>
              <w:numPr>
                <w:ilvl w:val="0"/>
                <w:numId w:val="2"/>
              </w:numPr>
              <w:rPr>
                <w:rFonts w:asciiTheme="minorHAnsi" w:hAnsiTheme="minorHAnsi"/>
                <w:b/>
                <w:sz w:val="22"/>
                <w:szCs w:val="22"/>
              </w:rPr>
            </w:pPr>
            <w:r w:rsidRPr="00440752">
              <w:rPr>
                <w:rFonts w:asciiTheme="minorHAnsi" w:hAnsiTheme="minorHAnsi"/>
                <w:sz w:val="22"/>
                <w:szCs w:val="22"/>
              </w:rPr>
              <w:t xml:space="preserve">Includes grade-level appropriate informational text (e.g., digital and print resources) that supports conceptual understanding of the Oregon State Health Education Standards and Performance Indicators. </w:t>
            </w:r>
          </w:p>
          <w:p w:rsidR="00440752" w:rsidRPr="00440752" w:rsidRDefault="00440752" w:rsidP="00440752">
            <w:pPr>
              <w:pStyle w:val="Default"/>
              <w:widowControl/>
              <w:numPr>
                <w:ilvl w:val="0"/>
                <w:numId w:val="2"/>
              </w:numPr>
              <w:rPr>
                <w:rFonts w:asciiTheme="minorHAnsi" w:hAnsiTheme="minorHAnsi"/>
                <w:sz w:val="22"/>
                <w:szCs w:val="22"/>
              </w:rPr>
            </w:pPr>
            <w:r w:rsidRPr="00440752">
              <w:rPr>
                <w:rFonts w:asciiTheme="minorHAnsi" w:hAnsiTheme="minorHAnsi"/>
                <w:sz w:val="22"/>
                <w:szCs w:val="22"/>
              </w:rPr>
              <w:t xml:space="preserve">Provides a well-articulated scope and sequence that aligns with Oregon Health Education Standards and Performance Indicators. </w:t>
            </w:r>
          </w:p>
          <w:p w:rsidR="00440752" w:rsidRPr="00440752" w:rsidRDefault="00440752" w:rsidP="002764C2">
            <w:pPr>
              <w:tabs>
                <w:tab w:val="left" w:pos="0"/>
              </w:tabs>
              <w:spacing w:after="40" w:line="240" w:lineRule="exact"/>
              <w:rPr>
                <w:rFonts w:asciiTheme="minorHAnsi" w:eastAsia="Calibri" w:hAnsiTheme="minorHAnsi" w:cs="Calibri"/>
                <w:b/>
                <w:bCs/>
                <w:color w:val="00000A"/>
                <w:sz w:val="20"/>
                <w:szCs w:val="20"/>
              </w:rPr>
            </w:pPr>
          </w:p>
          <w:p w:rsidR="00440752" w:rsidRPr="00440752" w:rsidRDefault="00440752" w:rsidP="002764C2">
            <w:pPr>
              <w:tabs>
                <w:tab w:val="left" w:pos="0"/>
              </w:tabs>
              <w:spacing w:after="40" w:line="240" w:lineRule="exact"/>
              <w:rPr>
                <w:rFonts w:asciiTheme="minorHAnsi" w:eastAsia="Calibri" w:hAnsiTheme="minorHAnsi" w:cs="Calibri"/>
                <w:color w:val="00000A"/>
                <w:sz w:val="20"/>
                <w:szCs w:val="20"/>
              </w:rPr>
            </w:pPr>
            <w:r w:rsidRPr="00440752">
              <w:rPr>
                <w:rFonts w:asciiTheme="minorHAnsi" w:eastAsia="Calibri" w:hAnsiTheme="minorHAnsi" w:cs="Calibri"/>
                <w:b/>
                <w:bCs/>
                <w:color w:val="00000A"/>
                <w:sz w:val="20"/>
                <w:szCs w:val="20"/>
              </w:rPr>
              <w:t>Instructional Materials</w:t>
            </w:r>
          </w:p>
          <w:p w:rsidR="00440752" w:rsidRPr="00440752" w:rsidRDefault="00440752" w:rsidP="00440752">
            <w:pPr>
              <w:pStyle w:val="Default"/>
              <w:widowControl/>
              <w:numPr>
                <w:ilvl w:val="0"/>
                <w:numId w:val="19"/>
              </w:numPr>
              <w:rPr>
                <w:rFonts w:asciiTheme="minorHAnsi" w:hAnsiTheme="minorHAnsi"/>
                <w:sz w:val="22"/>
                <w:szCs w:val="22"/>
              </w:rPr>
            </w:pPr>
            <w:r w:rsidRPr="00440752">
              <w:rPr>
                <w:rFonts w:asciiTheme="minorHAnsi" w:hAnsiTheme="minorHAnsi"/>
                <w:sz w:val="22"/>
                <w:szCs w:val="22"/>
              </w:rPr>
              <w:t>Digital and print materials are consistently formatted, visually focused, and organized for efficient use.</w:t>
            </w:r>
          </w:p>
          <w:p w:rsidR="00440752" w:rsidRPr="00440752" w:rsidRDefault="00440752" w:rsidP="00440752">
            <w:pPr>
              <w:pStyle w:val="Default"/>
              <w:widowControl/>
              <w:numPr>
                <w:ilvl w:val="0"/>
                <w:numId w:val="19"/>
              </w:numPr>
              <w:rPr>
                <w:rFonts w:asciiTheme="minorHAnsi" w:hAnsiTheme="minorHAnsi"/>
                <w:sz w:val="22"/>
                <w:szCs w:val="22"/>
              </w:rPr>
            </w:pPr>
            <w:r w:rsidRPr="00440752">
              <w:rPr>
                <w:rFonts w:asciiTheme="minorHAnsi" w:hAnsiTheme="minorHAnsi"/>
                <w:sz w:val="22"/>
                <w:szCs w:val="22"/>
              </w:rPr>
              <w:t>Provides virtual labs, simulations, and video-based learning experiences.</w:t>
            </w:r>
          </w:p>
          <w:p w:rsidR="00440752" w:rsidRPr="00440752" w:rsidRDefault="00440752" w:rsidP="00440752">
            <w:pPr>
              <w:pStyle w:val="Default"/>
              <w:widowControl/>
              <w:numPr>
                <w:ilvl w:val="0"/>
                <w:numId w:val="19"/>
              </w:numPr>
              <w:rPr>
                <w:rFonts w:asciiTheme="minorHAnsi" w:hAnsiTheme="minorHAnsi"/>
                <w:sz w:val="22"/>
                <w:szCs w:val="22"/>
              </w:rPr>
            </w:pPr>
            <w:r w:rsidRPr="00440752">
              <w:rPr>
                <w:rFonts w:asciiTheme="minorHAnsi" w:hAnsiTheme="minorHAnsi"/>
                <w:sz w:val="22"/>
                <w:szCs w:val="22"/>
              </w:rPr>
              <w:t xml:space="preserve">Allow teachers to access, revise, and print from digital sources (e.g., readings, activities, assessments, rubrics). </w:t>
            </w:r>
          </w:p>
          <w:p w:rsidR="00440752" w:rsidRPr="00440752" w:rsidRDefault="00440752" w:rsidP="00440752">
            <w:pPr>
              <w:pStyle w:val="Default"/>
              <w:widowControl/>
              <w:numPr>
                <w:ilvl w:val="0"/>
                <w:numId w:val="19"/>
              </w:numPr>
              <w:rPr>
                <w:rFonts w:asciiTheme="minorHAnsi" w:hAnsiTheme="minorHAnsi"/>
                <w:sz w:val="22"/>
                <w:szCs w:val="22"/>
              </w:rPr>
            </w:pPr>
            <w:r w:rsidRPr="00440752">
              <w:rPr>
                <w:rFonts w:asciiTheme="minorHAnsi" w:hAnsiTheme="minorHAnsi"/>
                <w:sz w:val="22"/>
                <w:szCs w:val="22"/>
              </w:rPr>
              <w:t xml:space="preserve">Supplies and equipment, when provided, are high quality (e.g., durable, dependable) and organized for efficient use. </w:t>
            </w:r>
          </w:p>
          <w:p w:rsidR="00440752" w:rsidRPr="00440752" w:rsidRDefault="00440752" w:rsidP="00440752">
            <w:pPr>
              <w:pStyle w:val="Default"/>
              <w:widowControl/>
              <w:numPr>
                <w:ilvl w:val="0"/>
                <w:numId w:val="19"/>
              </w:numPr>
              <w:rPr>
                <w:rFonts w:asciiTheme="minorHAnsi" w:hAnsiTheme="minorHAnsi"/>
                <w:sz w:val="22"/>
                <w:szCs w:val="22"/>
              </w:rPr>
            </w:pPr>
            <w:r w:rsidRPr="00440752">
              <w:rPr>
                <w:rFonts w:asciiTheme="minorHAnsi" w:hAnsiTheme="minorHAnsi"/>
                <w:sz w:val="22"/>
                <w:szCs w:val="22"/>
              </w:rPr>
              <w:t>Provide comprehensive lists that identify by learning experience all consumable and non-consumable materials aligned for both instruction and assessment.</w:t>
            </w:r>
          </w:p>
          <w:p w:rsidR="00440752" w:rsidRPr="00440752" w:rsidRDefault="00440752" w:rsidP="00440752">
            <w:pPr>
              <w:pStyle w:val="Default"/>
              <w:widowControl/>
              <w:numPr>
                <w:ilvl w:val="0"/>
                <w:numId w:val="19"/>
              </w:numPr>
              <w:rPr>
                <w:rFonts w:asciiTheme="minorHAnsi" w:hAnsiTheme="minorHAnsi"/>
                <w:sz w:val="22"/>
                <w:szCs w:val="22"/>
              </w:rPr>
            </w:pPr>
            <w:r w:rsidRPr="00440752">
              <w:rPr>
                <w:rFonts w:asciiTheme="minorHAnsi" w:hAnsiTheme="minorHAnsi"/>
                <w:sz w:val="22"/>
                <w:szCs w:val="22"/>
              </w:rPr>
              <w:t xml:space="preserve">Use scientifically- and medically-accurate and grade-appropriate health education information, vocabulary, models, and representations to support health literate students. </w:t>
            </w:r>
          </w:p>
          <w:p w:rsidR="00440752" w:rsidRPr="00440752" w:rsidRDefault="00440752" w:rsidP="00440752">
            <w:pPr>
              <w:pStyle w:val="Default"/>
              <w:widowControl/>
              <w:numPr>
                <w:ilvl w:val="0"/>
                <w:numId w:val="19"/>
              </w:numPr>
              <w:rPr>
                <w:rFonts w:asciiTheme="minorHAnsi" w:hAnsiTheme="minorHAnsi"/>
                <w:sz w:val="22"/>
                <w:szCs w:val="22"/>
              </w:rPr>
            </w:pPr>
            <w:r w:rsidRPr="00440752">
              <w:rPr>
                <w:rFonts w:asciiTheme="minorHAnsi" w:hAnsiTheme="minorHAnsi"/>
                <w:sz w:val="22"/>
                <w:szCs w:val="22"/>
              </w:rPr>
              <w:t>Adhere to safety laws, rules, and regulations.</w:t>
            </w:r>
          </w:p>
          <w:p w:rsidR="00440752" w:rsidRPr="00440752" w:rsidRDefault="00440752" w:rsidP="00440752">
            <w:pPr>
              <w:pStyle w:val="Default"/>
              <w:widowControl/>
              <w:numPr>
                <w:ilvl w:val="0"/>
                <w:numId w:val="19"/>
              </w:numPr>
              <w:rPr>
                <w:rFonts w:asciiTheme="minorHAnsi" w:hAnsiTheme="minorHAnsi"/>
                <w:sz w:val="22"/>
                <w:szCs w:val="22"/>
              </w:rPr>
            </w:pPr>
            <w:r w:rsidRPr="00440752">
              <w:rPr>
                <w:rFonts w:asciiTheme="minorHAnsi" w:hAnsiTheme="minorHAnsi"/>
                <w:sz w:val="22"/>
                <w:szCs w:val="22"/>
              </w:rPr>
              <w:t>Provides ongoing and embedded professional learning for implementation and continued use of the instructional materials.</w:t>
            </w:r>
          </w:p>
          <w:p w:rsidR="00440752" w:rsidRPr="00440752" w:rsidRDefault="00440752" w:rsidP="00440752">
            <w:pPr>
              <w:pStyle w:val="Default"/>
              <w:widowControl/>
              <w:numPr>
                <w:ilvl w:val="0"/>
                <w:numId w:val="19"/>
              </w:numPr>
              <w:rPr>
                <w:rFonts w:asciiTheme="minorHAnsi" w:hAnsiTheme="minorHAnsi"/>
                <w:sz w:val="22"/>
                <w:szCs w:val="22"/>
              </w:rPr>
            </w:pPr>
            <w:r w:rsidRPr="00440752">
              <w:rPr>
                <w:rFonts w:asciiTheme="minorHAnsi" w:hAnsiTheme="minorHAnsi"/>
                <w:sz w:val="22"/>
                <w:szCs w:val="22"/>
              </w:rPr>
              <w:t>Material outcomes/goals are aligned with the Oregon State Health Education Standards and Performance Indicators.</w:t>
            </w:r>
          </w:p>
          <w:p w:rsidR="00440752" w:rsidRPr="00440752" w:rsidRDefault="00440752" w:rsidP="00440752">
            <w:pPr>
              <w:pStyle w:val="Default"/>
              <w:widowControl/>
              <w:numPr>
                <w:ilvl w:val="0"/>
                <w:numId w:val="19"/>
              </w:numPr>
              <w:rPr>
                <w:rFonts w:asciiTheme="minorHAnsi" w:hAnsiTheme="minorHAnsi"/>
                <w:sz w:val="22"/>
                <w:szCs w:val="22"/>
              </w:rPr>
            </w:pPr>
            <w:r w:rsidRPr="00440752">
              <w:rPr>
                <w:rFonts w:asciiTheme="minorHAnsi" w:hAnsiTheme="minorHAnsi"/>
                <w:sz w:val="22"/>
                <w:szCs w:val="22"/>
              </w:rPr>
              <w:lastRenderedPageBreak/>
              <w:t xml:space="preserve">Instructional materials are evaluated and revised with classroom instructor input, at least annually, and materials are updated and available to teachers and other facilitators. </w:t>
            </w:r>
          </w:p>
          <w:p w:rsidR="00440752" w:rsidRPr="00440752" w:rsidRDefault="00440752" w:rsidP="00440752">
            <w:pPr>
              <w:pStyle w:val="Default"/>
              <w:widowControl/>
              <w:numPr>
                <w:ilvl w:val="0"/>
                <w:numId w:val="19"/>
              </w:numPr>
              <w:rPr>
                <w:rFonts w:asciiTheme="minorHAnsi" w:hAnsiTheme="minorHAnsi"/>
                <w:sz w:val="22"/>
                <w:szCs w:val="22"/>
              </w:rPr>
            </w:pPr>
            <w:r w:rsidRPr="00440752">
              <w:rPr>
                <w:rFonts w:asciiTheme="minorHAnsi" w:hAnsiTheme="minorHAnsi"/>
                <w:sz w:val="22"/>
                <w:szCs w:val="22"/>
              </w:rPr>
              <w:t xml:space="preserve">Material learning targets are aligned with Oregon State Health Education Standards and Performance Indicators. </w:t>
            </w:r>
          </w:p>
          <w:p w:rsidR="00440752" w:rsidRPr="00440752" w:rsidRDefault="00440752" w:rsidP="00440752">
            <w:pPr>
              <w:pStyle w:val="ListParagraph"/>
              <w:numPr>
                <w:ilvl w:val="0"/>
                <w:numId w:val="19"/>
              </w:numPr>
              <w:spacing w:after="40" w:line="240" w:lineRule="exact"/>
              <w:rPr>
                <w:rFonts w:ascii="Calibri" w:eastAsia="Calibri" w:hAnsi="Calibri" w:cs="Calibri"/>
                <w:color w:val="00000A"/>
                <w:sz w:val="20"/>
                <w:szCs w:val="20"/>
              </w:rPr>
            </w:pPr>
            <w:r w:rsidRPr="00440752">
              <w:rPr>
                <w:rFonts w:asciiTheme="minorHAnsi" w:hAnsiTheme="minorHAnsi"/>
                <w:szCs w:val="22"/>
              </w:rPr>
              <w:t>Material are adaptable for different lengths of instructional time.</w:t>
            </w:r>
            <w:r w:rsidRPr="00440752">
              <w:rPr>
                <w:szCs w:val="22"/>
              </w:rPr>
              <w:t xml:space="preserve"> </w:t>
            </w:r>
          </w:p>
        </w:tc>
        <w:tc>
          <w:tcPr>
            <w:tcW w:w="3048" w:type="dxa"/>
            <w:tcBorders>
              <w:top w:val="single" w:sz="4" w:space="0" w:color="000000"/>
              <w:left w:val="single" w:sz="4" w:space="0" w:color="000000"/>
              <w:bottom w:val="single" w:sz="4" w:space="0" w:color="000000"/>
              <w:right w:val="single" w:sz="4" w:space="0" w:color="000000"/>
            </w:tcBorders>
            <w:shd w:val="clear" w:color="auto" w:fill="FFFFFF"/>
          </w:tcPr>
          <w:p w:rsidR="00440752" w:rsidRDefault="00440752" w:rsidP="002764C2">
            <w:pPr>
              <w:spacing w:after="40" w:line="240" w:lineRule="exact"/>
              <w:rPr>
                <w:rFonts w:ascii="Calibri" w:eastAsia="Calibri" w:hAnsi="Calibri" w:cs="Calibri"/>
                <w:color w:val="00000A"/>
                <w:sz w:val="20"/>
                <w:szCs w:val="20"/>
              </w:rPr>
            </w:pPr>
            <w:r>
              <w:rPr>
                <w:rFonts w:ascii="Calibri" w:eastAsia="Calibri" w:hAnsi="Calibri" w:cs="Calibri"/>
                <w:color w:val="00000A"/>
                <w:sz w:val="20"/>
                <w:szCs w:val="20"/>
              </w:rPr>
              <w:lastRenderedPageBreak/>
              <w:t xml:space="preserve">The instructional materials support monitoring student progress: </w:t>
            </w:r>
          </w:p>
          <w:p w:rsidR="00440752" w:rsidRPr="00440752" w:rsidRDefault="00440752" w:rsidP="00440752">
            <w:pPr>
              <w:pStyle w:val="Default"/>
              <w:widowControl/>
              <w:numPr>
                <w:ilvl w:val="0"/>
                <w:numId w:val="19"/>
              </w:numPr>
              <w:rPr>
                <w:rFonts w:asciiTheme="minorHAnsi" w:hAnsiTheme="minorHAnsi"/>
                <w:sz w:val="22"/>
                <w:szCs w:val="22"/>
              </w:rPr>
            </w:pPr>
            <w:r w:rsidRPr="00440752">
              <w:rPr>
                <w:rFonts w:asciiTheme="minorHAnsi" w:hAnsiTheme="minorHAnsi"/>
                <w:sz w:val="22"/>
                <w:szCs w:val="22"/>
              </w:rPr>
              <w:t>Elicits direct, observable evidence of student understanding of health literacy as it relates to content standards.</w:t>
            </w:r>
          </w:p>
          <w:p w:rsidR="00440752" w:rsidRPr="00440752" w:rsidRDefault="00440752" w:rsidP="00440752">
            <w:pPr>
              <w:pStyle w:val="Default"/>
              <w:widowControl/>
              <w:numPr>
                <w:ilvl w:val="0"/>
                <w:numId w:val="19"/>
              </w:numPr>
              <w:rPr>
                <w:rFonts w:asciiTheme="minorHAnsi" w:hAnsiTheme="minorHAnsi"/>
                <w:sz w:val="22"/>
                <w:szCs w:val="22"/>
              </w:rPr>
            </w:pPr>
            <w:r w:rsidRPr="00440752">
              <w:rPr>
                <w:rFonts w:asciiTheme="minorHAnsi" w:hAnsiTheme="minorHAnsi"/>
                <w:sz w:val="22"/>
                <w:szCs w:val="22"/>
              </w:rPr>
              <w:t xml:space="preserve">Includes customizable and aligned rubric scoring guidelines, and exemplars that provide guidance for assessing student performance to support teachers in planning instruction and providing ongoing feedback to students. </w:t>
            </w:r>
          </w:p>
          <w:p w:rsidR="00440752" w:rsidRPr="00440752" w:rsidRDefault="00440752" w:rsidP="00440752">
            <w:pPr>
              <w:pStyle w:val="Default"/>
              <w:widowControl/>
              <w:numPr>
                <w:ilvl w:val="0"/>
                <w:numId w:val="19"/>
              </w:numPr>
              <w:rPr>
                <w:rFonts w:asciiTheme="minorHAnsi" w:hAnsiTheme="minorHAnsi"/>
                <w:sz w:val="22"/>
                <w:szCs w:val="22"/>
              </w:rPr>
            </w:pPr>
            <w:r w:rsidRPr="00440752">
              <w:rPr>
                <w:rFonts w:asciiTheme="minorHAnsi" w:hAnsiTheme="minorHAnsi"/>
                <w:sz w:val="22"/>
                <w:szCs w:val="22"/>
              </w:rPr>
              <w:t>Uses varied modalities of instruction and assessments that are developmentally-appropriate and reflect authentic experiences in students’ lives.</w:t>
            </w:r>
          </w:p>
          <w:p w:rsidR="00440752" w:rsidRPr="00440752" w:rsidRDefault="00440752" w:rsidP="00440752">
            <w:pPr>
              <w:pStyle w:val="Default"/>
              <w:widowControl/>
              <w:numPr>
                <w:ilvl w:val="0"/>
                <w:numId w:val="19"/>
              </w:numPr>
              <w:rPr>
                <w:rFonts w:asciiTheme="minorHAnsi" w:hAnsiTheme="minorHAnsi"/>
                <w:sz w:val="22"/>
                <w:szCs w:val="22"/>
              </w:rPr>
            </w:pPr>
            <w:r w:rsidRPr="00440752">
              <w:rPr>
                <w:rFonts w:asciiTheme="minorHAnsi" w:hAnsiTheme="minorHAnsi"/>
                <w:sz w:val="22"/>
                <w:szCs w:val="22"/>
              </w:rPr>
              <w:t xml:space="preserve">Provides multiple opportunities to for </w:t>
            </w:r>
            <w:r w:rsidRPr="00440752">
              <w:rPr>
                <w:rFonts w:asciiTheme="minorHAnsi" w:hAnsiTheme="minorHAnsi"/>
                <w:sz w:val="22"/>
                <w:szCs w:val="22"/>
              </w:rPr>
              <w:lastRenderedPageBreak/>
              <w:t>students to demonstrate, reflect, and receive feedback on development of health literacy practices and skills aligned to Oregon State Health Education Standards and Performance Indicators.</w:t>
            </w:r>
          </w:p>
          <w:p w:rsidR="00440752" w:rsidRPr="00440752" w:rsidRDefault="00440752" w:rsidP="00440752">
            <w:pPr>
              <w:pStyle w:val="Default"/>
              <w:widowControl/>
              <w:numPr>
                <w:ilvl w:val="0"/>
                <w:numId w:val="19"/>
              </w:numPr>
              <w:rPr>
                <w:rFonts w:asciiTheme="minorHAnsi" w:hAnsiTheme="minorHAnsi"/>
                <w:sz w:val="22"/>
                <w:szCs w:val="22"/>
              </w:rPr>
            </w:pPr>
            <w:r w:rsidRPr="00440752">
              <w:rPr>
                <w:rFonts w:asciiTheme="minorHAnsi" w:hAnsiTheme="minorHAnsi"/>
                <w:sz w:val="22"/>
                <w:szCs w:val="22"/>
              </w:rPr>
              <w:t>Assesses student proficiency using vocabulary, examples, and applications that are accessible, diverse, and developmentally-appropriate for all students.</w:t>
            </w:r>
          </w:p>
          <w:p w:rsidR="00440752" w:rsidRPr="00440752" w:rsidRDefault="00440752" w:rsidP="00440752">
            <w:pPr>
              <w:pStyle w:val="Default"/>
              <w:widowControl/>
              <w:numPr>
                <w:ilvl w:val="0"/>
                <w:numId w:val="19"/>
              </w:numPr>
              <w:rPr>
                <w:rFonts w:asciiTheme="minorHAnsi" w:hAnsiTheme="minorHAnsi"/>
                <w:sz w:val="22"/>
                <w:szCs w:val="22"/>
              </w:rPr>
            </w:pPr>
            <w:r w:rsidRPr="00440752">
              <w:rPr>
                <w:rFonts w:asciiTheme="minorHAnsi" w:hAnsiTheme="minorHAnsi"/>
                <w:sz w:val="22"/>
                <w:szCs w:val="22"/>
              </w:rPr>
              <w:t>Includes data and assessments which are available in digital form on multiple platforms, easy to customize and revise, and aligned to Oregon State Health Education Standards and Performance Indicators.</w:t>
            </w:r>
          </w:p>
          <w:p w:rsidR="00440752" w:rsidRPr="00440752" w:rsidRDefault="00440752" w:rsidP="00440752">
            <w:pPr>
              <w:pStyle w:val="Default"/>
              <w:widowControl/>
              <w:numPr>
                <w:ilvl w:val="0"/>
                <w:numId w:val="19"/>
              </w:numPr>
              <w:rPr>
                <w:rFonts w:asciiTheme="minorHAnsi" w:hAnsiTheme="minorHAnsi"/>
                <w:sz w:val="22"/>
                <w:szCs w:val="22"/>
              </w:rPr>
            </w:pPr>
            <w:r w:rsidRPr="00440752">
              <w:rPr>
                <w:rFonts w:asciiTheme="minorHAnsi" w:hAnsiTheme="minorHAnsi"/>
                <w:sz w:val="22"/>
                <w:szCs w:val="22"/>
              </w:rPr>
              <w:t>Provides teachers with options for gathering, analyzing, and displaying data.</w:t>
            </w:r>
          </w:p>
          <w:p w:rsidR="00440752" w:rsidRDefault="00440752" w:rsidP="00440752">
            <w:pPr>
              <w:numPr>
                <w:ilvl w:val="0"/>
                <w:numId w:val="19"/>
              </w:numPr>
              <w:tabs>
                <w:tab w:val="left" w:pos="0"/>
              </w:tabs>
              <w:spacing w:after="40" w:line="240" w:lineRule="exact"/>
            </w:pPr>
            <w:r w:rsidRPr="00440752">
              <w:rPr>
                <w:rFonts w:asciiTheme="minorHAnsi" w:hAnsiTheme="minorHAnsi"/>
                <w:sz w:val="22"/>
                <w:szCs w:val="22"/>
              </w:rPr>
              <w:t xml:space="preserve">Provides formative and </w:t>
            </w:r>
            <w:r w:rsidRPr="00440752">
              <w:rPr>
                <w:rFonts w:asciiTheme="minorHAnsi" w:hAnsiTheme="minorHAnsi"/>
                <w:sz w:val="22"/>
                <w:szCs w:val="22"/>
              </w:rPr>
              <w:lastRenderedPageBreak/>
              <w:t>summative assessments that are performance-based and designed to measure students’ health literacy and skill performance.</w:t>
            </w:r>
          </w:p>
        </w:tc>
      </w:tr>
    </w:tbl>
    <w:p w:rsidR="009F6F60" w:rsidRDefault="009F6F60"/>
    <w:p w:rsidR="00AB33A7" w:rsidRDefault="00AB33A7"/>
    <w:p w:rsidR="00AB33A7" w:rsidRDefault="00AB33A7"/>
    <w:p w:rsidR="00AB33A7" w:rsidRDefault="00AB33A7"/>
    <w:p w:rsidR="00AB33A7" w:rsidRDefault="00AB33A7"/>
    <w:p w:rsidR="00AB33A7" w:rsidRDefault="00AB33A7"/>
    <w:p w:rsidR="003D5766" w:rsidRDefault="003D5766"/>
    <w:tbl>
      <w:tblPr>
        <w:tblpPr w:leftFromText="180" w:rightFromText="180" w:vertAnchor="text" w:horzAnchor="margin" w:tblpXSpec="center" w:tblpY="2999"/>
        <w:tblW w:w="18789" w:type="dxa"/>
        <w:tblLayout w:type="fixed"/>
        <w:tblLook w:val="0000" w:firstRow="0" w:lastRow="0" w:firstColumn="0" w:lastColumn="0" w:noHBand="0" w:noVBand="0"/>
      </w:tblPr>
      <w:tblGrid>
        <w:gridCol w:w="9489"/>
        <w:gridCol w:w="9300"/>
      </w:tblGrid>
      <w:tr w:rsidR="00440752" w:rsidTr="00440752">
        <w:trPr>
          <w:trHeight w:val="758"/>
        </w:trPr>
        <w:tc>
          <w:tcPr>
            <w:tcW w:w="9489" w:type="dxa"/>
            <w:shd w:val="clear" w:color="auto" w:fill="auto"/>
          </w:tcPr>
          <w:p w:rsidR="00440752" w:rsidRDefault="00440752" w:rsidP="00440752">
            <w:pPr>
              <w:autoSpaceDE w:val="0"/>
              <w:rPr>
                <w:rFonts w:ascii="Cambria" w:eastAsia="Cambria" w:hAnsi="Cambria" w:cs="Cambria"/>
                <w:color w:val="000000"/>
                <w:sz w:val="16"/>
                <w:szCs w:val="16"/>
              </w:rPr>
            </w:pPr>
            <w:r>
              <w:rPr>
                <w:rFonts w:ascii="Cambria" w:eastAsia="Cambria" w:hAnsi="Cambria" w:cs="Cambria"/>
                <w:b/>
                <w:bCs/>
                <w:color w:val="000000"/>
                <w:sz w:val="16"/>
                <w:szCs w:val="16"/>
              </w:rPr>
              <w:t>Oregon Definition of Instructional Material:</w:t>
            </w:r>
          </w:p>
          <w:p w:rsidR="00440752" w:rsidRDefault="00440752" w:rsidP="00440752">
            <w:pPr>
              <w:autoSpaceDE w:val="0"/>
              <w:rPr>
                <w:sz w:val="12"/>
                <w:szCs w:val="12"/>
              </w:rPr>
            </w:pPr>
            <w:r>
              <w:rPr>
                <w:rFonts w:ascii="Cambria" w:eastAsia="Cambria" w:hAnsi="Cambria" w:cs="Cambria"/>
                <w:color w:val="000000"/>
                <w:sz w:val="16"/>
                <w:szCs w:val="16"/>
              </w:rPr>
              <w:t xml:space="preserve">Units/lessons and materials that make up the major instructional vehicle for a given course of study as described in </w:t>
            </w:r>
            <w:hyperlink r:id="rId7" w:history="1">
              <w:r>
                <w:rPr>
                  <w:rStyle w:val="Hyperlink"/>
                  <w:rFonts w:ascii="Cambria" w:eastAsia="Cambria" w:hAnsi="Cambria" w:cs="Cambria"/>
                  <w:color w:val="000000"/>
                  <w:sz w:val="16"/>
                  <w:szCs w:val="16"/>
                </w:rPr>
                <w:t>OAR 581-011-0050</w:t>
              </w:r>
            </w:hyperlink>
            <w:r>
              <w:rPr>
                <w:rFonts w:ascii="Cambria" w:eastAsia="Cambria" w:hAnsi="Cambria" w:cs="Cambria"/>
                <w:color w:val="000000"/>
                <w:sz w:val="16"/>
                <w:szCs w:val="16"/>
              </w:rPr>
              <w:t xml:space="preserve">. </w:t>
            </w:r>
          </w:p>
          <w:p w:rsidR="00440752" w:rsidRDefault="00440752" w:rsidP="00440752">
            <w:pPr>
              <w:autoSpaceDE w:val="0"/>
              <w:rPr>
                <w:sz w:val="12"/>
                <w:szCs w:val="12"/>
              </w:rPr>
            </w:pPr>
          </w:p>
          <w:p w:rsidR="00440752" w:rsidRDefault="00440752" w:rsidP="00440752">
            <w:pPr>
              <w:autoSpaceDE w:val="0"/>
              <w:rPr>
                <w:rFonts w:ascii="Cambria" w:eastAsia="Cambria" w:hAnsi="Cambria" w:cs="Cambria"/>
                <w:color w:val="000000"/>
                <w:sz w:val="16"/>
                <w:szCs w:val="16"/>
              </w:rPr>
            </w:pPr>
            <w:r>
              <w:rPr>
                <w:rFonts w:ascii="Cambria" w:eastAsia="Cambria" w:hAnsi="Cambria" w:cs="Cambria"/>
                <w:b/>
                <w:bCs/>
                <w:color w:val="000000"/>
                <w:sz w:val="16"/>
                <w:szCs w:val="16"/>
              </w:rPr>
              <w:t xml:space="preserve">Rating Scale for Each Criterion: </w:t>
            </w:r>
          </w:p>
          <w:p w:rsidR="00440752" w:rsidRDefault="00440752" w:rsidP="00440752">
            <w:pPr>
              <w:autoSpaceDE w:val="0"/>
              <w:rPr>
                <w:rFonts w:ascii="Cambria" w:eastAsia="Cambria" w:hAnsi="Cambria" w:cs="Cambria"/>
                <w:color w:val="000000"/>
                <w:sz w:val="16"/>
                <w:szCs w:val="16"/>
              </w:rPr>
            </w:pPr>
            <w:r>
              <w:rPr>
                <w:rFonts w:ascii="Cambria" w:eastAsia="Cambria" w:hAnsi="Cambria" w:cs="Cambria"/>
                <w:color w:val="000000"/>
                <w:sz w:val="16"/>
                <w:szCs w:val="16"/>
              </w:rPr>
              <w:t xml:space="preserve">4: Exceeds the criteria </w:t>
            </w:r>
          </w:p>
          <w:p w:rsidR="00440752" w:rsidRDefault="00440752" w:rsidP="00440752">
            <w:pPr>
              <w:autoSpaceDE w:val="0"/>
              <w:rPr>
                <w:rFonts w:ascii="Cambria" w:eastAsia="Cambria" w:hAnsi="Cambria" w:cs="Cambria"/>
                <w:color w:val="000000"/>
                <w:sz w:val="16"/>
                <w:szCs w:val="16"/>
              </w:rPr>
            </w:pPr>
            <w:r>
              <w:rPr>
                <w:rFonts w:ascii="Cambria" w:eastAsia="Cambria" w:hAnsi="Cambria" w:cs="Cambria"/>
                <w:color w:val="000000"/>
                <w:sz w:val="16"/>
                <w:szCs w:val="16"/>
              </w:rPr>
              <w:t xml:space="preserve">3: Adheres to the criteria </w:t>
            </w:r>
          </w:p>
          <w:p w:rsidR="00440752" w:rsidRDefault="00440752" w:rsidP="00440752">
            <w:pPr>
              <w:autoSpaceDE w:val="0"/>
              <w:rPr>
                <w:rFonts w:ascii="Cambria" w:eastAsia="Cambria" w:hAnsi="Cambria" w:cs="Cambria"/>
                <w:color w:val="000000"/>
                <w:sz w:val="16"/>
                <w:szCs w:val="16"/>
              </w:rPr>
            </w:pPr>
            <w:r>
              <w:rPr>
                <w:rFonts w:ascii="Cambria" w:eastAsia="Cambria" w:hAnsi="Cambria" w:cs="Cambria"/>
                <w:color w:val="000000"/>
                <w:sz w:val="16"/>
                <w:szCs w:val="16"/>
              </w:rPr>
              <w:t xml:space="preserve">2: Sometimes adheres to the criteria </w:t>
            </w:r>
          </w:p>
          <w:p w:rsidR="00440752" w:rsidRDefault="00440752" w:rsidP="00440752">
            <w:pPr>
              <w:autoSpaceDE w:val="0"/>
              <w:rPr>
                <w:rFonts w:ascii="Cambria" w:eastAsia="Cambria" w:hAnsi="Cambria" w:cs="Cambria"/>
                <w:color w:val="000000"/>
                <w:sz w:val="16"/>
                <w:szCs w:val="16"/>
              </w:rPr>
            </w:pPr>
            <w:r>
              <w:rPr>
                <w:rFonts w:ascii="Cambria" w:eastAsia="Cambria" w:hAnsi="Cambria" w:cs="Cambria"/>
                <w:color w:val="000000"/>
                <w:sz w:val="16"/>
                <w:szCs w:val="16"/>
              </w:rPr>
              <w:t>1: Occasionally adheres to the criteria</w:t>
            </w:r>
          </w:p>
          <w:p w:rsidR="00440752" w:rsidRDefault="00440752" w:rsidP="00440752">
            <w:pPr>
              <w:autoSpaceDE w:val="0"/>
              <w:rPr>
                <w:rFonts w:ascii="Cambria" w:eastAsia="Cambria" w:hAnsi="Cambria" w:cs="Cambria"/>
                <w:b/>
                <w:bCs/>
                <w:color w:val="000000"/>
                <w:sz w:val="16"/>
                <w:szCs w:val="16"/>
              </w:rPr>
            </w:pPr>
            <w:r>
              <w:rPr>
                <w:rFonts w:ascii="Cambria" w:eastAsia="Cambria" w:hAnsi="Cambria" w:cs="Cambria"/>
                <w:color w:val="000000"/>
                <w:sz w:val="16"/>
                <w:szCs w:val="16"/>
              </w:rPr>
              <w:t xml:space="preserve">0: Rarely adheres to the criteria  </w:t>
            </w:r>
            <w:r>
              <w:t xml:space="preserve"> </w:t>
            </w:r>
          </w:p>
        </w:tc>
        <w:tc>
          <w:tcPr>
            <w:tcW w:w="9300" w:type="dxa"/>
            <w:shd w:val="clear" w:color="auto" w:fill="auto"/>
          </w:tcPr>
          <w:p w:rsidR="00440752" w:rsidRDefault="00440752" w:rsidP="00440752">
            <w:pPr>
              <w:autoSpaceDE w:val="0"/>
              <w:rPr>
                <w:rFonts w:ascii="Cambria" w:eastAsia="Cambria" w:hAnsi="Cambria" w:cs="Cambria"/>
                <w:color w:val="000000"/>
                <w:sz w:val="16"/>
                <w:szCs w:val="16"/>
              </w:rPr>
            </w:pPr>
            <w:r>
              <w:rPr>
                <w:rFonts w:ascii="Cambria" w:eastAsia="Cambria" w:hAnsi="Cambria" w:cs="Cambria"/>
                <w:b/>
                <w:bCs/>
                <w:color w:val="000000"/>
                <w:sz w:val="16"/>
                <w:szCs w:val="16"/>
              </w:rPr>
              <w:t xml:space="preserve">Overall Rating for the Instructional material: </w:t>
            </w:r>
          </w:p>
          <w:p w:rsidR="00440752" w:rsidRDefault="00440752" w:rsidP="00440752">
            <w:pPr>
              <w:autoSpaceDE w:val="0"/>
              <w:rPr>
                <w:rFonts w:ascii="Cambria" w:eastAsia="Cambria" w:hAnsi="Cambria" w:cs="Cambria"/>
                <w:color w:val="000000"/>
                <w:sz w:val="16"/>
                <w:szCs w:val="16"/>
              </w:rPr>
            </w:pPr>
            <w:r>
              <w:rPr>
                <w:rFonts w:ascii="Cambria" w:eastAsia="Cambria" w:hAnsi="Cambria" w:cs="Cambria"/>
                <w:color w:val="000000"/>
                <w:sz w:val="16"/>
                <w:szCs w:val="16"/>
              </w:rPr>
              <w:t xml:space="preserve">E: Exemplar - meets all the “must have” criteria (**) and most of the other criteria in the remaining dimensions (mainly 3-4’s). </w:t>
            </w:r>
          </w:p>
          <w:p w:rsidR="00440752" w:rsidRDefault="00440752" w:rsidP="00440752">
            <w:pPr>
              <w:autoSpaceDE w:val="0"/>
              <w:rPr>
                <w:rFonts w:ascii="Cambria" w:eastAsia="Cambria" w:hAnsi="Cambria" w:cs="Cambria"/>
                <w:color w:val="000000"/>
                <w:sz w:val="16"/>
                <w:szCs w:val="16"/>
              </w:rPr>
            </w:pPr>
            <w:r>
              <w:rPr>
                <w:rFonts w:ascii="Cambria" w:eastAsia="Cambria" w:hAnsi="Cambria" w:cs="Cambria"/>
                <w:color w:val="000000"/>
                <w:sz w:val="16"/>
                <w:szCs w:val="16"/>
              </w:rPr>
              <w:t xml:space="preserve">E/I: Exemplar </w:t>
            </w:r>
            <w:r>
              <w:rPr>
                <w:rFonts w:ascii="Cambria" w:eastAsia="Cambria" w:hAnsi="Cambria" w:cs="Cambria"/>
                <w:i/>
                <w:iCs/>
                <w:color w:val="000000"/>
                <w:sz w:val="16"/>
                <w:szCs w:val="16"/>
              </w:rPr>
              <w:t xml:space="preserve">if </w:t>
            </w:r>
            <w:r>
              <w:rPr>
                <w:rFonts w:ascii="Cambria" w:eastAsia="Cambria" w:hAnsi="Cambria" w:cs="Cambria"/>
                <w:color w:val="000000"/>
                <w:sz w:val="16"/>
                <w:szCs w:val="16"/>
              </w:rPr>
              <w:t xml:space="preserve">Improved - meets all the “must have” criteria (**) , needs some improvement in remaining dimensions (mainly 2-3’s). </w:t>
            </w:r>
          </w:p>
          <w:p w:rsidR="00440752" w:rsidRDefault="00440752" w:rsidP="00440752">
            <w:pPr>
              <w:autoSpaceDE w:val="0"/>
              <w:rPr>
                <w:rFonts w:ascii="Cambria" w:eastAsia="Cambria" w:hAnsi="Cambria" w:cs="Cambria"/>
                <w:color w:val="000000"/>
                <w:sz w:val="16"/>
                <w:szCs w:val="16"/>
              </w:rPr>
            </w:pPr>
            <w:r>
              <w:rPr>
                <w:rFonts w:ascii="Cambria" w:eastAsia="Cambria" w:hAnsi="Cambria" w:cs="Cambria"/>
                <w:color w:val="000000"/>
                <w:sz w:val="16"/>
                <w:szCs w:val="16"/>
              </w:rPr>
              <w:t xml:space="preserve">R: Needs Revision – Does not meet all “must have” criteria (**) and requires significant revision in one or more dimensions (mainly 1-2’s). </w:t>
            </w:r>
          </w:p>
          <w:p w:rsidR="00440752" w:rsidRDefault="00440752" w:rsidP="00440752">
            <w:pPr>
              <w:autoSpaceDE w:val="0"/>
              <w:rPr>
                <w:rFonts w:ascii="Cambria" w:eastAsia="Cambria" w:hAnsi="Cambria" w:cs="Cambria"/>
                <w:color w:val="000000"/>
                <w:sz w:val="16"/>
                <w:szCs w:val="16"/>
              </w:rPr>
            </w:pPr>
            <w:r>
              <w:rPr>
                <w:rFonts w:ascii="Cambria" w:eastAsia="Cambria" w:hAnsi="Cambria" w:cs="Cambria"/>
                <w:color w:val="000000"/>
                <w:sz w:val="16"/>
                <w:szCs w:val="16"/>
              </w:rPr>
              <w:t xml:space="preserve">N: Not Recommended - does not meet the criteria in the dimensions (mainly 0-2’s). </w:t>
            </w:r>
          </w:p>
          <w:p w:rsidR="00440752" w:rsidRDefault="00440752" w:rsidP="00440752">
            <w:pPr>
              <w:autoSpaceDE w:val="0"/>
            </w:pPr>
            <w:r>
              <w:rPr>
                <w:rFonts w:ascii="Cambria" w:eastAsia="Cambria" w:hAnsi="Cambria" w:cs="Cambria"/>
                <w:color w:val="000000"/>
                <w:sz w:val="16"/>
                <w:szCs w:val="16"/>
              </w:rPr>
              <w:t xml:space="preserve">N/R: Not ready to review – use rubric criteria to revise and organize instructional material then resubmit for a quality review. </w:t>
            </w:r>
          </w:p>
        </w:tc>
      </w:tr>
    </w:tbl>
    <w:p w:rsidR="003D5766" w:rsidRDefault="003D5766">
      <w:pPr>
        <w:widowControl/>
        <w:suppressAutoHyphens w:val="0"/>
        <w:spacing w:after="200" w:line="276" w:lineRule="auto"/>
      </w:pPr>
      <w:r>
        <w:br w:type="page"/>
      </w:r>
    </w:p>
    <w:sdt>
      <w:sdtPr>
        <w:id w:val="117733387"/>
        <w:docPartObj>
          <w:docPartGallery w:val="Cover Pages"/>
          <w:docPartUnique/>
        </w:docPartObj>
      </w:sdtPr>
      <w:sdtEndPr/>
      <w:sdtContent>
        <w:tbl>
          <w:tblPr>
            <w:tblpPr w:leftFromText="180" w:rightFromText="180" w:horzAnchor="margin" w:tblpY="-703"/>
            <w:tblW w:w="7245"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3015"/>
            <w:gridCol w:w="4230"/>
          </w:tblGrid>
          <w:tr w:rsidR="003D5766" w:rsidRPr="006E4825" w:rsidTr="009945CF">
            <w:trPr>
              <w:trHeight w:val="1233"/>
              <w:tblHeader/>
            </w:trPr>
            <w:tc>
              <w:tcPr>
                <w:tcW w:w="3015" w:type="dxa"/>
              </w:tcPr>
              <w:p w:rsidR="003D5766" w:rsidRDefault="003D5766" w:rsidP="003D5766">
                <w:pPr>
                  <w:rPr>
                    <w:rFonts w:cs="Arial"/>
                    <w:i/>
                  </w:rPr>
                </w:pPr>
                <w:r w:rsidRPr="00994BD2">
                  <w:rPr>
                    <w:rFonts w:cs="Arial"/>
                    <w:i/>
                  </w:rPr>
                  <w:t>Team/Cat_______</w:t>
                </w:r>
                <w:r>
                  <w:rPr>
                    <w:rFonts w:cs="Arial"/>
                    <w:i/>
                  </w:rPr>
                  <w:t>_____</w:t>
                </w:r>
                <w:r w:rsidRPr="00994BD2">
                  <w:rPr>
                    <w:rFonts w:cs="Arial"/>
                    <w:i/>
                  </w:rPr>
                  <w:t xml:space="preserve"> </w:t>
                </w:r>
              </w:p>
              <w:p w:rsidR="003D5766" w:rsidRDefault="003D5766" w:rsidP="003D5766">
                <w:pPr>
                  <w:rPr>
                    <w:rFonts w:cs="Arial"/>
                    <w:i/>
                  </w:rPr>
                </w:pPr>
              </w:p>
              <w:p w:rsidR="003D5766" w:rsidRPr="00994BD2" w:rsidRDefault="003D5766" w:rsidP="003D5766">
                <w:pPr>
                  <w:rPr>
                    <w:rFonts w:cs="Arial"/>
                    <w:i/>
                  </w:rPr>
                </w:pPr>
                <w:r w:rsidRPr="00994BD2">
                  <w:rPr>
                    <w:rFonts w:cs="Arial"/>
                    <w:i/>
                  </w:rPr>
                  <w:t>Evaluator ID__________</w:t>
                </w:r>
              </w:p>
              <w:p w:rsidR="003D5766" w:rsidRDefault="003D5766" w:rsidP="003D5766">
                <w:pPr>
                  <w:rPr>
                    <w:rFonts w:cs="Arial"/>
                    <w:i/>
                  </w:rPr>
                </w:pPr>
              </w:p>
              <w:p w:rsidR="003D5766" w:rsidRPr="00994BD2" w:rsidRDefault="003D5766" w:rsidP="003D5766">
                <w:pPr>
                  <w:rPr>
                    <w:rFonts w:cs="Arial"/>
                    <w:i/>
                  </w:rPr>
                </w:pPr>
                <w:r w:rsidRPr="00994BD2">
                  <w:rPr>
                    <w:rFonts w:cs="Arial"/>
                    <w:i/>
                  </w:rPr>
                  <w:t>Submission #__________</w:t>
                </w:r>
              </w:p>
            </w:tc>
            <w:tc>
              <w:tcPr>
                <w:tcW w:w="4230" w:type="dxa"/>
              </w:tcPr>
              <w:p w:rsidR="003D5766" w:rsidRDefault="003D5766" w:rsidP="003D5766">
                <w:pPr>
                  <w:rPr>
                    <w:rFonts w:cs="Arial"/>
                    <w:i/>
                  </w:rPr>
                </w:pPr>
              </w:p>
              <w:p w:rsidR="003D5766" w:rsidRPr="00994BD2" w:rsidRDefault="003D5766" w:rsidP="003D5766">
                <w:pPr>
                  <w:rPr>
                    <w:rFonts w:cs="Arial"/>
                    <w:i/>
                  </w:rPr>
                </w:pPr>
                <w:r w:rsidRPr="00994BD2">
                  <w:rPr>
                    <w:rFonts w:cs="Arial"/>
                    <w:i/>
                  </w:rPr>
                  <w:t>Publisher______________________</w:t>
                </w:r>
              </w:p>
              <w:p w:rsidR="003D5766" w:rsidRDefault="003D5766" w:rsidP="003D5766">
                <w:pPr>
                  <w:rPr>
                    <w:rFonts w:cs="Arial"/>
                    <w:i/>
                  </w:rPr>
                </w:pPr>
              </w:p>
              <w:p w:rsidR="003D5766" w:rsidRPr="00994BD2" w:rsidRDefault="003D5766" w:rsidP="003D5766">
                <w:pPr>
                  <w:rPr>
                    <w:rFonts w:cs="Arial"/>
                    <w:i/>
                  </w:rPr>
                </w:pPr>
                <w:r w:rsidRPr="00994BD2">
                  <w:rPr>
                    <w:rFonts w:cs="Arial"/>
                    <w:i/>
                  </w:rPr>
                  <w:t>Score______</w:t>
                </w:r>
                <w:r>
                  <w:rPr>
                    <w:rFonts w:cs="Arial"/>
                    <w:i/>
                  </w:rPr>
                  <w:t>_______</w:t>
                </w:r>
              </w:p>
            </w:tc>
          </w:tr>
        </w:tbl>
        <w:p w:rsidR="003D5766" w:rsidRDefault="003D5766" w:rsidP="003D5766"/>
        <w:tbl>
          <w:tblPr>
            <w:tblpPr w:leftFromText="180" w:rightFromText="180" w:vertAnchor="page" w:horzAnchor="margin" w:tblpXSpec="right" w:tblpY="805"/>
            <w:tblW w:w="365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659"/>
          </w:tblGrid>
          <w:tr w:rsidR="003D5766" w:rsidRPr="00B80F81" w:rsidTr="003D5766">
            <w:tc>
              <w:tcPr>
                <w:tcW w:w="3659" w:type="dxa"/>
              </w:tcPr>
              <w:p w:rsidR="003D5766" w:rsidRPr="00B80F81" w:rsidRDefault="003D5766" w:rsidP="003D5766">
                <w:pPr>
                  <w:tabs>
                    <w:tab w:val="center" w:pos="5040"/>
                    <w:tab w:val="left" w:pos="6840"/>
                    <w:tab w:val="left" w:pos="7020"/>
                    <w:tab w:val="left" w:pos="7380"/>
                  </w:tabs>
                  <w:jc w:val="center"/>
                  <w:rPr>
                    <w:rFonts w:cs="Arial"/>
                    <w:sz w:val="16"/>
                    <w:szCs w:val="16"/>
                  </w:rPr>
                </w:pPr>
                <w:r>
                  <w:rPr>
                    <w:rFonts w:cs="Arial"/>
                    <w:sz w:val="16"/>
                    <w:szCs w:val="16"/>
                  </w:rPr>
                  <w:t xml:space="preserve"> 4</w:t>
                </w:r>
                <w:r w:rsidRPr="00B80F81">
                  <w:rPr>
                    <w:rFonts w:cs="Arial"/>
                    <w:sz w:val="16"/>
                    <w:szCs w:val="16"/>
                  </w:rPr>
                  <w:t xml:space="preserve">       Exceeds the criteria</w:t>
                </w:r>
                <w:r w:rsidRPr="00B80F81">
                  <w:rPr>
                    <w:rFonts w:cs="Arial"/>
                    <w:sz w:val="16"/>
                    <w:szCs w:val="16"/>
                  </w:rPr>
                  <w:tab/>
                </w:r>
              </w:p>
            </w:tc>
          </w:tr>
          <w:tr w:rsidR="003D5766" w:rsidRPr="00B80F81" w:rsidTr="003D5766">
            <w:tc>
              <w:tcPr>
                <w:tcW w:w="3659" w:type="dxa"/>
              </w:tcPr>
              <w:p w:rsidR="003D5766" w:rsidRPr="00B80F81" w:rsidRDefault="003D5766" w:rsidP="003D5766">
                <w:pPr>
                  <w:tabs>
                    <w:tab w:val="center" w:pos="5040"/>
                    <w:tab w:val="left" w:pos="6840"/>
                    <w:tab w:val="left" w:pos="7020"/>
                    <w:tab w:val="left" w:pos="7380"/>
                  </w:tabs>
                  <w:rPr>
                    <w:rFonts w:cs="Arial"/>
                    <w:sz w:val="16"/>
                    <w:szCs w:val="16"/>
                  </w:rPr>
                </w:pPr>
                <w:r>
                  <w:rPr>
                    <w:rFonts w:cs="Arial"/>
                    <w:sz w:val="16"/>
                    <w:szCs w:val="16"/>
                  </w:rPr>
                  <w:t xml:space="preserve">   </w:t>
                </w:r>
                <w:r w:rsidRPr="00B80F81">
                  <w:rPr>
                    <w:rFonts w:cs="Arial"/>
                    <w:sz w:val="16"/>
                    <w:szCs w:val="16"/>
                  </w:rPr>
                  <w:t xml:space="preserve">        </w:t>
                </w:r>
              </w:p>
            </w:tc>
          </w:tr>
          <w:tr w:rsidR="003D5766" w:rsidRPr="00B80F81" w:rsidTr="003D5766">
            <w:tc>
              <w:tcPr>
                <w:tcW w:w="3659" w:type="dxa"/>
              </w:tcPr>
              <w:p w:rsidR="003D5766" w:rsidRPr="00B80F81" w:rsidRDefault="003D5766" w:rsidP="003D5766">
                <w:pPr>
                  <w:tabs>
                    <w:tab w:val="center" w:pos="5040"/>
                    <w:tab w:val="left" w:pos="6840"/>
                    <w:tab w:val="left" w:pos="7020"/>
                    <w:tab w:val="left" w:pos="7380"/>
                  </w:tabs>
                  <w:rPr>
                    <w:rFonts w:cs="Arial"/>
                    <w:sz w:val="16"/>
                    <w:szCs w:val="16"/>
                  </w:rPr>
                </w:pPr>
                <w:r>
                  <w:rPr>
                    <w:rFonts w:cs="Arial"/>
                    <w:sz w:val="16"/>
                    <w:szCs w:val="16"/>
                  </w:rPr>
                  <w:t xml:space="preserve">  3</w:t>
                </w:r>
                <w:r w:rsidRPr="00B80F81">
                  <w:rPr>
                    <w:rFonts w:cs="Arial"/>
                    <w:sz w:val="16"/>
                    <w:szCs w:val="16"/>
                  </w:rPr>
                  <w:t xml:space="preserve">      Adheres to the criteria</w:t>
                </w:r>
              </w:p>
            </w:tc>
          </w:tr>
          <w:tr w:rsidR="003D5766" w:rsidRPr="00B80F81" w:rsidTr="003D5766">
            <w:tc>
              <w:tcPr>
                <w:tcW w:w="3659" w:type="dxa"/>
              </w:tcPr>
              <w:p w:rsidR="003D5766" w:rsidRPr="00B80F81" w:rsidRDefault="003D5766" w:rsidP="003D5766">
                <w:pPr>
                  <w:tabs>
                    <w:tab w:val="center" w:pos="5040"/>
                    <w:tab w:val="left" w:pos="6840"/>
                    <w:tab w:val="left" w:pos="7020"/>
                    <w:tab w:val="left" w:pos="7380"/>
                  </w:tabs>
                  <w:rPr>
                    <w:rFonts w:cs="Arial"/>
                    <w:sz w:val="16"/>
                    <w:szCs w:val="16"/>
                  </w:rPr>
                </w:pPr>
                <w:r>
                  <w:rPr>
                    <w:rFonts w:cs="Arial"/>
                    <w:sz w:val="16"/>
                    <w:szCs w:val="16"/>
                  </w:rPr>
                  <w:t xml:space="preserve">  </w:t>
                </w:r>
              </w:p>
            </w:tc>
          </w:tr>
          <w:tr w:rsidR="003D5766" w:rsidRPr="00B80F81" w:rsidTr="003D5766">
            <w:tc>
              <w:tcPr>
                <w:tcW w:w="3659" w:type="dxa"/>
              </w:tcPr>
              <w:p w:rsidR="003D5766" w:rsidRPr="00B80F81" w:rsidRDefault="003D5766" w:rsidP="003D5766">
                <w:pPr>
                  <w:tabs>
                    <w:tab w:val="center" w:pos="5040"/>
                    <w:tab w:val="left" w:pos="6840"/>
                    <w:tab w:val="left" w:pos="7020"/>
                    <w:tab w:val="left" w:pos="7380"/>
                  </w:tabs>
                  <w:rPr>
                    <w:rFonts w:cs="Arial"/>
                    <w:sz w:val="16"/>
                    <w:szCs w:val="16"/>
                  </w:rPr>
                </w:pPr>
                <w:r>
                  <w:rPr>
                    <w:rFonts w:cs="Arial"/>
                    <w:sz w:val="16"/>
                    <w:szCs w:val="16"/>
                  </w:rPr>
                  <w:t xml:space="preserve">  2</w:t>
                </w:r>
                <w:r w:rsidRPr="00B80F81">
                  <w:rPr>
                    <w:rFonts w:cs="Arial"/>
                    <w:sz w:val="16"/>
                    <w:szCs w:val="16"/>
                  </w:rPr>
                  <w:t xml:space="preserve">       Sometimes adheres to the criteria</w:t>
                </w:r>
              </w:p>
            </w:tc>
          </w:tr>
          <w:tr w:rsidR="003D5766" w:rsidRPr="00B80F81" w:rsidTr="003D5766">
            <w:tc>
              <w:tcPr>
                <w:tcW w:w="3659" w:type="dxa"/>
              </w:tcPr>
              <w:p w:rsidR="003D5766" w:rsidRPr="00B80F81" w:rsidRDefault="003D5766" w:rsidP="003D5766">
                <w:pPr>
                  <w:tabs>
                    <w:tab w:val="center" w:pos="5040"/>
                    <w:tab w:val="left" w:pos="6840"/>
                    <w:tab w:val="left" w:pos="7020"/>
                    <w:tab w:val="left" w:pos="7380"/>
                  </w:tabs>
                  <w:rPr>
                    <w:rFonts w:cs="Arial"/>
                    <w:sz w:val="16"/>
                    <w:szCs w:val="16"/>
                  </w:rPr>
                </w:pPr>
                <w:r>
                  <w:rPr>
                    <w:rFonts w:cs="Arial"/>
                    <w:sz w:val="16"/>
                    <w:szCs w:val="16"/>
                  </w:rPr>
                  <w:t xml:space="preserve">  </w:t>
                </w:r>
              </w:p>
            </w:tc>
          </w:tr>
          <w:tr w:rsidR="003D5766" w:rsidRPr="00B80F81" w:rsidTr="003D5766">
            <w:tc>
              <w:tcPr>
                <w:tcW w:w="3659" w:type="dxa"/>
              </w:tcPr>
              <w:p w:rsidR="003D5766" w:rsidRPr="00B050C2" w:rsidRDefault="003D5766" w:rsidP="003D5766">
                <w:pPr>
                  <w:pStyle w:val="ListParagraph"/>
                  <w:numPr>
                    <w:ilvl w:val="0"/>
                    <w:numId w:val="6"/>
                  </w:numPr>
                  <w:tabs>
                    <w:tab w:val="center" w:pos="5040"/>
                    <w:tab w:val="left" w:pos="6840"/>
                    <w:tab w:val="left" w:pos="7020"/>
                    <w:tab w:val="left" w:pos="7380"/>
                  </w:tabs>
                  <w:rPr>
                    <w:rFonts w:cs="Arial"/>
                    <w:sz w:val="16"/>
                    <w:szCs w:val="16"/>
                  </w:rPr>
                </w:pPr>
                <w:r w:rsidRPr="00B050C2">
                  <w:rPr>
                    <w:rFonts w:cs="Arial"/>
                    <w:sz w:val="16"/>
                    <w:szCs w:val="16"/>
                  </w:rPr>
                  <w:t xml:space="preserve"> Occasionally adheres to the criteria</w:t>
                </w:r>
              </w:p>
            </w:tc>
          </w:tr>
          <w:tr w:rsidR="003D5766" w:rsidRPr="00B80F81" w:rsidTr="003D5766">
            <w:tc>
              <w:tcPr>
                <w:tcW w:w="3659" w:type="dxa"/>
              </w:tcPr>
              <w:p w:rsidR="003D5766" w:rsidRPr="00B80F81" w:rsidRDefault="003D5766" w:rsidP="003D5766">
                <w:pPr>
                  <w:tabs>
                    <w:tab w:val="center" w:pos="5040"/>
                    <w:tab w:val="left" w:pos="6840"/>
                    <w:tab w:val="left" w:pos="7020"/>
                    <w:tab w:val="left" w:pos="7380"/>
                  </w:tabs>
                  <w:rPr>
                    <w:rFonts w:cs="Arial"/>
                    <w:sz w:val="16"/>
                    <w:szCs w:val="16"/>
                  </w:rPr>
                </w:pPr>
                <w:r>
                  <w:rPr>
                    <w:rFonts w:cs="Arial"/>
                    <w:sz w:val="16"/>
                    <w:szCs w:val="16"/>
                  </w:rPr>
                  <w:t xml:space="preserve">  </w:t>
                </w:r>
              </w:p>
            </w:tc>
          </w:tr>
          <w:tr w:rsidR="003D5766" w:rsidRPr="00B80F81" w:rsidTr="003D5766">
            <w:tc>
              <w:tcPr>
                <w:tcW w:w="3659" w:type="dxa"/>
              </w:tcPr>
              <w:p w:rsidR="003D5766" w:rsidRPr="00B80F81" w:rsidRDefault="003D5766" w:rsidP="003D5766">
                <w:pPr>
                  <w:tabs>
                    <w:tab w:val="center" w:pos="5040"/>
                    <w:tab w:val="left" w:pos="6840"/>
                    <w:tab w:val="left" w:pos="7020"/>
                    <w:tab w:val="left" w:pos="7380"/>
                  </w:tabs>
                  <w:rPr>
                    <w:rFonts w:cs="Arial"/>
                    <w:sz w:val="16"/>
                    <w:szCs w:val="16"/>
                  </w:rPr>
                </w:pPr>
                <w:r>
                  <w:rPr>
                    <w:rFonts w:cs="Arial"/>
                    <w:sz w:val="16"/>
                    <w:szCs w:val="16"/>
                  </w:rPr>
                  <w:t xml:space="preserve">  0</w:t>
                </w:r>
                <w:r w:rsidRPr="00B80F81">
                  <w:rPr>
                    <w:rFonts w:cs="Arial"/>
                    <w:sz w:val="16"/>
                    <w:szCs w:val="16"/>
                  </w:rPr>
                  <w:t xml:space="preserve">       Rarely adheres to the criteria</w:t>
                </w:r>
              </w:p>
            </w:tc>
          </w:tr>
          <w:tr w:rsidR="003D5766" w:rsidRPr="00B80F81" w:rsidTr="003D5766">
            <w:tc>
              <w:tcPr>
                <w:tcW w:w="3659" w:type="dxa"/>
              </w:tcPr>
              <w:p w:rsidR="003D5766" w:rsidRPr="00B80F81" w:rsidRDefault="003D5766" w:rsidP="003D5766">
                <w:pPr>
                  <w:tabs>
                    <w:tab w:val="center" w:pos="5040"/>
                    <w:tab w:val="left" w:pos="6840"/>
                    <w:tab w:val="left" w:pos="7020"/>
                    <w:tab w:val="left" w:pos="7380"/>
                  </w:tabs>
                  <w:rPr>
                    <w:rFonts w:cs="Arial"/>
                    <w:sz w:val="16"/>
                    <w:szCs w:val="16"/>
                  </w:rPr>
                </w:pPr>
                <w:r>
                  <w:rPr>
                    <w:rFonts w:cs="Arial"/>
                    <w:sz w:val="16"/>
                    <w:szCs w:val="16"/>
                  </w:rPr>
                  <w:t xml:space="preserve">  </w:t>
                </w:r>
              </w:p>
            </w:tc>
          </w:tr>
        </w:tbl>
        <w:p w:rsidR="003D5766" w:rsidRDefault="00104869" w:rsidP="003D5766"/>
      </w:sdtContent>
    </w:sdt>
    <w:p w:rsidR="003D5766" w:rsidRDefault="003D5766" w:rsidP="003D5766">
      <w:pPr>
        <w:rPr>
          <w:szCs w:val="22"/>
        </w:rPr>
      </w:pPr>
      <w:r w:rsidRPr="00026E12">
        <w:rPr>
          <w:szCs w:val="22"/>
        </w:rPr>
        <w:t xml:space="preserve"> </w:t>
      </w:r>
    </w:p>
    <w:p w:rsidR="003D5766" w:rsidRDefault="003D5766" w:rsidP="003D5766">
      <w:pPr>
        <w:rPr>
          <w:szCs w:val="22"/>
        </w:rPr>
      </w:pPr>
    </w:p>
    <w:p w:rsidR="003D5766" w:rsidRPr="003D5766" w:rsidRDefault="003D5766" w:rsidP="003D5766">
      <w:pPr>
        <w:rPr>
          <w:rFonts w:ascii="Arial" w:hAnsi="Arial" w:cs="Arial"/>
          <w:b/>
          <w:szCs w:val="22"/>
        </w:rPr>
      </w:pPr>
      <w:r w:rsidRPr="003D5766">
        <w:rPr>
          <w:rFonts w:ascii="Arial" w:hAnsi="Arial" w:cs="Arial"/>
          <w:b/>
          <w:szCs w:val="22"/>
        </w:rPr>
        <w:t>Criteria for the Review and Adoption of Instructional Materials:</w:t>
      </w:r>
    </w:p>
    <w:p w:rsidR="003D5766" w:rsidRPr="003D5766" w:rsidRDefault="003D5766" w:rsidP="003D5766">
      <w:pPr>
        <w:rPr>
          <w:rFonts w:ascii="Arial" w:hAnsi="Arial" w:cs="Arial"/>
          <w:b/>
          <w:szCs w:val="22"/>
        </w:rPr>
      </w:pPr>
    </w:p>
    <w:p w:rsidR="003D5766" w:rsidRPr="003D5766" w:rsidRDefault="003D5766" w:rsidP="003D5766">
      <w:pPr>
        <w:rPr>
          <w:rFonts w:ascii="Arial" w:hAnsi="Arial" w:cs="Arial"/>
        </w:rPr>
      </w:pPr>
      <w:r w:rsidRPr="003D5766">
        <w:rPr>
          <w:rFonts w:ascii="Arial" w:hAnsi="Arial" w:cs="Arial"/>
          <w:b/>
          <w:szCs w:val="22"/>
        </w:rPr>
        <w:t>Category 1, 2, and 3: Health Education – Grades K-5, 6-8, and 9-12</w:t>
      </w:r>
    </w:p>
    <w:p w:rsidR="003D5766" w:rsidRPr="00026E12" w:rsidRDefault="003D5766" w:rsidP="003D5766">
      <w:pPr>
        <w:pStyle w:val="Indent"/>
        <w:ind w:left="0" w:firstLine="0"/>
        <w:rPr>
          <w:b/>
          <w:szCs w:val="22"/>
        </w:rPr>
      </w:pPr>
    </w:p>
    <w:p w:rsidR="003D5766" w:rsidRPr="003D5766" w:rsidRDefault="003D5766" w:rsidP="003D5766">
      <w:pPr>
        <w:pStyle w:val="Indent"/>
        <w:ind w:left="0" w:firstLine="0"/>
        <w:rPr>
          <w:rFonts w:cs="Arial"/>
          <w:b/>
          <w:szCs w:val="22"/>
        </w:rPr>
      </w:pPr>
      <w:r w:rsidRPr="003D5766">
        <w:rPr>
          <w:rFonts w:cs="Arial"/>
          <w:b/>
          <w:i/>
          <w:szCs w:val="22"/>
          <w:u w:val="single"/>
        </w:rPr>
        <w:t>LEGAL REQUIREMENTS SECTION</w:t>
      </w:r>
    </w:p>
    <w:p w:rsidR="003D5766" w:rsidRPr="003D5766" w:rsidRDefault="003D5766" w:rsidP="003D5766">
      <w:pPr>
        <w:pStyle w:val="Indent"/>
        <w:rPr>
          <w:rFonts w:cs="Arial"/>
          <w:b/>
          <w:szCs w:val="22"/>
        </w:rPr>
      </w:pPr>
    </w:p>
    <w:p w:rsidR="003D5766" w:rsidRPr="003D5766" w:rsidRDefault="003D5766" w:rsidP="003D5766">
      <w:pPr>
        <w:pStyle w:val="Alpha"/>
        <w:rPr>
          <w:rFonts w:cs="Arial"/>
          <w:b/>
          <w:szCs w:val="22"/>
        </w:rPr>
      </w:pPr>
      <w:r w:rsidRPr="003D5766">
        <w:rPr>
          <w:rFonts w:cs="Arial"/>
          <w:b/>
          <w:szCs w:val="22"/>
        </w:rPr>
        <w:t>A.</w:t>
      </w:r>
      <w:r w:rsidRPr="003D5766">
        <w:rPr>
          <w:rFonts w:cs="Arial"/>
          <w:b/>
          <w:szCs w:val="22"/>
        </w:rPr>
        <w:tab/>
        <w:t>BASAL INSTRUCTIONAL MATERIALS CRITERIA</w:t>
      </w:r>
    </w:p>
    <w:p w:rsidR="003D5766" w:rsidRPr="003D5766" w:rsidRDefault="003D5766" w:rsidP="003D5766">
      <w:pPr>
        <w:pStyle w:val="Alpha"/>
        <w:ind w:firstLine="0"/>
        <w:rPr>
          <w:rFonts w:cs="Arial"/>
          <w:szCs w:val="22"/>
        </w:rPr>
      </w:pPr>
      <w:r w:rsidRPr="003D5766">
        <w:rPr>
          <w:rFonts w:cs="Arial"/>
          <w:szCs w:val="22"/>
        </w:rPr>
        <w:t>The submitted materials must make up an organized system of instruction that align with adopted state standards.</w:t>
      </w:r>
    </w:p>
    <w:p w:rsidR="003D5766" w:rsidRPr="003D5766" w:rsidRDefault="003D5766" w:rsidP="003D5766">
      <w:pPr>
        <w:pStyle w:val="Dent"/>
        <w:tabs>
          <w:tab w:val="left" w:pos="7200"/>
          <w:tab w:val="right" w:leader="underscore" w:pos="7740"/>
          <w:tab w:val="left" w:pos="7920"/>
          <w:tab w:val="left" w:pos="8640"/>
          <w:tab w:val="right" w:leader="underscore" w:pos="9180"/>
          <w:tab w:val="left" w:pos="9360"/>
        </w:tabs>
        <w:ind w:left="1080" w:firstLine="0"/>
        <w:rPr>
          <w:rFonts w:cs="Arial"/>
          <w:b/>
          <w:szCs w:val="22"/>
        </w:rPr>
      </w:pPr>
    </w:p>
    <w:p w:rsidR="003D5766" w:rsidRPr="003D5766" w:rsidRDefault="003D5766" w:rsidP="003D5766">
      <w:pPr>
        <w:pStyle w:val="Indent"/>
        <w:tabs>
          <w:tab w:val="left" w:pos="7200"/>
          <w:tab w:val="right" w:leader="underscore" w:pos="7740"/>
          <w:tab w:val="left" w:pos="7920"/>
          <w:tab w:val="left" w:pos="8640"/>
          <w:tab w:val="right" w:leader="underscore" w:pos="9180"/>
          <w:tab w:val="left" w:pos="9360"/>
        </w:tabs>
        <w:ind w:left="1080" w:firstLine="0"/>
        <w:rPr>
          <w:rFonts w:cs="Arial"/>
          <w:b/>
          <w:szCs w:val="22"/>
        </w:rPr>
      </w:pPr>
      <w:r w:rsidRPr="003D5766">
        <w:rPr>
          <w:rFonts w:cs="Arial"/>
          <w:b/>
          <w:szCs w:val="22"/>
        </w:rPr>
        <w:t>Does the program meet the above requirements for basal instructional materials?</w:t>
      </w:r>
    </w:p>
    <w:p w:rsidR="003D5766" w:rsidRPr="003D5766" w:rsidRDefault="003D5766" w:rsidP="003D5766">
      <w:pPr>
        <w:pStyle w:val="Indent"/>
        <w:tabs>
          <w:tab w:val="left" w:pos="7200"/>
          <w:tab w:val="right" w:leader="underscore" w:pos="7740"/>
          <w:tab w:val="left" w:pos="7920"/>
          <w:tab w:val="left" w:pos="8640"/>
          <w:tab w:val="right" w:leader="underscore" w:pos="9180"/>
          <w:tab w:val="left" w:pos="9360"/>
        </w:tabs>
        <w:rPr>
          <w:rFonts w:cs="Arial"/>
          <w:b/>
          <w:szCs w:val="22"/>
        </w:rPr>
      </w:pPr>
      <w:r w:rsidRPr="003D5766">
        <w:rPr>
          <w:rFonts w:cs="Arial"/>
          <w:szCs w:val="22"/>
        </w:rPr>
        <w:tab/>
      </w:r>
      <w:r w:rsidRPr="003D5766">
        <w:rPr>
          <w:rFonts w:cs="Arial"/>
          <w:b/>
          <w:szCs w:val="22"/>
        </w:rPr>
        <w:t xml:space="preserve">               ______Yes                                    _____No</w:t>
      </w:r>
    </w:p>
    <w:p w:rsidR="003D5766" w:rsidRPr="003D5766" w:rsidRDefault="003D5766" w:rsidP="003D5766">
      <w:pPr>
        <w:pStyle w:val="Indent"/>
        <w:tabs>
          <w:tab w:val="left" w:pos="7200"/>
          <w:tab w:val="right" w:leader="underscore" w:pos="7740"/>
          <w:tab w:val="left" w:pos="7920"/>
          <w:tab w:val="left" w:pos="8640"/>
          <w:tab w:val="right" w:leader="underscore" w:pos="9180"/>
          <w:tab w:val="left" w:pos="9360"/>
        </w:tabs>
        <w:ind w:left="1260" w:hanging="1260"/>
        <w:rPr>
          <w:rFonts w:cs="Arial"/>
          <w:szCs w:val="22"/>
        </w:rPr>
      </w:pPr>
    </w:p>
    <w:p w:rsidR="003D5766" w:rsidRPr="003D5766" w:rsidRDefault="003D5766" w:rsidP="003D5766">
      <w:pPr>
        <w:pStyle w:val="Alpha"/>
        <w:rPr>
          <w:rFonts w:cs="Arial"/>
          <w:b/>
          <w:szCs w:val="22"/>
        </w:rPr>
      </w:pPr>
      <w:r w:rsidRPr="003D5766">
        <w:rPr>
          <w:rFonts w:cs="Arial"/>
          <w:b/>
          <w:szCs w:val="22"/>
        </w:rPr>
        <w:t>B.</w:t>
      </w:r>
      <w:r w:rsidRPr="003D5766">
        <w:rPr>
          <w:rFonts w:cs="Arial"/>
          <w:b/>
          <w:szCs w:val="22"/>
        </w:rPr>
        <w:tab/>
        <w:t>EQUITY CRITERIA</w:t>
      </w:r>
    </w:p>
    <w:p w:rsidR="003D5766" w:rsidRPr="003D5766" w:rsidRDefault="003D5766" w:rsidP="003D5766">
      <w:pPr>
        <w:pStyle w:val="Alpha"/>
        <w:rPr>
          <w:rFonts w:cs="Arial"/>
          <w:szCs w:val="22"/>
        </w:rPr>
      </w:pPr>
      <w:r w:rsidRPr="003D5766">
        <w:rPr>
          <w:rFonts w:cs="Arial"/>
          <w:szCs w:val="22"/>
        </w:rPr>
        <w:tab/>
        <w:t>Submitted materials must provide models, selections, activities and opportunities for responses which promote respect for all people described in ORS 659.850, OAR 581-021-0045 and support program compliance standards described in OAR 581-021-0046.</w:t>
      </w:r>
    </w:p>
    <w:p w:rsidR="003D5766" w:rsidRPr="003D5766" w:rsidRDefault="003D5766" w:rsidP="003D5766">
      <w:pPr>
        <w:pStyle w:val="Dent"/>
        <w:rPr>
          <w:rFonts w:cs="Arial"/>
          <w:szCs w:val="22"/>
        </w:rPr>
      </w:pPr>
    </w:p>
    <w:p w:rsidR="003D5766" w:rsidRPr="003D5766" w:rsidRDefault="003D5766" w:rsidP="003D5766">
      <w:pPr>
        <w:pStyle w:val="Indent"/>
        <w:tabs>
          <w:tab w:val="left" w:pos="7200"/>
          <w:tab w:val="right" w:leader="underscore" w:pos="7740"/>
          <w:tab w:val="left" w:pos="7920"/>
          <w:tab w:val="left" w:pos="8640"/>
          <w:tab w:val="right" w:leader="underscore" w:pos="9180"/>
          <w:tab w:val="left" w:pos="9360"/>
        </w:tabs>
        <w:ind w:left="1080" w:firstLine="0"/>
        <w:rPr>
          <w:rFonts w:cs="Arial"/>
          <w:b/>
          <w:szCs w:val="22"/>
        </w:rPr>
      </w:pPr>
      <w:r w:rsidRPr="003D5766">
        <w:rPr>
          <w:rFonts w:cs="Arial"/>
          <w:b/>
          <w:szCs w:val="22"/>
        </w:rPr>
        <w:t xml:space="preserve">Does the program meet the above requirements for equity? </w:t>
      </w:r>
      <w:r w:rsidRPr="003D5766">
        <w:rPr>
          <w:rFonts w:cs="Arial"/>
          <w:b/>
          <w:szCs w:val="22"/>
        </w:rPr>
        <w:tab/>
      </w:r>
    </w:p>
    <w:p w:rsidR="003D5766" w:rsidRPr="003D5766" w:rsidRDefault="003D5766" w:rsidP="003D5766">
      <w:pPr>
        <w:pStyle w:val="Indent"/>
        <w:tabs>
          <w:tab w:val="left" w:pos="7200"/>
          <w:tab w:val="right" w:leader="underscore" w:pos="7740"/>
          <w:tab w:val="left" w:pos="7920"/>
          <w:tab w:val="left" w:pos="8640"/>
          <w:tab w:val="right" w:leader="underscore" w:pos="9180"/>
          <w:tab w:val="left" w:pos="9360"/>
        </w:tabs>
        <w:ind w:left="1620" w:firstLine="0"/>
        <w:rPr>
          <w:rFonts w:cs="Arial"/>
          <w:b/>
          <w:szCs w:val="22"/>
        </w:rPr>
      </w:pPr>
      <w:r w:rsidRPr="003D5766">
        <w:rPr>
          <w:rFonts w:cs="Arial"/>
          <w:b/>
          <w:szCs w:val="22"/>
        </w:rPr>
        <w:t>______Yes                                   _____No</w:t>
      </w:r>
    </w:p>
    <w:p w:rsidR="003D5766" w:rsidRPr="003D5766" w:rsidRDefault="003D5766" w:rsidP="003D5766">
      <w:pPr>
        <w:pStyle w:val="Indent"/>
        <w:tabs>
          <w:tab w:val="left" w:pos="7200"/>
          <w:tab w:val="right" w:leader="underscore" w:pos="7740"/>
          <w:tab w:val="left" w:pos="7920"/>
          <w:tab w:val="left" w:pos="8640"/>
          <w:tab w:val="right" w:leader="underscore" w:pos="9180"/>
          <w:tab w:val="left" w:pos="9360"/>
        </w:tabs>
        <w:rPr>
          <w:rFonts w:cs="Arial"/>
          <w:b/>
          <w:szCs w:val="22"/>
        </w:rPr>
      </w:pPr>
    </w:p>
    <w:p w:rsidR="003D5766" w:rsidRPr="003D5766" w:rsidRDefault="003D5766" w:rsidP="003D5766">
      <w:pPr>
        <w:pStyle w:val="Indent"/>
        <w:tabs>
          <w:tab w:val="left" w:pos="7200"/>
          <w:tab w:val="right" w:leader="underscore" w:pos="7740"/>
          <w:tab w:val="left" w:pos="7920"/>
          <w:tab w:val="left" w:pos="8640"/>
          <w:tab w:val="right" w:leader="underscore" w:pos="9180"/>
          <w:tab w:val="left" w:pos="9360"/>
        </w:tabs>
        <w:rPr>
          <w:rFonts w:cs="Arial"/>
          <w:b/>
          <w:szCs w:val="22"/>
        </w:rPr>
      </w:pPr>
      <w:r w:rsidRPr="003D5766">
        <w:rPr>
          <w:rFonts w:cs="Arial"/>
          <w:szCs w:val="22"/>
        </w:rPr>
        <w:tab/>
      </w:r>
      <w:r w:rsidRPr="003D5766">
        <w:rPr>
          <w:rFonts w:cs="Arial"/>
          <w:b/>
          <w:szCs w:val="22"/>
        </w:rPr>
        <w:t>C.  National Instructional Materials Accessibility Standard (NIMAS)</w:t>
      </w:r>
    </w:p>
    <w:p w:rsidR="003D5766" w:rsidRPr="003D5766" w:rsidRDefault="003D5766" w:rsidP="003D5766">
      <w:pPr>
        <w:pStyle w:val="Alpha"/>
        <w:rPr>
          <w:rFonts w:cs="Arial"/>
          <w:szCs w:val="22"/>
        </w:rPr>
      </w:pPr>
      <w:r w:rsidRPr="003D5766">
        <w:rPr>
          <w:rFonts w:cs="Arial"/>
          <w:szCs w:val="22"/>
        </w:rPr>
        <w:tab/>
        <w:t>Submitted materials must include assurance from the publishers agreeing to comply with the most current NIMAS specifications regarding accessible instructional materials.</w:t>
      </w:r>
    </w:p>
    <w:p w:rsidR="003D5766" w:rsidRPr="003D5766" w:rsidRDefault="003D5766" w:rsidP="003D5766">
      <w:pPr>
        <w:pStyle w:val="Indent"/>
        <w:tabs>
          <w:tab w:val="left" w:pos="7200"/>
          <w:tab w:val="right" w:leader="underscore" w:pos="7740"/>
          <w:tab w:val="left" w:pos="7920"/>
          <w:tab w:val="left" w:pos="8640"/>
          <w:tab w:val="right" w:leader="underscore" w:pos="9180"/>
          <w:tab w:val="left" w:pos="9360"/>
        </w:tabs>
        <w:rPr>
          <w:rFonts w:cs="Arial"/>
          <w:szCs w:val="22"/>
        </w:rPr>
      </w:pPr>
    </w:p>
    <w:p w:rsidR="003D5766" w:rsidRPr="003D5766" w:rsidRDefault="003D5766" w:rsidP="003D5766">
      <w:pPr>
        <w:pStyle w:val="Indent"/>
        <w:tabs>
          <w:tab w:val="left" w:pos="7200"/>
          <w:tab w:val="right" w:leader="underscore" w:pos="7740"/>
          <w:tab w:val="left" w:pos="7920"/>
          <w:tab w:val="left" w:pos="8640"/>
          <w:tab w:val="right" w:leader="underscore" w:pos="9180"/>
          <w:tab w:val="left" w:pos="9360"/>
        </w:tabs>
        <w:ind w:left="1080" w:firstLine="0"/>
        <w:rPr>
          <w:rFonts w:cs="Arial"/>
          <w:b/>
          <w:szCs w:val="22"/>
        </w:rPr>
      </w:pPr>
      <w:r w:rsidRPr="003D5766">
        <w:rPr>
          <w:rFonts w:cs="Arial"/>
          <w:b/>
          <w:szCs w:val="22"/>
        </w:rPr>
        <w:t xml:space="preserve">  Does the program meet the above requirements for NIMAS? </w:t>
      </w:r>
    </w:p>
    <w:p w:rsidR="003D5766" w:rsidRPr="003D5766" w:rsidRDefault="003D5766" w:rsidP="003D5766">
      <w:pPr>
        <w:pStyle w:val="Indent"/>
        <w:tabs>
          <w:tab w:val="left" w:pos="7200"/>
          <w:tab w:val="right" w:leader="underscore" w:pos="7740"/>
          <w:tab w:val="left" w:pos="7920"/>
          <w:tab w:val="left" w:pos="8640"/>
          <w:tab w:val="right" w:leader="underscore" w:pos="9180"/>
          <w:tab w:val="left" w:pos="9360"/>
        </w:tabs>
        <w:ind w:left="1620" w:firstLine="0"/>
        <w:rPr>
          <w:rFonts w:cs="Arial"/>
          <w:b/>
          <w:szCs w:val="22"/>
        </w:rPr>
      </w:pPr>
      <w:r w:rsidRPr="003D5766">
        <w:rPr>
          <w:rFonts w:cs="Arial"/>
          <w:b/>
          <w:szCs w:val="22"/>
        </w:rPr>
        <w:t>______Yes                                     _____No</w:t>
      </w:r>
    </w:p>
    <w:p w:rsidR="003D5766" w:rsidRPr="003D5766" w:rsidRDefault="003D5766" w:rsidP="003D5766">
      <w:pPr>
        <w:pStyle w:val="Indent"/>
        <w:tabs>
          <w:tab w:val="left" w:pos="7200"/>
          <w:tab w:val="right" w:leader="underscore" w:pos="7740"/>
          <w:tab w:val="left" w:pos="7920"/>
          <w:tab w:val="left" w:pos="8640"/>
          <w:tab w:val="right" w:leader="underscore" w:pos="9180"/>
          <w:tab w:val="left" w:pos="9360"/>
        </w:tabs>
        <w:ind w:left="1620" w:firstLine="0"/>
        <w:rPr>
          <w:rFonts w:cs="Arial"/>
          <w:b/>
          <w:szCs w:val="22"/>
        </w:rPr>
      </w:pPr>
    </w:p>
    <w:p w:rsidR="003D5766" w:rsidRPr="003D5766" w:rsidRDefault="003D5766" w:rsidP="003D5766">
      <w:pPr>
        <w:pStyle w:val="Indent"/>
        <w:tabs>
          <w:tab w:val="left" w:pos="7200"/>
          <w:tab w:val="right" w:leader="underscore" w:pos="7740"/>
          <w:tab w:val="left" w:pos="7920"/>
          <w:tab w:val="left" w:pos="8640"/>
          <w:tab w:val="right" w:leader="underscore" w:pos="9180"/>
          <w:tab w:val="left" w:pos="9360"/>
        </w:tabs>
        <w:rPr>
          <w:rFonts w:cs="Arial"/>
          <w:b/>
          <w:szCs w:val="22"/>
        </w:rPr>
      </w:pPr>
      <w:r w:rsidRPr="003D5766">
        <w:rPr>
          <w:rFonts w:cs="Arial"/>
          <w:b/>
          <w:szCs w:val="22"/>
        </w:rPr>
        <w:tab/>
        <w:t>D.  Digital Manufacturing Standards and Specifications (MSST Form B and M):</w:t>
      </w:r>
    </w:p>
    <w:p w:rsidR="003D5766" w:rsidRPr="003D5766" w:rsidRDefault="003D5766" w:rsidP="003D5766">
      <w:pPr>
        <w:pStyle w:val="Alpha"/>
        <w:rPr>
          <w:rFonts w:cs="Arial"/>
          <w:szCs w:val="22"/>
        </w:rPr>
      </w:pPr>
      <w:r w:rsidRPr="003D5766">
        <w:rPr>
          <w:rFonts w:cs="Arial"/>
          <w:szCs w:val="22"/>
        </w:rPr>
        <w:tab/>
        <w:t>Submitted materials must include assurance from the publishers agreeing to comply with the most current digital manufacturing standards and specifications.</w:t>
      </w:r>
    </w:p>
    <w:p w:rsidR="003D5766" w:rsidRPr="003D5766" w:rsidRDefault="003D5766" w:rsidP="003D5766">
      <w:pPr>
        <w:pStyle w:val="Indent"/>
        <w:tabs>
          <w:tab w:val="left" w:pos="7200"/>
          <w:tab w:val="right" w:leader="underscore" w:pos="7740"/>
          <w:tab w:val="left" w:pos="7920"/>
          <w:tab w:val="left" w:pos="8640"/>
          <w:tab w:val="right" w:leader="underscore" w:pos="9180"/>
          <w:tab w:val="left" w:pos="9360"/>
        </w:tabs>
        <w:rPr>
          <w:rFonts w:cs="Arial"/>
          <w:szCs w:val="22"/>
        </w:rPr>
      </w:pPr>
    </w:p>
    <w:p w:rsidR="003D5766" w:rsidRPr="003D5766" w:rsidRDefault="003D5766" w:rsidP="003D5766">
      <w:pPr>
        <w:pStyle w:val="Indent"/>
        <w:tabs>
          <w:tab w:val="left" w:pos="7200"/>
          <w:tab w:val="right" w:leader="underscore" w:pos="7740"/>
          <w:tab w:val="left" w:pos="7920"/>
          <w:tab w:val="left" w:pos="8640"/>
          <w:tab w:val="right" w:leader="underscore" w:pos="9180"/>
          <w:tab w:val="left" w:pos="9360"/>
        </w:tabs>
        <w:ind w:left="1080" w:firstLine="0"/>
        <w:rPr>
          <w:rFonts w:cs="Arial"/>
          <w:b/>
          <w:szCs w:val="22"/>
        </w:rPr>
      </w:pPr>
      <w:r w:rsidRPr="003D5766">
        <w:rPr>
          <w:rFonts w:cs="Arial"/>
          <w:b/>
          <w:szCs w:val="22"/>
        </w:rPr>
        <w:t xml:space="preserve">  Does the program meet the above MSST requirements? </w:t>
      </w:r>
    </w:p>
    <w:p w:rsidR="003D5766" w:rsidRPr="003D5766" w:rsidRDefault="003D5766" w:rsidP="003D5766">
      <w:pPr>
        <w:pStyle w:val="Indent"/>
        <w:tabs>
          <w:tab w:val="left" w:pos="7200"/>
          <w:tab w:val="right" w:leader="underscore" w:pos="7740"/>
          <w:tab w:val="left" w:pos="7920"/>
          <w:tab w:val="left" w:pos="8640"/>
          <w:tab w:val="right" w:leader="underscore" w:pos="9180"/>
          <w:tab w:val="left" w:pos="9360"/>
        </w:tabs>
        <w:ind w:left="1620" w:firstLine="0"/>
        <w:rPr>
          <w:rFonts w:cs="Arial"/>
          <w:b/>
          <w:szCs w:val="22"/>
        </w:rPr>
      </w:pPr>
      <w:r w:rsidRPr="003D5766">
        <w:rPr>
          <w:rFonts w:cs="Arial"/>
          <w:b/>
          <w:szCs w:val="22"/>
        </w:rPr>
        <w:t>______Yes                                     _____No</w:t>
      </w:r>
    </w:p>
    <w:p w:rsidR="00AB33A7" w:rsidRPr="003D5766" w:rsidRDefault="00AB33A7">
      <w:pPr>
        <w:rPr>
          <w:rFonts w:ascii="Arial" w:hAnsi="Arial" w:cs="Arial"/>
        </w:rPr>
      </w:pPr>
    </w:p>
    <w:sectPr w:rsidR="00AB33A7" w:rsidRPr="003D5766" w:rsidSect="009D1C92">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869" w:rsidRDefault="00104869" w:rsidP="003D5766">
      <w:r>
        <w:separator/>
      </w:r>
    </w:p>
  </w:endnote>
  <w:endnote w:type="continuationSeparator" w:id="0">
    <w:p w:rsidR="00104869" w:rsidRDefault="00104869" w:rsidP="003D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869" w:rsidRDefault="00104869" w:rsidP="003D5766">
      <w:r>
        <w:separator/>
      </w:r>
    </w:p>
  </w:footnote>
  <w:footnote w:type="continuationSeparator" w:id="0">
    <w:p w:rsidR="00104869" w:rsidRDefault="00104869" w:rsidP="003D5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9EC21C2"/>
    <w:name w:val="WW8Num1"/>
    <w:lvl w:ilvl="0">
      <w:start w:val="1"/>
      <w:numFmt w:val="decimal"/>
      <w:suff w:val="space"/>
      <w:lvlText w:val="%1."/>
      <w:lvlJc w:val="left"/>
      <w:pPr>
        <w:tabs>
          <w:tab w:val="num" w:pos="0"/>
        </w:tabs>
        <w:ind w:left="432" w:hanging="288"/>
      </w:pPr>
      <w:rPr>
        <w:rFonts w:asciiTheme="minorHAnsi" w:hAnsiTheme="minorHAnsi" w:cs="Calibri" w:hint="default"/>
        <w:b/>
        <w:position w:val="0"/>
        <w:sz w:val="18"/>
        <w:szCs w:val="22"/>
        <w:vertAlign w:val="baseline"/>
      </w:rPr>
    </w:lvl>
    <w:lvl w:ilvl="1">
      <w:start w:val="1"/>
      <w:numFmt w:val="lowerLetter"/>
      <w:suff w:val="space"/>
      <w:lvlText w:val="%2."/>
      <w:lvlJc w:val="left"/>
      <w:pPr>
        <w:tabs>
          <w:tab w:val="num" w:pos="0"/>
        </w:tabs>
        <w:ind w:left="720" w:hanging="216"/>
      </w:pPr>
      <w:rPr>
        <w:rFonts w:cs="Calibri"/>
        <w:position w:val="0"/>
        <w:sz w:val="18"/>
        <w:vertAlign w:val="baseline"/>
      </w:rPr>
    </w:lvl>
    <w:lvl w:ilvl="2">
      <w:start w:val="1"/>
      <w:numFmt w:val="decimal"/>
      <w:suff w:val="space"/>
      <w:lvlText w:val="%3."/>
      <w:lvlJc w:val="left"/>
      <w:pPr>
        <w:tabs>
          <w:tab w:val="num" w:pos="0"/>
        </w:tabs>
        <w:ind w:left="1440" w:hanging="360"/>
      </w:pPr>
    </w:lvl>
    <w:lvl w:ilvl="3">
      <w:start w:val="1"/>
      <w:numFmt w:val="decimal"/>
      <w:suff w:val="space"/>
      <w:lvlText w:val="%4."/>
      <w:lvlJc w:val="left"/>
      <w:pPr>
        <w:tabs>
          <w:tab w:val="num" w:pos="0"/>
        </w:tabs>
        <w:ind w:left="1800" w:hanging="360"/>
      </w:pPr>
    </w:lvl>
    <w:lvl w:ilvl="4">
      <w:start w:val="1"/>
      <w:numFmt w:val="decimal"/>
      <w:suff w:val="space"/>
      <w:lvlText w:val="%5."/>
      <w:lvlJc w:val="left"/>
      <w:pPr>
        <w:tabs>
          <w:tab w:val="num" w:pos="0"/>
        </w:tabs>
        <w:ind w:left="2160" w:hanging="360"/>
      </w:pPr>
    </w:lvl>
    <w:lvl w:ilvl="5">
      <w:start w:val="1"/>
      <w:numFmt w:val="decimal"/>
      <w:suff w:val="space"/>
      <w:lvlText w:val="%6."/>
      <w:lvlJc w:val="left"/>
      <w:pPr>
        <w:tabs>
          <w:tab w:val="num" w:pos="0"/>
        </w:tabs>
        <w:ind w:left="2520" w:hanging="360"/>
      </w:pPr>
    </w:lvl>
    <w:lvl w:ilvl="6">
      <w:start w:val="1"/>
      <w:numFmt w:val="decimal"/>
      <w:suff w:val="space"/>
      <w:lvlText w:val="%7."/>
      <w:lvlJc w:val="left"/>
      <w:pPr>
        <w:tabs>
          <w:tab w:val="num" w:pos="0"/>
        </w:tabs>
        <w:ind w:left="2880" w:hanging="360"/>
      </w:pPr>
    </w:lvl>
    <w:lvl w:ilvl="7">
      <w:start w:val="1"/>
      <w:numFmt w:val="decimal"/>
      <w:suff w:val="space"/>
      <w:lvlText w:val="%8."/>
      <w:lvlJc w:val="left"/>
      <w:pPr>
        <w:tabs>
          <w:tab w:val="num" w:pos="0"/>
        </w:tabs>
        <w:ind w:left="3240" w:hanging="360"/>
      </w:pPr>
    </w:lvl>
    <w:lvl w:ilvl="8">
      <w:start w:val="1"/>
      <w:numFmt w:val="decimal"/>
      <w:suff w:val="space"/>
      <w:lvlText w:val="%9."/>
      <w:lvlJc w:val="left"/>
      <w:pPr>
        <w:tabs>
          <w:tab w:val="num" w:pos="0"/>
        </w:tabs>
        <w:ind w:left="3600" w:hanging="360"/>
      </w:pPr>
    </w:lvl>
  </w:abstractNum>
  <w:abstractNum w:abstractNumId="1" w15:restartNumberingAfterBreak="0">
    <w:nsid w:val="07433AD5"/>
    <w:multiLevelType w:val="hybridMultilevel"/>
    <w:tmpl w:val="DF123438"/>
    <w:lvl w:ilvl="0" w:tplc="CA20C698">
      <w:start w:val="1"/>
      <w:numFmt w:val="upperLetter"/>
      <w:lvlText w:val="%1)"/>
      <w:lvlJc w:val="left"/>
      <w:pPr>
        <w:ind w:left="720" w:hanging="360"/>
      </w:pPr>
      <w:rPr>
        <w:rFonts w:ascii="Arial" w:eastAsiaTheme="minorHAnsi" w:hAnsi="Arial" w:cs="Arial"/>
        <w:b w:val="0"/>
        <w:color w:val="0000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64147"/>
    <w:multiLevelType w:val="hybridMultilevel"/>
    <w:tmpl w:val="48847E2C"/>
    <w:lvl w:ilvl="0" w:tplc="3776F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E195A"/>
    <w:multiLevelType w:val="hybridMultilevel"/>
    <w:tmpl w:val="82F203F4"/>
    <w:lvl w:ilvl="0" w:tplc="2A2E83E0">
      <w:start w:val="1"/>
      <w:numFmt w:val="decimal"/>
      <w:lvlText w:val="%1."/>
      <w:lvlJc w:val="left"/>
      <w:pPr>
        <w:ind w:left="720" w:hanging="360"/>
      </w:pPr>
      <w:rPr>
        <w:rFonts w:asciiTheme="minorHAnsi" w:hAnsiTheme="minorHAnsi"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6175A"/>
    <w:multiLevelType w:val="hybridMultilevel"/>
    <w:tmpl w:val="F2EA86A2"/>
    <w:lvl w:ilvl="0" w:tplc="FA32DD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2D1733"/>
    <w:multiLevelType w:val="hybridMultilevel"/>
    <w:tmpl w:val="4CD6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C5C81"/>
    <w:multiLevelType w:val="hybridMultilevel"/>
    <w:tmpl w:val="82F203F4"/>
    <w:lvl w:ilvl="0" w:tplc="2A2E83E0">
      <w:start w:val="1"/>
      <w:numFmt w:val="decimal"/>
      <w:lvlText w:val="%1."/>
      <w:lvlJc w:val="left"/>
      <w:pPr>
        <w:ind w:left="720" w:hanging="360"/>
      </w:pPr>
      <w:rPr>
        <w:rFonts w:asciiTheme="minorHAnsi" w:hAnsiTheme="minorHAnsi"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10597"/>
    <w:multiLevelType w:val="hybridMultilevel"/>
    <w:tmpl w:val="C79C1DB6"/>
    <w:lvl w:ilvl="0" w:tplc="4F5CFE00">
      <w:start w:val="18"/>
      <w:numFmt w:val="decimal"/>
      <w:lvlText w:val="%1."/>
      <w:lvlJc w:val="left"/>
      <w:pPr>
        <w:ind w:left="720" w:hanging="360"/>
      </w:pPr>
      <w:rPr>
        <w:rFonts w:asciiTheme="minorHAnsi" w:hAnsiTheme="minorHAnsi"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82CB4"/>
    <w:multiLevelType w:val="hybridMultilevel"/>
    <w:tmpl w:val="1C042BC2"/>
    <w:lvl w:ilvl="0" w:tplc="3E161DC2">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944EF1"/>
    <w:multiLevelType w:val="hybridMultilevel"/>
    <w:tmpl w:val="09D0DC64"/>
    <w:lvl w:ilvl="0" w:tplc="373C4F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62717A"/>
    <w:multiLevelType w:val="hybridMultilevel"/>
    <w:tmpl w:val="9B102928"/>
    <w:lvl w:ilvl="0" w:tplc="68224CEE">
      <w:start w:val="1"/>
      <w:numFmt w:val="upp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45A3513F"/>
    <w:multiLevelType w:val="hybridMultilevel"/>
    <w:tmpl w:val="DD8C0124"/>
    <w:lvl w:ilvl="0" w:tplc="A17CC2A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8179D9"/>
    <w:multiLevelType w:val="hybridMultilevel"/>
    <w:tmpl w:val="D3363FCE"/>
    <w:lvl w:ilvl="0" w:tplc="45903B22">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D355C5"/>
    <w:multiLevelType w:val="hybridMultilevel"/>
    <w:tmpl w:val="6D40AFE8"/>
    <w:lvl w:ilvl="0" w:tplc="C8003CC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4" w15:restartNumberingAfterBreak="0">
    <w:nsid w:val="4E304BDC"/>
    <w:multiLevelType w:val="hybridMultilevel"/>
    <w:tmpl w:val="82F203F4"/>
    <w:lvl w:ilvl="0" w:tplc="2A2E83E0">
      <w:start w:val="1"/>
      <w:numFmt w:val="decimal"/>
      <w:lvlText w:val="%1."/>
      <w:lvlJc w:val="left"/>
      <w:pPr>
        <w:ind w:left="720" w:hanging="360"/>
      </w:pPr>
      <w:rPr>
        <w:rFonts w:asciiTheme="minorHAnsi" w:hAnsiTheme="minorHAnsi"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00FA8"/>
    <w:multiLevelType w:val="hybridMultilevel"/>
    <w:tmpl w:val="EFAAD1EC"/>
    <w:lvl w:ilvl="0" w:tplc="1BF629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9E2D2A"/>
    <w:multiLevelType w:val="hybridMultilevel"/>
    <w:tmpl w:val="99E0AE64"/>
    <w:lvl w:ilvl="0" w:tplc="18D276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C301DA"/>
    <w:multiLevelType w:val="hybridMultilevel"/>
    <w:tmpl w:val="32647AC0"/>
    <w:lvl w:ilvl="0" w:tplc="50FC446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F40D53"/>
    <w:multiLevelType w:val="hybridMultilevel"/>
    <w:tmpl w:val="F93CF9F6"/>
    <w:lvl w:ilvl="0" w:tplc="FC201B7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5"/>
  </w:num>
  <w:num w:numId="4">
    <w:abstractNumId w:val="4"/>
  </w:num>
  <w:num w:numId="5">
    <w:abstractNumId w:val="9"/>
  </w:num>
  <w:num w:numId="6">
    <w:abstractNumId w:val="13"/>
  </w:num>
  <w:num w:numId="7">
    <w:abstractNumId w:val="16"/>
  </w:num>
  <w:num w:numId="8">
    <w:abstractNumId w:val="18"/>
  </w:num>
  <w:num w:numId="9">
    <w:abstractNumId w:val="17"/>
  </w:num>
  <w:num w:numId="10">
    <w:abstractNumId w:val="10"/>
  </w:num>
  <w:num w:numId="11">
    <w:abstractNumId w:val="11"/>
  </w:num>
  <w:num w:numId="12">
    <w:abstractNumId w:val="5"/>
  </w:num>
  <w:num w:numId="13">
    <w:abstractNumId w:val="3"/>
  </w:num>
  <w:num w:numId="14">
    <w:abstractNumId w:val="2"/>
  </w:num>
  <w:num w:numId="15">
    <w:abstractNumId w:val="12"/>
  </w:num>
  <w:num w:numId="16">
    <w:abstractNumId w:val="1"/>
  </w:num>
  <w:num w:numId="17">
    <w:abstractNumId w:val="14"/>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readOnly" w:enforcement="1" w:cryptProviderType="rsaAES" w:cryptAlgorithmClass="hash" w:cryptAlgorithmType="typeAny" w:cryptAlgorithmSid="14" w:cryptSpinCount="100000" w:hash="yaxaa7HQ7BUmpO3a2qCBZZeoiLmhREThmm65FGHJkb0y+7DAb86MaGnDFVmbXHHLoYGt6meUAhLUmLNr27seZw==" w:salt="mhw0cwxVCrMbaohFOZXZ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92"/>
    <w:rsid w:val="000D39B3"/>
    <w:rsid w:val="00101920"/>
    <w:rsid w:val="00104869"/>
    <w:rsid w:val="001244A7"/>
    <w:rsid w:val="00130B62"/>
    <w:rsid w:val="00184E22"/>
    <w:rsid w:val="001B0239"/>
    <w:rsid w:val="001F59C2"/>
    <w:rsid w:val="00221E01"/>
    <w:rsid w:val="00242F3D"/>
    <w:rsid w:val="002A41C0"/>
    <w:rsid w:val="002A794C"/>
    <w:rsid w:val="00344EC5"/>
    <w:rsid w:val="003953F6"/>
    <w:rsid w:val="003D5766"/>
    <w:rsid w:val="003F0B5C"/>
    <w:rsid w:val="00402243"/>
    <w:rsid w:val="004042F0"/>
    <w:rsid w:val="00431BA0"/>
    <w:rsid w:val="00440752"/>
    <w:rsid w:val="00463A29"/>
    <w:rsid w:val="004761AD"/>
    <w:rsid w:val="0051199B"/>
    <w:rsid w:val="00565A08"/>
    <w:rsid w:val="005B4306"/>
    <w:rsid w:val="005F26BD"/>
    <w:rsid w:val="006048D7"/>
    <w:rsid w:val="00640933"/>
    <w:rsid w:val="006853B1"/>
    <w:rsid w:val="006D6F28"/>
    <w:rsid w:val="007B3855"/>
    <w:rsid w:val="00807A05"/>
    <w:rsid w:val="00816A88"/>
    <w:rsid w:val="0084079D"/>
    <w:rsid w:val="008E1B71"/>
    <w:rsid w:val="0090400A"/>
    <w:rsid w:val="00913C88"/>
    <w:rsid w:val="00923305"/>
    <w:rsid w:val="00942411"/>
    <w:rsid w:val="00991EE0"/>
    <w:rsid w:val="00992D18"/>
    <w:rsid w:val="009945CF"/>
    <w:rsid w:val="009D1C92"/>
    <w:rsid w:val="009F6F60"/>
    <w:rsid w:val="00A07083"/>
    <w:rsid w:val="00A75FE2"/>
    <w:rsid w:val="00AB33A7"/>
    <w:rsid w:val="00AE4CA3"/>
    <w:rsid w:val="00B11B50"/>
    <w:rsid w:val="00B2325C"/>
    <w:rsid w:val="00B966A1"/>
    <w:rsid w:val="00BB72F1"/>
    <w:rsid w:val="00BE4E82"/>
    <w:rsid w:val="00BF4E8F"/>
    <w:rsid w:val="00C4548D"/>
    <w:rsid w:val="00C67A5F"/>
    <w:rsid w:val="00CB3AF7"/>
    <w:rsid w:val="00CC032C"/>
    <w:rsid w:val="00CD5A36"/>
    <w:rsid w:val="00D71835"/>
    <w:rsid w:val="00D754CF"/>
    <w:rsid w:val="00DD73A6"/>
    <w:rsid w:val="00DE6EEA"/>
    <w:rsid w:val="00E21B9E"/>
    <w:rsid w:val="00EC28BA"/>
    <w:rsid w:val="00EF7080"/>
    <w:rsid w:val="00F24DCE"/>
    <w:rsid w:val="00F26961"/>
    <w:rsid w:val="00F45F7E"/>
    <w:rsid w:val="00FC4A74"/>
    <w:rsid w:val="00FF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EACF3-36D5-4D32-B704-B610E0C5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C92"/>
    <w:pPr>
      <w:widowControl w:val="0"/>
      <w:suppressAutoHyphens/>
      <w:spacing w:after="0" w:line="240" w:lineRule="auto"/>
    </w:pPr>
    <w:rPr>
      <w:rFonts w:ascii="Times New Roman" w:eastAsia="SimSun" w:hAnsi="Times New Roman" w:cs="Mangal"/>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1C92"/>
    <w:rPr>
      <w:color w:val="000080"/>
      <w:u w:val="single"/>
    </w:rPr>
  </w:style>
  <w:style w:type="paragraph" w:styleId="BalloonText">
    <w:name w:val="Balloon Text"/>
    <w:basedOn w:val="Normal"/>
    <w:link w:val="BalloonTextChar"/>
    <w:uiPriority w:val="99"/>
    <w:semiHidden/>
    <w:unhideWhenUsed/>
    <w:rsid w:val="009D1C92"/>
    <w:rPr>
      <w:rFonts w:ascii="Tahoma" w:hAnsi="Tahoma"/>
      <w:sz w:val="16"/>
      <w:szCs w:val="14"/>
    </w:rPr>
  </w:style>
  <w:style w:type="character" w:customStyle="1" w:styleId="BalloonTextChar">
    <w:name w:val="Balloon Text Char"/>
    <w:basedOn w:val="DefaultParagraphFont"/>
    <w:link w:val="BalloonText"/>
    <w:uiPriority w:val="99"/>
    <w:semiHidden/>
    <w:rsid w:val="009D1C92"/>
    <w:rPr>
      <w:rFonts w:ascii="Tahoma" w:eastAsia="SimSun" w:hAnsi="Tahoma" w:cs="Mangal"/>
      <w:sz w:val="16"/>
      <w:szCs w:val="14"/>
      <w:lang w:eastAsia="hi-IN" w:bidi="hi-IN"/>
    </w:rPr>
  </w:style>
  <w:style w:type="paragraph" w:customStyle="1" w:styleId="Default">
    <w:name w:val="Default"/>
    <w:rsid w:val="009D1C92"/>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3D5766"/>
    <w:pPr>
      <w:widowControl/>
      <w:suppressAutoHyphens w:val="0"/>
      <w:ind w:left="720"/>
      <w:contextualSpacing/>
    </w:pPr>
    <w:rPr>
      <w:rFonts w:ascii="Arial" w:eastAsiaTheme="minorEastAsia" w:hAnsi="Arial" w:cs="Times New Roman"/>
      <w:sz w:val="22"/>
      <w:lang w:eastAsia="en-US" w:bidi="ar-SA"/>
    </w:rPr>
  </w:style>
  <w:style w:type="paragraph" w:customStyle="1" w:styleId="Indent">
    <w:name w:val="Indent"/>
    <w:basedOn w:val="Normal"/>
    <w:rsid w:val="003D5766"/>
    <w:pPr>
      <w:widowControl/>
      <w:suppressAutoHyphens w:val="0"/>
      <w:overflowPunct w:val="0"/>
      <w:autoSpaceDE w:val="0"/>
      <w:autoSpaceDN w:val="0"/>
      <w:adjustRightInd w:val="0"/>
      <w:ind w:left="540" w:hanging="540"/>
      <w:textAlignment w:val="baseline"/>
    </w:pPr>
    <w:rPr>
      <w:rFonts w:ascii="Arial" w:eastAsia="Times New Roman" w:hAnsi="Arial" w:cs="Times New Roman"/>
      <w:sz w:val="22"/>
      <w:szCs w:val="20"/>
      <w:lang w:eastAsia="en-US" w:bidi="ar-SA"/>
    </w:rPr>
  </w:style>
  <w:style w:type="paragraph" w:customStyle="1" w:styleId="Alpha">
    <w:name w:val="Alpha"/>
    <w:basedOn w:val="Indent"/>
    <w:rsid w:val="003D5766"/>
    <w:pPr>
      <w:ind w:left="1080"/>
    </w:pPr>
  </w:style>
  <w:style w:type="paragraph" w:customStyle="1" w:styleId="Dent">
    <w:name w:val="Dent"/>
    <w:basedOn w:val="Alpha"/>
    <w:rsid w:val="003D5766"/>
    <w:pPr>
      <w:ind w:left="1620"/>
    </w:pPr>
  </w:style>
  <w:style w:type="paragraph" w:styleId="Header">
    <w:name w:val="header"/>
    <w:basedOn w:val="Normal"/>
    <w:link w:val="HeaderChar"/>
    <w:uiPriority w:val="99"/>
    <w:unhideWhenUsed/>
    <w:rsid w:val="003D5766"/>
    <w:pPr>
      <w:tabs>
        <w:tab w:val="center" w:pos="4680"/>
        <w:tab w:val="right" w:pos="9360"/>
      </w:tabs>
    </w:pPr>
    <w:rPr>
      <w:szCs w:val="21"/>
    </w:rPr>
  </w:style>
  <w:style w:type="character" w:customStyle="1" w:styleId="HeaderChar">
    <w:name w:val="Header Char"/>
    <w:basedOn w:val="DefaultParagraphFont"/>
    <w:link w:val="Header"/>
    <w:uiPriority w:val="99"/>
    <w:rsid w:val="003D5766"/>
    <w:rPr>
      <w:rFonts w:ascii="Times New Roman" w:eastAsia="SimSun" w:hAnsi="Times New Roman" w:cs="Mangal"/>
      <w:sz w:val="24"/>
      <w:szCs w:val="21"/>
      <w:lang w:eastAsia="hi-IN" w:bidi="hi-IN"/>
    </w:rPr>
  </w:style>
  <w:style w:type="paragraph" w:styleId="Footer">
    <w:name w:val="footer"/>
    <w:basedOn w:val="Normal"/>
    <w:link w:val="FooterChar"/>
    <w:uiPriority w:val="99"/>
    <w:unhideWhenUsed/>
    <w:rsid w:val="003D5766"/>
    <w:pPr>
      <w:tabs>
        <w:tab w:val="center" w:pos="4680"/>
        <w:tab w:val="right" w:pos="9360"/>
      </w:tabs>
    </w:pPr>
    <w:rPr>
      <w:szCs w:val="21"/>
    </w:rPr>
  </w:style>
  <w:style w:type="character" w:customStyle="1" w:styleId="FooterChar">
    <w:name w:val="Footer Char"/>
    <w:basedOn w:val="DefaultParagraphFont"/>
    <w:link w:val="Footer"/>
    <w:uiPriority w:val="99"/>
    <w:rsid w:val="003D5766"/>
    <w:rPr>
      <w:rFonts w:ascii="Times New Roman" w:eastAsia="SimSun" w:hAnsi="Times New Roman"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web.sos.state.or.us/pages/rules/oars_500/oar_581/581_011.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Tier 1</Priority>
    <Remediation_x0020_Date xmlns="f8cca4d9-050d-4afb-bade-626262a121bd">2018-07-24T07:00:00+00:00</Remediation_x0020_Date>
    <Estimated_x0020_Creation_x0020_Date xmlns="f8cca4d9-050d-4afb-bade-626262a121bd" xsi:nil="true"/>
  </documentManagement>
</p:properties>
</file>

<file path=customXml/itemProps1.xml><?xml version="1.0" encoding="utf-8"?>
<ds:datastoreItem xmlns:ds="http://schemas.openxmlformats.org/officeDocument/2006/customXml" ds:itemID="{BE315560-BF09-4C01-81D7-4D97172DDD0B}"/>
</file>

<file path=customXml/itemProps2.xml><?xml version="1.0" encoding="utf-8"?>
<ds:datastoreItem xmlns:ds="http://schemas.openxmlformats.org/officeDocument/2006/customXml" ds:itemID="{A5BF6D73-C90E-4FB8-97C5-C5E8076FC67E}"/>
</file>

<file path=customXml/itemProps3.xml><?xml version="1.0" encoding="utf-8"?>
<ds:datastoreItem xmlns:ds="http://schemas.openxmlformats.org/officeDocument/2006/customXml" ds:itemID="{675E877E-A9C6-4E9D-AE02-0CF38021DB75}"/>
</file>

<file path=docProps/app.xml><?xml version="1.0" encoding="utf-8"?>
<Properties xmlns="http://schemas.openxmlformats.org/officeDocument/2006/extended-properties" xmlns:vt="http://schemas.openxmlformats.org/officeDocument/2006/docPropsVTypes">
  <Template>Normal.dotm</Template>
  <TotalTime>2</TotalTime>
  <Pages>4</Pages>
  <Words>1681</Words>
  <Characters>9583</Characters>
  <Application>Microsoft Office Word</Application>
  <DocSecurity>12</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WARTZ Jeremy - ODE</dc:creator>
  <cp:lastModifiedBy>SWOPE Emily - ODE</cp:lastModifiedBy>
  <cp:revision>3</cp:revision>
  <cp:lastPrinted>2016-12-08T18:44:00Z</cp:lastPrinted>
  <dcterms:created xsi:type="dcterms:W3CDTF">2018-01-11T21:53:00Z</dcterms:created>
  <dcterms:modified xsi:type="dcterms:W3CDTF">2018-01-11T21:54:00Z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