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5E" w:rsidRPr="003A296C" w:rsidRDefault="00F3195E" w:rsidP="00F3195E">
      <w:pPr>
        <w:pStyle w:val="Default"/>
        <w:tabs>
          <w:tab w:val="left" w:pos="-720"/>
        </w:tabs>
        <w:ind w:left="-630" w:right="-810"/>
        <w:jc w:val="center"/>
        <w:rPr>
          <w:b/>
          <w:sz w:val="32"/>
          <w:szCs w:val="32"/>
        </w:rPr>
      </w:pPr>
      <w:bookmarkStart w:id="0" w:name="_GoBack"/>
      <w:bookmarkEnd w:id="0"/>
      <w:r w:rsidRPr="003A296C">
        <w:rPr>
          <w:b/>
          <w:sz w:val="32"/>
          <w:szCs w:val="32"/>
        </w:rPr>
        <w:t>Health Education Instructional Materials</w:t>
      </w:r>
    </w:p>
    <w:p w:rsidR="00F3195E" w:rsidRDefault="00F3195E" w:rsidP="00F3195E">
      <w:pPr>
        <w:pStyle w:val="Default"/>
        <w:rPr>
          <w:b/>
          <w:sz w:val="32"/>
          <w:szCs w:val="32"/>
        </w:rPr>
      </w:pPr>
      <w:r w:rsidRPr="003A296C">
        <w:rPr>
          <w:b/>
          <w:sz w:val="32"/>
          <w:szCs w:val="32"/>
          <w:u w:val="single"/>
        </w:rPr>
        <w:t>Reminder</w:t>
      </w:r>
      <w:r w:rsidRPr="003A296C">
        <w:rPr>
          <w:b/>
          <w:sz w:val="32"/>
          <w:szCs w:val="32"/>
        </w:rPr>
        <w:t>:</w:t>
      </w:r>
    </w:p>
    <w:p w:rsidR="00F3195E" w:rsidRPr="003A296C" w:rsidRDefault="00F3195E" w:rsidP="00F3195E">
      <w:pPr>
        <w:pStyle w:val="Default"/>
        <w:rPr>
          <w:b/>
          <w:sz w:val="32"/>
          <w:szCs w:val="32"/>
        </w:rPr>
      </w:pPr>
    </w:p>
    <w:p w:rsidR="00F3195E" w:rsidRPr="003A296C" w:rsidRDefault="00F3195E" w:rsidP="00F3195E">
      <w:pPr>
        <w:pStyle w:val="Default"/>
        <w:rPr>
          <w:b/>
          <w:i/>
          <w:sz w:val="32"/>
          <w:szCs w:val="32"/>
        </w:rPr>
      </w:pPr>
      <w:r w:rsidRPr="003A296C">
        <w:rPr>
          <w:b/>
          <w:i/>
          <w:sz w:val="32"/>
          <w:szCs w:val="32"/>
        </w:rPr>
        <w:t>Instructional materials, such as textbooks</w:t>
      </w:r>
      <w:r w:rsidR="00D16DD6">
        <w:rPr>
          <w:b/>
          <w:i/>
          <w:sz w:val="32"/>
          <w:szCs w:val="32"/>
        </w:rPr>
        <w:t>,</w:t>
      </w:r>
      <w:r w:rsidRPr="003A296C">
        <w:rPr>
          <w:b/>
          <w:i/>
          <w:sz w:val="32"/>
          <w:szCs w:val="32"/>
        </w:rPr>
        <w:t xml:space="preserve"> are not considered a comprehensive curriculum and districts should review the strengths and areas of weakness for each instructional material listed to guide supplemental material selection.</w:t>
      </w:r>
    </w:p>
    <w:p w:rsidR="00F3195E" w:rsidRPr="003A296C" w:rsidRDefault="00F3195E" w:rsidP="00F3195E">
      <w:pPr>
        <w:pStyle w:val="Default"/>
        <w:rPr>
          <w:b/>
          <w:sz w:val="32"/>
          <w:szCs w:val="32"/>
        </w:rPr>
      </w:pPr>
    </w:p>
    <w:p w:rsidR="00F3195E" w:rsidRPr="003A296C" w:rsidRDefault="00F3195E" w:rsidP="00F3195E">
      <w:pPr>
        <w:pStyle w:val="Default"/>
        <w:rPr>
          <w:b/>
          <w:sz w:val="32"/>
          <w:szCs w:val="32"/>
        </w:rPr>
      </w:pPr>
      <w:r w:rsidRPr="003A296C">
        <w:rPr>
          <w:b/>
          <w:sz w:val="32"/>
          <w:szCs w:val="32"/>
        </w:rPr>
        <w:t xml:space="preserve">ODE Instructional Materials Review process only allows review of basal instructional materials (ORS Chapter 337).  Basal instructional materials are defined as those materials that are </w:t>
      </w:r>
      <w:r w:rsidR="00D16DD6">
        <w:rPr>
          <w:b/>
          <w:sz w:val="32"/>
          <w:szCs w:val="32"/>
        </w:rPr>
        <w:t>foundational</w:t>
      </w:r>
      <w:r w:rsidRPr="003A296C">
        <w:rPr>
          <w:b/>
          <w:sz w:val="32"/>
          <w:szCs w:val="32"/>
        </w:rPr>
        <w:t xml:space="preserve"> in nature, and does not include supplemental, or individual topic-related materials.</w:t>
      </w:r>
    </w:p>
    <w:p w:rsidR="00F3195E" w:rsidRPr="003A296C" w:rsidRDefault="00F3195E" w:rsidP="00F3195E">
      <w:pPr>
        <w:pStyle w:val="Default"/>
        <w:rPr>
          <w:b/>
          <w:sz w:val="32"/>
          <w:szCs w:val="32"/>
        </w:rPr>
      </w:pPr>
    </w:p>
    <w:p w:rsidR="00F3195E" w:rsidRPr="003A296C" w:rsidRDefault="00F3195E" w:rsidP="00F3195E">
      <w:pPr>
        <w:pStyle w:val="Default"/>
        <w:rPr>
          <w:b/>
          <w:sz w:val="32"/>
          <w:szCs w:val="32"/>
        </w:rPr>
      </w:pPr>
      <w:r w:rsidRPr="003A296C">
        <w:rPr>
          <w:b/>
          <w:sz w:val="32"/>
          <w:szCs w:val="32"/>
        </w:rPr>
        <w:t xml:space="preserve">It is unlikely that any one instructional material will be able to meet all of the </w:t>
      </w:r>
      <w:r w:rsidR="00D16DD6">
        <w:rPr>
          <w:b/>
          <w:sz w:val="32"/>
          <w:szCs w:val="32"/>
        </w:rPr>
        <w:t>Oregon State Health Education Standards</w:t>
      </w:r>
      <w:r w:rsidRPr="003A296C">
        <w:rPr>
          <w:b/>
          <w:sz w:val="32"/>
          <w:szCs w:val="32"/>
        </w:rPr>
        <w:t>.  Instructional materials must meet a threshold of 80% of criteria to be listed on the adoption list.</w:t>
      </w:r>
    </w:p>
    <w:p w:rsidR="00F3195E" w:rsidRPr="003A296C" w:rsidRDefault="00F3195E" w:rsidP="00F3195E">
      <w:pPr>
        <w:pStyle w:val="Default"/>
        <w:rPr>
          <w:b/>
          <w:sz w:val="32"/>
          <w:szCs w:val="32"/>
        </w:rPr>
      </w:pPr>
    </w:p>
    <w:p w:rsidR="00F3195E" w:rsidRPr="003A296C" w:rsidRDefault="00F3195E" w:rsidP="00F3195E">
      <w:pPr>
        <w:pStyle w:val="Default"/>
        <w:rPr>
          <w:b/>
          <w:sz w:val="32"/>
          <w:szCs w:val="32"/>
        </w:rPr>
      </w:pPr>
      <w:r w:rsidRPr="003A296C">
        <w:rPr>
          <w:b/>
          <w:sz w:val="32"/>
          <w:szCs w:val="32"/>
        </w:rPr>
        <w:t>Scores and comments for each reviewed instructional material submission are provided for districts and schools to review.</w:t>
      </w:r>
    </w:p>
    <w:p w:rsidR="00F3195E" w:rsidRPr="003A296C" w:rsidRDefault="00F3195E" w:rsidP="00F3195E">
      <w:pPr>
        <w:pStyle w:val="Default"/>
        <w:rPr>
          <w:b/>
          <w:sz w:val="32"/>
          <w:szCs w:val="32"/>
        </w:rPr>
      </w:pPr>
    </w:p>
    <w:p w:rsidR="00F3195E" w:rsidRPr="003A296C" w:rsidRDefault="00F3195E" w:rsidP="00F3195E">
      <w:pPr>
        <w:pStyle w:val="Default"/>
        <w:rPr>
          <w:b/>
          <w:sz w:val="32"/>
          <w:szCs w:val="32"/>
        </w:rPr>
      </w:pPr>
      <w:r w:rsidRPr="003A296C">
        <w:rPr>
          <w:b/>
          <w:sz w:val="32"/>
          <w:szCs w:val="32"/>
        </w:rPr>
        <w:t>Districts may need to supplement instructional materials when developing curriculum to ensure full compliance with Oregon laws regarding:</w:t>
      </w:r>
    </w:p>
    <w:p w:rsidR="00F3195E" w:rsidRPr="003A296C" w:rsidRDefault="00F3195E" w:rsidP="00F3195E">
      <w:pPr>
        <w:pStyle w:val="Default"/>
        <w:ind w:left="1515"/>
        <w:rPr>
          <w:b/>
          <w:sz w:val="32"/>
          <w:szCs w:val="32"/>
        </w:rPr>
      </w:pPr>
    </w:p>
    <w:p w:rsidR="00F3195E" w:rsidRPr="003A296C" w:rsidRDefault="00F3195E" w:rsidP="00F3195E">
      <w:pPr>
        <w:pStyle w:val="Default"/>
        <w:numPr>
          <w:ilvl w:val="0"/>
          <w:numId w:val="1"/>
        </w:numPr>
        <w:rPr>
          <w:b/>
          <w:sz w:val="32"/>
          <w:szCs w:val="32"/>
        </w:rPr>
      </w:pPr>
      <w:r w:rsidRPr="003A296C">
        <w:rPr>
          <w:b/>
          <w:sz w:val="32"/>
          <w:szCs w:val="32"/>
        </w:rPr>
        <w:t>Automated External Defibrillator (AED)/Cardiopulmonary Resuscitation (CPR)</w:t>
      </w:r>
      <w:r>
        <w:rPr>
          <w:b/>
          <w:sz w:val="32"/>
          <w:szCs w:val="32"/>
        </w:rPr>
        <w:t xml:space="preserve"> (SB 79)</w:t>
      </w:r>
    </w:p>
    <w:p w:rsidR="00F3195E" w:rsidRPr="003A296C" w:rsidRDefault="00F3195E" w:rsidP="00F3195E">
      <w:pPr>
        <w:pStyle w:val="Default"/>
        <w:numPr>
          <w:ilvl w:val="0"/>
          <w:numId w:val="1"/>
        </w:numPr>
        <w:rPr>
          <w:b/>
          <w:sz w:val="32"/>
          <w:szCs w:val="32"/>
        </w:rPr>
      </w:pPr>
      <w:r w:rsidRPr="003A296C">
        <w:rPr>
          <w:b/>
          <w:sz w:val="32"/>
          <w:szCs w:val="32"/>
        </w:rPr>
        <w:t>Child Sexual Abuse Prevention Instruction (SB 856)</w:t>
      </w:r>
    </w:p>
    <w:p w:rsidR="00F3195E" w:rsidRPr="003A296C" w:rsidRDefault="00F3195E" w:rsidP="00F3195E">
      <w:pPr>
        <w:pStyle w:val="Default"/>
        <w:numPr>
          <w:ilvl w:val="0"/>
          <w:numId w:val="1"/>
        </w:numPr>
        <w:rPr>
          <w:b/>
          <w:sz w:val="32"/>
          <w:szCs w:val="32"/>
        </w:rPr>
      </w:pPr>
      <w:r w:rsidRPr="003A296C">
        <w:rPr>
          <w:b/>
          <w:sz w:val="32"/>
          <w:szCs w:val="32"/>
        </w:rPr>
        <w:t>Healthy Teen Relationship Act (HB 4077)</w:t>
      </w:r>
    </w:p>
    <w:p w:rsidR="00F3195E" w:rsidRPr="003A296C" w:rsidRDefault="00F3195E" w:rsidP="00F3195E">
      <w:pPr>
        <w:pStyle w:val="Default"/>
        <w:numPr>
          <w:ilvl w:val="0"/>
          <w:numId w:val="1"/>
        </w:numPr>
        <w:rPr>
          <w:b/>
          <w:sz w:val="32"/>
          <w:szCs w:val="32"/>
        </w:rPr>
      </w:pPr>
      <w:r w:rsidRPr="003A296C">
        <w:rPr>
          <w:b/>
          <w:sz w:val="32"/>
          <w:szCs w:val="32"/>
        </w:rPr>
        <w:t>Human Sexuality Education (ORS 336.455; OAR 581-022-1440)</w:t>
      </w:r>
    </w:p>
    <w:p w:rsidR="00F3195E" w:rsidRPr="00AD35C0" w:rsidRDefault="00F3195E" w:rsidP="00F3195E">
      <w:pPr>
        <w:pStyle w:val="Default"/>
        <w:numPr>
          <w:ilvl w:val="0"/>
          <w:numId w:val="1"/>
        </w:numPr>
        <w:rPr>
          <w:b/>
          <w:sz w:val="36"/>
          <w:szCs w:val="36"/>
        </w:rPr>
      </w:pPr>
      <w:r w:rsidRPr="003A296C">
        <w:rPr>
          <w:b/>
          <w:sz w:val="32"/>
          <w:szCs w:val="32"/>
        </w:rPr>
        <w:t>Tobacco, alcohol, drugs, including anabolic steroids</w:t>
      </w:r>
      <w:r>
        <w:rPr>
          <w:b/>
          <w:sz w:val="32"/>
          <w:szCs w:val="32"/>
        </w:rPr>
        <w:t xml:space="preserve"> (ORS 342.726; OAR 581-022-0416; OAR 581-022-2045)</w:t>
      </w:r>
    </w:p>
    <w:p w:rsidR="00F3195E" w:rsidRDefault="00F3195E" w:rsidP="00F3195E">
      <w:pPr>
        <w:pStyle w:val="Default"/>
        <w:rPr>
          <w:b/>
          <w:sz w:val="32"/>
          <w:szCs w:val="32"/>
        </w:rPr>
      </w:pPr>
    </w:p>
    <w:p w:rsidR="00F3195E" w:rsidRDefault="00F3195E" w:rsidP="00F3195E">
      <w:pPr>
        <w:pStyle w:val="Default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For additional information or assistance, contact </w:t>
      </w:r>
      <w:hyperlink r:id="rId7" w:history="1">
        <w:r w:rsidRPr="009A4533">
          <w:rPr>
            <w:rStyle w:val="Hyperlink"/>
            <w:b/>
            <w:sz w:val="32"/>
            <w:szCs w:val="32"/>
          </w:rPr>
          <w:t>Jeremy.wartz@state.or.us</w:t>
        </w:r>
      </w:hyperlink>
      <w:r>
        <w:rPr>
          <w:b/>
          <w:sz w:val="32"/>
          <w:szCs w:val="32"/>
        </w:rPr>
        <w:t xml:space="preserve"> or </w:t>
      </w:r>
      <w:hyperlink r:id="rId8" w:history="1">
        <w:r w:rsidRPr="009A4533">
          <w:rPr>
            <w:rStyle w:val="Hyperlink"/>
            <w:b/>
            <w:sz w:val="32"/>
            <w:szCs w:val="32"/>
          </w:rPr>
          <w:t>Suzanne.hidde@state.or.us</w:t>
        </w:r>
      </w:hyperlink>
    </w:p>
    <w:p w:rsidR="00470733" w:rsidRDefault="00470733"/>
    <w:sectPr w:rsidR="00470733" w:rsidSect="00F3195E">
      <w:headerReference w:type="default" r:id="rId9"/>
      <w:pgSz w:w="12240" w:h="15840"/>
      <w:pgMar w:top="63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53" w:rsidRDefault="00F67A53" w:rsidP="003F16FF">
      <w:pPr>
        <w:spacing w:after="0" w:line="240" w:lineRule="auto"/>
      </w:pPr>
      <w:r>
        <w:separator/>
      </w:r>
    </w:p>
  </w:endnote>
  <w:endnote w:type="continuationSeparator" w:id="0">
    <w:p w:rsidR="00F67A53" w:rsidRDefault="00F67A53" w:rsidP="003F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53" w:rsidRDefault="00F67A53" w:rsidP="003F16FF">
      <w:pPr>
        <w:spacing w:after="0" w:line="240" w:lineRule="auto"/>
      </w:pPr>
      <w:r>
        <w:separator/>
      </w:r>
    </w:p>
  </w:footnote>
  <w:footnote w:type="continuationSeparator" w:id="0">
    <w:p w:rsidR="00F67A53" w:rsidRDefault="00F67A53" w:rsidP="003F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6FF" w:rsidRDefault="003F16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A821D7"/>
    <w:multiLevelType w:val="hybridMultilevel"/>
    <w:tmpl w:val="7C7295C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5E"/>
    <w:rsid w:val="000124BF"/>
    <w:rsid w:val="003F16FF"/>
    <w:rsid w:val="00470733"/>
    <w:rsid w:val="00C83488"/>
    <w:rsid w:val="00D16DD6"/>
    <w:rsid w:val="00EF1194"/>
    <w:rsid w:val="00F3195E"/>
    <w:rsid w:val="00F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BC63A589-8DD3-49B2-B559-56D3AFAC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19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19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6FF"/>
  </w:style>
  <w:style w:type="paragraph" w:styleId="Footer">
    <w:name w:val="footer"/>
    <w:basedOn w:val="Normal"/>
    <w:link w:val="FooterChar"/>
    <w:uiPriority w:val="99"/>
    <w:unhideWhenUsed/>
    <w:rsid w:val="003F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zanne.hidde@state.or.us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Jeremy.wartz@state.or.us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riority xmlns="f8cca4d9-050d-4afb-bade-626262a121bd">Tier 1</Priority>
    <Remediation_x0020_Date xmlns="f8cca4d9-050d-4afb-bade-626262a121bd">2018-07-24T07:00:00+00:00</Remediation_x0020_Date>
    <Estimated_x0020_Creation_x0020_Date xmlns="f8cca4d9-050d-4afb-bade-626262a121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6D6015BDD45468DC5CCFBD726BD3C" ma:contentTypeVersion="7" ma:contentTypeDescription="Create a new document." ma:contentTypeScope="" ma:versionID="54c36d6d3d1d3ecdf079e9a4ab199866">
  <xsd:schema xmlns:xsd="http://www.w3.org/2001/XMLSchema" xmlns:xs="http://www.w3.org/2001/XMLSchema" xmlns:p="http://schemas.microsoft.com/office/2006/metadata/properties" xmlns:ns1="http://schemas.microsoft.com/sharepoint/v3" xmlns:ns2="f8cca4d9-050d-4afb-bade-626262a121bd" xmlns:ns3="54031767-dd6d-417c-ab73-583408f47564" targetNamespace="http://schemas.microsoft.com/office/2006/metadata/properties" ma:root="true" ma:fieldsID="3f5986c854c958878e2b855714a4409e" ns1:_="" ns2:_="" ns3:_="">
    <xsd:import namespace="http://schemas.microsoft.com/sharepoint/v3"/>
    <xsd:import namespace="f8cca4d9-050d-4afb-bade-626262a121b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a4d9-050d-4afb-bade-626262a121b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E7C42-B266-4892-84B2-CB438698C90B}"/>
</file>

<file path=customXml/itemProps2.xml><?xml version="1.0" encoding="utf-8"?>
<ds:datastoreItem xmlns:ds="http://schemas.openxmlformats.org/officeDocument/2006/customXml" ds:itemID="{4959B7F6-7926-411C-84CC-77CACA442B85}"/>
</file>

<file path=customXml/itemProps3.xml><?xml version="1.0" encoding="utf-8"?>
<ds:datastoreItem xmlns:ds="http://schemas.openxmlformats.org/officeDocument/2006/customXml" ds:itemID="{B7280B43-ABC9-4388-BF11-6DAAA51BF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HIDDE Suzanne - ODE</dc:creator>
  <cp:lastModifiedBy>WARTZ Jeremy - ODE</cp:lastModifiedBy>
  <cp:revision>4</cp:revision>
  <dcterms:created xsi:type="dcterms:W3CDTF">2017-10-11T22:53:00Z</dcterms:created>
  <dcterms:modified xsi:type="dcterms:W3CDTF">2018-01-03T23:06:00Z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0x0101000E26D6015BDD45468DC5CCFBD726BD3C</vt:lpwstr>
  </property>
</Properties>
</file>