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9B1" w:rsidRPr="00806F58" w:rsidRDefault="005D6E6B" w:rsidP="00ED59B1">
      <w:pPr>
        <w:pStyle w:val="Heading1"/>
        <w:rPr>
          <w:rFonts w:ascii="Arial" w:hAnsi="Arial" w:cs="Arial"/>
          <w:b/>
          <w:color w:val="auto"/>
        </w:rPr>
      </w:pPr>
      <w:r w:rsidRPr="00806F58">
        <w:rPr>
          <w:rFonts w:ascii="Arial" w:hAnsi="Arial" w:cs="Arial"/>
          <w:b/>
          <w:color w:val="auto"/>
        </w:rPr>
        <w:t xml:space="preserve">Appendix B: </w:t>
      </w:r>
    </w:p>
    <w:p w:rsidR="005D6E6B" w:rsidRDefault="005D6E6B" w:rsidP="005D6E6B">
      <w:pPr>
        <w:pStyle w:val="NoSpacing"/>
      </w:pPr>
      <w:r w:rsidRPr="00ED59B1">
        <w:rPr>
          <w:rFonts w:ascii="Arial" w:hAnsi="Arial" w:cs="Arial"/>
          <w:sz w:val="28"/>
          <w:szCs w:val="28"/>
          <w:u w:val="single"/>
        </w:rPr>
        <w:t>Data Literacy and Accountability Action Team Summary | 2021-2022</w:t>
      </w:r>
    </w:p>
    <w:p w:rsidR="005D6E6B" w:rsidRPr="00664F46" w:rsidRDefault="005D6E6B" w:rsidP="005D6E6B">
      <w:pPr>
        <w:pStyle w:val="Heading2"/>
        <w:rPr>
          <w:sz w:val="22"/>
          <w:szCs w:val="22"/>
        </w:rPr>
      </w:pPr>
      <w:r w:rsidRPr="00664F46">
        <w:rPr>
          <w:sz w:val="22"/>
          <w:szCs w:val="22"/>
        </w:rPr>
        <w:t>The three goals of the Data Literacy and Accountability Action Team are:</w:t>
      </w:r>
    </w:p>
    <w:p w:rsidR="005D6E6B" w:rsidRDefault="005D6E6B" w:rsidP="005D6E6B">
      <w:pPr>
        <w:numPr>
          <w:ilvl w:val="0"/>
          <w:numId w:val="1"/>
        </w:numPr>
      </w:pPr>
      <w:r>
        <w:t>Improve the use of data to inform continuous improvement in CTE with a specific focus on equitable access, participation, and outcomes for historically underserved students.</w:t>
      </w:r>
    </w:p>
    <w:p w:rsidR="005D6E6B" w:rsidRDefault="005D6E6B" w:rsidP="005D6E6B">
      <w:pPr>
        <w:numPr>
          <w:ilvl w:val="0"/>
          <w:numId w:val="1"/>
        </w:numPr>
      </w:pPr>
      <w:r>
        <w:t>Improve data reporting systems for various end users of the data.</w:t>
      </w:r>
    </w:p>
    <w:p w:rsidR="005D6E6B" w:rsidRDefault="005D6E6B" w:rsidP="005D6E6B">
      <w:pPr>
        <w:numPr>
          <w:ilvl w:val="0"/>
          <w:numId w:val="1"/>
        </w:numPr>
      </w:pPr>
      <w:r>
        <w:t>Improve data quality.</w:t>
      </w:r>
    </w:p>
    <w:p w:rsidR="005D6E6B" w:rsidRDefault="005D6E6B" w:rsidP="005D6E6B"/>
    <w:p w:rsidR="005D6E6B" w:rsidRDefault="005D6E6B" w:rsidP="005D6E6B">
      <w:pPr>
        <w:rPr>
          <w:b/>
        </w:rPr>
      </w:pPr>
      <w:r w:rsidRPr="00664F46">
        <w:rPr>
          <w:b/>
          <w:sz w:val="24"/>
          <w:szCs w:val="24"/>
        </w:rPr>
        <w:t>2021-2022 State Level Accomplishments</w:t>
      </w:r>
    </w:p>
    <w:p w:rsidR="00B80855" w:rsidRDefault="00B80855" w:rsidP="005D6E6B">
      <w:pPr>
        <w:spacing w:line="240" w:lineRule="auto"/>
      </w:pPr>
    </w:p>
    <w:p w:rsidR="00B80855" w:rsidRDefault="00B80855" w:rsidP="00550EA6">
      <w:r>
        <w:t>The Team’s stat</w:t>
      </w:r>
      <w:r w:rsidR="00AD2035">
        <w:t>e level accomplishments include</w:t>
      </w:r>
      <w:r>
        <w:t xml:space="preserve"> the following:</w:t>
      </w:r>
    </w:p>
    <w:p w:rsidR="005D6E6B" w:rsidRDefault="005D6E6B" w:rsidP="00550EA6"/>
    <w:p w:rsidR="00B80855" w:rsidRDefault="00B80855" w:rsidP="00550EA6">
      <w:pPr>
        <w:pStyle w:val="ListParagraph"/>
        <w:numPr>
          <w:ilvl w:val="0"/>
          <w:numId w:val="3"/>
        </w:numPr>
      </w:pPr>
      <w:r>
        <w:t xml:space="preserve">Launched a new CTE Information System that will not only collect CTE Program of Study applications, but will also house program, course, and teacher information, and where an annual update occurs. The information in the IS will be used to update the information in the student and course collection to provide better data quality. (Goal 3) </w:t>
      </w:r>
    </w:p>
    <w:p w:rsidR="00B80855" w:rsidRDefault="00B80855" w:rsidP="00550EA6">
      <w:pPr>
        <w:pStyle w:val="ListParagraph"/>
      </w:pPr>
    </w:p>
    <w:p w:rsidR="005D6E6B" w:rsidRDefault="005D6E6B" w:rsidP="00550EA6">
      <w:pPr>
        <w:pStyle w:val="ListParagraph"/>
        <w:numPr>
          <w:ilvl w:val="0"/>
          <w:numId w:val="3"/>
        </w:numPr>
      </w:pPr>
      <w:r>
        <w:t>Provided initial professional development and technical assistance for district data staff and CTE leaders on reporting for the staff and student collection.  (Strategy 3.1)</w:t>
      </w:r>
    </w:p>
    <w:p w:rsidR="005D6E6B" w:rsidRDefault="005D6E6B" w:rsidP="00550EA6">
      <w:pPr>
        <w:pStyle w:val="ListParagraph"/>
        <w:numPr>
          <w:ilvl w:val="1"/>
          <w:numId w:val="3"/>
        </w:numPr>
      </w:pPr>
      <w:r>
        <w:t>6 Fall trainings for Program Update</w:t>
      </w:r>
    </w:p>
    <w:p w:rsidR="005D6E6B" w:rsidRDefault="005D6E6B" w:rsidP="00550EA6">
      <w:pPr>
        <w:pStyle w:val="ListParagraph"/>
        <w:numPr>
          <w:ilvl w:val="1"/>
          <w:numId w:val="3"/>
        </w:numPr>
      </w:pPr>
      <w:r>
        <w:t xml:space="preserve">6 Spring trainings for Collection </w:t>
      </w:r>
    </w:p>
    <w:p w:rsidR="005D6E6B" w:rsidRDefault="005D6E6B" w:rsidP="00550EA6"/>
    <w:p w:rsidR="005D6E6B" w:rsidRDefault="005D6E6B" w:rsidP="00550EA6">
      <w:pPr>
        <w:pStyle w:val="ListParagraph"/>
        <w:numPr>
          <w:ilvl w:val="0"/>
          <w:numId w:val="3"/>
        </w:numPr>
      </w:pPr>
      <w:r>
        <w:t>Provided a series of professional learning around using data for work-based learning/equity</w:t>
      </w:r>
      <w:r w:rsidR="00B80855">
        <w:t>.</w:t>
      </w:r>
      <w:r>
        <w:t xml:space="preserve"> (Strategy 1.2) </w:t>
      </w:r>
    </w:p>
    <w:p w:rsidR="005D6E6B" w:rsidRDefault="005D6E6B" w:rsidP="00550EA6"/>
    <w:p w:rsidR="005D6E6B" w:rsidRDefault="00B80855" w:rsidP="00550EA6">
      <w:pPr>
        <w:pStyle w:val="ListParagraph"/>
        <w:numPr>
          <w:ilvl w:val="0"/>
          <w:numId w:val="3"/>
        </w:numPr>
      </w:pPr>
      <w:r>
        <w:t>Created t</w:t>
      </w:r>
      <w:r w:rsidR="005D6E6B">
        <w:t xml:space="preserve">he </w:t>
      </w:r>
      <w:hyperlink r:id="rId7" w:history="1">
        <w:r w:rsidR="005D6E6B" w:rsidRPr="006615C0">
          <w:rPr>
            <w:rStyle w:val="Hyperlink"/>
          </w:rPr>
          <w:t>Data Document Re</w:t>
        </w:r>
        <w:r w:rsidR="005D6E6B" w:rsidRPr="006615C0">
          <w:rPr>
            <w:rStyle w:val="Hyperlink"/>
          </w:rPr>
          <w:t>p</w:t>
        </w:r>
        <w:r w:rsidR="005D6E6B" w:rsidRPr="006615C0">
          <w:rPr>
            <w:rStyle w:val="Hyperlink"/>
          </w:rPr>
          <w:t>ository</w:t>
        </w:r>
      </w:hyperlink>
      <w:r w:rsidR="005D6E6B">
        <w:t xml:space="preserve"> for data users</w:t>
      </w:r>
      <w:r>
        <w:t>,</w:t>
      </w:r>
      <w:r w:rsidR="005D6E6B">
        <w:t xml:space="preserve"> which included all necessary documents</w:t>
      </w:r>
      <w:r>
        <w:t>—</w:t>
      </w:r>
      <w:r w:rsidR="005D6E6B">
        <w:t xml:space="preserve">Stoplight report, data submitter guides, guidance on IRC, Perkins </w:t>
      </w:r>
      <w:r>
        <w:t>V</w:t>
      </w:r>
      <w:r w:rsidR="005D6E6B">
        <w:t xml:space="preserve"> reports handbook. </w:t>
      </w:r>
      <w:r>
        <w:t>Housed o</w:t>
      </w:r>
      <w:r w:rsidR="005D6E6B">
        <w:t xml:space="preserve">n </w:t>
      </w:r>
      <w:r w:rsidR="00C4266B">
        <w:t>O</w:t>
      </w:r>
      <w:r w:rsidR="005D6E6B">
        <w:t>ne</w:t>
      </w:r>
      <w:r w:rsidR="00C4266B">
        <w:t>D</w:t>
      </w:r>
      <w:r w:rsidR="005D6E6B">
        <w:t xml:space="preserve">rive rather than </w:t>
      </w:r>
      <w:r w:rsidR="00C4266B">
        <w:t>G</w:t>
      </w:r>
      <w:r w:rsidR="005D6E6B">
        <w:t>oogle for accessibility</w:t>
      </w:r>
      <w:r w:rsidR="00C4266B">
        <w:t>.</w:t>
      </w:r>
      <w:r w:rsidR="005D6E6B">
        <w:t xml:space="preserve"> (Strategy 3.1)</w:t>
      </w:r>
      <w:r w:rsidR="00F10E2C">
        <w:t xml:space="preserve"> </w:t>
      </w:r>
    </w:p>
    <w:p w:rsidR="005D6E6B" w:rsidRDefault="005D6E6B" w:rsidP="00550EA6"/>
    <w:p w:rsidR="005D6E6B" w:rsidRDefault="005D6E6B" w:rsidP="00550EA6">
      <w:pPr>
        <w:pStyle w:val="ListParagraph"/>
        <w:numPr>
          <w:ilvl w:val="0"/>
          <w:numId w:val="3"/>
        </w:numPr>
      </w:pPr>
      <w:r>
        <w:t xml:space="preserve">Gathered feedback on existing postsecondary CTE performance reports from community college CTE Leaders via interviews, surveys, and discussions at quarterly meetings, to be used to inform a report redesign to an interactive, online dashboard with additional metrics beyond those required for Perkins V. (Strategy 1.1) Goal for future work: contract with a consultant to build a Tableau dashboard (similar to the </w:t>
      </w:r>
      <w:hyperlink r:id="rId8" w:history="1">
        <w:r w:rsidRPr="00C4266B">
          <w:rPr>
            <w:rStyle w:val="Hyperlink"/>
          </w:rPr>
          <w:t>Oregon CTE Participation Ex</w:t>
        </w:r>
        <w:r w:rsidRPr="00C4266B">
          <w:rPr>
            <w:rStyle w:val="Hyperlink"/>
          </w:rPr>
          <w:t>p</w:t>
        </w:r>
        <w:r w:rsidRPr="00C4266B">
          <w:rPr>
            <w:rStyle w:val="Hyperlink"/>
          </w:rPr>
          <w:t>lorer</w:t>
        </w:r>
      </w:hyperlink>
      <w:r w:rsidR="00C54A7B">
        <w:t xml:space="preserve">, </w:t>
      </w:r>
      <w:r>
        <w:t>incorporating feedback received from CTE Leaders</w:t>
      </w:r>
      <w:r w:rsidR="006615C0">
        <w:t>)</w:t>
      </w:r>
      <w:r>
        <w:t xml:space="preserve">. </w:t>
      </w:r>
    </w:p>
    <w:p w:rsidR="005D6E6B" w:rsidRDefault="005D6E6B" w:rsidP="00550EA6"/>
    <w:p w:rsidR="005D6E6B" w:rsidRDefault="005D6E6B" w:rsidP="00550EA6">
      <w:pPr>
        <w:pStyle w:val="ListParagraph"/>
        <w:numPr>
          <w:ilvl w:val="0"/>
          <w:numId w:val="3"/>
        </w:numPr>
      </w:pPr>
      <w:r>
        <w:t>The HECC CCWD Research Analyst completed an extensive training course in Tableau, covering five different classes for a total of 68 hours. This will ensure sustainability of a dashboard once generated by either a consultant or the CCWD Research Analyst, and allow for maintenance and revision of the dashboard when appropriate. (Strategy 1.1)</w:t>
      </w:r>
    </w:p>
    <w:p w:rsidR="005D6E6B" w:rsidRDefault="005D6E6B" w:rsidP="00550EA6"/>
    <w:p w:rsidR="005D6E6B" w:rsidRDefault="005D6E6B" w:rsidP="00550EA6">
      <w:pPr>
        <w:pStyle w:val="ListParagraph"/>
        <w:numPr>
          <w:ilvl w:val="0"/>
          <w:numId w:val="3"/>
        </w:numPr>
      </w:pPr>
      <w:r>
        <w:lastRenderedPageBreak/>
        <w:t>Collaboratively presented a secondary/postsecondary aligned training that provided a foundational understanding of Perkins V, including an overview of both the secondary and postsecondary Perkins performance reports, definitions of participants and concentrators, an overview of the new student focal groups, an in-depth review of the secondary and postsecondary performance measures, and an introduction to how to evaluate program performance from the reports. This training served as a prerequisite to the next training: Understanding the CTE Data Reports and analyzing statewide trends. Additional secondary/postsecondary aligned trainings will be scheduled throughout the academic year</w:t>
      </w:r>
      <w:r w:rsidR="00C4266B">
        <w:t>,</w:t>
      </w:r>
      <w:r>
        <w:t xml:space="preserve"> beginning winter 2023:  </w:t>
      </w:r>
    </w:p>
    <w:p w:rsidR="005D6E6B" w:rsidRDefault="005D6E6B" w:rsidP="00550EA6">
      <w:pPr>
        <w:numPr>
          <w:ilvl w:val="1"/>
          <w:numId w:val="3"/>
        </w:numPr>
      </w:pPr>
      <w:r>
        <w:t>Winter (after reports are released): Understanding the CTE data reports and analyzing statewide trends (this would be the beginning of the training cycle)</w:t>
      </w:r>
    </w:p>
    <w:p w:rsidR="005D6E6B" w:rsidRDefault="005D6E6B" w:rsidP="00550EA6">
      <w:pPr>
        <w:numPr>
          <w:ilvl w:val="1"/>
          <w:numId w:val="3"/>
        </w:numPr>
      </w:pPr>
      <w:r>
        <w:t>Spring: Identifying opportunity gaps</w:t>
      </w:r>
    </w:p>
    <w:p w:rsidR="005D6E6B" w:rsidRDefault="005D6E6B" w:rsidP="00550EA6">
      <w:pPr>
        <w:numPr>
          <w:ilvl w:val="1"/>
          <w:numId w:val="3"/>
        </w:numPr>
      </w:pPr>
      <w:r>
        <w:t>Summer: Conducting root cause analysis</w:t>
      </w:r>
    </w:p>
    <w:p w:rsidR="005D6E6B" w:rsidRDefault="005D6E6B" w:rsidP="00550EA6">
      <w:pPr>
        <w:numPr>
          <w:ilvl w:val="1"/>
          <w:numId w:val="3"/>
        </w:numPr>
      </w:pPr>
      <w:r>
        <w:t>Fall (before the reports come out): Developing an action plan to implement changes and monitor outcomes (Strategy 1.2)</w:t>
      </w:r>
    </w:p>
    <w:p w:rsidR="005D6E6B" w:rsidRDefault="005D6E6B" w:rsidP="00550EA6"/>
    <w:p w:rsidR="005D6E6B" w:rsidRDefault="005D6E6B" w:rsidP="00550EA6">
      <w:pPr>
        <w:pStyle w:val="ListParagraph"/>
        <w:numPr>
          <w:ilvl w:val="0"/>
          <w:numId w:val="3"/>
        </w:numPr>
      </w:pPr>
      <w:r>
        <w:t>Mapped postsecondary programs of study, career pathways, and associated credentials with priority industry clusters and labor market outcomes; created a crosswalk that identifies which programs of study lead to Credentials That Work</w:t>
      </w:r>
      <w:r w:rsidR="00C4266B">
        <w:t>;</w:t>
      </w:r>
      <w:r>
        <w:t xml:space="preserve"> and presented the findings to the Higher Education Coordinating Commission at the May 12, 2022</w:t>
      </w:r>
      <w:r w:rsidR="00F10E2C">
        <w:t>,</w:t>
      </w:r>
      <w:r>
        <w:t xml:space="preserve"> meeting: (Strategy 1.1)</w:t>
      </w:r>
    </w:p>
    <w:p w:rsidR="005D6E6B" w:rsidRDefault="000B14DC" w:rsidP="00550EA6">
      <w:pPr>
        <w:pStyle w:val="ListParagraph"/>
        <w:numPr>
          <w:ilvl w:val="1"/>
          <w:numId w:val="3"/>
        </w:numPr>
      </w:pPr>
      <w:hyperlink r:id="rId9">
        <w:r w:rsidR="005D6E6B" w:rsidRPr="00664F46">
          <w:rPr>
            <w:color w:val="1155CC"/>
            <w:u w:val="single"/>
          </w:rPr>
          <w:t>Staff Summary</w:t>
        </w:r>
      </w:hyperlink>
    </w:p>
    <w:p w:rsidR="005D6E6B" w:rsidRDefault="000B14DC" w:rsidP="00550EA6">
      <w:pPr>
        <w:pStyle w:val="ListParagraph"/>
        <w:numPr>
          <w:ilvl w:val="1"/>
          <w:numId w:val="3"/>
        </w:numPr>
      </w:pPr>
      <w:hyperlink r:id="rId10">
        <w:r w:rsidR="005D6E6B" w:rsidRPr="00664F46">
          <w:rPr>
            <w:color w:val="1155CC"/>
            <w:u w:val="single"/>
          </w:rPr>
          <w:t>Presentation</w:t>
        </w:r>
      </w:hyperlink>
    </w:p>
    <w:p w:rsidR="005D6E6B" w:rsidRDefault="000B14DC" w:rsidP="00550EA6">
      <w:pPr>
        <w:pStyle w:val="ListParagraph"/>
        <w:numPr>
          <w:ilvl w:val="1"/>
          <w:numId w:val="3"/>
        </w:numPr>
      </w:pPr>
      <w:hyperlink r:id="rId11">
        <w:r w:rsidR="005D6E6B" w:rsidRPr="00664F46">
          <w:rPr>
            <w:color w:val="1155CC"/>
            <w:u w:val="single"/>
          </w:rPr>
          <w:t>Top 100 Occupations</w:t>
        </w:r>
      </w:hyperlink>
    </w:p>
    <w:p w:rsidR="00664F46" w:rsidRDefault="00664F46" w:rsidP="005D6E6B">
      <w:pPr>
        <w:rPr>
          <w:b/>
          <w:sz w:val="24"/>
          <w:szCs w:val="24"/>
        </w:rPr>
      </w:pPr>
    </w:p>
    <w:p w:rsidR="005D6E6B" w:rsidRPr="00664F46" w:rsidRDefault="005D6E6B" w:rsidP="005D6E6B">
      <w:pPr>
        <w:rPr>
          <w:b/>
          <w:sz w:val="24"/>
          <w:szCs w:val="24"/>
        </w:rPr>
      </w:pPr>
      <w:r w:rsidRPr="00664F46">
        <w:rPr>
          <w:b/>
          <w:sz w:val="24"/>
          <w:szCs w:val="24"/>
        </w:rPr>
        <w:t>2021-2022 Local Level Accomplishments</w:t>
      </w:r>
    </w:p>
    <w:p w:rsidR="00550EA6" w:rsidRDefault="00550EA6" w:rsidP="00550EA6">
      <w:pPr>
        <w:pStyle w:val="NoSpacing"/>
        <w:rPr>
          <w:rFonts w:ascii="Arial" w:hAnsi="Arial" w:cs="Arial"/>
          <w:sz w:val="22"/>
          <w:szCs w:val="22"/>
        </w:rPr>
      </w:pPr>
    </w:p>
    <w:p w:rsidR="00C4266B" w:rsidRPr="00550EA6" w:rsidRDefault="005D6E6B" w:rsidP="00550EA6">
      <w:pPr>
        <w:pStyle w:val="NoSpacing"/>
        <w:numPr>
          <w:ilvl w:val="0"/>
          <w:numId w:val="8"/>
        </w:numPr>
        <w:spacing w:line="276" w:lineRule="auto"/>
        <w:rPr>
          <w:rFonts w:ascii="Arial" w:hAnsi="Arial" w:cs="Arial"/>
          <w:sz w:val="22"/>
          <w:szCs w:val="22"/>
        </w:rPr>
      </w:pPr>
      <w:r w:rsidRPr="00B45DBF">
        <w:rPr>
          <w:rFonts w:ascii="Arial" w:hAnsi="Arial" w:cs="Arial"/>
          <w:sz w:val="22"/>
          <w:szCs w:val="22"/>
        </w:rPr>
        <w:t>Data dashboards have been a great success</w:t>
      </w:r>
      <w:r w:rsidR="00C4266B" w:rsidRPr="00B45DBF">
        <w:rPr>
          <w:rFonts w:ascii="Arial" w:hAnsi="Arial" w:cs="Arial"/>
          <w:sz w:val="22"/>
          <w:szCs w:val="22"/>
        </w:rPr>
        <w:t>,</w:t>
      </w:r>
      <w:r w:rsidRPr="00B45DBF">
        <w:rPr>
          <w:rFonts w:ascii="Arial" w:hAnsi="Arial" w:cs="Arial"/>
          <w:sz w:val="22"/>
          <w:szCs w:val="22"/>
        </w:rPr>
        <w:t xml:space="preserve"> </w:t>
      </w:r>
      <w:r w:rsidR="00C4266B" w:rsidRPr="00B45DBF">
        <w:rPr>
          <w:rFonts w:ascii="Arial" w:hAnsi="Arial" w:cs="Arial"/>
          <w:sz w:val="22"/>
          <w:szCs w:val="22"/>
        </w:rPr>
        <w:t>providing us with</w:t>
      </w:r>
      <w:r w:rsidRPr="00B45DBF">
        <w:rPr>
          <w:rFonts w:ascii="Arial" w:hAnsi="Arial" w:cs="Arial"/>
          <w:sz w:val="22"/>
          <w:szCs w:val="22"/>
        </w:rPr>
        <w:t xml:space="preserve"> an opportunity to look at </w:t>
      </w:r>
      <w:r w:rsidR="00C4266B" w:rsidRPr="00B45DBF">
        <w:rPr>
          <w:rFonts w:ascii="Arial" w:hAnsi="Arial" w:cs="Arial"/>
          <w:sz w:val="22"/>
          <w:szCs w:val="22"/>
        </w:rPr>
        <w:t xml:space="preserve">and address </w:t>
      </w:r>
      <w:r w:rsidRPr="00B45DBF">
        <w:rPr>
          <w:rFonts w:ascii="Arial" w:hAnsi="Arial" w:cs="Arial"/>
          <w:sz w:val="22"/>
          <w:szCs w:val="22"/>
        </w:rPr>
        <w:t xml:space="preserve">gaps to ensure participation and completion are equitably achievable goals for all students and prospective students. </w:t>
      </w:r>
    </w:p>
    <w:p w:rsidR="005D6E6B" w:rsidRPr="00B45DBF" w:rsidRDefault="005D6E6B" w:rsidP="00550EA6">
      <w:pPr>
        <w:pStyle w:val="NoSpacing"/>
        <w:numPr>
          <w:ilvl w:val="0"/>
          <w:numId w:val="8"/>
        </w:numPr>
        <w:spacing w:line="276" w:lineRule="auto"/>
        <w:rPr>
          <w:rFonts w:ascii="Arial" w:hAnsi="Arial" w:cs="Arial"/>
          <w:b/>
          <w:sz w:val="22"/>
          <w:szCs w:val="22"/>
        </w:rPr>
      </w:pPr>
      <w:r w:rsidRPr="00B45DBF">
        <w:rPr>
          <w:rFonts w:ascii="Arial" w:hAnsi="Arial" w:cs="Arial"/>
          <w:sz w:val="22"/>
          <w:szCs w:val="22"/>
        </w:rPr>
        <w:t>Increased collaboration with LESD has significantly expanded our efforts to increase participation of students in our programs of study, teacher recruitment and retention, and increased collaboration with different stakeholder groups, and industry partners.</w:t>
      </w:r>
    </w:p>
    <w:p w:rsidR="005D6E6B" w:rsidRDefault="005D6E6B" w:rsidP="005D6E6B">
      <w:pPr>
        <w:rPr>
          <w:b/>
        </w:rPr>
      </w:pPr>
    </w:p>
    <w:p w:rsidR="00664F46" w:rsidRDefault="00664F46" w:rsidP="005D6E6B">
      <w:pPr>
        <w:rPr>
          <w:b/>
        </w:rPr>
      </w:pPr>
    </w:p>
    <w:p w:rsidR="005D6E6B" w:rsidRDefault="005D6E6B" w:rsidP="005D6E6B">
      <w:pPr>
        <w:rPr>
          <w:b/>
        </w:rPr>
      </w:pPr>
      <w:r>
        <w:rPr>
          <w:b/>
        </w:rPr>
        <w:t>Next Steps</w:t>
      </w:r>
    </w:p>
    <w:p w:rsidR="005D6E6B" w:rsidRDefault="005D6E6B" w:rsidP="00550EA6">
      <w:pPr>
        <w:pStyle w:val="ListParagraph"/>
        <w:widowControl w:val="0"/>
        <w:numPr>
          <w:ilvl w:val="0"/>
          <w:numId w:val="4"/>
        </w:numPr>
      </w:pPr>
      <w:r>
        <w:t>Collection changes</w:t>
      </w:r>
      <w:r w:rsidR="00FD558F">
        <w:t>—</w:t>
      </w:r>
      <w:r>
        <w:t>adding CIP to WBL reporting</w:t>
      </w:r>
    </w:p>
    <w:p w:rsidR="005D6E6B" w:rsidRDefault="005D6E6B" w:rsidP="00550EA6">
      <w:pPr>
        <w:pStyle w:val="ListParagraph"/>
        <w:widowControl w:val="0"/>
        <w:numPr>
          <w:ilvl w:val="0"/>
          <w:numId w:val="4"/>
        </w:numPr>
      </w:pPr>
      <w:r>
        <w:t>IRC approval, collection and reporting updates</w:t>
      </w:r>
    </w:p>
    <w:p w:rsidR="005D6E6B" w:rsidRDefault="005D6E6B" w:rsidP="00550EA6">
      <w:pPr>
        <w:pStyle w:val="ListParagraph"/>
        <w:widowControl w:val="0"/>
        <w:numPr>
          <w:ilvl w:val="0"/>
          <w:numId w:val="4"/>
        </w:numPr>
      </w:pPr>
      <w:r>
        <w:t>Tableau professional development</w:t>
      </w:r>
    </w:p>
    <w:p w:rsidR="005D6E6B" w:rsidRDefault="005D6E6B" w:rsidP="005D6E6B">
      <w:pPr>
        <w:widowControl w:val="0"/>
        <w:spacing w:line="240" w:lineRule="auto"/>
      </w:pPr>
    </w:p>
    <w:p w:rsidR="00664F46" w:rsidRDefault="00664F46" w:rsidP="005D6E6B">
      <w:pPr>
        <w:widowControl w:val="0"/>
        <w:spacing w:line="240" w:lineRule="auto"/>
        <w:rPr>
          <w:b/>
          <w:sz w:val="24"/>
          <w:szCs w:val="24"/>
        </w:rPr>
      </w:pPr>
    </w:p>
    <w:p w:rsidR="000B14DC" w:rsidRDefault="000B14DC" w:rsidP="005D6E6B">
      <w:pPr>
        <w:widowControl w:val="0"/>
        <w:spacing w:line="240" w:lineRule="auto"/>
        <w:rPr>
          <w:b/>
          <w:sz w:val="24"/>
          <w:szCs w:val="24"/>
        </w:rPr>
      </w:pPr>
    </w:p>
    <w:p w:rsidR="000B14DC" w:rsidRDefault="000B14DC" w:rsidP="005D6E6B">
      <w:pPr>
        <w:widowControl w:val="0"/>
        <w:spacing w:line="240" w:lineRule="auto"/>
        <w:rPr>
          <w:b/>
          <w:sz w:val="24"/>
          <w:szCs w:val="24"/>
        </w:rPr>
      </w:pPr>
      <w:bookmarkStart w:id="0" w:name="_GoBack"/>
      <w:bookmarkEnd w:id="0"/>
    </w:p>
    <w:p w:rsidR="00664F46" w:rsidRDefault="00664F46" w:rsidP="005D6E6B">
      <w:pPr>
        <w:widowControl w:val="0"/>
        <w:spacing w:line="240" w:lineRule="auto"/>
        <w:rPr>
          <w:b/>
          <w:sz w:val="24"/>
          <w:szCs w:val="24"/>
        </w:rPr>
      </w:pPr>
    </w:p>
    <w:p w:rsidR="00D60778" w:rsidRPr="00664F46" w:rsidRDefault="005D6E6B" w:rsidP="005D6E6B">
      <w:pPr>
        <w:widowControl w:val="0"/>
        <w:spacing w:line="240" w:lineRule="auto"/>
        <w:rPr>
          <w:b/>
          <w:sz w:val="24"/>
          <w:szCs w:val="24"/>
        </w:rPr>
      </w:pPr>
      <w:r w:rsidRPr="00664F46">
        <w:rPr>
          <w:b/>
          <w:sz w:val="24"/>
          <w:szCs w:val="24"/>
        </w:rPr>
        <w:lastRenderedPageBreak/>
        <w:t>Current Action Plan</w:t>
      </w:r>
      <w:r w:rsidR="00D60778">
        <w:rPr>
          <w:b/>
          <w:sz w:val="24"/>
          <w:szCs w:val="24"/>
        </w:rPr>
        <w:t>:</w:t>
      </w:r>
    </w:p>
    <w:p w:rsidR="005D6E6B" w:rsidRDefault="005D6E6B" w:rsidP="005D6E6B">
      <w:pPr>
        <w:widowControl w:val="0"/>
        <w:spacing w:line="240" w:lineRule="auto"/>
        <w:rPr>
          <w:b/>
        </w:rPr>
      </w:pPr>
    </w:p>
    <w:p w:rsidR="005D6E6B" w:rsidRPr="00664F46" w:rsidRDefault="005D6E6B" w:rsidP="00550EA6">
      <w:pPr>
        <w:widowControl w:val="0"/>
        <w:rPr>
          <w:b/>
        </w:rPr>
      </w:pPr>
      <w:r w:rsidRPr="00664F46">
        <w:rPr>
          <w:b/>
        </w:rPr>
        <w:t>Goal 1</w:t>
      </w:r>
      <w:r w:rsidR="00D60778">
        <w:rPr>
          <w:b/>
        </w:rPr>
        <w:t xml:space="preserve"> —</w:t>
      </w:r>
      <w:r w:rsidRPr="00664F46">
        <w:rPr>
          <w:b/>
        </w:rPr>
        <w:t xml:space="preserve"> Improve the use of data to inform continuous improvement in CTE with a specific focus on equitable access, participation, and outcomes for </w:t>
      </w:r>
      <w:r w:rsidR="006615C0">
        <w:rPr>
          <w:b/>
        </w:rPr>
        <w:t xml:space="preserve">currently and </w:t>
      </w:r>
      <w:r w:rsidRPr="00664F46">
        <w:rPr>
          <w:b/>
        </w:rPr>
        <w:t xml:space="preserve">historically </w:t>
      </w:r>
      <w:r w:rsidR="006615C0">
        <w:rPr>
          <w:b/>
        </w:rPr>
        <w:t>marginalized</w:t>
      </w:r>
      <w:r w:rsidRPr="00664F46">
        <w:rPr>
          <w:b/>
        </w:rPr>
        <w:t xml:space="preserve"> students.</w:t>
      </w:r>
    </w:p>
    <w:p w:rsidR="005D6E6B" w:rsidRDefault="005D6E6B" w:rsidP="00550EA6">
      <w:pPr>
        <w:pStyle w:val="ListParagraph"/>
        <w:widowControl w:val="0"/>
        <w:numPr>
          <w:ilvl w:val="0"/>
          <w:numId w:val="5"/>
        </w:numPr>
      </w:pPr>
      <w:r>
        <w:t>Strategy 1.1 – Develop statewide measures beyond those required for federal accountability that improve understanding of the impact of CTE on all students.</w:t>
      </w:r>
    </w:p>
    <w:p w:rsidR="005D6E6B" w:rsidRDefault="005D6E6B" w:rsidP="00550EA6">
      <w:pPr>
        <w:pStyle w:val="ListParagraph"/>
        <w:widowControl w:val="0"/>
        <w:numPr>
          <w:ilvl w:val="0"/>
          <w:numId w:val="5"/>
        </w:numPr>
      </w:pPr>
      <w:r>
        <w:t>Strategy 1.2 – Provide technical assistance and professional development related to use of data in continuous improvement.</w:t>
      </w:r>
    </w:p>
    <w:p w:rsidR="00550EA6" w:rsidRDefault="00550EA6" w:rsidP="00550EA6">
      <w:pPr>
        <w:pStyle w:val="ListParagraph"/>
        <w:widowControl w:val="0"/>
      </w:pPr>
    </w:p>
    <w:p w:rsidR="005D6E6B" w:rsidRPr="00664F46" w:rsidRDefault="005D6E6B" w:rsidP="00550EA6">
      <w:pPr>
        <w:widowControl w:val="0"/>
        <w:rPr>
          <w:b/>
        </w:rPr>
      </w:pPr>
      <w:r w:rsidRPr="00664F46">
        <w:rPr>
          <w:b/>
        </w:rPr>
        <w:t>Goal 2</w:t>
      </w:r>
      <w:r w:rsidR="00D60778" w:rsidRPr="00664F46">
        <w:rPr>
          <w:b/>
        </w:rPr>
        <w:t xml:space="preserve"> — </w:t>
      </w:r>
      <w:r w:rsidRPr="00664F46">
        <w:rPr>
          <w:b/>
        </w:rPr>
        <w:t>Improve data reporting systems for various end users of the data.</w:t>
      </w:r>
    </w:p>
    <w:p w:rsidR="005D6E6B" w:rsidRDefault="005D6E6B" w:rsidP="00550EA6">
      <w:pPr>
        <w:pStyle w:val="ListParagraph"/>
        <w:widowControl w:val="0"/>
        <w:numPr>
          <w:ilvl w:val="0"/>
          <w:numId w:val="6"/>
        </w:numPr>
      </w:pPr>
      <w:r>
        <w:t>Strategy 2.1 – Improve public access to and awareness of CTE data.</w:t>
      </w:r>
    </w:p>
    <w:p w:rsidR="005D6E6B" w:rsidRDefault="005D6E6B" w:rsidP="00550EA6">
      <w:pPr>
        <w:pStyle w:val="ListParagraph"/>
        <w:widowControl w:val="0"/>
        <w:numPr>
          <w:ilvl w:val="0"/>
          <w:numId w:val="6"/>
        </w:numPr>
      </w:pPr>
      <w:r>
        <w:t>Strategy 2.2 – Improve data reporting for CTE decision-makers.</w:t>
      </w:r>
    </w:p>
    <w:p w:rsidR="00550EA6" w:rsidRDefault="00550EA6" w:rsidP="00550EA6">
      <w:pPr>
        <w:pStyle w:val="ListParagraph"/>
        <w:widowControl w:val="0"/>
      </w:pPr>
    </w:p>
    <w:p w:rsidR="005D6E6B" w:rsidRPr="00664F46" w:rsidRDefault="005D6E6B" w:rsidP="00550EA6">
      <w:pPr>
        <w:widowControl w:val="0"/>
        <w:rPr>
          <w:b/>
        </w:rPr>
      </w:pPr>
      <w:r w:rsidRPr="00664F46">
        <w:rPr>
          <w:b/>
        </w:rPr>
        <w:t>Goal 3</w:t>
      </w:r>
      <w:r w:rsidR="00D60778" w:rsidRPr="00664F46">
        <w:rPr>
          <w:b/>
        </w:rPr>
        <w:t xml:space="preserve"> — </w:t>
      </w:r>
      <w:r w:rsidRPr="00664F46">
        <w:rPr>
          <w:b/>
        </w:rPr>
        <w:t>Improve data quality.</w:t>
      </w:r>
    </w:p>
    <w:p w:rsidR="005D6E6B" w:rsidRDefault="005D6E6B" w:rsidP="00550EA6">
      <w:pPr>
        <w:pStyle w:val="ListParagraph"/>
        <w:widowControl w:val="0"/>
        <w:numPr>
          <w:ilvl w:val="0"/>
          <w:numId w:val="7"/>
        </w:numPr>
      </w:pPr>
      <w:r>
        <w:t>Strategy 3.1 – Provide professional development and technical assistance related to data reporting.</w:t>
      </w:r>
    </w:p>
    <w:p w:rsidR="005D6E6B" w:rsidRDefault="005D6E6B" w:rsidP="005D6E6B">
      <w:pPr>
        <w:widowControl w:val="0"/>
        <w:spacing w:line="240" w:lineRule="auto"/>
      </w:pPr>
    </w:p>
    <w:sectPr w:rsidR="005D6E6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5C0" w:rsidRDefault="006615C0" w:rsidP="006615C0">
      <w:pPr>
        <w:spacing w:line="240" w:lineRule="auto"/>
      </w:pPr>
      <w:r>
        <w:separator/>
      </w:r>
    </w:p>
  </w:endnote>
  <w:endnote w:type="continuationSeparator" w:id="0">
    <w:p w:rsidR="006615C0" w:rsidRDefault="006615C0" w:rsidP="006615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1F497D"/>
      </w:rPr>
      <w:id w:val="-738242606"/>
      <w:docPartObj>
        <w:docPartGallery w:val="Page Numbers (Bottom of Page)"/>
        <w:docPartUnique/>
      </w:docPartObj>
    </w:sdtPr>
    <w:sdtEndPr>
      <w:rPr>
        <w:noProof/>
        <w:color w:val="auto"/>
      </w:rPr>
    </w:sdtEndPr>
    <w:sdtContent>
      <w:p w:rsidR="006615C0" w:rsidRPr="00791E16" w:rsidRDefault="006615C0" w:rsidP="006615C0">
        <w:pPr>
          <w:pStyle w:val="Footer"/>
          <w:jc w:val="right"/>
          <w:rPr>
            <w:b/>
          </w:rPr>
        </w:pPr>
        <w:r w:rsidRPr="00791E16">
          <w:rPr>
            <w:b/>
          </w:rPr>
          <w:t xml:space="preserve">Page </w:t>
        </w:r>
        <w:r w:rsidRPr="00791E16">
          <w:rPr>
            <w:b/>
          </w:rPr>
          <w:fldChar w:fldCharType="begin"/>
        </w:r>
        <w:r w:rsidRPr="00791E16">
          <w:rPr>
            <w:b/>
          </w:rPr>
          <w:instrText xml:space="preserve"> PAGE   \* MERGEFORMAT </w:instrText>
        </w:r>
        <w:r w:rsidRPr="00791E16">
          <w:rPr>
            <w:b/>
          </w:rPr>
          <w:fldChar w:fldCharType="separate"/>
        </w:r>
        <w:r w:rsidR="000B14DC">
          <w:rPr>
            <w:b/>
            <w:noProof/>
          </w:rPr>
          <w:t>3</w:t>
        </w:r>
        <w:r w:rsidRPr="00791E16">
          <w:rPr>
            <w:b/>
            <w:noProof/>
          </w:rPr>
          <w:fldChar w:fldCharType="end"/>
        </w:r>
        <w:r w:rsidRPr="00791E16">
          <w:rPr>
            <w:b/>
            <w:noProof/>
          </w:rPr>
          <w:t xml:space="preserve"> | August 2022</w:t>
        </w:r>
      </w:p>
    </w:sdtContent>
  </w:sdt>
  <w:p w:rsidR="006615C0" w:rsidRDefault="00661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5C0" w:rsidRDefault="006615C0" w:rsidP="006615C0">
      <w:pPr>
        <w:spacing w:line="240" w:lineRule="auto"/>
      </w:pPr>
      <w:r>
        <w:separator/>
      </w:r>
    </w:p>
  </w:footnote>
  <w:footnote w:type="continuationSeparator" w:id="0">
    <w:p w:rsidR="006615C0" w:rsidRDefault="006615C0" w:rsidP="006615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3948"/>
    <w:multiLevelType w:val="hybridMultilevel"/>
    <w:tmpl w:val="5DF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F6618"/>
    <w:multiLevelType w:val="hybridMultilevel"/>
    <w:tmpl w:val="0BEE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676F4"/>
    <w:multiLevelType w:val="hybridMultilevel"/>
    <w:tmpl w:val="88D0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87D91"/>
    <w:multiLevelType w:val="hybridMultilevel"/>
    <w:tmpl w:val="D3CA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4814C2"/>
    <w:multiLevelType w:val="multilevel"/>
    <w:tmpl w:val="020005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1823ECD"/>
    <w:multiLevelType w:val="hybridMultilevel"/>
    <w:tmpl w:val="A0CA0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D31532"/>
    <w:multiLevelType w:val="hybridMultilevel"/>
    <w:tmpl w:val="BE02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A44973"/>
    <w:multiLevelType w:val="multilevel"/>
    <w:tmpl w:val="F9E0B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7"/>
  </w:num>
  <w:num w:numId="3">
    <w:abstractNumId w:val="5"/>
  </w:num>
  <w:num w:numId="4">
    <w:abstractNumId w:val="1"/>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E6B"/>
    <w:rsid w:val="00057FD8"/>
    <w:rsid w:val="0009345E"/>
    <w:rsid w:val="000A5756"/>
    <w:rsid w:val="000B14DC"/>
    <w:rsid w:val="000C14A2"/>
    <w:rsid w:val="000D36B7"/>
    <w:rsid w:val="000E7BC7"/>
    <w:rsid w:val="00187FD9"/>
    <w:rsid w:val="0022037B"/>
    <w:rsid w:val="00223DAF"/>
    <w:rsid w:val="00295954"/>
    <w:rsid w:val="002D37BB"/>
    <w:rsid w:val="00300E2F"/>
    <w:rsid w:val="003367CC"/>
    <w:rsid w:val="00346621"/>
    <w:rsid w:val="0038567A"/>
    <w:rsid w:val="003A5E26"/>
    <w:rsid w:val="003E5AD4"/>
    <w:rsid w:val="003F6983"/>
    <w:rsid w:val="004024D8"/>
    <w:rsid w:val="004159AA"/>
    <w:rsid w:val="00465BAE"/>
    <w:rsid w:val="004B38C1"/>
    <w:rsid w:val="005110C4"/>
    <w:rsid w:val="00532D27"/>
    <w:rsid w:val="00550EA6"/>
    <w:rsid w:val="005D6E6B"/>
    <w:rsid w:val="00617A1A"/>
    <w:rsid w:val="006615C0"/>
    <w:rsid w:val="00664F46"/>
    <w:rsid w:val="00712E0C"/>
    <w:rsid w:val="00806F58"/>
    <w:rsid w:val="00A00D35"/>
    <w:rsid w:val="00A1287D"/>
    <w:rsid w:val="00AB351A"/>
    <w:rsid w:val="00AD1307"/>
    <w:rsid w:val="00AD2035"/>
    <w:rsid w:val="00B00F77"/>
    <w:rsid w:val="00B01343"/>
    <w:rsid w:val="00B04F92"/>
    <w:rsid w:val="00B3764B"/>
    <w:rsid w:val="00B45DBF"/>
    <w:rsid w:val="00B556B7"/>
    <w:rsid w:val="00B56B6A"/>
    <w:rsid w:val="00B80855"/>
    <w:rsid w:val="00C223C4"/>
    <w:rsid w:val="00C26B6D"/>
    <w:rsid w:val="00C4266B"/>
    <w:rsid w:val="00C54A7B"/>
    <w:rsid w:val="00CB1057"/>
    <w:rsid w:val="00CB56F4"/>
    <w:rsid w:val="00D60778"/>
    <w:rsid w:val="00D93014"/>
    <w:rsid w:val="00DD212E"/>
    <w:rsid w:val="00E13D62"/>
    <w:rsid w:val="00E70EDF"/>
    <w:rsid w:val="00E73AC0"/>
    <w:rsid w:val="00E90494"/>
    <w:rsid w:val="00ED59B1"/>
    <w:rsid w:val="00ED5B70"/>
    <w:rsid w:val="00F10E2C"/>
    <w:rsid w:val="00F27DCD"/>
    <w:rsid w:val="00FD0BDE"/>
    <w:rsid w:val="00FD5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1B84"/>
  <w15:chartTrackingRefBased/>
  <w15:docId w15:val="{082B5B70-F099-4587-9829-4986B392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D6E6B"/>
    <w:pPr>
      <w:spacing w:after="0" w:line="276" w:lineRule="auto"/>
    </w:pPr>
    <w:rPr>
      <w:rFonts w:ascii="Arial" w:eastAsia="Arial" w:hAnsi="Arial" w:cs="Arial"/>
      <w:sz w:val="22"/>
      <w:szCs w:val="22"/>
      <w:lang w:val="en"/>
    </w:rPr>
  </w:style>
  <w:style w:type="paragraph" w:styleId="Heading1">
    <w:name w:val="heading 1"/>
    <w:basedOn w:val="Normal"/>
    <w:next w:val="Normal"/>
    <w:link w:val="Heading1Char"/>
    <w:uiPriority w:val="9"/>
    <w:qFormat/>
    <w:rsid w:val="005D6E6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5D6E6B"/>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6E6B"/>
    <w:pPr>
      <w:spacing w:after="0"/>
    </w:pPr>
  </w:style>
  <w:style w:type="character" w:customStyle="1" w:styleId="Heading2Char">
    <w:name w:val="Heading 2 Char"/>
    <w:basedOn w:val="DefaultParagraphFont"/>
    <w:link w:val="Heading2"/>
    <w:rsid w:val="005D6E6B"/>
    <w:rPr>
      <w:rFonts w:ascii="Arial" w:eastAsia="Arial" w:hAnsi="Arial" w:cs="Arial"/>
      <w:sz w:val="32"/>
      <w:szCs w:val="32"/>
      <w:lang w:val="en"/>
    </w:rPr>
  </w:style>
  <w:style w:type="character" w:customStyle="1" w:styleId="Heading1Char">
    <w:name w:val="Heading 1 Char"/>
    <w:basedOn w:val="DefaultParagraphFont"/>
    <w:link w:val="Heading1"/>
    <w:uiPriority w:val="9"/>
    <w:rsid w:val="005D6E6B"/>
    <w:rPr>
      <w:rFonts w:asciiTheme="majorHAnsi" w:eastAsiaTheme="majorEastAsia" w:hAnsiTheme="majorHAnsi" w:cstheme="majorBidi"/>
      <w:color w:val="365F91" w:themeColor="accent1" w:themeShade="BF"/>
      <w:sz w:val="32"/>
      <w:szCs w:val="32"/>
      <w:lang w:val="en"/>
    </w:rPr>
  </w:style>
  <w:style w:type="paragraph" w:styleId="ListParagraph">
    <w:name w:val="List Paragraph"/>
    <w:basedOn w:val="Normal"/>
    <w:uiPriority w:val="34"/>
    <w:qFormat/>
    <w:rsid w:val="00B80855"/>
    <w:pPr>
      <w:ind w:left="720"/>
      <w:contextualSpacing/>
    </w:pPr>
  </w:style>
  <w:style w:type="character" w:styleId="Hyperlink">
    <w:name w:val="Hyperlink"/>
    <w:basedOn w:val="DefaultParagraphFont"/>
    <w:uiPriority w:val="99"/>
    <w:unhideWhenUsed/>
    <w:rsid w:val="00C4266B"/>
    <w:rPr>
      <w:color w:val="0000FF" w:themeColor="hyperlink"/>
      <w:u w:val="single"/>
    </w:rPr>
  </w:style>
  <w:style w:type="paragraph" w:styleId="Header">
    <w:name w:val="header"/>
    <w:basedOn w:val="Normal"/>
    <w:link w:val="HeaderChar"/>
    <w:uiPriority w:val="99"/>
    <w:unhideWhenUsed/>
    <w:rsid w:val="006615C0"/>
    <w:pPr>
      <w:tabs>
        <w:tab w:val="center" w:pos="4680"/>
        <w:tab w:val="right" w:pos="9360"/>
      </w:tabs>
      <w:spacing w:line="240" w:lineRule="auto"/>
    </w:pPr>
  </w:style>
  <w:style w:type="character" w:customStyle="1" w:styleId="HeaderChar">
    <w:name w:val="Header Char"/>
    <w:basedOn w:val="DefaultParagraphFont"/>
    <w:link w:val="Header"/>
    <w:uiPriority w:val="99"/>
    <w:rsid w:val="006615C0"/>
    <w:rPr>
      <w:rFonts w:ascii="Arial" w:eastAsia="Arial" w:hAnsi="Arial" w:cs="Arial"/>
      <w:sz w:val="22"/>
      <w:szCs w:val="22"/>
      <w:lang w:val="en"/>
    </w:rPr>
  </w:style>
  <w:style w:type="paragraph" w:styleId="Footer">
    <w:name w:val="footer"/>
    <w:basedOn w:val="Normal"/>
    <w:link w:val="FooterChar"/>
    <w:uiPriority w:val="99"/>
    <w:unhideWhenUsed/>
    <w:rsid w:val="006615C0"/>
    <w:pPr>
      <w:tabs>
        <w:tab w:val="center" w:pos="4680"/>
        <w:tab w:val="right" w:pos="9360"/>
      </w:tabs>
      <w:spacing w:line="240" w:lineRule="auto"/>
    </w:pPr>
  </w:style>
  <w:style w:type="character" w:customStyle="1" w:styleId="FooterChar">
    <w:name w:val="Footer Char"/>
    <w:basedOn w:val="DefaultParagraphFont"/>
    <w:link w:val="Footer"/>
    <w:uiPriority w:val="99"/>
    <w:rsid w:val="006615C0"/>
    <w:rPr>
      <w:rFonts w:ascii="Arial" w:eastAsia="Arial" w:hAnsi="Arial" w:cs="Arial"/>
      <w:sz w:val="22"/>
      <w:szCs w:val="22"/>
      <w:lang w:val="en"/>
    </w:rPr>
  </w:style>
  <w:style w:type="character" w:styleId="FollowedHyperlink">
    <w:name w:val="FollowedHyperlink"/>
    <w:basedOn w:val="DefaultParagraphFont"/>
    <w:uiPriority w:val="99"/>
    <w:semiHidden/>
    <w:unhideWhenUsed/>
    <w:rsid w:val="006615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tableau.com/app/profile/amy.arneson/viz/OregonSecondaryCTEParticipationExplorer/Overvie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demail-my.sharepoint.com/personal/ctedata_ode_oregon_gov/_layouts/15/onedrive.aspx?id=%2Fpersonal%2Fctedata%5Fode%5Foregon%5Fgov%2FDocuments%2FCTE%5FData%5FDoc%5FRepo&amp;ga=1"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highered/about/Documents/Commission/COMMISSION/2022/May%2012/9.2b%20%E2%80%9CCredentials%20That%20Work%E2%80%9D%20Report%20Top%20100%20Occupations.pdf"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oregon.gov/highered/about/Documents/Commission/COMMISSION/2022/May%2012/9.2a%20%E2%80%9CCredentials%20That%20Work%E2%80%9D%20Report%20Presentation.pdf" TargetMode="External"/><Relationship Id="rId4" Type="http://schemas.openxmlformats.org/officeDocument/2006/relationships/webSettings" Target="webSettings.xml"/><Relationship Id="rId9" Type="http://schemas.openxmlformats.org/officeDocument/2006/relationships/hyperlink" Target="https://www.oregon.gov/highered/about/Documents/Commission/COMMISSION/2022/May%2012/9.2%20%E2%80%9CCredentials%20That%20Work%E2%80%9D%20Report%20Staff%20Summar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2022-09-12T17:08:59+00:00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D099370E-A6DB-41D3-970B-190AE16BEF24}"/>
</file>

<file path=customXml/itemProps2.xml><?xml version="1.0" encoding="utf-8"?>
<ds:datastoreItem xmlns:ds="http://schemas.openxmlformats.org/officeDocument/2006/customXml" ds:itemID="{658C20A5-7C77-4E71-A543-578A78E67008}"/>
</file>

<file path=customXml/itemProps3.xml><?xml version="1.0" encoding="utf-8"?>
<ds:datastoreItem xmlns:ds="http://schemas.openxmlformats.org/officeDocument/2006/customXml" ds:itemID="{AAD748BD-C7D2-40AB-A289-7E1A4F2575B3}"/>
</file>

<file path=docProps/app.xml><?xml version="1.0" encoding="utf-8"?>
<Properties xmlns="http://schemas.openxmlformats.org/officeDocument/2006/extended-properties" xmlns:vt="http://schemas.openxmlformats.org/officeDocument/2006/docPropsVTypes">
  <Template>Normal</Template>
  <TotalTime>91</TotalTime>
  <Pages>3</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CATTERALL Linda * ODE</dc:creator>
  <cp:keywords/>
  <dc:description/>
  <cp:lastModifiedBy>SIMEONE Linda * ODE</cp:lastModifiedBy>
  <cp:revision>9</cp:revision>
  <dcterms:created xsi:type="dcterms:W3CDTF">2022-08-31T17:25:00Z</dcterms:created>
  <dcterms:modified xsi:type="dcterms:W3CDTF">2022-09-09T21:25:00Z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