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6769" w14:textId="02710E65" w:rsidR="007B1506" w:rsidRPr="007B1506" w:rsidRDefault="00671A2E" w:rsidP="007B1506">
      <w:pPr>
        <w:pStyle w:val="Title"/>
      </w:pPr>
      <w:r>
        <w:rPr>
          <w:noProof/>
        </w:rPr>
        <w:drawing>
          <wp:anchor distT="0" distB="0" distL="114300" distR="114300" simplePos="0" relativeHeight="251617280" behindDoc="1" locked="0" layoutInCell="1" allowOverlap="1" wp14:anchorId="1560675F" wp14:editId="7C67C14F">
            <wp:simplePos x="0" y="0"/>
            <wp:positionH relativeFrom="column">
              <wp:posOffset>92653</wp:posOffset>
            </wp:positionH>
            <wp:positionV relativeFrom="page">
              <wp:posOffset>445674</wp:posOffset>
            </wp:positionV>
            <wp:extent cx="3218688" cy="1600768"/>
            <wp:effectExtent l="0" t="0" r="127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688" cy="1600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AF021CE" w14:textId="4EF785AC" w:rsidR="004B7C1C" w:rsidRDefault="004A6CD0" w:rsidP="007B1506">
      <w:pPr>
        <w:tabs>
          <w:tab w:val="left" w:pos="6088"/>
        </w:tabs>
        <w:rPr>
          <w:rStyle w:val="jsgrdq"/>
          <w:i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E0A0D61" wp14:editId="2FEAA67A">
                <wp:simplePos x="0" y="0"/>
                <wp:positionH relativeFrom="column">
                  <wp:posOffset>3533775</wp:posOffset>
                </wp:positionH>
                <wp:positionV relativeFrom="page">
                  <wp:posOffset>904875</wp:posOffset>
                </wp:positionV>
                <wp:extent cx="3319145" cy="264795"/>
                <wp:effectExtent l="0" t="0" r="14605" b="20955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264795"/>
                        </a:xfrm>
                        <a:prstGeom prst="rect">
                          <a:avLst/>
                        </a:prstGeom>
                        <a:solidFill>
                          <a:srgbClr val="BB8A0A"/>
                        </a:solidFill>
                        <a:ln w="9525">
                          <a:solidFill>
                            <a:srgbClr val="BB8A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21A3F" w14:textId="5FE70D60" w:rsidR="00CD78C0" w:rsidRPr="00D202F3" w:rsidRDefault="00D202F3" w:rsidP="00CD78C0">
                            <w:pPr>
                              <w:rPr>
                                <w:b/>
                                <w:color w:val="1B75BC"/>
                              </w:rPr>
                            </w:pPr>
                            <w:r w:rsidRPr="00D202F3">
                              <w:rPr>
                                <w:b/>
                                <w:color w:val="FFFFFF" w:themeColor="background1"/>
                              </w:rPr>
                              <w:t xml:space="preserve">CTE STATE PLAN </w:t>
                            </w:r>
                            <w:r w:rsidR="00EE50C0">
                              <w:rPr>
                                <w:b/>
                                <w:color w:val="FFFFFF" w:themeColor="background1"/>
                              </w:rPr>
                              <w:t>ACCOMPLISHMENTS  2022-2023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A0D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278.25pt;margin-top:71.25pt;width:261.35pt;height:20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" fillcolor="#bb8a0a" strokecolor="#bb8a0a">
                <v:textbox>
                  <w:txbxContent>
                    <w:p w14:paraId="79121A3F" w14:textId="5FE70D60" w:rsidR="00CD78C0" w:rsidRPr="00D202F3" w:rsidRDefault="00D202F3" w:rsidP="00CD78C0">
                      <w:pPr>
                        <w:rPr>
                          <w:b/>
                          <w:color w:val="1B75BC"/>
                        </w:rPr>
                      </w:pPr>
                      <w:r w:rsidRPr="00D202F3">
                        <w:rPr>
                          <w:b/>
                          <w:color w:val="FFFFFF" w:themeColor="background1"/>
                        </w:rPr>
                        <w:t xml:space="preserve">CTE STATE PLAN </w:t>
                      </w:r>
                      <w:r w:rsidR="00EE50C0">
                        <w:rPr>
                          <w:b/>
                          <w:color w:val="FFFFFF" w:themeColor="background1"/>
                        </w:rPr>
                        <w:t>ACCOMPLISHMENTS  2022-2023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94D9C94" w14:textId="08D008B4" w:rsidR="00CD78C0" w:rsidRDefault="003A3E20" w:rsidP="007B1506">
      <w:pPr>
        <w:tabs>
          <w:tab w:val="left" w:pos="6088"/>
        </w:tabs>
        <w:rPr>
          <w:rStyle w:val="jsgrdq"/>
          <w:i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92C29" wp14:editId="376A19AD">
                <wp:simplePos x="0" y="0"/>
                <wp:positionH relativeFrom="column">
                  <wp:posOffset>3462020</wp:posOffset>
                </wp:positionH>
                <wp:positionV relativeFrom="paragraph">
                  <wp:posOffset>80010</wp:posOffset>
                </wp:positionV>
                <wp:extent cx="3390900" cy="473075"/>
                <wp:effectExtent l="0" t="0" r="0" b="3175"/>
                <wp:wrapNone/>
                <wp:docPr id="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F2D4E" w14:textId="77777777" w:rsidR="00CD78C0" w:rsidRPr="00D202F3" w:rsidRDefault="00D202F3" w:rsidP="00CD78C0">
                            <w:pPr>
                              <w:rPr>
                                <w:b/>
                                <w:color w:val="BB8A0A"/>
                                <w:sz w:val="40"/>
                                <w:szCs w:val="40"/>
                              </w:rPr>
                            </w:pPr>
                            <w:r w:rsidRPr="00D202F3">
                              <w:rPr>
                                <w:b/>
                                <w:color w:val="BB8A0A"/>
                                <w:sz w:val="40"/>
                                <w:szCs w:val="40"/>
                              </w:rPr>
                              <w:t>Data Literacy &amp; Accountability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92C29" id="_x0000_s1027" type="#_x0000_t202" alt="&quot;&quot;" style="position:absolute;margin-left:272.6pt;margin-top:6.3pt;width:267pt;height:3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" stroked="f">
                <v:textbox>
                  <w:txbxContent>
                    <w:p w14:paraId="7BEF2D4E" w14:textId="77777777" w:rsidR="00CD78C0" w:rsidRPr="00D202F3" w:rsidRDefault="00D202F3" w:rsidP="00CD78C0">
                      <w:pPr>
                        <w:rPr>
                          <w:b/>
                          <w:color w:val="BB8A0A"/>
                          <w:sz w:val="40"/>
                          <w:szCs w:val="40"/>
                        </w:rPr>
                      </w:pPr>
                      <w:r w:rsidRPr="00D202F3">
                        <w:rPr>
                          <w:b/>
                          <w:color w:val="BB8A0A"/>
                          <w:sz w:val="40"/>
                          <w:szCs w:val="40"/>
                        </w:rPr>
                        <w:t>Data Literacy &amp; Accountability</w:t>
                      </w:r>
                    </w:p>
                  </w:txbxContent>
                </v:textbox>
              </v:shape>
            </w:pict>
          </mc:Fallback>
        </mc:AlternateContent>
      </w:r>
    </w:p>
    <w:p w14:paraId="017C8AD9" w14:textId="084CB965" w:rsidR="00CD78C0" w:rsidRDefault="00CD78C0" w:rsidP="007B1506">
      <w:pPr>
        <w:tabs>
          <w:tab w:val="left" w:pos="6088"/>
        </w:tabs>
        <w:rPr>
          <w:rStyle w:val="jsgrdq"/>
          <w:i/>
          <w:color w:val="000000"/>
        </w:rPr>
      </w:pPr>
    </w:p>
    <w:p w14:paraId="67BDD9EF" w14:textId="77777777" w:rsidR="00EE50C0" w:rsidRDefault="00EE50C0" w:rsidP="00586350">
      <w:pPr>
        <w:tabs>
          <w:tab w:val="left" w:pos="6088"/>
        </w:tabs>
        <w:rPr>
          <w:rFonts w:cs="Arial"/>
          <w:i/>
          <w:color w:val="000000"/>
        </w:rPr>
      </w:pPr>
    </w:p>
    <w:p w14:paraId="435AFC0E" w14:textId="4641DCBB" w:rsidR="009A4682" w:rsidRPr="007D12F8" w:rsidRDefault="00D202F3" w:rsidP="00586350">
      <w:pPr>
        <w:tabs>
          <w:tab w:val="left" w:pos="6088"/>
        </w:tabs>
        <w:rPr>
          <w:rStyle w:val="jsgrdq"/>
          <w:i/>
          <w:color w:val="000000"/>
        </w:rPr>
      </w:pPr>
      <w:r w:rsidRPr="007D12F8">
        <w:rPr>
          <w:rFonts w:cs="Arial"/>
          <w:i/>
          <w:color w:val="000000"/>
        </w:rPr>
        <w:t xml:space="preserve">The Oregon CTE State Plan is a high level, four-year strategic plan that integrates state and federal priorities to implement the "Strengthening Career and Technical Education for the 21st Century Act" (commonly known as Perkins V). </w:t>
      </w:r>
      <w:r w:rsidRPr="007D12F8">
        <w:rPr>
          <w:rFonts w:cs="Arial"/>
          <w:b/>
          <w:i/>
          <w:color w:val="BB8A0A"/>
        </w:rPr>
        <w:t>Powerful data literacy and accountability policies and practices help users identify critical trends and information that support continuous improvement and enhance supports and opportunities for learners.</w:t>
      </w:r>
      <w:r w:rsidRPr="007D12F8">
        <w:rPr>
          <w:rFonts w:cs="Arial"/>
          <w:i/>
          <w:color w:val="000000"/>
        </w:rPr>
        <w:t xml:space="preserve"> The following are Local and State accomplishments made around Data Literacy and Accountability goals during the </w:t>
      </w:r>
      <w:r w:rsidR="007D12F8">
        <w:rPr>
          <w:rFonts w:cs="Arial"/>
          <w:i/>
          <w:color w:val="000000"/>
        </w:rPr>
        <w:t>third</w:t>
      </w:r>
      <w:r w:rsidRPr="007D12F8">
        <w:rPr>
          <w:rFonts w:cs="Arial"/>
          <w:i/>
          <w:color w:val="000000"/>
        </w:rPr>
        <w:t xml:space="preserve"> year. </w:t>
      </w:r>
      <w:r w:rsidR="00CD78C0" w:rsidRPr="007D12F8">
        <w:rPr>
          <w:i/>
          <w:noProof/>
        </w:rPr>
        <w:t xml:space="preserve"> </w:t>
      </w:r>
    </w:p>
    <w:p w14:paraId="148472D4" w14:textId="1BFB6278" w:rsidR="00671A2E" w:rsidRDefault="00E75ECC" w:rsidP="003C7B8E">
      <w:pPr>
        <w:tabs>
          <w:tab w:val="left" w:pos="6088"/>
        </w:tabs>
        <w:jc w:val="center"/>
        <w:rPr>
          <w:rStyle w:val="jsgrdq"/>
          <w:b/>
          <w:color w:val="BB8A0A"/>
          <w:sz w:val="32"/>
          <w:szCs w:val="32"/>
        </w:rPr>
      </w:pPr>
      <w:r>
        <w:rPr>
          <w:rFonts w:ascii="Calibri" w:eastAsia="Times New Roman" w:hAnsi="Calibri" w:cs="Calibri"/>
          <w:noProof/>
          <w:color w:val="000000"/>
          <w:sz w:val="22"/>
          <w:szCs w:val="22"/>
          <w:shd w:val="clear" w:color="auto" w:fill="FFFFFF"/>
        </w:rPr>
        <w:drawing>
          <wp:anchor distT="0" distB="0" distL="114300" distR="114300" simplePos="0" relativeHeight="251697152" behindDoc="0" locked="0" layoutInCell="1" allowOverlap="1" wp14:anchorId="11C41CD6" wp14:editId="4590A472">
            <wp:simplePos x="0" y="0"/>
            <wp:positionH relativeFrom="column">
              <wp:posOffset>0</wp:posOffset>
            </wp:positionH>
            <wp:positionV relativeFrom="paragraph">
              <wp:posOffset>372745</wp:posOffset>
            </wp:positionV>
            <wp:extent cx="640080" cy="640080"/>
            <wp:effectExtent l="0" t="0" r="0" b="0"/>
            <wp:wrapSquare wrapText="bothSides"/>
            <wp:docPr id="183888599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885997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9EF" w:rsidRPr="003C7B8E">
        <w:rPr>
          <w:rStyle w:val="jsgrdq"/>
          <w:b/>
          <w:color w:val="BB8A0A"/>
          <w:sz w:val="32"/>
          <w:szCs w:val="32"/>
        </w:rPr>
        <w:t>202</w:t>
      </w:r>
      <w:r w:rsidR="007D12F8">
        <w:rPr>
          <w:rStyle w:val="jsgrdq"/>
          <w:b/>
          <w:color w:val="BB8A0A"/>
          <w:sz w:val="32"/>
          <w:szCs w:val="32"/>
        </w:rPr>
        <w:t>2</w:t>
      </w:r>
      <w:r w:rsidR="00A149EF" w:rsidRPr="003C7B8E">
        <w:rPr>
          <w:rStyle w:val="jsgrdq"/>
          <w:b/>
          <w:color w:val="BB8A0A"/>
          <w:sz w:val="32"/>
          <w:szCs w:val="32"/>
        </w:rPr>
        <w:t>-202</w:t>
      </w:r>
      <w:r w:rsidR="007D12F8">
        <w:rPr>
          <w:rStyle w:val="jsgrdq"/>
          <w:b/>
          <w:color w:val="BB8A0A"/>
          <w:sz w:val="32"/>
          <w:szCs w:val="32"/>
        </w:rPr>
        <w:t>3</w:t>
      </w:r>
      <w:r w:rsidR="00A149EF" w:rsidRPr="003C7B8E">
        <w:rPr>
          <w:rStyle w:val="jsgrdq"/>
          <w:b/>
          <w:color w:val="BB8A0A"/>
          <w:sz w:val="32"/>
          <w:szCs w:val="32"/>
        </w:rPr>
        <w:t xml:space="preserve"> ACCOMPLISHMENT HIGHLIGHTS</w:t>
      </w:r>
    </w:p>
    <w:p w14:paraId="7BA315C8" w14:textId="24C9BE6C" w:rsidR="00DF4EA3" w:rsidRPr="00E75ECC" w:rsidRDefault="00DF4EA3" w:rsidP="00DF4EA3">
      <w:pPr>
        <w:ind w:left="720"/>
        <w:textAlignment w:val="baseline"/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</w:rPr>
      </w:pPr>
      <w:r w:rsidRPr="00DF4EA3"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</w:rPr>
        <w:t>Educated faculty around data and its importance, increased awareness on what is working, identifying gaps in student achievement/outcomes, and implementing strategies for continuous improvement.</w:t>
      </w:r>
    </w:p>
    <w:p w14:paraId="3B9CBADC" w14:textId="77777777" w:rsidR="00B3441A" w:rsidRPr="00EE50C0" w:rsidRDefault="00B3441A" w:rsidP="002A0677">
      <w:pPr>
        <w:ind w:left="720"/>
        <w:textAlignment w:val="baseline"/>
        <w:rPr>
          <w:rFonts w:ascii="Calibri" w:eastAsia="Times New Roman" w:hAnsi="Calibri" w:cs="Calibri"/>
          <w:b/>
          <w:bCs/>
          <w:color w:val="BB8A0A"/>
          <w:sz w:val="16"/>
          <w:szCs w:val="16"/>
        </w:rPr>
      </w:pPr>
    </w:p>
    <w:p w14:paraId="3A8789C9" w14:textId="2E1A2225" w:rsidR="00DF4EA3" w:rsidRPr="005F0048" w:rsidRDefault="002A0677" w:rsidP="002A0677">
      <w:pPr>
        <w:ind w:left="720"/>
        <w:textAlignment w:val="baseline"/>
        <w:rPr>
          <w:rFonts w:ascii="Calibri" w:eastAsia="Times New Roman" w:hAnsi="Calibri" w:cs="Calibri"/>
          <w:b/>
          <w:bCs/>
          <w:color w:val="BB8A0A"/>
          <w:sz w:val="26"/>
          <w:szCs w:val="26"/>
        </w:rPr>
      </w:pPr>
      <w:r w:rsidRPr="005F0048">
        <w:rPr>
          <w:rFonts w:ascii="Calibri" w:eastAsia="Times New Roman" w:hAnsi="Calibri" w:cs="Calibri"/>
          <w:b/>
          <w:bCs/>
          <w:noProof/>
          <w:color w:val="BB8A0A"/>
          <w:sz w:val="26"/>
          <w:szCs w:val="26"/>
        </w:rPr>
        <w:drawing>
          <wp:anchor distT="0" distB="0" distL="114300" distR="114300" simplePos="0" relativeHeight="251698176" behindDoc="0" locked="0" layoutInCell="1" allowOverlap="1" wp14:anchorId="39CAEB7C" wp14:editId="6A3DB488">
            <wp:simplePos x="0" y="0"/>
            <wp:positionH relativeFrom="column">
              <wp:posOffset>800100</wp:posOffset>
            </wp:positionH>
            <wp:positionV relativeFrom="paragraph">
              <wp:posOffset>29845</wp:posOffset>
            </wp:positionV>
            <wp:extent cx="640080" cy="640080"/>
            <wp:effectExtent l="0" t="0" r="0" b="0"/>
            <wp:wrapSquare wrapText="bothSides"/>
            <wp:docPr id="1179373284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373284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EA3" w:rsidRPr="00DF4EA3">
        <w:rPr>
          <w:rFonts w:ascii="Calibri" w:eastAsia="Times New Roman" w:hAnsi="Calibri" w:cs="Calibri"/>
          <w:b/>
          <w:bCs/>
          <w:color w:val="BB8A0A"/>
          <w:sz w:val="26"/>
          <w:szCs w:val="26"/>
        </w:rPr>
        <w:t>Utilized CTE Participation Explorer, a data visualization dashboard, to address gaps in access and achievement, and to ensure equitably achievable goals within CTE Participant and CTE Concentrator statuses</w:t>
      </w:r>
      <w:r w:rsidR="00DF4EA3" w:rsidRPr="005F0048">
        <w:rPr>
          <w:rFonts w:ascii="Calibri" w:eastAsia="Times New Roman" w:hAnsi="Calibri" w:cs="Calibri"/>
          <w:b/>
          <w:bCs/>
          <w:color w:val="BB8A0A"/>
          <w:sz w:val="26"/>
          <w:szCs w:val="26"/>
        </w:rPr>
        <w:t>.</w:t>
      </w:r>
    </w:p>
    <w:p w14:paraId="119C7CDC" w14:textId="77777777" w:rsidR="00B3441A" w:rsidRPr="00EE50C0" w:rsidRDefault="00B3441A" w:rsidP="00354F4A">
      <w:pPr>
        <w:ind w:left="720"/>
        <w:textAlignment w:val="baseline"/>
        <w:rPr>
          <w:rFonts w:ascii="Calibri" w:eastAsia="Times New Roman" w:hAnsi="Calibri" w:cs="Calibri"/>
          <w:b/>
          <w:bCs/>
          <w:color w:val="000000"/>
          <w:sz w:val="14"/>
          <w:szCs w:val="14"/>
          <w:shd w:val="clear" w:color="auto" w:fill="FFFFFF"/>
        </w:rPr>
      </w:pPr>
    </w:p>
    <w:p w14:paraId="7CBDCA71" w14:textId="62E9FB35" w:rsidR="00DF4EA3" w:rsidRDefault="00E51743" w:rsidP="00354F4A">
      <w:pPr>
        <w:ind w:left="720"/>
        <w:textAlignment w:val="baseline"/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</w:rPr>
      </w:pPr>
      <w:r w:rsidRPr="00354F4A">
        <w:rPr>
          <w:rFonts w:ascii="Calibri" w:eastAsia="Times New Roman" w:hAnsi="Calibri" w:cs="Calibri"/>
          <w:b/>
          <w:bCs/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699200" behindDoc="0" locked="0" layoutInCell="1" allowOverlap="1" wp14:anchorId="65AAF430" wp14:editId="5C43B978">
            <wp:simplePos x="0" y="0"/>
            <wp:positionH relativeFrom="column">
              <wp:posOffset>0</wp:posOffset>
            </wp:positionH>
            <wp:positionV relativeFrom="paragraph">
              <wp:posOffset>22860</wp:posOffset>
            </wp:positionV>
            <wp:extent cx="640080" cy="640080"/>
            <wp:effectExtent l="0" t="0" r="0" b="7620"/>
            <wp:wrapSquare wrapText="bothSides"/>
            <wp:docPr id="109910993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10993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EA3" w:rsidRPr="00DF4EA3"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</w:rPr>
        <w:t xml:space="preserve">Evaluated each program through disaggregated data, followed by planning initiatives moving forward, and </w:t>
      </w:r>
      <w:r w:rsidR="0051111C" w:rsidRPr="00354F4A"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</w:rPr>
        <w:t>maintaining this</w:t>
      </w:r>
      <w:r w:rsidR="00DF4EA3" w:rsidRPr="00DF4EA3"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</w:rPr>
        <w:t xml:space="preserve"> work through Continuous Improvement cycle training</w:t>
      </w:r>
      <w:r w:rsidR="00DF4EA3" w:rsidRPr="00354F4A"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</w:rPr>
        <w:t>.</w:t>
      </w:r>
    </w:p>
    <w:p w14:paraId="6F2021D5" w14:textId="4557022F" w:rsidR="009F6F3B" w:rsidRPr="00DF4EA3" w:rsidRDefault="009F6F3B" w:rsidP="00354F4A">
      <w:pPr>
        <w:ind w:left="720"/>
        <w:textAlignment w:val="baseline"/>
        <w:rPr>
          <w:rFonts w:ascii="Calibri" w:eastAsia="Times New Roman" w:hAnsi="Calibri" w:cs="Calibri"/>
          <w:b/>
          <w:bCs/>
          <w:color w:val="000000"/>
          <w:sz w:val="26"/>
          <w:szCs w:val="26"/>
        </w:rPr>
      </w:pPr>
      <w:r w:rsidRPr="00E51743">
        <w:rPr>
          <w:rFonts w:ascii="Calibri" w:eastAsia="Times New Roman" w:hAnsi="Calibri" w:cs="Calibri"/>
          <w:b/>
          <w:bCs/>
          <w:noProof/>
          <w:color w:val="BB8A0A"/>
          <w:sz w:val="26"/>
          <w:szCs w:val="26"/>
        </w:rPr>
        <w:drawing>
          <wp:anchor distT="0" distB="0" distL="114300" distR="114300" simplePos="0" relativeHeight="251700224" behindDoc="0" locked="0" layoutInCell="1" allowOverlap="1" wp14:anchorId="71DE434C" wp14:editId="2D2F184C">
            <wp:simplePos x="0" y="0"/>
            <wp:positionH relativeFrom="column">
              <wp:posOffset>800100</wp:posOffset>
            </wp:positionH>
            <wp:positionV relativeFrom="paragraph">
              <wp:posOffset>298450</wp:posOffset>
            </wp:positionV>
            <wp:extent cx="640080" cy="640080"/>
            <wp:effectExtent l="0" t="0" r="0" b="0"/>
            <wp:wrapSquare wrapText="bothSides"/>
            <wp:docPr id="1154016275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016275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C5CDF" w14:textId="073F5C4D" w:rsidR="00DF4EA3" w:rsidRPr="00E51743" w:rsidRDefault="00DF4EA3" w:rsidP="00E51743">
      <w:pPr>
        <w:ind w:left="2160"/>
        <w:textAlignment w:val="baseline"/>
        <w:rPr>
          <w:rFonts w:ascii="Calibri" w:eastAsia="Times New Roman" w:hAnsi="Calibri" w:cs="Calibri"/>
          <w:b/>
          <w:bCs/>
          <w:color w:val="BB8A0A"/>
          <w:sz w:val="26"/>
          <w:szCs w:val="26"/>
        </w:rPr>
      </w:pPr>
      <w:r w:rsidRPr="00DF4EA3">
        <w:rPr>
          <w:rFonts w:ascii="Calibri" w:eastAsia="Times New Roman" w:hAnsi="Calibri" w:cs="Calibri"/>
          <w:b/>
          <w:bCs/>
          <w:color w:val="BB8A0A"/>
          <w:sz w:val="26"/>
          <w:szCs w:val="26"/>
        </w:rPr>
        <w:t>Provided timely professional development and technical assistance for local data preparers and submitters on reporting for the CTE System and the secondary CTE spring collections</w:t>
      </w:r>
      <w:r w:rsidRPr="00E51743">
        <w:rPr>
          <w:rFonts w:ascii="Calibri" w:eastAsia="Times New Roman" w:hAnsi="Calibri" w:cs="Calibri"/>
          <w:b/>
          <w:bCs/>
          <w:color w:val="BB8A0A"/>
          <w:sz w:val="26"/>
          <w:szCs w:val="26"/>
        </w:rPr>
        <w:t>.</w:t>
      </w:r>
    </w:p>
    <w:p w14:paraId="39F96FD0" w14:textId="51659F5D" w:rsidR="009F6F3B" w:rsidRDefault="009F6F3B" w:rsidP="00106760">
      <w:pPr>
        <w:ind w:left="720"/>
        <w:textAlignment w:val="baseline"/>
        <w:rPr>
          <w:rFonts w:ascii="Calibri" w:eastAsia="Times New Roman" w:hAnsi="Calibri" w:cs="Calibri"/>
          <w:b/>
          <w:bCs/>
          <w:sz w:val="26"/>
          <w:szCs w:val="26"/>
        </w:rPr>
      </w:pPr>
      <w:r w:rsidRPr="001C031C">
        <w:rPr>
          <w:rFonts w:ascii="Calibri" w:eastAsia="Times New Roman" w:hAnsi="Calibri" w:cs="Calibri"/>
          <w:noProof/>
          <w:sz w:val="22"/>
          <w:szCs w:val="22"/>
        </w:rPr>
        <w:drawing>
          <wp:anchor distT="0" distB="0" distL="114300" distR="114300" simplePos="0" relativeHeight="251701248" behindDoc="0" locked="0" layoutInCell="1" allowOverlap="1" wp14:anchorId="0BC1481A" wp14:editId="02C3DE13">
            <wp:simplePos x="0" y="0"/>
            <wp:positionH relativeFrom="column">
              <wp:posOffset>0</wp:posOffset>
            </wp:positionH>
            <wp:positionV relativeFrom="paragraph">
              <wp:posOffset>316865</wp:posOffset>
            </wp:positionV>
            <wp:extent cx="640080" cy="640080"/>
            <wp:effectExtent l="0" t="0" r="0" b="0"/>
            <wp:wrapSquare wrapText="bothSides"/>
            <wp:docPr id="830187806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187806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93646" w14:textId="2C303B74" w:rsidR="00DF4EA3" w:rsidRPr="001C031C" w:rsidRDefault="00DF4EA3" w:rsidP="00106760">
      <w:pPr>
        <w:ind w:left="72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DF4EA3">
        <w:rPr>
          <w:rFonts w:ascii="Calibri" w:eastAsia="Times New Roman" w:hAnsi="Calibri" w:cs="Calibri"/>
          <w:b/>
          <w:bCs/>
          <w:sz w:val="26"/>
          <w:szCs w:val="26"/>
        </w:rPr>
        <w:t xml:space="preserve">Shared data with CTE teams, walking through </w:t>
      </w:r>
      <w:r w:rsidRPr="00DF4EA3">
        <w:rPr>
          <w:rFonts w:ascii="Calibri" w:eastAsia="Times New Roman" w:hAnsi="Calibri" w:cs="Calibri"/>
          <w:b/>
          <w:bCs/>
          <w:sz w:val="26"/>
          <w:szCs w:val="26"/>
          <w:shd w:val="clear" w:color="auto" w:fill="FFFFFF"/>
        </w:rPr>
        <w:t>root cause analysis with our consortium and brainstorming ways to improve student equity in CTE participation through data analysis</w:t>
      </w:r>
      <w:r w:rsidRPr="001C031C">
        <w:rPr>
          <w:rFonts w:ascii="Calibri" w:eastAsia="Times New Roman" w:hAnsi="Calibri" w:cs="Calibri"/>
          <w:b/>
          <w:bCs/>
          <w:sz w:val="26"/>
          <w:szCs w:val="26"/>
          <w:shd w:val="clear" w:color="auto" w:fill="FFFFFF"/>
        </w:rPr>
        <w:t>.</w:t>
      </w:r>
    </w:p>
    <w:p w14:paraId="0104C930" w14:textId="77777777" w:rsidR="009F6F3B" w:rsidRPr="00EE50C0" w:rsidRDefault="009F6F3B" w:rsidP="00DF4EA3">
      <w:pPr>
        <w:ind w:left="720"/>
        <w:textAlignment w:val="baseline"/>
        <w:rPr>
          <w:rFonts w:ascii="Calibri" w:eastAsia="Times New Roman" w:hAnsi="Calibri" w:cs="Calibri"/>
          <w:b/>
          <w:bCs/>
          <w:color w:val="BB8A0A"/>
          <w:sz w:val="14"/>
          <w:szCs w:val="14"/>
          <w:shd w:val="clear" w:color="auto" w:fill="FFFFFF"/>
        </w:rPr>
      </w:pPr>
    </w:p>
    <w:p w14:paraId="40F1C005" w14:textId="11C5B774" w:rsidR="00586350" w:rsidRPr="00D62997" w:rsidRDefault="00271CE9" w:rsidP="00D62997">
      <w:pPr>
        <w:ind w:left="720"/>
        <w:textAlignment w:val="baseline"/>
        <w:rPr>
          <w:rFonts w:ascii="Calibri" w:eastAsia="Times New Roman" w:hAnsi="Calibri" w:cs="Calibri"/>
          <w:b/>
          <w:bCs/>
          <w:color w:val="BB8A0A"/>
          <w:sz w:val="26"/>
          <w:szCs w:val="26"/>
        </w:rPr>
      </w:pPr>
      <w:r w:rsidRPr="001C031C">
        <w:rPr>
          <w:rFonts w:ascii="Calibri" w:eastAsia="Times New Roman" w:hAnsi="Calibri" w:cs="Calibri"/>
          <w:b/>
          <w:bCs/>
          <w:noProof/>
          <w:color w:val="BB8A0A"/>
          <w:sz w:val="26"/>
          <w:szCs w:val="26"/>
          <w:shd w:val="clear" w:color="auto" w:fill="FFFFFF"/>
        </w:rPr>
        <w:drawing>
          <wp:anchor distT="0" distB="0" distL="114300" distR="114300" simplePos="0" relativeHeight="251702272" behindDoc="0" locked="0" layoutInCell="1" allowOverlap="1" wp14:anchorId="0D84DB5B" wp14:editId="2F2B36CD">
            <wp:simplePos x="0" y="0"/>
            <wp:positionH relativeFrom="column">
              <wp:posOffset>800100</wp:posOffset>
            </wp:positionH>
            <wp:positionV relativeFrom="paragraph">
              <wp:posOffset>-3175</wp:posOffset>
            </wp:positionV>
            <wp:extent cx="640080" cy="640080"/>
            <wp:effectExtent l="0" t="0" r="7620" b="0"/>
            <wp:wrapSquare wrapText="bothSides"/>
            <wp:docPr id="127071202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71202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EA3" w:rsidRPr="001C031C">
        <w:rPr>
          <w:rFonts w:ascii="Calibri" w:eastAsia="Times New Roman" w:hAnsi="Calibri" w:cs="Calibri"/>
          <w:b/>
          <w:bCs/>
          <w:color w:val="BB8A0A"/>
          <w:sz w:val="26"/>
          <w:szCs w:val="26"/>
          <w:shd w:val="clear" w:color="auto" w:fill="FFFFFF"/>
        </w:rPr>
        <w:t xml:space="preserve">Presented webinars on Perkins V </w:t>
      </w:r>
      <w:r w:rsidR="00DF4EA3" w:rsidRPr="001C031C">
        <w:rPr>
          <w:rFonts w:ascii="Calibri" w:eastAsia="Times New Roman" w:hAnsi="Calibri" w:cs="Calibri"/>
          <w:b/>
          <w:bCs/>
          <w:color w:val="BB8A0A"/>
          <w:sz w:val="26"/>
          <w:szCs w:val="26"/>
        </w:rPr>
        <w:t>data elements, covering both secondary and postsecondary Perkins V terminology, performance indicators, student cohorts, performance results, and performance disaggregation.</w:t>
      </w:r>
    </w:p>
    <w:sectPr w:rsidR="00586350" w:rsidRPr="00D62997" w:rsidSect="00A33CC3">
      <w:footerReference w:type="defaul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01E97" w14:textId="77777777" w:rsidR="00DB019F" w:rsidRDefault="00DB019F" w:rsidP="009A4682">
      <w:pPr>
        <w:spacing w:after="0"/>
      </w:pPr>
      <w:r>
        <w:separator/>
      </w:r>
    </w:p>
  </w:endnote>
  <w:endnote w:type="continuationSeparator" w:id="0">
    <w:p w14:paraId="6809553B" w14:textId="77777777" w:rsidR="00DB019F" w:rsidRDefault="00DB019F" w:rsidP="009A4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7F3B" w14:textId="77777777" w:rsidR="009A4682" w:rsidRPr="009A4682" w:rsidRDefault="009A4682">
    <w:pPr>
      <w:pStyle w:val="Footer"/>
      <w:rPr>
        <w:color w:val="A6A6A6" w:themeColor="background1" w:themeShade="A6"/>
        <w:sz w:val="16"/>
        <w:szCs w:val="16"/>
      </w:rPr>
    </w:pPr>
    <w:r w:rsidRPr="009A4682">
      <w:rPr>
        <w:color w:val="A6A6A6" w:themeColor="background1" w:themeShade="A6"/>
        <w:sz w:val="16"/>
        <w:szCs w:val="16"/>
      </w:rPr>
      <w:tab/>
    </w:r>
    <w:r w:rsidRPr="009A4682">
      <w:rPr>
        <w:color w:val="A6A6A6" w:themeColor="background1" w:themeShade="A6"/>
        <w:sz w:val="16"/>
        <w:szCs w:val="16"/>
      </w:rPr>
      <w:ptab w:relativeTo="margin" w:alignment="center" w:leader="none"/>
    </w:r>
    <w:r w:rsidRPr="009A4682">
      <w:rPr>
        <w:color w:val="A6A6A6" w:themeColor="background1" w:themeShade="A6"/>
        <w:sz w:val="16"/>
        <w:szCs w:val="16"/>
      </w:rPr>
      <w:ptab w:relativeTo="margin" w:alignment="right" w:leader="none"/>
    </w:r>
    <w:r w:rsidRPr="009A4682">
      <w:rPr>
        <w:color w:val="A6A6A6" w:themeColor="background1" w:themeShade="A6"/>
        <w:sz w:val="16"/>
        <w:szCs w:val="16"/>
      </w:rPr>
      <w:t>Oregon Department of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051DE" w14:textId="77777777" w:rsidR="00DB019F" w:rsidRDefault="00DB019F" w:rsidP="009A4682">
      <w:pPr>
        <w:spacing w:after="0"/>
      </w:pPr>
      <w:r>
        <w:separator/>
      </w:r>
    </w:p>
  </w:footnote>
  <w:footnote w:type="continuationSeparator" w:id="0">
    <w:p w14:paraId="42E6806B" w14:textId="77777777" w:rsidR="00DB019F" w:rsidRDefault="00DB019F" w:rsidP="009A46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3948"/>
    <w:multiLevelType w:val="hybridMultilevel"/>
    <w:tmpl w:val="5DF29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D02C6"/>
    <w:multiLevelType w:val="hybridMultilevel"/>
    <w:tmpl w:val="3AC06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2FBA"/>
    <w:multiLevelType w:val="multilevel"/>
    <w:tmpl w:val="4176D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7676F4"/>
    <w:multiLevelType w:val="hybridMultilevel"/>
    <w:tmpl w:val="88D02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87D91"/>
    <w:multiLevelType w:val="hybridMultilevel"/>
    <w:tmpl w:val="D3CA8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D6448"/>
    <w:multiLevelType w:val="hybridMultilevel"/>
    <w:tmpl w:val="CB38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B7E09"/>
    <w:multiLevelType w:val="hybridMultilevel"/>
    <w:tmpl w:val="04021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23ECD"/>
    <w:multiLevelType w:val="hybridMultilevel"/>
    <w:tmpl w:val="A0C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31532"/>
    <w:multiLevelType w:val="hybridMultilevel"/>
    <w:tmpl w:val="BE02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92916"/>
    <w:multiLevelType w:val="hybridMultilevel"/>
    <w:tmpl w:val="FD40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637755">
    <w:abstractNumId w:val="5"/>
  </w:num>
  <w:num w:numId="2" w16cid:durableId="195700531">
    <w:abstractNumId w:val="6"/>
  </w:num>
  <w:num w:numId="3" w16cid:durableId="1146514685">
    <w:abstractNumId w:val="9"/>
  </w:num>
  <w:num w:numId="4" w16cid:durableId="478694814">
    <w:abstractNumId w:val="1"/>
  </w:num>
  <w:num w:numId="5" w16cid:durableId="2083330860">
    <w:abstractNumId w:val="3"/>
  </w:num>
  <w:num w:numId="6" w16cid:durableId="1612199050">
    <w:abstractNumId w:val="7"/>
  </w:num>
  <w:num w:numId="7" w16cid:durableId="1918247153">
    <w:abstractNumId w:val="8"/>
  </w:num>
  <w:num w:numId="8" w16cid:durableId="1560089309">
    <w:abstractNumId w:val="0"/>
  </w:num>
  <w:num w:numId="9" w16cid:durableId="1232499275">
    <w:abstractNumId w:val="4"/>
  </w:num>
  <w:num w:numId="10" w16cid:durableId="1984188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C3"/>
    <w:rsid w:val="00032ED1"/>
    <w:rsid w:val="00057FD8"/>
    <w:rsid w:val="000736AE"/>
    <w:rsid w:val="0009345E"/>
    <w:rsid w:val="000A4908"/>
    <w:rsid w:val="000A5756"/>
    <w:rsid w:val="000C14A2"/>
    <w:rsid w:val="000C622D"/>
    <w:rsid w:val="000D36B7"/>
    <w:rsid w:val="000E7BC7"/>
    <w:rsid w:val="00106760"/>
    <w:rsid w:val="00181984"/>
    <w:rsid w:val="00187FD9"/>
    <w:rsid w:val="001C031C"/>
    <w:rsid w:val="0022037B"/>
    <w:rsid w:val="00223DAF"/>
    <w:rsid w:val="00266264"/>
    <w:rsid w:val="00271CE9"/>
    <w:rsid w:val="00273559"/>
    <w:rsid w:val="0029476B"/>
    <w:rsid w:val="00295954"/>
    <w:rsid w:val="002A0677"/>
    <w:rsid w:val="002D37BB"/>
    <w:rsid w:val="00300E2F"/>
    <w:rsid w:val="003367CC"/>
    <w:rsid w:val="00340A51"/>
    <w:rsid w:val="00346621"/>
    <w:rsid w:val="00354F4A"/>
    <w:rsid w:val="00356186"/>
    <w:rsid w:val="0038567A"/>
    <w:rsid w:val="003A3E20"/>
    <w:rsid w:val="003A5E26"/>
    <w:rsid w:val="003C731B"/>
    <w:rsid w:val="003C7B8E"/>
    <w:rsid w:val="003E5AD4"/>
    <w:rsid w:val="003F6983"/>
    <w:rsid w:val="004024D8"/>
    <w:rsid w:val="004159AA"/>
    <w:rsid w:val="00417D6F"/>
    <w:rsid w:val="00440755"/>
    <w:rsid w:val="004447F4"/>
    <w:rsid w:val="00465BAE"/>
    <w:rsid w:val="00481F4A"/>
    <w:rsid w:val="004A6CD0"/>
    <w:rsid w:val="004B38C1"/>
    <w:rsid w:val="004B7C1C"/>
    <w:rsid w:val="005110C4"/>
    <w:rsid w:val="0051111C"/>
    <w:rsid w:val="00532D27"/>
    <w:rsid w:val="00550103"/>
    <w:rsid w:val="00566102"/>
    <w:rsid w:val="00577D3A"/>
    <w:rsid w:val="00586350"/>
    <w:rsid w:val="005F0048"/>
    <w:rsid w:val="005F1295"/>
    <w:rsid w:val="00617A1A"/>
    <w:rsid w:val="006659D3"/>
    <w:rsid w:val="00671A2E"/>
    <w:rsid w:val="006B7F31"/>
    <w:rsid w:val="00712E0C"/>
    <w:rsid w:val="00744C27"/>
    <w:rsid w:val="007B1506"/>
    <w:rsid w:val="007D12F8"/>
    <w:rsid w:val="00803ED6"/>
    <w:rsid w:val="009150BD"/>
    <w:rsid w:val="00977574"/>
    <w:rsid w:val="009A4682"/>
    <w:rsid w:val="009B20BF"/>
    <w:rsid w:val="009C44C5"/>
    <w:rsid w:val="009F6F3B"/>
    <w:rsid w:val="00A00D35"/>
    <w:rsid w:val="00A1287D"/>
    <w:rsid w:val="00A149EF"/>
    <w:rsid w:val="00A226D8"/>
    <w:rsid w:val="00A33CC3"/>
    <w:rsid w:val="00A6601D"/>
    <w:rsid w:val="00AB351A"/>
    <w:rsid w:val="00AB415D"/>
    <w:rsid w:val="00AD1307"/>
    <w:rsid w:val="00B00F77"/>
    <w:rsid w:val="00B01343"/>
    <w:rsid w:val="00B04F92"/>
    <w:rsid w:val="00B3441A"/>
    <w:rsid w:val="00B35935"/>
    <w:rsid w:val="00B3764B"/>
    <w:rsid w:val="00B41B4F"/>
    <w:rsid w:val="00B4361E"/>
    <w:rsid w:val="00B4755E"/>
    <w:rsid w:val="00B556B7"/>
    <w:rsid w:val="00B56B6A"/>
    <w:rsid w:val="00BA7544"/>
    <w:rsid w:val="00C10699"/>
    <w:rsid w:val="00C26B6D"/>
    <w:rsid w:val="00CB1057"/>
    <w:rsid w:val="00CB56F4"/>
    <w:rsid w:val="00CD776F"/>
    <w:rsid w:val="00CD78C0"/>
    <w:rsid w:val="00D202F3"/>
    <w:rsid w:val="00D62997"/>
    <w:rsid w:val="00D93014"/>
    <w:rsid w:val="00DB019F"/>
    <w:rsid w:val="00DD212E"/>
    <w:rsid w:val="00DF4EA3"/>
    <w:rsid w:val="00E13D62"/>
    <w:rsid w:val="00E51743"/>
    <w:rsid w:val="00E70EDF"/>
    <w:rsid w:val="00E73AC0"/>
    <w:rsid w:val="00E75ECC"/>
    <w:rsid w:val="00E82216"/>
    <w:rsid w:val="00E90494"/>
    <w:rsid w:val="00E96BC3"/>
    <w:rsid w:val="00EE50C0"/>
    <w:rsid w:val="00F27DCD"/>
    <w:rsid w:val="00F71F81"/>
    <w:rsid w:val="00FC310E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30053"/>
  <w15:chartTrackingRefBased/>
  <w15:docId w15:val="{D458AF4F-7804-47FE-AFBF-4396D529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150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sgrdq">
    <w:name w:val="jsgrdq"/>
    <w:basedOn w:val="DefaultParagraphFont"/>
    <w:rsid w:val="00566102"/>
  </w:style>
  <w:style w:type="paragraph" w:styleId="NormalWeb">
    <w:name w:val="Normal (Web)"/>
    <w:basedOn w:val="Normal"/>
    <w:uiPriority w:val="99"/>
    <w:semiHidden/>
    <w:unhideWhenUsed/>
    <w:rsid w:val="005661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71A2E"/>
    <w:pPr>
      <w:spacing w:after="0"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NoSpacing">
    <w:name w:val="No Spacing"/>
    <w:uiPriority w:val="1"/>
    <w:qFormat/>
    <w:rsid w:val="00577D3A"/>
    <w:pPr>
      <w:spacing w:after="0"/>
    </w:pPr>
  </w:style>
  <w:style w:type="character" w:styleId="Hyperlink">
    <w:name w:val="Hyperlink"/>
    <w:basedOn w:val="DefaultParagraphFont"/>
    <w:uiPriority w:val="99"/>
    <w:semiHidden/>
    <w:unhideWhenUsed/>
    <w:rsid w:val="00A660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68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4682"/>
  </w:style>
  <w:style w:type="paragraph" w:styleId="Footer">
    <w:name w:val="footer"/>
    <w:basedOn w:val="Normal"/>
    <w:link w:val="FooterChar"/>
    <w:uiPriority w:val="99"/>
    <w:unhideWhenUsed/>
    <w:rsid w:val="009A468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sv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image" Target="media/image13.svg"/><Relationship Id="rId10" Type="http://schemas.openxmlformats.org/officeDocument/2006/relationships/endnotes" Target="endnotes.xml"/><Relationship Id="rId19" Type="http://schemas.openxmlformats.org/officeDocument/2006/relationships/image" Target="media/image9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2024-03-05T21:51:41+00:00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1D77F1E6-A4C4-492C-BFDC-D9F5DB5E7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7E9047-A1AB-4E8D-B218-E87B11C0B009}"/>
</file>

<file path=customXml/itemProps3.xml><?xml version="1.0" encoding="utf-8"?>
<ds:datastoreItem xmlns:ds="http://schemas.openxmlformats.org/officeDocument/2006/customXml" ds:itemID="{FEC3D51F-8AC8-4D5A-90E6-962CEFE0A2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20F153-E858-4C32-9F0B-F1AE84D9737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1db23dc-e23e-4db0-a2d7-d723211f14a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fcaf53c-b116-4401-be19-173ef3fb170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BEACHY Jennifer * ODE</dc:creator>
  <cp:keywords/>
  <dc:description/>
  <cp:lastModifiedBy>CATTERALL Linda * ODE</cp:lastModifiedBy>
  <cp:revision>4</cp:revision>
  <dcterms:created xsi:type="dcterms:W3CDTF">2024-03-05T18:10:00Z</dcterms:created>
  <dcterms:modified xsi:type="dcterms:W3CDTF">2024-03-05T19:21:00Z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2023-12-13T16:46:11Z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b15bfb47-539d-4cd6-ab97-7642a258b522</vt:lpwstr>
  </property>
  <property fmtid="{D5CDD505-2E9C-101B-9397-08002B2CF9AE}" pid="9" name="MSIP_Label_7730ea53-6f5e-4160-81a5-992a9105450a_ContentBits">
    <vt:lpwstr>0</vt:lpwstr>
  </property>
</Properties>
</file>