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6EE1" w14:textId="7D662ED1" w:rsidR="007B1506" w:rsidRPr="007B1506" w:rsidRDefault="00671A2E" w:rsidP="007B1506">
      <w:pPr>
        <w:pStyle w:val="Title"/>
      </w:pPr>
      <w:r>
        <w:rPr>
          <w:noProof/>
        </w:rPr>
        <w:drawing>
          <wp:anchor distT="0" distB="0" distL="114300" distR="114300" simplePos="0" relativeHeight="251617280" behindDoc="1" locked="0" layoutInCell="1" allowOverlap="1" wp14:anchorId="5F98BEAF" wp14:editId="5C241F79">
            <wp:simplePos x="0" y="0"/>
            <wp:positionH relativeFrom="column">
              <wp:posOffset>92653</wp:posOffset>
            </wp:positionH>
            <wp:positionV relativeFrom="page">
              <wp:posOffset>445674</wp:posOffset>
            </wp:positionV>
            <wp:extent cx="3218688" cy="160076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0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0C8CAC" w14:textId="210ACCD9" w:rsidR="004B7C1C" w:rsidRDefault="004A6CD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00BE1D" wp14:editId="370934B8">
                <wp:simplePos x="0" y="0"/>
                <wp:positionH relativeFrom="column">
                  <wp:posOffset>3524250</wp:posOffset>
                </wp:positionH>
                <wp:positionV relativeFrom="page">
                  <wp:posOffset>904875</wp:posOffset>
                </wp:positionV>
                <wp:extent cx="3371850" cy="264795"/>
                <wp:effectExtent l="0" t="0" r="0" b="190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4795"/>
                        </a:xfrm>
                        <a:prstGeom prst="rect">
                          <a:avLst/>
                        </a:prstGeom>
                        <a:solidFill>
                          <a:srgbClr val="00A8A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7148" w14:textId="176D4A40" w:rsidR="00CD78C0" w:rsidRPr="00A37F7C" w:rsidRDefault="00A37F7C" w:rsidP="00075806">
                            <w:pPr>
                              <w:jc w:val="center"/>
                              <w:rPr>
                                <w:b/>
                                <w:color w:val="1B75BC"/>
                              </w:rPr>
                            </w:pPr>
                            <w:r w:rsidRPr="00A37F7C">
                              <w:rPr>
                                <w:b/>
                                <w:color w:val="FFFFFF" w:themeColor="background1"/>
                              </w:rPr>
                              <w:t xml:space="preserve">CTE STATE PLAN </w:t>
                            </w:r>
                            <w:r w:rsidR="00F90699">
                              <w:rPr>
                                <w:b/>
                                <w:color w:val="FFFFFF" w:themeColor="background1"/>
                              </w:rPr>
                              <w:t>ACCOMPLISHMENTS  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B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77.5pt;margin-top:71.25pt;width:265.5pt;height:2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" fillcolor="#00a8a5" stroked="f">
                <v:textbox>
                  <w:txbxContent>
                    <w:p w14:paraId="4D9C7148" w14:textId="176D4A40" w:rsidR="00CD78C0" w:rsidRPr="00A37F7C" w:rsidRDefault="00A37F7C" w:rsidP="00075806">
                      <w:pPr>
                        <w:jc w:val="center"/>
                        <w:rPr>
                          <w:b/>
                          <w:color w:val="1B75BC"/>
                        </w:rPr>
                      </w:pPr>
                      <w:r w:rsidRPr="00A37F7C">
                        <w:rPr>
                          <w:b/>
                          <w:color w:val="FFFFFF" w:themeColor="background1"/>
                        </w:rPr>
                        <w:t xml:space="preserve">CTE STATE PLAN </w:t>
                      </w:r>
                      <w:r w:rsidR="00F90699">
                        <w:rPr>
                          <w:b/>
                          <w:color w:val="FFFFFF" w:themeColor="background1"/>
                        </w:rPr>
                        <w:t>ACCOMPLISHMENTS   2022-2023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E7D81A4" w14:textId="77777777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05148" wp14:editId="09240E9E">
                <wp:simplePos x="0" y="0"/>
                <wp:positionH relativeFrom="column">
                  <wp:posOffset>3724275</wp:posOffset>
                </wp:positionH>
                <wp:positionV relativeFrom="paragraph">
                  <wp:posOffset>41910</wp:posOffset>
                </wp:positionV>
                <wp:extent cx="2828925" cy="495300"/>
                <wp:effectExtent l="0" t="0" r="9525" b="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C6A0" w14:textId="3CA6CC77" w:rsidR="00CD78C0" w:rsidRPr="00D96184" w:rsidRDefault="00D96184" w:rsidP="00CD78C0">
                            <w:pPr>
                              <w:rPr>
                                <w:b/>
                                <w:color w:val="00A8A5"/>
                                <w:sz w:val="52"/>
                                <w:szCs w:val="52"/>
                              </w:rPr>
                            </w:pPr>
                            <w:r w:rsidRPr="00D96184">
                              <w:rPr>
                                <w:b/>
                                <w:color w:val="00A8A5"/>
                                <w:sz w:val="48"/>
                                <w:szCs w:val="48"/>
                              </w:rPr>
                              <w:t>Equity &amp; Civil</w:t>
                            </w:r>
                            <w:r w:rsidRPr="00D96184">
                              <w:rPr>
                                <w:b/>
                                <w:color w:val="00A8A5"/>
                                <w:sz w:val="52"/>
                                <w:szCs w:val="52"/>
                              </w:rPr>
                              <w:t xml:space="preserve">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5148" id="_x0000_s1027" type="#_x0000_t202" alt="&quot;&quot;" style="position:absolute;margin-left:293.25pt;margin-top:3.3pt;width:222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" stroked="f">
                <v:textbox>
                  <w:txbxContent>
                    <w:p w14:paraId="5456C6A0" w14:textId="3CA6CC77" w:rsidR="00CD78C0" w:rsidRPr="00D96184" w:rsidRDefault="00D96184" w:rsidP="00CD78C0">
                      <w:pPr>
                        <w:rPr>
                          <w:b/>
                          <w:color w:val="00A8A5"/>
                          <w:sz w:val="52"/>
                          <w:szCs w:val="52"/>
                        </w:rPr>
                      </w:pPr>
                      <w:r w:rsidRPr="00D96184">
                        <w:rPr>
                          <w:b/>
                          <w:color w:val="00A8A5"/>
                          <w:sz w:val="48"/>
                          <w:szCs w:val="48"/>
                        </w:rPr>
                        <w:t>Equity &amp; Civil</w:t>
                      </w:r>
                      <w:r w:rsidRPr="00D96184">
                        <w:rPr>
                          <w:b/>
                          <w:color w:val="00A8A5"/>
                          <w:sz w:val="52"/>
                          <w:szCs w:val="52"/>
                        </w:rPr>
                        <w:t xml:space="preserve"> Rights</w:t>
                      </w:r>
                    </w:p>
                  </w:txbxContent>
                </v:textbox>
              </v:shape>
            </w:pict>
          </mc:Fallback>
        </mc:AlternateContent>
      </w:r>
    </w:p>
    <w:p w14:paraId="2FE364A5" w14:textId="541EF685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4198CF5B" w14:textId="77777777" w:rsidR="00671A2E" w:rsidRPr="00A37F7C" w:rsidRDefault="00671A2E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074017B1" w14:textId="77777777" w:rsidR="00800C1A" w:rsidRPr="009E7211" w:rsidRDefault="00800C1A" w:rsidP="00800C1A">
      <w:pPr>
        <w:tabs>
          <w:tab w:val="left" w:pos="6088"/>
        </w:tabs>
        <w:rPr>
          <w:rStyle w:val="jsgrdq"/>
          <w:b/>
          <w:i/>
          <w:color w:val="4F81BD"/>
        </w:rPr>
      </w:pPr>
      <w:r w:rsidRPr="009E7211">
        <w:rPr>
          <w:rFonts w:cs="Arial"/>
          <w:i/>
          <w:color w:val="000000"/>
        </w:rPr>
        <w:t xml:space="preserve">The Oregon CTE State Plan is a high level, four-year strategic plan that integrates state and federal priorities to implement the "Strengthening Career and Technical Education for the 21st Century Act" (commonly known as Perkins V). </w:t>
      </w:r>
      <w:r w:rsidRPr="009E7211">
        <w:rPr>
          <w:rFonts w:cs="Arial"/>
          <w:b/>
          <w:i/>
          <w:iCs/>
          <w:color w:val="00A8A5"/>
        </w:rPr>
        <w:t>Equity has been infused as an important consideration in all aspects of the state plan, and we have identified specific goals to help support this important work. </w:t>
      </w:r>
      <w:r w:rsidRPr="009E7211">
        <w:rPr>
          <w:rFonts w:cs="Arial"/>
          <w:i/>
          <w:iCs/>
          <w:color w:val="000000"/>
        </w:rPr>
        <w:t xml:space="preserve"> </w:t>
      </w:r>
      <w:r w:rsidRPr="009E7211">
        <w:rPr>
          <w:rFonts w:cs="Arial"/>
          <w:i/>
          <w:color w:val="000000"/>
        </w:rPr>
        <w:t>The following are Local and State accomplishments made around Career Exploration goals during the third year.</w:t>
      </w:r>
    </w:p>
    <w:p w14:paraId="40D9A530" w14:textId="77777777" w:rsidR="00800C1A" w:rsidRPr="002C3911" w:rsidRDefault="00800C1A" w:rsidP="00800C1A">
      <w:pPr>
        <w:tabs>
          <w:tab w:val="left" w:pos="6088"/>
        </w:tabs>
        <w:rPr>
          <w:rStyle w:val="jsgrdq"/>
          <w:b/>
          <w:color w:val="4F81BD"/>
          <w:sz w:val="14"/>
          <w:szCs w:val="14"/>
        </w:rPr>
      </w:pPr>
    </w:p>
    <w:p w14:paraId="78A2EBA4" w14:textId="77777777" w:rsidR="00800C1A" w:rsidRPr="002C3911" w:rsidRDefault="00800C1A" w:rsidP="00800C1A">
      <w:pPr>
        <w:tabs>
          <w:tab w:val="left" w:pos="6088"/>
        </w:tabs>
        <w:jc w:val="center"/>
        <w:rPr>
          <w:rStyle w:val="jsgrdq"/>
          <w:b/>
          <w:color w:val="00A8A5"/>
          <w:sz w:val="32"/>
          <w:szCs w:val="32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1671E28C" wp14:editId="2A0CC809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0080" cy="640080"/>
            <wp:effectExtent l="0" t="0" r="0" b="0"/>
            <wp:wrapSquare wrapText="bothSides"/>
            <wp:docPr id="177658001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0010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A15">
        <w:rPr>
          <w:rStyle w:val="jsgrdq"/>
          <w:b/>
          <w:color w:val="00A8A5"/>
          <w:sz w:val="32"/>
          <w:szCs w:val="32"/>
        </w:rPr>
        <w:t>2</w:t>
      </w:r>
      <w:r w:rsidRPr="002C3911">
        <w:rPr>
          <w:rStyle w:val="jsgrdq"/>
          <w:b/>
          <w:color w:val="00A8A5"/>
          <w:sz w:val="32"/>
          <w:szCs w:val="32"/>
        </w:rPr>
        <w:t>022-2023 ACCOMPLISHMENT HIGHLIGHTS</w:t>
      </w:r>
    </w:p>
    <w:p w14:paraId="1D36DE2D" w14:textId="77777777" w:rsidR="00800C1A" w:rsidRPr="00080E03" w:rsidRDefault="00800C1A" w:rsidP="00800C1A">
      <w:pPr>
        <w:spacing w:after="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080E0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Increased support of CTE among target population by partnering with affinity groups, such as Migrant Education, African American Black Student </w:t>
      </w:r>
      <w:r w:rsidRPr="0035214A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Success, and</w:t>
      </w:r>
      <w:r w:rsidRPr="00080E0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 Native Youth Wellness</w:t>
      </w:r>
      <w:r w:rsidRPr="0035214A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5CF637E4" w14:textId="77777777" w:rsidR="00800C1A" w:rsidRDefault="00800C1A" w:rsidP="00800C1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4762DD6E" wp14:editId="36D5AED6">
            <wp:simplePos x="0" y="0"/>
            <wp:positionH relativeFrom="column">
              <wp:posOffset>800100</wp:posOffset>
            </wp:positionH>
            <wp:positionV relativeFrom="paragraph">
              <wp:posOffset>174625</wp:posOffset>
            </wp:positionV>
            <wp:extent cx="640080" cy="640080"/>
            <wp:effectExtent l="0" t="0" r="0" b="7620"/>
            <wp:wrapSquare wrapText="bothSides"/>
            <wp:docPr id="154931590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1590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B13F8" w14:textId="77777777" w:rsidR="00800C1A" w:rsidRPr="001B6EDC" w:rsidRDefault="00800C1A" w:rsidP="00800C1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A8A5"/>
          <w:sz w:val="26"/>
          <w:szCs w:val="26"/>
        </w:rPr>
      </w:pP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Worked with a cross-agency team to create the document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, </w:t>
      </w:r>
      <w:r w:rsidRPr="001B6EDC">
        <w:rPr>
          <w:rFonts w:ascii="Calibri" w:eastAsia="Times New Roman" w:hAnsi="Calibri" w:cs="Calibri"/>
          <w:b/>
          <w:bCs/>
          <w:i/>
          <w:iCs/>
          <w:color w:val="00A8A5"/>
          <w:sz w:val="26"/>
          <w:szCs w:val="26"/>
        </w:rPr>
        <w:t xml:space="preserve">Supporting Gender Expansive Students: Guidance for Schools 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in support of schools, families, and 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the 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community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.</w:t>
      </w:r>
    </w:p>
    <w:p w14:paraId="45CA11BF" w14:textId="77777777" w:rsidR="00800C1A" w:rsidRDefault="00800C1A" w:rsidP="00800C1A">
      <w:pPr>
        <w:spacing w:after="0"/>
        <w:ind w:left="72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</w:p>
    <w:p w14:paraId="7417A194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3EA11478" wp14:editId="449B196F">
            <wp:simplePos x="0" y="0"/>
            <wp:positionH relativeFrom="column">
              <wp:posOffset>-2540</wp:posOffset>
            </wp:positionH>
            <wp:positionV relativeFrom="paragraph">
              <wp:posOffset>51435</wp:posOffset>
            </wp:positionV>
            <wp:extent cx="640080" cy="640080"/>
            <wp:effectExtent l="0" t="0" r="0" b="0"/>
            <wp:wrapSquare wrapText="bothSides"/>
            <wp:docPr id="1068943777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43777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E98C3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Helped teachers build inclusive classroom environments through </w:t>
      </w:r>
      <w:r w:rsidRPr="009E7211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  <w:t xml:space="preserve">Courageous Conversation 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training.</w:t>
      </w:r>
    </w:p>
    <w:p w14:paraId="64573D31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</w:p>
    <w:p w14:paraId="01D35E2A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0D2B8900" wp14:editId="5A337806">
            <wp:simplePos x="0" y="0"/>
            <wp:positionH relativeFrom="column">
              <wp:posOffset>802640</wp:posOffset>
            </wp:positionH>
            <wp:positionV relativeFrom="paragraph">
              <wp:posOffset>179705</wp:posOffset>
            </wp:positionV>
            <wp:extent cx="640080" cy="640080"/>
            <wp:effectExtent l="0" t="0" r="0" b="0"/>
            <wp:wrapSquare wrapText="bothSides"/>
            <wp:docPr id="1815881718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81718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0312C" w14:textId="77777777" w:rsidR="00800C1A" w:rsidRPr="001B6EDC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A8A5"/>
          <w:sz w:val="26"/>
          <w:szCs w:val="26"/>
        </w:rPr>
      </w:pP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Provided program-level demographic data to each program and school to help identify where programs were not meeting student needs; followed up with guidance to help districts build capacity in equity work.</w:t>
      </w:r>
    </w:p>
    <w:p w14:paraId="61FB3C80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</w:pPr>
    </w:p>
    <w:p w14:paraId="7E4CF155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039072C6" wp14:editId="578FBB51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640080" cy="640080"/>
            <wp:effectExtent l="0" t="0" r="0" b="0"/>
            <wp:wrapSquare wrapText="bothSides"/>
            <wp:docPr id="1193720332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20332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34D3A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</w:pPr>
      <w:r w:rsidRPr="00080E03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Increased access for diverse populations by hiring bilingual instructors, developing general marketing campaigns in Spanish, and providing focused strategic outreach to students per gender, race, and ethnicity</w:t>
      </w:r>
      <w:r w:rsidRPr="0035214A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0D4693F3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</w:pPr>
    </w:p>
    <w:p w14:paraId="67A677A3" w14:textId="77777777" w:rsidR="00800C1A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</w:rPr>
      </w:pPr>
    </w:p>
    <w:p w14:paraId="7848A86A" w14:textId="77777777" w:rsidR="00800C1A" w:rsidRPr="00080E03" w:rsidRDefault="00800C1A" w:rsidP="00800C1A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A8A5"/>
          <w:sz w:val="26"/>
          <w:szCs w:val="26"/>
        </w:rPr>
      </w:pPr>
      <w:r w:rsidRPr="001B6EDC">
        <w:rPr>
          <w:rFonts w:ascii="Calibri" w:eastAsia="Times New Roman" w:hAnsi="Calibri" w:cs="Calibri"/>
          <w:b/>
          <w:bCs/>
          <w:noProof/>
          <w:color w:val="00A8A5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401204C4" wp14:editId="0E4DB417">
            <wp:simplePos x="0" y="0"/>
            <wp:positionH relativeFrom="column">
              <wp:posOffset>971550</wp:posOffset>
            </wp:positionH>
            <wp:positionV relativeFrom="paragraph">
              <wp:posOffset>2540</wp:posOffset>
            </wp:positionV>
            <wp:extent cx="640080" cy="640080"/>
            <wp:effectExtent l="0" t="0" r="0" b="0"/>
            <wp:wrapSquare wrapText="bothSides"/>
            <wp:docPr id="1481236950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36950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Partnered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 with Career Connected Learning and Work-Based Learning 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Teams to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 xml:space="preserve"> provide equity support, technical assistance, collaborating on guidance </w:t>
      </w:r>
      <w:r w:rsidRPr="001B6EDC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documents, resources</w:t>
      </w:r>
      <w:r w:rsidRPr="00080E03">
        <w:rPr>
          <w:rFonts w:ascii="Calibri" w:eastAsia="Times New Roman" w:hAnsi="Calibri" w:cs="Calibri"/>
          <w:b/>
          <w:bCs/>
          <w:color w:val="00A8A5"/>
          <w:sz w:val="26"/>
          <w:szCs w:val="26"/>
        </w:rPr>
        <w:t>, and webinars. </w:t>
      </w:r>
    </w:p>
    <w:p w14:paraId="47F6183E" w14:textId="77777777" w:rsidR="00E00BD8" w:rsidRPr="0083306E" w:rsidRDefault="00E00BD8" w:rsidP="00800C1A">
      <w:pPr>
        <w:rPr>
          <w:b/>
          <w:color w:val="E26B2A"/>
          <w:sz w:val="32"/>
          <w:szCs w:val="32"/>
        </w:rPr>
      </w:pPr>
    </w:p>
    <w:sectPr w:rsidR="00E00BD8" w:rsidRPr="0083306E" w:rsidSect="00A33CC3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B55D" w14:textId="77777777" w:rsidR="00694A18" w:rsidRDefault="00694A18" w:rsidP="0083306E">
      <w:pPr>
        <w:spacing w:after="0"/>
      </w:pPr>
      <w:r>
        <w:separator/>
      </w:r>
    </w:p>
  </w:endnote>
  <w:endnote w:type="continuationSeparator" w:id="0">
    <w:p w14:paraId="141C8929" w14:textId="77777777" w:rsidR="00694A18" w:rsidRDefault="00694A18" w:rsidP="00833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A937" w14:textId="77777777" w:rsidR="0083306E" w:rsidRPr="0083306E" w:rsidRDefault="0083306E">
    <w:pPr>
      <w:pStyle w:val="Footer"/>
      <w:rPr>
        <w:color w:val="A6A6A6" w:themeColor="background1" w:themeShade="A6"/>
        <w:sz w:val="16"/>
        <w:szCs w:val="16"/>
      </w:rPr>
    </w:pPr>
    <w:r w:rsidRPr="0083306E">
      <w:rPr>
        <w:color w:val="A6A6A6" w:themeColor="background1" w:themeShade="A6"/>
        <w:sz w:val="16"/>
        <w:szCs w:val="16"/>
      </w:rPr>
      <w:ptab w:relativeTo="margin" w:alignment="center" w:leader="none"/>
    </w:r>
    <w:r w:rsidRPr="0083306E">
      <w:rPr>
        <w:color w:val="A6A6A6" w:themeColor="background1" w:themeShade="A6"/>
        <w:sz w:val="16"/>
        <w:szCs w:val="16"/>
      </w:rPr>
      <w:ptab w:relativeTo="margin" w:alignment="right" w:leader="none"/>
    </w:r>
    <w:r w:rsidRPr="0083306E">
      <w:rPr>
        <w:color w:val="A6A6A6" w:themeColor="background1" w:themeShade="A6"/>
        <w:sz w:val="16"/>
        <w:szCs w:val="16"/>
      </w:rPr>
      <w:t>Oregon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AA17" w14:textId="77777777" w:rsidR="00694A18" w:rsidRDefault="00694A18" w:rsidP="0083306E">
      <w:pPr>
        <w:spacing w:after="0"/>
      </w:pPr>
      <w:r>
        <w:separator/>
      </w:r>
    </w:p>
  </w:footnote>
  <w:footnote w:type="continuationSeparator" w:id="0">
    <w:p w14:paraId="10DB62AE" w14:textId="77777777" w:rsidR="00694A18" w:rsidRDefault="00694A18" w:rsidP="008330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2C6"/>
    <w:multiLevelType w:val="hybridMultilevel"/>
    <w:tmpl w:val="3AC0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D67"/>
    <w:multiLevelType w:val="hybridMultilevel"/>
    <w:tmpl w:val="E73C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76F4"/>
    <w:multiLevelType w:val="hybridMultilevel"/>
    <w:tmpl w:val="88D0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1F3B"/>
    <w:multiLevelType w:val="hybridMultilevel"/>
    <w:tmpl w:val="CA76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6448"/>
    <w:multiLevelType w:val="hybridMultilevel"/>
    <w:tmpl w:val="CB3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B7E09"/>
    <w:multiLevelType w:val="hybridMultilevel"/>
    <w:tmpl w:val="040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3ECD"/>
    <w:multiLevelType w:val="hybridMultilevel"/>
    <w:tmpl w:val="A0C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488F"/>
    <w:multiLevelType w:val="hybridMultilevel"/>
    <w:tmpl w:val="B492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338CC"/>
    <w:multiLevelType w:val="multilevel"/>
    <w:tmpl w:val="6A3C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92916"/>
    <w:multiLevelType w:val="hybridMultilevel"/>
    <w:tmpl w:val="FD4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06F9"/>
    <w:multiLevelType w:val="hybridMultilevel"/>
    <w:tmpl w:val="5E9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01806">
    <w:abstractNumId w:val="4"/>
  </w:num>
  <w:num w:numId="2" w16cid:durableId="2116972442">
    <w:abstractNumId w:val="5"/>
  </w:num>
  <w:num w:numId="3" w16cid:durableId="1572736923">
    <w:abstractNumId w:val="9"/>
  </w:num>
  <w:num w:numId="4" w16cid:durableId="692220282">
    <w:abstractNumId w:val="0"/>
  </w:num>
  <w:num w:numId="5" w16cid:durableId="1969050067">
    <w:abstractNumId w:val="2"/>
  </w:num>
  <w:num w:numId="6" w16cid:durableId="1625229557">
    <w:abstractNumId w:val="6"/>
  </w:num>
  <w:num w:numId="7" w16cid:durableId="757363828">
    <w:abstractNumId w:val="10"/>
  </w:num>
  <w:num w:numId="8" w16cid:durableId="1261645706">
    <w:abstractNumId w:val="1"/>
  </w:num>
  <w:num w:numId="9" w16cid:durableId="851146085">
    <w:abstractNumId w:val="7"/>
  </w:num>
  <w:num w:numId="10" w16cid:durableId="2075811752">
    <w:abstractNumId w:val="3"/>
  </w:num>
  <w:num w:numId="11" w16cid:durableId="413282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C3"/>
    <w:rsid w:val="00057FD8"/>
    <w:rsid w:val="00075806"/>
    <w:rsid w:val="0009345E"/>
    <w:rsid w:val="000A5756"/>
    <w:rsid w:val="000C14A2"/>
    <w:rsid w:val="000C622D"/>
    <w:rsid w:val="000D36B7"/>
    <w:rsid w:val="000E7BC7"/>
    <w:rsid w:val="00181984"/>
    <w:rsid w:val="00187FD9"/>
    <w:rsid w:val="001E2626"/>
    <w:rsid w:val="0022037B"/>
    <w:rsid w:val="00223DAF"/>
    <w:rsid w:val="00266D84"/>
    <w:rsid w:val="00295954"/>
    <w:rsid w:val="002D37BB"/>
    <w:rsid w:val="00300E2F"/>
    <w:rsid w:val="003367CC"/>
    <w:rsid w:val="00346621"/>
    <w:rsid w:val="00356186"/>
    <w:rsid w:val="0038567A"/>
    <w:rsid w:val="003A5E26"/>
    <w:rsid w:val="003C731B"/>
    <w:rsid w:val="003E5AD4"/>
    <w:rsid w:val="003F6983"/>
    <w:rsid w:val="004024D8"/>
    <w:rsid w:val="004159AA"/>
    <w:rsid w:val="004447F4"/>
    <w:rsid w:val="00455F31"/>
    <w:rsid w:val="00465BAE"/>
    <w:rsid w:val="00481F4A"/>
    <w:rsid w:val="004A6CD0"/>
    <w:rsid w:val="004B38C1"/>
    <w:rsid w:val="004B7C1C"/>
    <w:rsid w:val="005110C4"/>
    <w:rsid w:val="00532D27"/>
    <w:rsid w:val="00550F51"/>
    <w:rsid w:val="00566102"/>
    <w:rsid w:val="00577D3A"/>
    <w:rsid w:val="005C6086"/>
    <w:rsid w:val="005F1295"/>
    <w:rsid w:val="00617A1A"/>
    <w:rsid w:val="00671A2E"/>
    <w:rsid w:val="00694A18"/>
    <w:rsid w:val="006B7F31"/>
    <w:rsid w:val="00712E0C"/>
    <w:rsid w:val="00744C27"/>
    <w:rsid w:val="007B1506"/>
    <w:rsid w:val="00800C1A"/>
    <w:rsid w:val="00803ED6"/>
    <w:rsid w:val="0083306E"/>
    <w:rsid w:val="009B20BF"/>
    <w:rsid w:val="009E2CD5"/>
    <w:rsid w:val="00A00D35"/>
    <w:rsid w:val="00A1287D"/>
    <w:rsid w:val="00A149EF"/>
    <w:rsid w:val="00A24A9D"/>
    <w:rsid w:val="00A33CC3"/>
    <w:rsid w:val="00A37F7C"/>
    <w:rsid w:val="00A5721C"/>
    <w:rsid w:val="00AB351A"/>
    <w:rsid w:val="00AD1307"/>
    <w:rsid w:val="00AD4812"/>
    <w:rsid w:val="00B00F77"/>
    <w:rsid w:val="00B01343"/>
    <w:rsid w:val="00B04F92"/>
    <w:rsid w:val="00B11DE1"/>
    <w:rsid w:val="00B140BB"/>
    <w:rsid w:val="00B35935"/>
    <w:rsid w:val="00B3764B"/>
    <w:rsid w:val="00B556B7"/>
    <w:rsid w:val="00B56B6A"/>
    <w:rsid w:val="00BA7544"/>
    <w:rsid w:val="00C10699"/>
    <w:rsid w:val="00C26B6D"/>
    <w:rsid w:val="00CB1057"/>
    <w:rsid w:val="00CB56F4"/>
    <w:rsid w:val="00CC1920"/>
    <w:rsid w:val="00CD776F"/>
    <w:rsid w:val="00CD78C0"/>
    <w:rsid w:val="00CE0F6E"/>
    <w:rsid w:val="00D31C53"/>
    <w:rsid w:val="00D93014"/>
    <w:rsid w:val="00D96184"/>
    <w:rsid w:val="00DD212E"/>
    <w:rsid w:val="00E00BD8"/>
    <w:rsid w:val="00E13D62"/>
    <w:rsid w:val="00E70EDF"/>
    <w:rsid w:val="00E73AC0"/>
    <w:rsid w:val="00E90494"/>
    <w:rsid w:val="00EB7AE6"/>
    <w:rsid w:val="00F27DCD"/>
    <w:rsid w:val="00F828B0"/>
    <w:rsid w:val="00F90699"/>
    <w:rsid w:val="00FA7A4A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2F40"/>
  <w15:chartTrackingRefBased/>
  <w15:docId w15:val="{D458AF4F-7804-47FE-AFBF-4396D52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50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566102"/>
  </w:style>
  <w:style w:type="paragraph" w:styleId="NormalWeb">
    <w:name w:val="Normal (Web)"/>
    <w:basedOn w:val="Normal"/>
    <w:uiPriority w:val="99"/>
    <w:semiHidden/>
    <w:unhideWhenUsed/>
    <w:rsid w:val="005661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1A2E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Spacing">
    <w:name w:val="No Spacing"/>
    <w:uiPriority w:val="1"/>
    <w:qFormat/>
    <w:rsid w:val="00577D3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330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306E"/>
  </w:style>
  <w:style w:type="paragraph" w:styleId="Footer">
    <w:name w:val="footer"/>
    <w:basedOn w:val="Normal"/>
    <w:link w:val="FooterChar"/>
    <w:uiPriority w:val="99"/>
    <w:unhideWhenUsed/>
    <w:rsid w:val="008330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2024-03-05T21:51:41+00:00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EFF2EEF-FCFD-40A2-8DCC-F72C2E477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1B269-F7F6-43C9-B80D-ED49972C42BE}"/>
</file>

<file path=customXml/itemProps3.xml><?xml version="1.0" encoding="utf-8"?>
<ds:datastoreItem xmlns:ds="http://schemas.openxmlformats.org/officeDocument/2006/customXml" ds:itemID="{B4CB9BBF-07E9-4806-97B5-E5944695A851}"/>
</file>

<file path=customXml/itemProps4.xml><?xml version="1.0" encoding="utf-8"?>
<ds:datastoreItem xmlns:ds="http://schemas.openxmlformats.org/officeDocument/2006/customXml" ds:itemID="{C906F5C3-BB90-46A3-B5D4-62DA0BE8E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BEACHY Jennifer * ODE</dc:creator>
  <cp:keywords/>
  <dc:description/>
  <cp:lastModifiedBy>CATTERALL Linda * ODE</cp:lastModifiedBy>
  <cp:revision>4</cp:revision>
  <dcterms:created xsi:type="dcterms:W3CDTF">2024-03-05T19:14:00Z</dcterms:created>
  <dcterms:modified xsi:type="dcterms:W3CDTF">2024-03-05T19:17:00Z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2023-12-13T20:42:59Z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710e293a-fabf-4bec-8a4a-e54c10a4dbe8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