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D6B9" w14:textId="5E198E80" w:rsidR="007B1506" w:rsidRPr="007B1506" w:rsidRDefault="00441573" w:rsidP="007B150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4E690B" wp14:editId="168AFDB9">
                <wp:simplePos x="0" y="0"/>
                <wp:positionH relativeFrom="column">
                  <wp:posOffset>3609975</wp:posOffset>
                </wp:positionH>
                <wp:positionV relativeFrom="page">
                  <wp:posOffset>838200</wp:posOffset>
                </wp:positionV>
                <wp:extent cx="3371850" cy="264795"/>
                <wp:effectExtent l="0" t="0" r="19050" b="2095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4795"/>
                        </a:xfrm>
                        <a:prstGeom prst="rect">
                          <a:avLst/>
                        </a:prstGeom>
                        <a:solidFill>
                          <a:srgbClr val="408740"/>
                        </a:solidFill>
                        <a:ln w="9525">
                          <a:solidFill>
                            <a:srgbClr val="4087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7CB6" w14:textId="3298EA55" w:rsidR="00CD78C0" w:rsidRPr="00AD3D92" w:rsidRDefault="00E179E0" w:rsidP="00075806">
                            <w:pPr>
                              <w:jc w:val="center"/>
                              <w:rPr>
                                <w:b/>
                                <w:color w:val="1B75BC"/>
                              </w:rPr>
                            </w:pPr>
                            <w:r w:rsidRPr="00AD3D92">
                              <w:rPr>
                                <w:b/>
                                <w:color w:val="FFFFFF" w:themeColor="background1"/>
                              </w:rPr>
                              <w:t xml:space="preserve">CTE STATE PLAN </w:t>
                            </w:r>
                            <w:r w:rsidR="00441573">
                              <w:rPr>
                                <w:b/>
                                <w:color w:val="FFFFFF" w:themeColor="background1"/>
                              </w:rPr>
                              <w:t>ACCOMPLISHMENTS  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E6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84.25pt;margin-top:66pt;width:265.5pt;height:2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" fillcolor="#408740" strokecolor="#408740">
                <v:textbox>
                  <w:txbxContent>
                    <w:p w14:paraId="639F7CB6" w14:textId="3298EA55" w:rsidR="00CD78C0" w:rsidRPr="00AD3D92" w:rsidRDefault="00E179E0" w:rsidP="00075806">
                      <w:pPr>
                        <w:jc w:val="center"/>
                        <w:rPr>
                          <w:b/>
                          <w:color w:val="1B75BC"/>
                        </w:rPr>
                      </w:pPr>
                      <w:r w:rsidRPr="00AD3D92">
                        <w:rPr>
                          <w:b/>
                          <w:color w:val="FFFFFF" w:themeColor="background1"/>
                        </w:rPr>
                        <w:t xml:space="preserve">CTE STATE PLAN </w:t>
                      </w:r>
                      <w:r w:rsidR="00441573">
                        <w:rPr>
                          <w:b/>
                          <w:color w:val="FFFFFF" w:themeColor="background1"/>
                        </w:rPr>
                        <w:t>ACCOMPLISHMENTS   2022-2023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48AA">
        <w:rPr>
          <w:noProof/>
        </w:rPr>
        <w:drawing>
          <wp:anchor distT="0" distB="0" distL="114300" distR="114300" simplePos="0" relativeHeight="251617280" behindDoc="1" locked="0" layoutInCell="1" allowOverlap="1" wp14:anchorId="24E5B037" wp14:editId="49370701">
            <wp:simplePos x="0" y="0"/>
            <wp:positionH relativeFrom="column">
              <wp:posOffset>34925</wp:posOffset>
            </wp:positionH>
            <wp:positionV relativeFrom="page">
              <wp:posOffset>356235</wp:posOffset>
            </wp:positionV>
            <wp:extent cx="3218688" cy="1600768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160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2266DA" w14:textId="5652E324" w:rsidR="004B7C1C" w:rsidRDefault="00441573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90AD8" wp14:editId="01967D83">
                <wp:simplePos x="0" y="0"/>
                <wp:positionH relativeFrom="column">
                  <wp:posOffset>3700145</wp:posOffset>
                </wp:positionH>
                <wp:positionV relativeFrom="paragraph">
                  <wp:posOffset>276225</wp:posOffset>
                </wp:positionV>
                <wp:extent cx="3152775" cy="473075"/>
                <wp:effectExtent l="0" t="0" r="9525" b="3175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51AC" w14:textId="77777777" w:rsidR="00CD78C0" w:rsidRPr="00E179E0" w:rsidRDefault="00E179E0" w:rsidP="00CD78C0">
                            <w:pPr>
                              <w:rPr>
                                <w:b/>
                                <w:color w:val="408740"/>
                              </w:rPr>
                            </w:pPr>
                            <w:r w:rsidRPr="00E179E0">
                              <w:rPr>
                                <w:b/>
                                <w:color w:val="408740"/>
                                <w:sz w:val="52"/>
                                <w:szCs w:val="52"/>
                              </w:rPr>
                              <w:t>Work-Based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0AD8" id="_x0000_s1027" type="#_x0000_t202" alt="&quot;&quot;" style="position:absolute;margin-left:291.35pt;margin-top:21.75pt;width:248.25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" stroked="f">
                <v:textbox>
                  <w:txbxContent>
                    <w:p w14:paraId="498B51AC" w14:textId="77777777" w:rsidR="00CD78C0" w:rsidRPr="00E179E0" w:rsidRDefault="00E179E0" w:rsidP="00CD78C0">
                      <w:pPr>
                        <w:rPr>
                          <w:b/>
                          <w:color w:val="408740"/>
                        </w:rPr>
                      </w:pPr>
                      <w:r w:rsidRPr="00E179E0">
                        <w:rPr>
                          <w:b/>
                          <w:color w:val="408740"/>
                          <w:sz w:val="52"/>
                          <w:szCs w:val="52"/>
                        </w:rPr>
                        <w:t>Work-Based Learning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3D0858D" w14:textId="5C236E7F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</w:p>
    <w:p w14:paraId="71A02938" w14:textId="31F07A64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</w:p>
    <w:p w14:paraId="285A2F9F" w14:textId="77777777" w:rsidR="00E179E0" w:rsidRDefault="00E179E0" w:rsidP="00E179E0">
      <w:pPr>
        <w:spacing w:after="0"/>
        <w:rPr>
          <w:rStyle w:val="jsgrdq"/>
          <w:i/>
          <w:color w:val="000000"/>
        </w:rPr>
      </w:pPr>
    </w:p>
    <w:p w14:paraId="74EE14F7" w14:textId="77777777" w:rsidR="00441573" w:rsidRDefault="00441573" w:rsidP="00AD3D92">
      <w:pPr>
        <w:spacing w:after="0"/>
        <w:rPr>
          <w:rFonts w:eastAsia="Times New Roman" w:cs="Arial"/>
          <w:i/>
          <w:color w:val="000000"/>
        </w:rPr>
      </w:pPr>
    </w:p>
    <w:p w14:paraId="26E1BE5B" w14:textId="2DE2E814" w:rsidR="00E179E0" w:rsidRPr="00952F6A" w:rsidRDefault="00E179E0" w:rsidP="00AD3D92">
      <w:pPr>
        <w:spacing w:after="0"/>
        <w:rPr>
          <w:rFonts w:eastAsia="Times New Roman" w:cs="Times New Roman"/>
          <w:i/>
        </w:rPr>
      </w:pPr>
      <w:r w:rsidRPr="00952F6A">
        <w:rPr>
          <w:rFonts w:eastAsia="Times New Roman" w:cs="Arial"/>
          <w:i/>
          <w:color w:val="000000"/>
        </w:rPr>
        <w:t xml:space="preserve">The Oregon CTE State Plan is </w:t>
      </w:r>
      <w:proofErr w:type="gramStart"/>
      <w:r w:rsidRPr="00952F6A">
        <w:rPr>
          <w:rFonts w:eastAsia="Times New Roman" w:cs="Arial"/>
          <w:i/>
          <w:color w:val="000000"/>
        </w:rPr>
        <w:t>a high level</w:t>
      </w:r>
      <w:proofErr w:type="gramEnd"/>
      <w:r w:rsidRPr="00952F6A">
        <w:rPr>
          <w:rFonts w:eastAsia="Times New Roman" w:cs="Arial"/>
          <w:i/>
          <w:color w:val="000000"/>
        </w:rPr>
        <w:t xml:space="preserve">, four-year strategic plan that integrates state and federal priorities to implement the "Strengthening Career and Technical Education for the 21st Century Act" (commonly known as Perkins V). </w:t>
      </w:r>
      <w:r w:rsidRPr="00952F6A">
        <w:rPr>
          <w:rFonts w:eastAsia="Times New Roman" w:cs="Arial"/>
          <w:b/>
          <w:i/>
          <w:iCs/>
          <w:color w:val="408740"/>
        </w:rPr>
        <w:t xml:space="preserve">Work-Based Learning (WBL) strategies and initiatives provide learners with vital access to workplace skills, practical experience, and the social networks and connections needed to unlock opportunity. </w:t>
      </w:r>
      <w:r w:rsidRPr="00952F6A">
        <w:rPr>
          <w:rFonts w:eastAsia="Times New Roman" w:cs="Arial"/>
          <w:i/>
          <w:color w:val="000000"/>
        </w:rPr>
        <w:t xml:space="preserve">The following are Local and State accomplishments made around Work-Based Learning goals during the </w:t>
      </w:r>
      <w:r w:rsidR="00952F6A" w:rsidRPr="00952F6A">
        <w:rPr>
          <w:rFonts w:eastAsia="Times New Roman" w:cs="Arial"/>
          <w:i/>
          <w:color w:val="000000"/>
        </w:rPr>
        <w:t>third</w:t>
      </w:r>
      <w:r w:rsidRPr="00952F6A">
        <w:rPr>
          <w:rFonts w:eastAsia="Times New Roman" w:cs="Arial"/>
          <w:i/>
          <w:color w:val="000000"/>
        </w:rPr>
        <w:t xml:space="preserve"> year. </w:t>
      </w:r>
    </w:p>
    <w:p w14:paraId="3D50697F" w14:textId="72366693" w:rsidR="00E179E0" w:rsidRDefault="00E179E0" w:rsidP="00E179E0">
      <w:pPr>
        <w:tabs>
          <w:tab w:val="left" w:pos="6088"/>
        </w:tabs>
        <w:rPr>
          <w:rStyle w:val="jsgrdq"/>
          <w:b/>
          <w:color w:val="4F81BD"/>
        </w:rPr>
      </w:pPr>
    </w:p>
    <w:p w14:paraId="50EC0F11" w14:textId="28049260" w:rsidR="00671A2E" w:rsidRPr="00E179E0" w:rsidRDefault="009748AA" w:rsidP="00E179E0">
      <w:pPr>
        <w:tabs>
          <w:tab w:val="left" w:pos="6088"/>
        </w:tabs>
        <w:jc w:val="center"/>
        <w:rPr>
          <w:rStyle w:val="jsgrdq"/>
          <w:b/>
          <w:color w:val="408740"/>
          <w:sz w:val="32"/>
          <w:szCs w:val="32"/>
        </w:rPr>
      </w:pPr>
      <w:r w:rsidRPr="009748AA">
        <w:rPr>
          <w:rFonts w:ascii="Calibri" w:eastAsia="Times New Roman" w:hAnsi="Calibri" w:cs="Calibri"/>
          <w:b/>
          <w:bCs/>
          <w:noProof/>
          <w:color w:val="000000"/>
          <w:shd w:val="clear" w:color="auto" w:fill="FFFFFF"/>
        </w:rPr>
        <w:drawing>
          <wp:anchor distT="0" distB="0" distL="114300" distR="114300" simplePos="0" relativeHeight="251697152" behindDoc="0" locked="0" layoutInCell="1" allowOverlap="1" wp14:anchorId="27D84CDB" wp14:editId="13AAF21D">
            <wp:simplePos x="0" y="0"/>
            <wp:positionH relativeFrom="column">
              <wp:posOffset>95250</wp:posOffset>
            </wp:positionH>
            <wp:positionV relativeFrom="paragraph">
              <wp:posOffset>330835</wp:posOffset>
            </wp:positionV>
            <wp:extent cx="640080" cy="640080"/>
            <wp:effectExtent l="0" t="0" r="0" b="0"/>
            <wp:wrapSquare wrapText="bothSides"/>
            <wp:docPr id="89194439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4439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9EF" w:rsidRPr="00E179E0">
        <w:rPr>
          <w:rStyle w:val="jsgrdq"/>
          <w:b/>
          <w:color w:val="408740"/>
          <w:sz w:val="32"/>
          <w:szCs w:val="32"/>
        </w:rPr>
        <w:t>202</w:t>
      </w:r>
      <w:r w:rsidR="00001FA8">
        <w:rPr>
          <w:rStyle w:val="jsgrdq"/>
          <w:b/>
          <w:color w:val="408740"/>
          <w:sz w:val="32"/>
          <w:szCs w:val="32"/>
        </w:rPr>
        <w:t>2</w:t>
      </w:r>
      <w:r w:rsidR="00A149EF" w:rsidRPr="00E179E0">
        <w:rPr>
          <w:rStyle w:val="jsgrdq"/>
          <w:b/>
          <w:color w:val="408740"/>
          <w:sz w:val="32"/>
          <w:szCs w:val="32"/>
        </w:rPr>
        <w:t>-202</w:t>
      </w:r>
      <w:r w:rsidR="00001FA8">
        <w:rPr>
          <w:rStyle w:val="jsgrdq"/>
          <w:b/>
          <w:color w:val="408740"/>
          <w:sz w:val="32"/>
          <w:szCs w:val="32"/>
        </w:rPr>
        <w:t>3</w:t>
      </w:r>
      <w:r w:rsidR="00A149EF" w:rsidRPr="00E179E0">
        <w:rPr>
          <w:rStyle w:val="jsgrdq"/>
          <w:b/>
          <w:color w:val="408740"/>
          <w:sz w:val="32"/>
          <w:szCs w:val="32"/>
        </w:rPr>
        <w:t xml:space="preserve"> ACCOMPLISHMENT HIGHLIGHTS</w:t>
      </w:r>
    </w:p>
    <w:p w14:paraId="47EF30F7" w14:textId="47FEDF03" w:rsidR="00952F6A" w:rsidRPr="007F6928" w:rsidRDefault="007F6928" w:rsidP="009748AA">
      <w:pPr>
        <w:tabs>
          <w:tab w:val="left" w:pos="6088"/>
        </w:tabs>
        <w:rPr>
          <w:sz w:val="26"/>
          <w:szCs w:val="26"/>
        </w:rPr>
      </w:pPr>
      <w:r w:rsidRPr="007F6928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98176" behindDoc="0" locked="0" layoutInCell="1" allowOverlap="1" wp14:anchorId="7F111E83" wp14:editId="6C5FDA50">
            <wp:simplePos x="0" y="0"/>
            <wp:positionH relativeFrom="column">
              <wp:posOffset>748030</wp:posOffset>
            </wp:positionH>
            <wp:positionV relativeFrom="paragraph">
              <wp:posOffset>712470</wp:posOffset>
            </wp:positionV>
            <wp:extent cx="640080" cy="640080"/>
            <wp:effectExtent l="0" t="0" r="0" b="0"/>
            <wp:wrapSquare wrapText="bothSides"/>
            <wp:docPr id="120312282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22823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F6A" w:rsidRPr="007F6928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Collaborated with local industry partners to host a multi-day work-based learning experience at a postsecondary site, inviting secondary students to manufacture a part to specifications called for in blueprints.</w:t>
      </w:r>
    </w:p>
    <w:p w14:paraId="3E363D03" w14:textId="634ACF48" w:rsidR="00952F6A" w:rsidRPr="007F6928" w:rsidRDefault="00952F6A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F6928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>Hosted Oregon Employability Skills training at the regional level, promoting to districts throughout the region to provide rigorous, relevant, and approved curriculum for students.</w:t>
      </w:r>
    </w:p>
    <w:p w14:paraId="7CE9B232" w14:textId="1D9B87A3" w:rsidR="009748AA" w:rsidRPr="007F6928" w:rsidRDefault="007F6928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F6928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99200" behindDoc="0" locked="0" layoutInCell="1" allowOverlap="1" wp14:anchorId="10A93575" wp14:editId="48A9EEC1">
            <wp:simplePos x="0" y="0"/>
            <wp:positionH relativeFrom="column">
              <wp:posOffset>184150</wp:posOffset>
            </wp:positionH>
            <wp:positionV relativeFrom="paragraph">
              <wp:posOffset>179705</wp:posOffset>
            </wp:positionV>
            <wp:extent cx="640080" cy="640080"/>
            <wp:effectExtent l="0" t="0" r="7620" b="0"/>
            <wp:wrapSquare wrapText="bothSides"/>
            <wp:docPr id="6940092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092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F684B" w14:textId="5FCEDA5A" w:rsidR="00952F6A" w:rsidRPr="007F6928" w:rsidRDefault="00952F6A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F6928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Supported student completion of pre-apprenticeships which lead to preferred entry into the Ironworkers Union apprenticeship program and direct entry into the Bricklayers Union apprenticeship and Cement Masons apprenticeship programs.</w:t>
      </w:r>
    </w:p>
    <w:p w14:paraId="7921B063" w14:textId="2D6E3B70" w:rsidR="009748AA" w:rsidRPr="007F6928" w:rsidRDefault="009748AA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p w14:paraId="4CE0D4AB" w14:textId="27459E66" w:rsidR="00952F6A" w:rsidRPr="007F6928" w:rsidRDefault="009748AA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</w:pPr>
      <w:r w:rsidRPr="007F6928">
        <w:rPr>
          <w:rFonts w:ascii="Calibri" w:eastAsia="Times New Roman" w:hAnsi="Calibri" w:cs="Calibri"/>
          <w:b/>
          <w:bCs/>
          <w:noProof/>
          <w:color w:val="408740"/>
          <w:sz w:val="26"/>
          <w:szCs w:val="26"/>
          <w:shd w:val="clear" w:color="auto" w:fill="FFFFFF"/>
        </w:rPr>
        <w:drawing>
          <wp:anchor distT="0" distB="0" distL="114300" distR="114300" simplePos="0" relativeHeight="251700224" behindDoc="0" locked="0" layoutInCell="1" allowOverlap="1" wp14:anchorId="7C0FE7C9" wp14:editId="3DD48241">
            <wp:simplePos x="0" y="0"/>
            <wp:positionH relativeFrom="column">
              <wp:posOffset>863600</wp:posOffset>
            </wp:positionH>
            <wp:positionV relativeFrom="paragraph">
              <wp:posOffset>71755</wp:posOffset>
            </wp:positionV>
            <wp:extent cx="640080" cy="640080"/>
            <wp:effectExtent l="0" t="0" r="0" b="0"/>
            <wp:wrapSquare wrapText="bothSides"/>
            <wp:docPr id="157091523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1523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F6A" w:rsidRPr="007F6928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 xml:space="preserve">Created Industry Classroom Connected Projects, which allowed CTE teachers </w:t>
      </w:r>
      <w:r w:rsidR="007F6928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 xml:space="preserve">       </w:t>
      </w:r>
      <w:r w:rsidR="00952F6A" w:rsidRPr="007F6928">
        <w:rPr>
          <w:rFonts w:ascii="Calibri" w:eastAsia="Times New Roman" w:hAnsi="Calibri" w:cs="Calibri"/>
          <w:b/>
          <w:bCs/>
          <w:color w:val="408740"/>
          <w:sz w:val="26"/>
          <w:szCs w:val="26"/>
          <w:shd w:val="clear" w:color="auto" w:fill="FFFFFF"/>
        </w:rPr>
        <w:t>to bring work-based learning to the classroom in a simulated format, gave opportunity for more students to experience work-based learning, and created strong relationships with industry partners.</w:t>
      </w:r>
    </w:p>
    <w:p w14:paraId="057693A8" w14:textId="74BEF9C1" w:rsidR="006D0A79" w:rsidRPr="007F6928" w:rsidRDefault="007F6928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F6928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701248" behindDoc="0" locked="0" layoutInCell="1" allowOverlap="1" wp14:anchorId="312A347A" wp14:editId="0CB10FA5">
            <wp:simplePos x="0" y="0"/>
            <wp:positionH relativeFrom="column">
              <wp:posOffset>163830</wp:posOffset>
            </wp:positionH>
            <wp:positionV relativeFrom="paragraph">
              <wp:posOffset>88265</wp:posOffset>
            </wp:positionV>
            <wp:extent cx="640080" cy="640080"/>
            <wp:effectExtent l="0" t="0" r="7620" b="0"/>
            <wp:wrapSquare wrapText="bothSides"/>
            <wp:docPr id="1024437378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37378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B92A3" w14:textId="581690D4" w:rsidR="00952F6A" w:rsidRPr="007F6928" w:rsidRDefault="00952F6A" w:rsidP="009748A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F6928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Expanded pre-apprenticeships programs at four correctional institutions and facilities, establishing partnerships with community college partners and Trade Unions.</w:t>
      </w:r>
    </w:p>
    <w:p w14:paraId="01C6059A" w14:textId="7B55C8D0" w:rsidR="006D0A79" w:rsidRPr="007F6928" w:rsidRDefault="007F6928" w:rsidP="009748AA">
      <w:pPr>
        <w:spacing w:after="0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7F6928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702272" behindDoc="0" locked="0" layoutInCell="1" allowOverlap="1" wp14:anchorId="363D9CAE" wp14:editId="503DF3C0">
            <wp:simplePos x="0" y="0"/>
            <wp:positionH relativeFrom="column">
              <wp:posOffset>805180</wp:posOffset>
            </wp:positionH>
            <wp:positionV relativeFrom="paragraph">
              <wp:posOffset>191135</wp:posOffset>
            </wp:positionV>
            <wp:extent cx="640080" cy="640080"/>
            <wp:effectExtent l="0" t="0" r="7620" b="0"/>
            <wp:wrapSquare wrapText="bothSides"/>
            <wp:docPr id="342220455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20455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F6A" w:rsidRPr="007F6928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ab/>
      </w:r>
    </w:p>
    <w:p w14:paraId="29149189" w14:textId="049B083E" w:rsidR="00AD3D92" w:rsidRPr="007F6928" w:rsidRDefault="007F6928" w:rsidP="007F6928">
      <w:pPr>
        <w:spacing w:after="0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 xml:space="preserve">             </w:t>
      </w:r>
      <w:r w:rsidR="00952F6A" w:rsidRPr="007F6928"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 xml:space="preserve">Released the first </w:t>
      </w:r>
      <w:proofErr w:type="gramStart"/>
      <w:r w:rsidR="00952F6A" w:rsidRPr="007F6928"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>6</w:t>
      </w:r>
      <w:proofErr w:type="gramEnd"/>
      <w:r w:rsidR="00952F6A" w:rsidRPr="007F6928">
        <w:rPr>
          <w:rFonts w:ascii="Calibri" w:eastAsia="Times New Roman" w:hAnsi="Calibri" w:cs="Calibri"/>
          <w:b/>
          <w:bCs/>
          <w:color w:val="408740"/>
          <w:sz w:val="26"/>
          <w:szCs w:val="26"/>
        </w:rPr>
        <w:t xml:space="preserve"> modules in the WBL Canvas course to provide a consistent way to share resources and offer asynchronous professional development around the planning and implementation of WBL experiences.</w:t>
      </w:r>
    </w:p>
    <w:p w14:paraId="08F472D3" w14:textId="77777777" w:rsidR="00566102" w:rsidRPr="007F6928" w:rsidRDefault="00566102" w:rsidP="00A56EA4">
      <w:pPr>
        <w:rPr>
          <w:sz w:val="26"/>
          <w:szCs w:val="26"/>
        </w:rPr>
      </w:pPr>
    </w:p>
    <w:sectPr w:rsidR="00566102" w:rsidRPr="007F6928" w:rsidSect="00A33CC3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D2DF" w14:textId="77777777" w:rsidR="002E5C34" w:rsidRDefault="002E5C34" w:rsidP="00F361D1">
      <w:pPr>
        <w:spacing w:after="0"/>
      </w:pPr>
      <w:r>
        <w:separator/>
      </w:r>
    </w:p>
  </w:endnote>
  <w:endnote w:type="continuationSeparator" w:id="0">
    <w:p w14:paraId="463A076E" w14:textId="77777777" w:rsidR="002E5C34" w:rsidRDefault="002E5C34" w:rsidP="00F36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069B" w14:textId="77777777" w:rsidR="00F361D1" w:rsidRPr="00F361D1" w:rsidRDefault="00F361D1">
    <w:pPr>
      <w:pStyle w:val="Footer"/>
      <w:rPr>
        <w:color w:val="A6A6A6" w:themeColor="background1" w:themeShade="A6"/>
        <w:sz w:val="16"/>
        <w:szCs w:val="16"/>
      </w:rPr>
    </w:pPr>
    <w:r w:rsidRPr="00F361D1">
      <w:rPr>
        <w:color w:val="A6A6A6" w:themeColor="background1" w:themeShade="A6"/>
        <w:sz w:val="16"/>
        <w:szCs w:val="16"/>
      </w:rPr>
      <w:ptab w:relativeTo="margin" w:alignment="center" w:leader="none"/>
    </w:r>
    <w:r w:rsidRPr="00F361D1">
      <w:rPr>
        <w:color w:val="A6A6A6" w:themeColor="background1" w:themeShade="A6"/>
        <w:sz w:val="16"/>
        <w:szCs w:val="16"/>
      </w:rPr>
      <w:ptab w:relativeTo="margin" w:alignment="right" w:leader="none"/>
    </w:r>
    <w:r w:rsidRPr="00F361D1">
      <w:rPr>
        <w:color w:val="A6A6A6" w:themeColor="background1" w:themeShade="A6"/>
        <w:sz w:val="16"/>
        <w:szCs w:val="16"/>
      </w:rPr>
      <w:t>Oregon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729C" w14:textId="77777777" w:rsidR="002E5C34" w:rsidRDefault="002E5C34" w:rsidP="00F361D1">
      <w:pPr>
        <w:spacing w:after="0"/>
      </w:pPr>
      <w:r>
        <w:separator/>
      </w:r>
    </w:p>
  </w:footnote>
  <w:footnote w:type="continuationSeparator" w:id="0">
    <w:p w14:paraId="140BF3AF" w14:textId="77777777" w:rsidR="002E5C34" w:rsidRDefault="002E5C34" w:rsidP="00F361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02C6"/>
    <w:multiLevelType w:val="hybridMultilevel"/>
    <w:tmpl w:val="3AC0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76F4"/>
    <w:multiLevelType w:val="hybridMultilevel"/>
    <w:tmpl w:val="88D0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75195"/>
    <w:multiLevelType w:val="hybridMultilevel"/>
    <w:tmpl w:val="1628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448"/>
    <w:multiLevelType w:val="hybridMultilevel"/>
    <w:tmpl w:val="CB38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B7E09"/>
    <w:multiLevelType w:val="hybridMultilevel"/>
    <w:tmpl w:val="040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33E4"/>
    <w:multiLevelType w:val="multilevel"/>
    <w:tmpl w:val="00EA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23ECD"/>
    <w:multiLevelType w:val="hybridMultilevel"/>
    <w:tmpl w:val="A0C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68E4"/>
    <w:multiLevelType w:val="hybridMultilevel"/>
    <w:tmpl w:val="9D34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92916"/>
    <w:multiLevelType w:val="hybridMultilevel"/>
    <w:tmpl w:val="FD40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006F9"/>
    <w:multiLevelType w:val="hybridMultilevel"/>
    <w:tmpl w:val="5E9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953703">
    <w:abstractNumId w:val="3"/>
  </w:num>
  <w:num w:numId="2" w16cid:durableId="150677783">
    <w:abstractNumId w:val="4"/>
  </w:num>
  <w:num w:numId="3" w16cid:durableId="496532963">
    <w:abstractNumId w:val="8"/>
  </w:num>
  <w:num w:numId="4" w16cid:durableId="1289049623">
    <w:abstractNumId w:val="0"/>
  </w:num>
  <w:num w:numId="5" w16cid:durableId="1746805582">
    <w:abstractNumId w:val="1"/>
  </w:num>
  <w:num w:numId="6" w16cid:durableId="1244949673">
    <w:abstractNumId w:val="6"/>
  </w:num>
  <w:num w:numId="7" w16cid:durableId="160511140">
    <w:abstractNumId w:val="9"/>
  </w:num>
  <w:num w:numId="8" w16cid:durableId="93328931">
    <w:abstractNumId w:val="7"/>
  </w:num>
  <w:num w:numId="9" w16cid:durableId="815877190">
    <w:abstractNumId w:val="2"/>
  </w:num>
  <w:num w:numId="10" w16cid:durableId="1549027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C3"/>
    <w:rsid w:val="00001FA8"/>
    <w:rsid w:val="0002726D"/>
    <w:rsid w:val="00057FD8"/>
    <w:rsid w:val="00075806"/>
    <w:rsid w:val="0009345E"/>
    <w:rsid w:val="000A5756"/>
    <w:rsid w:val="000C14A2"/>
    <w:rsid w:val="000C20AD"/>
    <w:rsid w:val="000C622D"/>
    <w:rsid w:val="000D36B7"/>
    <w:rsid w:val="000E7BC7"/>
    <w:rsid w:val="00181984"/>
    <w:rsid w:val="00187FD9"/>
    <w:rsid w:val="0022037B"/>
    <w:rsid w:val="00223DAF"/>
    <w:rsid w:val="00266D84"/>
    <w:rsid w:val="00276176"/>
    <w:rsid w:val="00295954"/>
    <w:rsid w:val="002C2579"/>
    <w:rsid w:val="002D37BB"/>
    <w:rsid w:val="002E5C34"/>
    <w:rsid w:val="00300E2F"/>
    <w:rsid w:val="003367CC"/>
    <w:rsid w:val="00346621"/>
    <w:rsid w:val="00356186"/>
    <w:rsid w:val="0038567A"/>
    <w:rsid w:val="003A5E26"/>
    <w:rsid w:val="003C731B"/>
    <w:rsid w:val="003E5AD4"/>
    <w:rsid w:val="003F6983"/>
    <w:rsid w:val="004024D8"/>
    <w:rsid w:val="004159AA"/>
    <w:rsid w:val="00441573"/>
    <w:rsid w:val="004447F4"/>
    <w:rsid w:val="00465BAE"/>
    <w:rsid w:val="00481F4A"/>
    <w:rsid w:val="004A6CD0"/>
    <w:rsid w:val="004B38C1"/>
    <w:rsid w:val="004B7C1C"/>
    <w:rsid w:val="005110C4"/>
    <w:rsid w:val="00532D27"/>
    <w:rsid w:val="00566102"/>
    <w:rsid w:val="00577D3A"/>
    <w:rsid w:val="005F1295"/>
    <w:rsid w:val="00617A1A"/>
    <w:rsid w:val="00671A2E"/>
    <w:rsid w:val="006B7F31"/>
    <w:rsid w:val="006D0A79"/>
    <w:rsid w:val="00712E0C"/>
    <w:rsid w:val="00744C27"/>
    <w:rsid w:val="007B1506"/>
    <w:rsid w:val="007F6928"/>
    <w:rsid w:val="00803ED6"/>
    <w:rsid w:val="00952F6A"/>
    <w:rsid w:val="009748AA"/>
    <w:rsid w:val="009B20BF"/>
    <w:rsid w:val="009F6619"/>
    <w:rsid w:val="00A00D35"/>
    <w:rsid w:val="00A1287D"/>
    <w:rsid w:val="00A149EF"/>
    <w:rsid w:val="00A33CC3"/>
    <w:rsid w:val="00A56EA4"/>
    <w:rsid w:val="00A66304"/>
    <w:rsid w:val="00AB2535"/>
    <w:rsid w:val="00AB351A"/>
    <w:rsid w:val="00AD1307"/>
    <w:rsid w:val="00AD3D92"/>
    <w:rsid w:val="00B00F77"/>
    <w:rsid w:val="00B01343"/>
    <w:rsid w:val="00B04F92"/>
    <w:rsid w:val="00B35935"/>
    <w:rsid w:val="00B3764B"/>
    <w:rsid w:val="00B556B7"/>
    <w:rsid w:val="00B56B6A"/>
    <w:rsid w:val="00BA7544"/>
    <w:rsid w:val="00C10699"/>
    <w:rsid w:val="00C21A0A"/>
    <w:rsid w:val="00C26B6D"/>
    <w:rsid w:val="00CB1057"/>
    <w:rsid w:val="00CB56F4"/>
    <w:rsid w:val="00CD379F"/>
    <w:rsid w:val="00CD776F"/>
    <w:rsid w:val="00CD78C0"/>
    <w:rsid w:val="00D93014"/>
    <w:rsid w:val="00DD212E"/>
    <w:rsid w:val="00E13D62"/>
    <w:rsid w:val="00E179E0"/>
    <w:rsid w:val="00E206A0"/>
    <w:rsid w:val="00E70EDF"/>
    <w:rsid w:val="00E73AC0"/>
    <w:rsid w:val="00E90494"/>
    <w:rsid w:val="00ED3932"/>
    <w:rsid w:val="00F27DCD"/>
    <w:rsid w:val="00F361D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5B9A"/>
  <w15:chartTrackingRefBased/>
  <w15:docId w15:val="{D458AF4F-7804-47FE-AFBF-4396D52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50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grdq">
    <w:name w:val="jsgrdq"/>
    <w:basedOn w:val="DefaultParagraphFont"/>
    <w:rsid w:val="00566102"/>
  </w:style>
  <w:style w:type="paragraph" w:styleId="NormalWeb">
    <w:name w:val="Normal (Web)"/>
    <w:basedOn w:val="Normal"/>
    <w:uiPriority w:val="99"/>
    <w:semiHidden/>
    <w:unhideWhenUsed/>
    <w:rsid w:val="005661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1A2E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Spacing">
    <w:name w:val="No Spacing"/>
    <w:uiPriority w:val="1"/>
    <w:qFormat/>
    <w:rsid w:val="00577D3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F361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61D1"/>
  </w:style>
  <w:style w:type="paragraph" w:styleId="Footer">
    <w:name w:val="footer"/>
    <w:basedOn w:val="Normal"/>
    <w:link w:val="FooterChar"/>
    <w:uiPriority w:val="99"/>
    <w:unhideWhenUsed/>
    <w:rsid w:val="00F361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2024-03-05T21:51:42+00:00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EA0C3F7B-113F-4192-8741-4D1002DD3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2A25D-47DF-40A9-8F2A-9C9509361450}"/>
</file>

<file path=customXml/itemProps3.xml><?xml version="1.0" encoding="utf-8"?>
<ds:datastoreItem xmlns:ds="http://schemas.openxmlformats.org/officeDocument/2006/customXml" ds:itemID="{02CA993C-C641-4744-A720-1252CC230D9F}"/>
</file>

<file path=customXml/itemProps4.xml><?xml version="1.0" encoding="utf-8"?>
<ds:datastoreItem xmlns:ds="http://schemas.openxmlformats.org/officeDocument/2006/customXml" ds:itemID="{1775DFDE-92A3-4FD2-9F91-84FB12B03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BEACHY Jennifer * ODE</dc:creator>
  <cp:keywords/>
  <dc:description/>
  <cp:lastModifiedBy>CATTERALL Linda * ODE</cp:lastModifiedBy>
  <cp:revision>3</cp:revision>
  <dcterms:created xsi:type="dcterms:W3CDTF">2024-03-05T18:54:00Z</dcterms:created>
  <dcterms:modified xsi:type="dcterms:W3CDTF">2024-03-05T18:56:00Z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2023-12-14T19:22:32Z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a773a681-75ea-4e36-9cf8-8f50fdb3bff6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