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1506" w:rsidRPr="007B1506" w:rsidRDefault="00671A2E" w:rsidP="007B1506">
      <w:pPr>
        <w:pStyle w:val="Title"/>
      </w:pPr>
      <w:r>
        <w:rPr>
          <w:noProof/>
        </w:rPr>
        <w:drawing>
          <wp:anchor distT="0" distB="0" distL="114300" distR="114300" simplePos="0" relativeHeight="251617280" behindDoc="1" locked="0" layoutInCell="1" allowOverlap="1">
            <wp:simplePos x="0" y="0"/>
            <wp:positionH relativeFrom="column">
              <wp:posOffset>92653</wp:posOffset>
            </wp:positionH>
            <wp:positionV relativeFrom="page">
              <wp:posOffset>445674</wp:posOffset>
            </wp:positionV>
            <wp:extent cx="3218688" cy="1600768"/>
            <wp:effectExtent l="0" t="0" r="1270" b="0"/>
            <wp:wrapNone/>
            <wp:docPr id="1" name="Picture 1" title="Oregon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andard ODE Logo color (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18688" cy="1600768"/>
                    </a:xfrm>
                    <a:prstGeom prst="rect">
                      <a:avLst/>
                    </a:prstGeom>
                  </pic:spPr>
                </pic:pic>
              </a:graphicData>
            </a:graphic>
            <wp14:sizeRelH relativeFrom="margin">
              <wp14:pctWidth>0</wp14:pctWidth>
            </wp14:sizeRelH>
          </wp:anchor>
        </w:drawing>
      </w:r>
      <w:r w:rsidR="00CD78C0">
        <w:rPr>
          <w:noProof/>
        </w:rPr>
        <mc:AlternateContent>
          <mc:Choice Requires="wps">
            <w:drawing>
              <wp:anchor distT="0" distB="0" distL="114300" distR="114300" simplePos="0" relativeHeight="251593728" behindDoc="1" locked="0" layoutInCell="1" allowOverlap="1">
                <wp:simplePos x="0" y="0"/>
                <wp:positionH relativeFrom="column">
                  <wp:posOffset>3535680</wp:posOffset>
                </wp:positionH>
                <wp:positionV relativeFrom="paragraph">
                  <wp:posOffset>274264</wp:posOffset>
                </wp:positionV>
                <wp:extent cx="3319272" cy="0"/>
                <wp:effectExtent l="19050" t="19050" r="33655" b="38100"/>
                <wp:wrapNone/>
                <wp:docPr id="2" name="Straight Connector 2" title="Blue horizontal line"/>
                <wp:cNvGraphicFramePr/>
                <a:graphic xmlns:a="http://schemas.openxmlformats.org/drawingml/2006/main">
                  <a:graphicData uri="http://schemas.microsoft.com/office/word/2010/wordprocessingShape">
                    <wps:wsp>
                      <wps:cNvCnPr/>
                      <wps:spPr>
                        <a:xfrm flipH="1">
                          <a:off x="0" y="0"/>
                          <a:ext cx="3319272" cy="0"/>
                        </a:xfrm>
                        <a:prstGeom prst="line">
                          <a:avLst/>
                        </a:prstGeom>
                        <a:ln w="25400" cap="sq">
                          <a:solidFill>
                            <a:srgbClr val="E26B2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79118B5" id="Straight Connector 2" o:spid="_x0000_s1026" alt="Title: Blue horizontal line" style="position:absolute;flip:x;z-index:-251722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8.4pt,21.6pt" to="539.75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" strokecolor="#e26b2a" strokeweight="2pt">
                <v:stroke endcap="square"/>
              </v:line>
            </w:pict>
          </mc:Fallback>
        </mc:AlternateContent>
      </w:r>
    </w:p>
    <w:p w:rsidR="004B7C1C" w:rsidRDefault="004A6CD0" w:rsidP="007B1506">
      <w:pPr>
        <w:tabs>
          <w:tab w:val="left" w:pos="6088"/>
        </w:tabs>
        <w:rPr>
          <w:rStyle w:val="jsgrdq"/>
          <w:i/>
          <w:color w:val="000000"/>
        </w:rPr>
      </w:pPr>
      <w:r>
        <w:rPr>
          <w:noProof/>
        </w:rPr>
        <mc:AlternateContent>
          <mc:Choice Requires="wps">
            <w:drawing>
              <wp:anchor distT="0" distB="0" distL="114300" distR="114300" simplePos="0" relativeHeight="251646976" behindDoc="0" locked="0" layoutInCell="1" allowOverlap="1">
                <wp:simplePos x="0" y="0"/>
                <wp:positionH relativeFrom="column">
                  <wp:posOffset>3613150</wp:posOffset>
                </wp:positionH>
                <wp:positionV relativeFrom="page">
                  <wp:posOffset>908050</wp:posOffset>
                </wp:positionV>
                <wp:extent cx="2057400" cy="264795"/>
                <wp:effectExtent l="0" t="0" r="19050" b="20955"/>
                <wp:wrapNone/>
                <wp:docPr id="217" name="Text Box 2" title="Equiity &amp; Civil Rights      Reflec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64795"/>
                        </a:xfrm>
                        <a:prstGeom prst="rect">
                          <a:avLst/>
                        </a:prstGeom>
                        <a:solidFill>
                          <a:srgbClr val="E26B2A"/>
                        </a:solidFill>
                        <a:ln w="9525">
                          <a:solidFill>
                            <a:srgbClr val="E26B2A"/>
                          </a:solidFill>
                          <a:miter lim="800000"/>
                          <a:headEnd/>
                          <a:tailEnd/>
                        </a:ln>
                      </wps:spPr>
                      <wps:txbx>
                        <w:txbxContent>
                          <w:p w:rsidR="00CD78C0" w:rsidRPr="00A37F7C" w:rsidRDefault="00A37F7C" w:rsidP="00075806">
                            <w:pPr>
                              <w:jc w:val="center"/>
                              <w:rPr>
                                <w:b/>
                                <w:color w:val="1B75BC"/>
                              </w:rPr>
                            </w:pPr>
                            <w:r w:rsidRPr="00A37F7C">
                              <w:rPr>
                                <w:b/>
                                <w:color w:val="FFFFFF" w:themeColor="background1"/>
                              </w:rPr>
                              <w:t>CTE STATE PLAN REFLECTION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alt="Title: Equiity &amp; Civil Rights      Reflection" style="position:absolute;margin-left:284.5pt;margin-top:71.5pt;width:162pt;height:20.8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" fillcolor="#e26b2a" strokecolor="#e26b2a">
                <v:textbox>
                  <w:txbxContent>
                    <w:p w:rsidR="00CD78C0" w:rsidRPr="00A37F7C" w:rsidRDefault="00A37F7C" w:rsidP="00075806">
                      <w:pPr>
                        <w:jc w:val="center"/>
                        <w:rPr>
                          <w:b/>
                          <w:color w:val="1B75BC"/>
                        </w:rPr>
                      </w:pPr>
                      <w:r w:rsidRPr="00A37F7C">
                        <w:rPr>
                          <w:b/>
                          <w:color w:val="FFFFFF" w:themeColor="background1"/>
                        </w:rPr>
                        <w:t>CTE STATE PLAN REFLECTION</w:t>
                      </w:r>
                    </w:p>
                  </w:txbxContent>
                </v:textbox>
                <w10:wrap anchory="page"/>
              </v:shape>
            </w:pict>
          </mc:Fallback>
        </mc:AlternateContent>
      </w:r>
      <w:r w:rsidR="00671A2E" w:rsidRPr="00671A2E">
        <w:rPr>
          <w:rStyle w:val="jsgrdq"/>
          <w:i/>
          <w:noProof/>
          <w:color w:val="000000"/>
        </w:rPr>
        <mc:AlternateContent>
          <mc:Choice Requires="wps">
            <w:drawing>
              <wp:anchor distT="45720" distB="45720" distL="114300" distR="114300" simplePos="0" relativeHeight="251696128" behindDoc="0" locked="0" layoutInCell="1" allowOverlap="1">
                <wp:simplePos x="0" y="0"/>
                <wp:positionH relativeFrom="column">
                  <wp:posOffset>5796778</wp:posOffset>
                </wp:positionH>
                <wp:positionV relativeFrom="paragraph">
                  <wp:posOffset>33848</wp:posOffset>
                </wp:positionV>
                <wp:extent cx="1076325" cy="318135"/>
                <wp:effectExtent l="0" t="0" r="9525" b="571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318135"/>
                        </a:xfrm>
                        <a:prstGeom prst="rect">
                          <a:avLst/>
                        </a:prstGeom>
                        <a:solidFill>
                          <a:srgbClr val="FFFFFF"/>
                        </a:solidFill>
                        <a:ln w="9525">
                          <a:noFill/>
                          <a:miter lim="800000"/>
                          <a:headEnd/>
                          <a:tailEnd/>
                        </a:ln>
                      </wps:spPr>
                      <wps:txbx>
                        <w:txbxContent>
                          <w:p w:rsidR="00671A2E" w:rsidRPr="00A37F7C" w:rsidRDefault="00671A2E" w:rsidP="00671A2E">
                            <w:pPr>
                              <w:jc w:val="right"/>
                              <w:rPr>
                                <w:color w:val="E26B2A"/>
                              </w:rPr>
                            </w:pPr>
                            <w:r w:rsidRPr="00A37F7C">
                              <w:rPr>
                                <w:color w:val="E26B2A"/>
                              </w:rPr>
                              <w:t>2021-2022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456.45pt;margin-top:2.65pt;width:84.75pt;height:25.05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" stroked="f">
                <v:textbox>
                  <w:txbxContent>
                    <w:p w:rsidR="00671A2E" w:rsidRPr="00A37F7C" w:rsidRDefault="00671A2E" w:rsidP="00671A2E">
                      <w:pPr>
                        <w:jc w:val="right"/>
                        <w:rPr>
                          <w:color w:val="E26B2A"/>
                        </w:rPr>
                      </w:pPr>
                      <w:r w:rsidRPr="00A37F7C">
                        <w:rPr>
                          <w:color w:val="E26B2A"/>
                        </w:rPr>
                        <w:t>2021-2022</w:t>
                      </w:r>
                    </w:p>
                  </w:txbxContent>
                </v:textbox>
                <w10:wrap type="square"/>
              </v:shape>
            </w:pict>
          </mc:Fallback>
        </mc:AlternateContent>
      </w:r>
    </w:p>
    <w:bookmarkStart w:id="0" w:name="_GoBack"/>
    <w:bookmarkEnd w:id="0"/>
    <w:p w:rsidR="00CD78C0" w:rsidRDefault="00CD78C0" w:rsidP="007B1506">
      <w:pPr>
        <w:tabs>
          <w:tab w:val="left" w:pos="6088"/>
        </w:tabs>
        <w:rPr>
          <w:rStyle w:val="jsgrdq"/>
          <w:i/>
          <w:color w:val="000000"/>
        </w:rPr>
      </w:pPr>
      <w:r>
        <w:rPr>
          <w:noProof/>
        </w:rPr>
        <mc:AlternateContent>
          <mc:Choice Requires="wps">
            <w:drawing>
              <wp:anchor distT="0" distB="0" distL="114300" distR="114300" simplePos="0" relativeHeight="251663360" behindDoc="0" locked="0" layoutInCell="1" allowOverlap="1">
                <wp:simplePos x="0" y="0"/>
                <wp:positionH relativeFrom="column">
                  <wp:posOffset>3479799</wp:posOffset>
                </wp:positionH>
                <wp:positionV relativeFrom="paragraph">
                  <wp:posOffset>45085</wp:posOffset>
                </wp:positionV>
                <wp:extent cx="3364865" cy="473075"/>
                <wp:effectExtent l="0" t="0" r="6985" b="3175"/>
                <wp:wrapNone/>
                <wp:docPr id="5" name="Text Box 2" title="CTE State Plan        2021-20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4865" cy="473075"/>
                        </a:xfrm>
                        <a:prstGeom prst="rect">
                          <a:avLst/>
                        </a:prstGeom>
                        <a:solidFill>
                          <a:srgbClr val="FFFFFF"/>
                        </a:solidFill>
                        <a:ln w="9525">
                          <a:noFill/>
                          <a:miter lim="800000"/>
                          <a:headEnd/>
                          <a:tailEnd/>
                        </a:ln>
                      </wps:spPr>
                      <wps:txbx>
                        <w:txbxContent>
                          <w:p w:rsidR="00CD78C0" w:rsidRPr="00A37F7C" w:rsidRDefault="00A37F7C" w:rsidP="00CD78C0">
                            <w:pPr>
                              <w:rPr>
                                <w:b/>
                                <w:color w:val="E26B2A"/>
                                <w:sz w:val="52"/>
                                <w:szCs w:val="52"/>
                              </w:rPr>
                            </w:pPr>
                            <w:r w:rsidRPr="00A37F7C">
                              <w:rPr>
                                <w:b/>
                                <w:color w:val="E26B2A"/>
                                <w:sz w:val="52"/>
                                <w:szCs w:val="52"/>
                              </w:rPr>
                              <w:t>Flexible Learning</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_x0000_s1028" type="#_x0000_t202" alt="Title: CTE State Plan        2021-2022" style="position:absolute;margin-left:274pt;margin-top:3.55pt;width:264.95pt;height:3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" stroked="f">
                <v:textbox>
                  <w:txbxContent>
                    <w:p w:rsidR="00CD78C0" w:rsidRPr="00A37F7C" w:rsidRDefault="00A37F7C" w:rsidP="00CD78C0">
                      <w:pPr>
                        <w:rPr>
                          <w:b/>
                          <w:color w:val="E26B2A"/>
                          <w:sz w:val="52"/>
                          <w:szCs w:val="52"/>
                        </w:rPr>
                      </w:pPr>
                      <w:r w:rsidRPr="00A37F7C">
                        <w:rPr>
                          <w:b/>
                          <w:color w:val="E26B2A"/>
                          <w:sz w:val="52"/>
                          <w:szCs w:val="52"/>
                        </w:rPr>
                        <w:t>Flexible Learning</w:t>
                      </w:r>
                    </w:p>
                  </w:txbxContent>
                </v:textbox>
              </v:shape>
            </w:pict>
          </mc:Fallback>
        </mc:AlternateContent>
      </w:r>
    </w:p>
    <w:p w:rsidR="00CD78C0" w:rsidRDefault="00CD78C0" w:rsidP="007B1506">
      <w:pPr>
        <w:tabs>
          <w:tab w:val="left" w:pos="6088"/>
        </w:tabs>
        <w:rPr>
          <w:rStyle w:val="jsgrdq"/>
          <w:i/>
          <w:color w:val="000000"/>
        </w:rPr>
      </w:pPr>
      <w:r>
        <w:rPr>
          <w:noProof/>
        </w:rPr>
        <mc:AlternateContent>
          <mc:Choice Requires="wps">
            <w:drawing>
              <wp:anchor distT="0" distB="0" distL="114300" distR="114300" simplePos="0" relativeHeight="251642880" behindDoc="1" locked="0" layoutInCell="1" allowOverlap="1">
                <wp:simplePos x="0" y="0"/>
                <wp:positionH relativeFrom="column">
                  <wp:posOffset>3531090</wp:posOffset>
                </wp:positionH>
                <wp:positionV relativeFrom="page">
                  <wp:posOffset>1718206</wp:posOffset>
                </wp:positionV>
                <wp:extent cx="3319272" cy="0"/>
                <wp:effectExtent l="19050" t="19050" r="33655" b="38100"/>
                <wp:wrapNone/>
                <wp:docPr id="3" name="Straight Connector 3" title="Blue horitontal line"/>
                <wp:cNvGraphicFramePr/>
                <a:graphic xmlns:a="http://schemas.openxmlformats.org/drawingml/2006/main">
                  <a:graphicData uri="http://schemas.microsoft.com/office/word/2010/wordprocessingShape">
                    <wps:wsp>
                      <wps:cNvCnPr/>
                      <wps:spPr>
                        <a:xfrm flipH="1">
                          <a:off x="0" y="0"/>
                          <a:ext cx="3319272" cy="0"/>
                        </a:xfrm>
                        <a:prstGeom prst="line">
                          <a:avLst/>
                        </a:prstGeom>
                        <a:ln w="25400" cap="sq">
                          <a:solidFill>
                            <a:srgbClr val="E26B2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8D26E9F" id="Straight Connector 3" o:spid="_x0000_s1026" alt="Title: Blue horitontal line" style="position:absolute;flip:x;z-index:-251673600;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278.05pt,135.3pt" to="539.4pt,13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" strokecolor="#e26b2a" strokeweight="2pt">
                <v:stroke endcap="square"/>
                <w10:wrap anchory="page"/>
              </v:line>
            </w:pict>
          </mc:Fallback>
        </mc:AlternateContent>
      </w:r>
    </w:p>
    <w:p w:rsidR="00671A2E" w:rsidRPr="00A37F7C" w:rsidRDefault="00671A2E" w:rsidP="007B1506">
      <w:pPr>
        <w:tabs>
          <w:tab w:val="left" w:pos="6088"/>
        </w:tabs>
        <w:rPr>
          <w:rStyle w:val="jsgrdq"/>
          <w:i/>
          <w:color w:val="000000"/>
        </w:rPr>
      </w:pPr>
    </w:p>
    <w:p w:rsidR="00A37F7C" w:rsidRPr="00A37F7C" w:rsidRDefault="00A37F7C" w:rsidP="00CC1920">
      <w:pPr>
        <w:rPr>
          <w:rFonts w:eastAsia="Times New Roman" w:cs="Times New Roman"/>
          <w:i/>
        </w:rPr>
      </w:pPr>
      <w:r w:rsidRPr="00A37F7C">
        <w:rPr>
          <w:rFonts w:eastAsia="Times New Roman" w:cs="Arial"/>
          <w:i/>
          <w:color w:val="000000"/>
          <w:sz w:val="22"/>
          <w:szCs w:val="22"/>
        </w:rPr>
        <w:t>The Oregon CTE State Plan is a high level, four-year strategic plan that integrates state and federal priorities to implement the "Strengthening Career and Technical Education for the 21st Century Act" (commonly known as Perkins V).</w:t>
      </w:r>
      <w:r w:rsidRPr="00A37F7C">
        <w:rPr>
          <w:rFonts w:eastAsia="Times New Roman" w:cs="Arial"/>
          <w:i/>
          <w:iCs/>
          <w:color w:val="000000"/>
          <w:sz w:val="22"/>
          <w:szCs w:val="22"/>
        </w:rPr>
        <w:t xml:space="preserve"> </w:t>
      </w:r>
      <w:r w:rsidRPr="00A37F7C">
        <w:rPr>
          <w:rFonts w:eastAsia="Times New Roman" w:cs="Arial"/>
          <w:b/>
          <w:i/>
          <w:iCs/>
          <w:color w:val="E26B2A"/>
          <w:sz w:val="22"/>
          <w:szCs w:val="22"/>
        </w:rPr>
        <w:t>Providing myriad options for learners to access, experience, and complete critical CTE learning opportunities supports choice and career preparation across Oregon.</w:t>
      </w:r>
      <w:r w:rsidRPr="00A37F7C">
        <w:rPr>
          <w:rFonts w:eastAsia="Times New Roman" w:cs="Arial"/>
          <w:i/>
          <w:iCs/>
          <w:color w:val="000000"/>
          <w:sz w:val="22"/>
          <w:szCs w:val="22"/>
        </w:rPr>
        <w:t xml:space="preserve"> </w:t>
      </w:r>
      <w:r w:rsidRPr="00A37F7C">
        <w:rPr>
          <w:rFonts w:eastAsia="Times New Roman" w:cs="Arial"/>
          <w:i/>
          <w:color w:val="000000"/>
          <w:sz w:val="22"/>
          <w:szCs w:val="22"/>
        </w:rPr>
        <w:t>The following are Local and State accomplishments made around Flexible Learning goals during the second year. </w:t>
      </w:r>
    </w:p>
    <w:p w:rsidR="0083306E" w:rsidRDefault="00455F31" w:rsidP="0083306E">
      <w:pPr>
        <w:tabs>
          <w:tab w:val="left" w:pos="6088"/>
        </w:tabs>
        <w:jc w:val="center"/>
        <w:rPr>
          <w:rStyle w:val="jsgrdq"/>
          <w:b/>
          <w:color w:val="E26B2A"/>
          <w:sz w:val="32"/>
          <w:szCs w:val="32"/>
        </w:rPr>
      </w:pPr>
      <w:r w:rsidRPr="00A37F7C">
        <w:rPr>
          <w:rStyle w:val="jsgrdq"/>
          <w:b/>
          <w:noProof/>
          <w:color w:val="E26B2A"/>
          <w:sz w:val="32"/>
          <w:szCs w:val="32"/>
        </w:rPr>
        <mc:AlternateContent>
          <mc:Choice Requires="wps">
            <w:drawing>
              <wp:anchor distT="45720" distB="45720" distL="114300" distR="114300" simplePos="0" relativeHeight="251702272" behindDoc="0" locked="0" layoutInCell="1" allowOverlap="1">
                <wp:simplePos x="0" y="0"/>
                <wp:positionH relativeFrom="column">
                  <wp:posOffset>3556635</wp:posOffset>
                </wp:positionH>
                <wp:positionV relativeFrom="paragraph">
                  <wp:posOffset>332740</wp:posOffset>
                </wp:positionV>
                <wp:extent cx="3282950" cy="1473200"/>
                <wp:effectExtent l="19050" t="19050" r="12700" b="1270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2950" cy="1473200"/>
                        </a:xfrm>
                        <a:prstGeom prst="rect">
                          <a:avLst/>
                        </a:prstGeom>
                        <a:solidFill>
                          <a:srgbClr val="FFFFFF"/>
                        </a:solidFill>
                        <a:ln w="28575">
                          <a:solidFill>
                            <a:srgbClr val="E26B2A"/>
                          </a:solidFill>
                          <a:miter lim="800000"/>
                          <a:headEnd/>
                          <a:tailEnd/>
                        </a:ln>
                      </wps:spPr>
                      <wps:txbx>
                        <w:txbxContent>
                          <w:p w:rsidR="00671A2E" w:rsidRPr="00CC1920" w:rsidRDefault="00A37F7C" w:rsidP="00671A2E">
                            <w:pPr>
                              <w:rPr>
                                <w:b/>
                                <w:color w:val="E26B2A"/>
                              </w:rPr>
                            </w:pPr>
                            <w:r w:rsidRPr="00CC1920">
                              <w:rPr>
                                <w:rFonts w:cs="Arial"/>
                                <w:b/>
                                <w:color w:val="E26B2A"/>
                                <w:sz w:val="22"/>
                                <w:szCs w:val="22"/>
                              </w:rPr>
                              <w:t>Wildfires brought unintended learning for students, where they quickly addressed the needs of the community and stepped into action. Their work involved community engagement, practical applications of design, construction knowledge and skills, and real-world experiences that supported learning and closely mimicked the workforce experiences.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left:0;text-align:left;margin-left:280.05pt;margin-top:26.2pt;width:258.5pt;height:116pt;z-index:251702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" strokecolor="#e26b2a" strokeweight="2.25pt">
                <v:textbox>
                  <w:txbxContent>
                    <w:p w:rsidR="00671A2E" w:rsidRPr="00CC1920" w:rsidRDefault="00A37F7C" w:rsidP="00671A2E">
                      <w:pPr>
                        <w:rPr>
                          <w:b/>
                          <w:color w:val="E26B2A"/>
                        </w:rPr>
                      </w:pPr>
                      <w:r w:rsidRPr="00CC1920">
                        <w:rPr>
                          <w:rFonts w:cs="Arial"/>
                          <w:b/>
                          <w:color w:val="E26B2A"/>
                          <w:sz w:val="22"/>
                          <w:szCs w:val="22"/>
                        </w:rPr>
                        <w:t>Wildfires brought unintended learning for students, where they quickly addressed the needs of the community and stepped into action. Their work involved community engagement, practical applications of design, construction knowledge and skills, and real-world experiences that supported learning and closely mimicked the workforce experiences.</w:t>
                      </w:r>
                    </w:p>
                  </w:txbxContent>
                </v:textbox>
                <w10:wrap type="square"/>
              </v:shape>
            </w:pict>
          </mc:Fallback>
        </mc:AlternateContent>
      </w:r>
      <w:r w:rsidR="0083306E" w:rsidRPr="00A37F7C">
        <w:rPr>
          <w:rStyle w:val="jsgrdq"/>
          <w:noProof/>
          <w:color w:val="E26B2A"/>
          <w:sz w:val="32"/>
          <w:szCs w:val="32"/>
        </w:rPr>
        <mc:AlternateContent>
          <mc:Choice Requires="wps">
            <w:drawing>
              <wp:anchor distT="45720" distB="45720" distL="114300" distR="114300" simplePos="0" relativeHeight="251710464" behindDoc="0" locked="0" layoutInCell="1" allowOverlap="1">
                <wp:simplePos x="0" y="0"/>
                <wp:positionH relativeFrom="column">
                  <wp:posOffset>0</wp:posOffset>
                </wp:positionH>
                <wp:positionV relativeFrom="paragraph">
                  <wp:posOffset>1580515</wp:posOffset>
                </wp:positionV>
                <wp:extent cx="3299460" cy="1371600"/>
                <wp:effectExtent l="19050" t="19050" r="15240" b="1905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9460" cy="1371600"/>
                        </a:xfrm>
                        <a:prstGeom prst="rect">
                          <a:avLst/>
                        </a:prstGeom>
                        <a:solidFill>
                          <a:srgbClr val="FFFFFF"/>
                        </a:solidFill>
                        <a:ln w="28575">
                          <a:solidFill>
                            <a:srgbClr val="E26B2A"/>
                          </a:solidFill>
                          <a:miter lim="800000"/>
                          <a:headEnd/>
                          <a:tailEnd/>
                        </a:ln>
                      </wps:spPr>
                      <wps:txbx>
                        <w:txbxContent>
                          <w:p w:rsidR="00CC1920" w:rsidRPr="00CC1920" w:rsidRDefault="00CC1920" w:rsidP="00CC1920">
                            <w:pPr>
                              <w:rPr>
                                <w:b/>
                                <w:color w:val="E26B2A"/>
                              </w:rPr>
                            </w:pPr>
                            <w:r w:rsidRPr="00CC1920">
                              <w:rPr>
                                <w:rFonts w:cs="Arial"/>
                                <w:b/>
                                <w:color w:val="E26B2A"/>
                                <w:sz w:val="22"/>
                                <w:szCs w:val="22"/>
                              </w:rPr>
                              <w:t>A Community College was able to create an innovative manufacturing center that will offer prospective students the opportunity to try out a series of free, hosted, and introductory courses. These offerings are a way to support secondary partners and the community with connections to high-quality pathway experiences</w:t>
                            </w:r>
                            <w:r w:rsidR="0083306E">
                              <w:rPr>
                                <w:rFonts w:cs="Arial"/>
                                <w:b/>
                                <w:color w:val="E26B2A"/>
                                <w:sz w:val="22"/>
                                <w:szCs w:val="22"/>
                              </w:rPr>
                              <w:t>.</w:t>
                            </w:r>
                          </w:p>
                          <w:p w:rsidR="00CC1920" w:rsidRPr="00CC1920" w:rsidRDefault="00CC1920" w:rsidP="00803ED6">
                            <w:pPr>
                              <w:widowControl w:val="0"/>
                              <w:rPr>
                                <w:b/>
                                <w:color w:val="E26B2A"/>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0;margin-top:124.45pt;width:259.8pt;height:108pt;z-index:2517104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" strokecolor="#e26b2a" strokeweight="2.25pt">
                <v:textbox>
                  <w:txbxContent>
                    <w:p w:rsidR="00CC1920" w:rsidRPr="00CC1920" w:rsidRDefault="00CC1920" w:rsidP="00CC1920">
                      <w:pPr>
                        <w:rPr>
                          <w:b/>
                          <w:color w:val="E26B2A"/>
                        </w:rPr>
                      </w:pPr>
                      <w:r w:rsidRPr="00CC1920">
                        <w:rPr>
                          <w:rFonts w:cs="Arial"/>
                          <w:b/>
                          <w:color w:val="E26B2A"/>
                          <w:sz w:val="22"/>
                          <w:szCs w:val="22"/>
                        </w:rPr>
                        <w:t>A Community College was able to create an innovative manufacturing center that will offer prospective students the opportunity to try out a series of free, hosted, and introductory courses. These offerings are a way to support secondary partners and the community with connections to high-quality pathway experiences</w:t>
                      </w:r>
                      <w:r w:rsidR="0083306E">
                        <w:rPr>
                          <w:rFonts w:cs="Arial"/>
                          <w:b/>
                          <w:color w:val="E26B2A"/>
                          <w:sz w:val="22"/>
                          <w:szCs w:val="22"/>
                        </w:rPr>
                        <w:t>.</w:t>
                      </w:r>
                    </w:p>
                    <w:p w:rsidR="00CC1920" w:rsidRPr="00CC1920" w:rsidRDefault="00CC1920" w:rsidP="00803ED6">
                      <w:pPr>
                        <w:widowControl w:val="0"/>
                        <w:rPr>
                          <w:b/>
                          <w:color w:val="E26B2A"/>
                        </w:rPr>
                      </w:pPr>
                    </w:p>
                  </w:txbxContent>
                </v:textbox>
                <w10:wrap type="square"/>
              </v:shape>
            </w:pict>
          </mc:Fallback>
        </mc:AlternateContent>
      </w:r>
      <w:r w:rsidR="0083306E" w:rsidRPr="00A37F7C">
        <w:rPr>
          <w:rStyle w:val="jsgrdq"/>
          <w:b/>
          <w:noProof/>
          <w:color w:val="E26B2A"/>
          <w:sz w:val="32"/>
          <w:szCs w:val="32"/>
        </w:rPr>
        <mc:AlternateContent>
          <mc:Choice Requires="wps">
            <w:drawing>
              <wp:anchor distT="45720" distB="45720" distL="114300" distR="114300" simplePos="0" relativeHeight="251704320" behindDoc="0" locked="0" layoutInCell="1" allowOverlap="1">
                <wp:simplePos x="0" y="0"/>
                <wp:positionH relativeFrom="column">
                  <wp:posOffset>0</wp:posOffset>
                </wp:positionH>
                <wp:positionV relativeFrom="paragraph">
                  <wp:posOffset>335915</wp:posOffset>
                </wp:positionV>
                <wp:extent cx="3313430" cy="1028700"/>
                <wp:effectExtent l="0" t="0" r="20320" b="1905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3430" cy="1028700"/>
                        </a:xfrm>
                        <a:prstGeom prst="rect">
                          <a:avLst/>
                        </a:prstGeom>
                        <a:solidFill>
                          <a:srgbClr val="E26B2A"/>
                        </a:solidFill>
                        <a:ln w="9525">
                          <a:solidFill>
                            <a:srgbClr val="E26B2A"/>
                          </a:solidFill>
                          <a:miter lim="800000"/>
                          <a:headEnd/>
                          <a:tailEnd/>
                        </a:ln>
                      </wps:spPr>
                      <wps:txbx>
                        <w:txbxContent>
                          <w:p w:rsidR="00CC1920" w:rsidRPr="00CC1920" w:rsidRDefault="00CC1920" w:rsidP="00CC1920">
                            <w:pPr>
                              <w:widowControl w:val="0"/>
                              <w:rPr>
                                <w:rFonts w:cs="Arial"/>
                                <w:b/>
                                <w:color w:val="FFFFFF" w:themeColor="background1"/>
                                <w:sz w:val="22"/>
                                <w:szCs w:val="22"/>
                              </w:rPr>
                            </w:pPr>
                            <w:r w:rsidRPr="00CC1920">
                              <w:rPr>
                                <w:rFonts w:cs="Arial"/>
                                <w:b/>
                                <w:color w:val="FFFFFF" w:themeColor="background1"/>
                                <w:sz w:val="22"/>
                                <w:szCs w:val="22"/>
                              </w:rPr>
                              <w:t>The cross-agency Flexible Learning team was able to survey work going on within the state to identify what is and is NOT happening. This work added value by showing the team where opportunity and impact can be created to support learners and communities.</w:t>
                            </w:r>
                          </w:p>
                          <w:p w:rsidR="00671A2E" w:rsidRPr="00CC1920" w:rsidRDefault="00671A2E" w:rsidP="00803ED6">
                            <w:pPr>
                              <w:rPr>
                                <w:b/>
                                <w:color w:val="FFFFFF" w:themeColor="background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0;margin-top:26.45pt;width:260.9pt;height:81pt;z-index:251704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" fillcolor="#e26b2a" strokecolor="#e26b2a">
                <v:textbox>
                  <w:txbxContent>
                    <w:p w:rsidR="00CC1920" w:rsidRPr="00CC1920" w:rsidRDefault="00CC1920" w:rsidP="00CC1920">
                      <w:pPr>
                        <w:widowControl w:val="0"/>
                        <w:rPr>
                          <w:rFonts w:cs="Arial"/>
                          <w:b/>
                          <w:color w:val="FFFFFF" w:themeColor="background1"/>
                          <w:sz w:val="22"/>
                          <w:szCs w:val="22"/>
                        </w:rPr>
                      </w:pPr>
                      <w:r w:rsidRPr="00CC1920">
                        <w:rPr>
                          <w:rFonts w:cs="Arial"/>
                          <w:b/>
                          <w:color w:val="FFFFFF" w:themeColor="background1"/>
                          <w:sz w:val="22"/>
                          <w:szCs w:val="22"/>
                        </w:rPr>
                        <w:t>The cross-agency Flexible Learning team was able to survey work going on within the state to identify what is and is NOT happening. This work added value by showing the team where opportunity and impact can be created to support learners and communities.</w:t>
                      </w:r>
                    </w:p>
                    <w:p w:rsidR="00671A2E" w:rsidRPr="00CC1920" w:rsidRDefault="00671A2E" w:rsidP="00803ED6">
                      <w:pPr>
                        <w:rPr>
                          <w:b/>
                          <w:color w:val="FFFFFF" w:themeColor="background1"/>
                        </w:rPr>
                      </w:pPr>
                    </w:p>
                  </w:txbxContent>
                </v:textbox>
                <w10:wrap type="square"/>
              </v:shape>
            </w:pict>
          </mc:Fallback>
        </mc:AlternateContent>
      </w:r>
      <w:r w:rsidR="00A149EF" w:rsidRPr="00A37F7C">
        <w:rPr>
          <w:rStyle w:val="jsgrdq"/>
          <w:b/>
          <w:color w:val="E26B2A"/>
          <w:sz w:val="32"/>
          <w:szCs w:val="32"/>
        </w:rPr>
        <w:t>202</w:t>
      </w:r>
      <w:r w:rsidR="0083306E">
        <w:rPr>
          <w:rStyle w:val="jsgrdq"/>
          <w:b/>
          <w:color w:val="E26B2A"/>
          <w:sz w:val="32"/>
          <w:szCs w:val="32"/>
        </w:rPr>
        <w:t>1-2022 ACCOMPLISHMENT HIGHLIGHTS</w:t>
      </w:r>
    </w:p>
    <w:p w:rsidR="00566102" w:rsidRPr="0083306E" w:rsidRDefault="00B140BB" w:rsidP="0083306E">
      <w:pPr>
        <w:tabs>
          <w:tab w:val="left" w:pos="6088"/>
        </w:tabs>
        <w:jc w:val="center"/>
        <w:rPr>
          <w:b/>
          <w:color w:val="E26B2A"/>
          <w:sz w:val="32"/>
          <w:szCs w:val="32"/>
        </w:rPr>
      </w:pPr>
      <w:r>
        <w:rPr>
          <w:noProof/>
        </w:rPr>
        <w:lastRenderedPageBreak/>
        <mc:AlternateContent>
          <mc:Choice Requires="wps">
            <w:drawing>
              <wp:anchor distT="45720" distB="45720" distL="114300" distR="114300" simplePos="0" relativeHeight="251712512" behindDoc="0" locked="0" layoutInCell="1" allowOverlap="1">
                <wp:simplePos x="0" y="0"/>
                <wp:positionH relativeFrom="column">
                  <wp:posOffset>-25400</wp:posOffset>
                </wp:positionH>
                <wp:positionV relativeFrom="paragraph">
                  <wp:posOffset>4291330</wp:posOffset>
                </wp:positionV>
                <wp:extent cx="6873875" cy="1435100"/>
                <wp:effectExtent l="0" t="0" r="22225" b="1270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3875" cy="1435100"/>
                        </a:xfrm>
                        <a:prstGeom prst="rect">
                          <a:avLst/>
                        </a:prstGeom>
                        <a:solidFill>
                          <a:srgbClr val="E26B2A"/>
                        </a:solidFill>
                        <a:ln w="9525">
                          <a:solidFill>
                            <a:srgbClr val="E26B2A"/>
                          </a:solidFill>
                          <a:miter lim="800000"/>
                          <a:headEnd/>
                          <a:tailEnd/>
                        </a:ln>
                      </wps:spPr>
                      <wps:txbx>
                        <w:txbxContent>
                          <w:p w:rsidR="0083306E" w:rsidRPr="00B140BB" w:rsidRDefault="0083306E" w:rsidP="00550F51">
                            <w:pPr>
                              <w:widowControl w:val="0"/>
                              <w:rPr>
                                <w:i/>
                                <w:color w:val="FFFFFF" w:themeColor="background1"/>
                                <w:sz w:val="22"/>
                                <w:szCs w:val="22"/>
                              </w:rPr>
                            </w:pPr>
                            <w:r w:rsidRPr="00B140BB">
                              <w:rPr>
                                <w:b/>
                                <w:color w:val="FFFFFF" w:themeColor="background1"/>
                                <w:sz w:val="22"/>
                                <w:szCs w:val="22"/>
                              </w:rPr>
                              <w:t xml:space="preserve">Goal 1: </w:t>
                            </w:r>
                            <w:r w:rsidRPr="00B140BB">
                              <w:rPr>
                                <w:i/>
                                <w:color w:val="FFFFFF" w:themeColor="background1"/>
                                <w:sz w:val="22"/>
                                <w:szCs w:val="22"/>
                              </w:rPr>
                              <w:t>Incentivize innovative approaches to creating multiple on-ramps and off-ramps to CTE programs in Perkins Reserve Fund Grants provided regionally.</w:t>
                            </w:r>
                          </w:p>
                          <w:p w:rsidR="0083306E" w:rsidRPr="00B140BB" w:rsidRDefault="0083306E" w:rsidP="00550F51">
                            <w:pPr>
                              <w:widowControl w:val="0"/>
                              <w:rPr>
                                <w:i/>
                                <w:color w:val="FFFFFF" w:themeColor="background1"/>
                                <w:sz w:val="22"/>
                                <w:szCs w:val="22"/>
                              </w:rPr>
                            </w:pPr>
                            <w:r w:rsidRPr="00B140BB">
                              <w:rPr>
                                <w:b/>
                                <w:color w:val="FFFFFF" w:themeColor="background1"/>
                                <w:sz w:val="22"/>
                                <w:szCs w:val="22"/>
                              </w:rPr>
                              <w:t xml:space="preserve">Goal 2: </w:t>
                            </w:r>
                            <w:r w:rsidRPr="00B140BB">
                              <w:rPr>
                                <w:i/>
                                <w:color w:val="FFFFFF" w:themeColor="background1"/>
                                <w:sz w:val="22"/>
                                <w:szCs w:val="22"/>
                              </w:rPr>
                              <w:t>Support at the state-level creation of online CTE Programs of Study as appropriate while ensuring high quality to broaden opportunities for students to participate in and benefit from CTE.</w:t>
                            </w:r>
                          </w:p>
                          <w:p w:rsidR="0083306E" w:rsidRPr="00B140BB" w:rsidRDefault="0083306E" w:rsidP="00550F51">
                            <w:pPr>
                              <w:widowControl w:val="0"/>
                              <w:rPr>
                                <w:i/>
                                <w:color w:val="FFFFFF" w:themeColor="background1"/>
                                <w:sz w:val="22"/>
                                <w:szCs w:val="22"/>
                              </w:rPr>
                            </w:pPr>
                            <w:r w:rsidRPr="00B140BB">
                              <w:rPr>
                                <w:b/>
                                <w:color w:val="FFFFFF" w:themeColor="background1"/>
                                <w:sz w:val="22"/>
                                <w:szCs w:val="22"/>
                              </w:rPr>
                              <w:t>Goal 3:</w:t>
                            </w:r>
                            <w:r w:rsidRPr="00B140BB">
                              <w:rPr>
                                <w:i/>
                                <w:color w:val="FFFFFF" w:themeColor="background1"/>
                                <w:sz w:val="22"/>
                                <w:szCs w:val="22"/>
                              </w:rPr>
                              <w:t xml:space="preserve"> Support and share practices such as competency-based education, credit for prior learning, and accelerated learning.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2pt;margin-top:337.9pt;width:541.25pt;height:113pt;z-index:2517125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" fillcolor="#e26b2a" strokecolor="#e26b2a">
                <v:textbox>
                  <w:txbxContent>
                    <w:p w:rsidR="0083306E" w:rsidRPr="00B140BB" w:rsidRDefault="0083306E" w:rsidP="00550F51">
                      <w:pPr>
                        <w:widowControl w:val="0"/>
                        <w:rPr>
                          <w:i/>
                          <w:color w:val="FFFFFF" w:themeColor="background1"/>
                          <w:sz w:val="22"/>
                          <w:szCs w:val="22"/>
                        </w:rPr>
                      </w:pPr>
                      <w:r w:rsidRPr="00B140BB">
                        <w:rPr>
                          <w:b/>
                          <w:color w:val="FFFFFF" w:themeColor="background1"/>
                          <w:sz w:val="22"/>
                          <w:szCs w:val="22"/>
                        </w:rPr>
                        <w:t xml:space="preserve">Goal 1: </w:t>
                      </w:r>
                      <w:r w:rsidRPr="00B140BB">
                        <w:rPr>
                          <w:i/>
                          <w:color w:val="FFFFFF" w:themeColor="background1"/>
                          <w:sz w:val="22"/>
                          <w:szCs w:val="22"/>
                        </w:rPr>
                        <w:t>Incentivize innovative approaches to creating multiple on-ramps and off-ramps to CTE programs in Perkins Reserve Fund Grants provided regionally.</w:t>
                      </w:r>
                    </w:p>
                    <w:p w:rsidR="0083306E" w:rsidRPr="00B140BB" w:rsidRDefault="0083306E" w:rsidP="00550F51">
                      <w:pPr>
                        <w:widowControl w:val="0"/>
                        <w:rPr>
                          <w:i/>
                          <w:color w:val="FFFFFF" w:themeColor="background1"/>
                          <w:sz w:val="22"/>
                          <w:szCs w:val="22"/>
                        </w:rPr>
                      </w:pPr>
                      <w:r w:rsidRPr="00B140BB">
                        <w:rPr>
                          <w:b/>
                          <w:color w:val="FFFFFF" w:themeColor="background1"/>
                          <w:sz w:val="22"/>
                          <w:szCs w:val="22"/>
                        </w:rPr>
                        <w:t xml:space="preserve">Goal 2: </w:t>
                      </w:r>
                      <w:r w:rsidRPr="00B140BB">
                        <w:rPr>
                          <w:i/>
                          <w:color w:val="FFFFFF" w:themeColor="background1"/>
                          <w:sz w:val="22"/>
                          <w:szCs w:val="22"/>
                        </w:rPr>
                        <w:t>Support at the state-level creation of online CTE Programs of Study as appropriate while ensuring high quality to broaden opportunities for students to participate in and benefit from CTE.</w:t>
                      </w:r>
                    </w:p>
                    <w:p w:rsidR="0083306E" w:rsidRPr="00B140BB" w:rsidRDefault="0083306E" w:rsidP="00550F51">
                      <w:pPr>
                        <w:widowControl w:val="0"/>
                        <w:rPr>
                          <w:i/>
                          <w:color w:val="FFFFFF" w:themeColor="background1"/>
                          <w:sz w:val="22"/>
                          <w:szCs w:val="22"/>
                        </w:rPr>
                      </w:pPr>
                      <w:r w:rsidRPr="00B140BB">
                        <w:rPr>
                          <w:b/>
                          <w:color w:val="FFFFFF" w:themeColor="background1"/>
                          <w:sz w:val="22"/>
                          <w:szCs w:val="22"/>
                        </w:rPr>
                        <w:t>Goal 3:</w:t>
                      </w:r>
                      <w:r w:rsidRPr="00B140BB">
                        <w:rPr>
                          <w:i/>
                          <w:color w:val="FFFFFF" w:themeColor="background1"/>
                          <w:sz w:val="22"/>
                          <w:szCs w:val="22"/>
                        </w:rPr>
                        <w:t xml:space="preserve"> Support and share practices such as competency-based education, credit for prior learning, and accelerated learning.</w:t>
                      </w:r>
                    </w:p>
                  </w:txbxContent>
                </v:textbox>
                <w10:wrap type="square"/>
              </v:shape>
            </w:pict>
          </mc:Fallback>
        </mc:AlternateContent>
      </w:r>
      <w:r w:rsidR="0083306E" w:rsidRPr="00A37F7C">
        <w:rPr>
          <w:rStyle w:val="jsgrdq"/>
          <w:b/>
          <w:noProof/>
          <w:color w:val="E26B2A"/>
          <w:sz w:val="32"/>
          <w:szCs w:val="32"/>
        </w:rPr>
        <mc:AlternateContent>
          <mc:Choice Requires="wps">
            <w:drawing>
              <wp:anchor distT="45720" distB="45720" distL="114300" distR="114300" simplePos="0" relativeHeight="251709439" behindDoc="0" locked="0" layoutInCell="1" allowOverlap="1">
                <wp:simplePos x="0" y="0"/>
                <wp:positionH relativeFrom="column">
                  <wp:posOffset>3556000</wp:posOffset>
                </wp:positionH>
                <wp:positionV relativeFrom="paragraph">
                  <wp:posOffset>1643380</wp:posOffset>
                </wp:positionV>
                <wp:extent cx="3307080" cy="812800"/>
                <wp:effectExtent l="0" t="0" r="26670" b="2540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7080" cy="812800"/>
                        </a:xfrm>
                        <a:prstGeom prst="rect">
                          <a:avLst/>
                        </a:prstGeom>
                        <a:solidFill>
                          <a:srgbClr val="E26B2A"/>
                        </a:solidFill>
                        <a:ln w="9525">
                          <a:solidFill>
                            <a:srgbClr val="E26B2A"/>
                          </a:solidFill>
                          <a:miter lim="800000"/>
                          <a:headEnd/>
                          <a:tailEnd/>
                        </a:ln>
                      </wps:spPr>
                      <wps:txbx>
                        <w:txbxContent>
                          <w:p w:rsidR="00671A2E" w:rsidRPr="00CC1920" w:rsidRDefault="00A37F7C" w:rsidP="00455F31">
                            <w:pPr>
                              <w:rPr>
                                <w:b/>
                                <w:color w:val="FFFFFF" w:themeColor="background1"/>
                              </w:rPr>
                            </w:pPr>
                            <w:r w:rsidRPr="00CC1920">
                              <w:rPr>
                                <w:rFonts w:cs="Arial"/>
                                <w:b/>
                                <w:color w:val="FFFFFF" w:themeColor="background1"/>
                                <w:sz w:val="22"/>
                                <w:szCs w:val="22"/>
                              </w:rPr>
                              <w:t>A region was able to create a program that blended traditional CTE programming with a tech center approach and linked to pre-apprenticeship opportunities to give students advantages early 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left:0;text-align:left;margin-left:280pt;margin-top:129.4pt;width:260.4pt;height:64pt;z-index:25170943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" fillcolor="#e26b2a" strokecolor="#e26b2a">
                <v:textbox>
                  <w:txbxContent>
                    <w:p w:rsidR="00671A2E" w:rsidRPr="00CC1920" w:rsidRDefault="00A37F7C" w:rsidP="00455F31">
                      <w:pPr>
                        <w:rPr>
                          <w:b/>
                          <w:color w:val="FFFFFF" w:themeColor="background1"/>
                        </w:rPr>
                      </w:pPr>
                      <w:r w:rsidRPr="00CC1920">
                        <w:rPr>
                          <w:rFonts w:cs="Arial"/>
                          <w:b/>
                          <w:color w:val="FFFFFF" w:themeColor="background1"/>
                          <w:sz w:val="22"/>
                          <w:szCs w:val="22"/>
                        </w:rPr>
                        <w:t>A region was able to create a program that blended traditional CTE programming with a tech center approach and linked to pre-apprenticeship opportunities to give students advantages early on.</w:t>
                      </w:r>
                    </w:p>
                  </w:txbxContent>
                </v:textbox>
                <w10:wrap type="square"/>
              </v:shape>
            </w:pict>
          </mc:Fallback>
        </mc:AlternateContent>
      </w:r>
      <w:r w:rsidR="0083306E" w:rsidRPr="00A37F7C">
        <w:rPr>
          <w:rStyle w:val="jsgrdq"/>
          <w:b/>
          <w:noProof/>
          <w:color w:val="E26B2A"/>
          <w:sz w:val="32"/>
          <w:szCs w:val="32"/>
        </w:rPr>
        <mc:AlternateContent>
          <mc:Choice Requires="wps">
            <w:drawing>
              <wp:anchor distT="45720" distB="45720" distL="114300" distR="114300" simplePos="0" relativeHeight="251708416" behindDoc="0" locked="0" layoutInCell="1" allowOverlap="1">
                <wp:simplePos x="0" y="0"/>
                <wp:positionH relativeFrom="column">
                  <wp:posOffset>0</wp:posOffset>
                </wp:positionH>
                <wp:positionV relativeFrom="paragraph">
                  <wp:posOffset>2805430</wp:posOffset>
                </wp:positionV>
                <wp:extent cx="3300730" cy="1028700"/>
                <wp:effectExtent l="0" t="0" r="13970" b="1905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0730" cy="1028700"/>
                        </a:xfrm>
                        <a:prstGeom prst="rect">
                          <a:avLst/>
                        </a:prstGeom>
                        <a:solidFill>
                          <a:srgbClr val="E26B2A"/>
                        </a:solidFill>
                        <a:ln w="9525">
                          <a:solidFill>
                            <a:srgbClr val="E26B2A"/>
                          </a:solidFill>
                          <a:miter lim="800000"/>
                          <a:headEnd/>
                          <a:tailEnd/>
                        </a:ln>
                      </wps:spPr>
                      <wps:txbx>
                        <w:txbxContent>
                          <w:p w:rsidR="00803ED6" w:rsidRPr="00CC1920" w:rsidRDefault="00A37F7C" w:rsidP="00577D3A">
                            <w:pPr>
                              <w:widowControl w:val="0"/>
                              <w:rPr>
                                <w:b/>
                                <w:color w:val="FFFFFF" w:themeColor="background1"/>
                              </w:rPr>
                            </w:pPr>
                            <w:r w:rsidRPr="00CC1920">
                              <w:rPr>
                                <w:rFonts w:cs="Arial"/>
                                <w:b/>
                                <w:color w:val="FFFFFF" w:themeColor="background1"/>
                                <w:sz w:val="22"/>
                                <w:szCs w:val="22"/>
                              </w:rPr>
                              <w:t>Cross-cutting relations have evolved within an Education Service District to create programming that both addresses education and career objectives and also assists the region in addressing houselessness and transitional housing needs.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left:0;text-align:left;margin-left:0;margin-top:220.9pt;width:259.9pt;height:81pt;z-index:2517084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" fillcolor="#e26b2a" strokecolor="#e26b2a">
                <v:textbox>
                  <w:txbxContent>
                    <w:p w:rsidR="00803ED6" w:rsidRPr="00CC1920" w:rsidRDefault="00A37F7C" w:rsidP="00577D3A">
                      <w:pPr>
                        <w:widowControl w:val="0"/>
                        <w:rPr>
                          <w:b/>
                          <w:color w:val="FFFFFF" w:themeColor="background1"/>
                        </w:rPr>
                      </w:pPr>
                      <w:r w:rsidRPr="00CC1920">
                        <w:rPr>
                          <w:rFonts w:cs="Arial"/>
                          <w:b/>
                          <w:color w:val="FFFFFF" w:themeColor="background1"/>
                          <w:sz w:val="22"/>
                          <w:szCs w:val="22"/>
                        </w:rPr>
                        <w:t>Cross-cutting relations have evolved within an Education Service District to create programming that both addresses education and career objectives and also assists the region in addressing houselessness and transitional housing needs.</w:t>
                      </w:r>
                    </w:p>
                  </w:txbxContent>
                </v:textbox>
                <w10:wrap type="square"/>
              </v:shape>
            </w:pict>
          </mc:Fallback>
        </mc:AlternateContent>
      </w:r>
      <w:r w:rsidR="00CC1920" w:rsidRPr="00A37F7C">
        <w:rPr>
          <w:rStyle w:val="jsgrdq"/>
          <w:b/>
          <w:noProof/>
          <w:color w:val="E26B2A"/>
          <w:sz w:val="32"/>
          <w:szCs w:val="32"/>
        </w:rPr>
        <mc:AlternateContent>
          <mc:Choice Requires="wps">
            <w:drawing>
              <wp:anchor distT="45720" distB="45720" distL="114300" distR="114300" simplePos="0" relativeHeight="251706368" behindDoc="0" locked="0" layoutInCell="1" allowOverlap="1">
                <wp:simplePos x="0" y="0"/>
                <wp:positionH relativeFrom="column">
                  <wp:posOffset>3549015</wp:posOffset>
                </wp:positionH>
                <wp:positionV relativeFrom="paragraph">
                  <wp:posOffset>2691130</wp:posOffset>
                </wp:positionV>
                <wp:extent cx="3307080" cy="1143000"/>
                <wp:effectExtent l="19050" t="19050" r="26670" b="1905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7080" cy="1143000"/>
                        </a:xfrm>
                        <a:prstGeom prst="rect">
                          <a:avLst/>
                        </a:prstGeom>
                        <a:solidFill>
                          <a:srgbClr val="FFFFFF"/>
                        </a:solidFill>
                        <a:ln w="28575">
                          <a:solidFill>
                            <a:srgbClr val="E26B2A"/>
                          </a:solidFill>
                          <a:miter lim="800000"/>
                          <a:headEnd/>
                          <a:tailEnd/>
                        </a:ln>
                      </wps:spPr>
                      <wps:txbx>
                        <w:txbxContent>
                          <w:p w:rsidR="00803ED6" w:rsidRPr="00CC1920" w:rsidRDefault="00A37F7C" w:rsidP="00455F31">
                            <w:pPr>
                              <w:widowControl w:val="0"/>
                              <w:rPr>
                                <w:b/>
                                <w:color w:val="E26B2A"/>
                              </w:rPr>
                            </w:pPr>
                            <w:r w:rsidRPr="00CC1920">
                              <w:rPr>
                                <w:rFonts w:cs="Arial"/>
                                <w:b/>
                                <w:color w:val="E26B2A"/>
                                <w:sz w:val="22"/>
                                <w:szCs w:val="22"/>
                              </w:rPr>
                              <w:t>Members of the Virtual CTE Pilot are working together on how the needs of each online charter school can be achieved in a statewide synchronized manner, with the goal of providing access to high-quality CTE programming in the virtual education environment.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left:0;text-align:left;margin-left:279.45pt;margin-top:211.9pt;width:260.4pt;height:90pt;z-index:2517063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" strokecolor="#e26b2a" strokeweight="2.25pt">
                <v:textbox>
                  <w:txbxContent>
                    <w:p w:rsidR="00803ED6" w:rsidRPr="00CC1920" w:rsidRDefault="00A37F7C" w:rsidP="00455F31">
                      <w:pPr>
                        <w:widowControl w:val="0"/>
                        <w:rPr>
                          <w:b/>
                          <w:color w:val="E26B2A"/>
                        </w:rPr>
                      </w:pPr>
                      <w:r w:rsidRPr="00CC1920">
                        <w:rPr>
                          <w:rFonts w:cs="Arial"/>
                          <w:b/>
                          <w:color w:val="E26B2A"/>
                          <w:sz w:val="22"/>
                          <w:szCs w:val="22"/>
                        </w:rPr>
                        <w:t>Members of the Virtual CTE Pilot are working together on how the needs of each online charter school can be achieved in a statewide synchronized manner, with the goal of providing access to high-quality CTE programming in the virtual education environment.</w:t>
                      </w:r>
                    </w:p>
                  </w:txbxContent>
                </v:textbox>
                <w10:wrap type="square"/>
              </v:shape>
            </w:pict>
          </mc:Fallback>
        </mc:AlternateContent>
      </w:r>
      <w:r w:rsidR="0083306E" w:rsidRPr="0083306E">
        <w:rPr>
          <w:b/>
          <w:color w:val="E26B2A"/>
          <w:sz w:val="32"/>
          <w:szCs w:val="32"/>
        </w:rPr>
        <w:t>2022-2023 GOALS</w:t>
      </w:r>
    </w:p>
    <w:sectPr w:rsidR="00566102" w:rsidRPr="0083306E" w:rsidSect="00A33CC3">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7A4A" w:rsidRDefault="00FA7A4A" w:rsidP="0083306E">
      <w:pPr>
        <w:spacing w:after="0"/>
      </w:pPr>
      <w:r>
        <w:separator/>
      </w:r>
    </w:p>
  </w:endnote>
  <w:endnote w:type="continuationSeparator" w:id="0">
    <w:p w:rsidR="00FA7A4A" w:rsidRDefault="00FA7A4A" w:rsidP="0083306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06E" w:rsidRPr="0083306E" w:rsidRDefault="0083306E">
    <w:pPr>
      <w:pStyle w:val="Footer"/>
      <w:rPr>
        <w:color w:val="A6A6A6" w:themeColor="background1" w:themeShade="A6"/>
        <w:sz w:val="16"/>
        <w:szCs w:val="16"/>
      </w:rPr>
    </w:pPr>
    <w:r w:rsidRPr="0083306E">
      <w:rPr>
        <w:color w:val="A6A6A6" w:themeColor="background1" w:themeShade="A6"/>
        <w:sz w:val="16"/>
        <w:szCs w:val="16"/>
      </w:rPr>
      <w:ptab w:relativeTo="margin" w:alignment="center" w:leader="none"/>
    </w:r>
    <w:r w:rsidRPr="0083306E">
      <w:rPr>
        <w:color w:val="A6A6A6" w:themeColor="background1" w:themeShade="A6"/>
        <w:sz w:val="16"/>
        <w:szCs w:val="16"/>
      </w:rPr>
      <w:ptab w:relativeTo="margin" w:alignment="right" w:leader="none"/>
    </w:r>
    <w:r w:rsidRPr="0083306E">
      <w:rPr>
        <w:color w:val="A6A6A6" w:themeColor="background1" w:themeShade="A6"/>
        <w:sz w:val="16"/>
        <w:szCs w:val="16"/>
      </w:rPr>
      <w:t>Oregon Department of Education</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7A4A" w:rsidRDefault="00FA7A4A" w:rsidP="0083306E">
      <w:pPr>
        <w:spacing w:after="0"/>
      </w:pPr>
      <w:r>
        <w:separator/>
      </w:r>
    </w:p>
  </w:footnote>
  <w:footnote w:type="continuationSeparator" w:id="0">
    <w:p w:rsidR="00FA7A4A" w:rsidRDefault="00FA7A4A" w:rsidP="0083306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4D02C6"/>
    <w:multiLevelType w:val="hybridMultilevel"/>
    <w:tmpl w:val="3AC06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A41D67"/>
    <w:multiLevelType w:val="hybridMultilevel"/>
    <w:tmpl w:val="E73C9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7676F4"/>
    <w:multiLevelType w:val="hybridMultilevel"/>
    <w:tmpl w:val="88D02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371F3B"/>
    <w:multiLevelType w:val="hybridMultilevel"/>
    <w:tmpl w:val="CA769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1D6448"/>
    <w:multiLevelType w:val="hybridMultilevel"/>
    <w:tmpl w:val="CB38D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CB7E09"/>
    <w:multiLevelType w:val="hybridMultilevel"/>
    <w:tmpl w:val="04021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823ECD"/>
    <w:multiLevelType w:val="hybridMultilevel"/>
    <w:tmpl w:val="A0CA03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4C488F"/>
    <w:multiLevelType w:val="hybridMultilevel"/>
    <w:tmpl w:val="B492C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992916"/>
    <w:multiLevelType w:val="hybridMultilevel"/>
    <w:tmpl w:val="FD401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F4006F9"/>
    <w:multiLevelType w:val="hybridMultilevel"/>
    <w:tmpl w:val="5E984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8"/>
  </w:num>
  <w:num w:numId="4">
    <w:abstractNumId w:val="0"/>
  </w:num>
  <w:num w:numId="5">
    <w:abstractNumId w:val="2"/>
  </w:num>
  <w:num w:numId="6">
    <w:abstractNumId w:val="6"/>
  </w:num>
  <w:num w:numId="7">
    <w:abstractNumId w:val="9"/>
  </w:num>
  <w:num w:numId="8">
    <w:abstractNumId w:val="1"/>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CC3"/>
    <w:rsid w:val="00057FD8"/>
    <w:rsid w:val="00075806"/>
    <w:rsid w:val="0009345E"/>
    <w:rsid w:val="000A5756"/>
    <w:rsid w:val="000C14A2"/>
    <w:rsid w:val="000C622D"/>
    <w:rsid w:val="000D36B7"/>
    <w:rsid w:val="000E7BC7"/>
    <w:rsid w:val="00181984"/>
    <w:rsid w:val="00187FD9"/>
    <w:rsid w:val="001E2626"/>
    <w:rsid w:val="0022037B"/>
    <w:rsid w:val="00223DAF"/>
    <w:rsid w:val="00266D84"/>
    <w:rsid w:val="00295954"/>
    <w:rsid w:val="002D37BB"/>
    <w:rsid w:val="00300E2F"/>
    <w:rsid w:val="003367CC"/>
    <w:rsid w:val="00346621"/>
    <w:rsid w:val="00356186"/>
    <w:rsid w:val="0038567A"/>
    <w:rsid w:val="003A5E26"/>
    <w:rsid w:val="003C731B"/>
    <w:rsid w:val="003E5AD4"/>
    <w:rsid w:val="003F6983"/>
    <w:rsid w:val="004024D8"/>
    <w:rsid w:val="004159AA"/>
    <w:rsid w:val="004447F4"/>
    <w:rsid w:val="00455F31"/>
    <w:rsid w:val="00465BAE"/>
    <w:rsid w:val="00481F4A"/>
    <w:rsid w:val="004A6CD0"/>
    <w:rsid w:val="004B38C1"/>
    <w:rsid w:val="004B7C1C"/>
    <w:rsid w:val="005110C4"/>
    <w:rsid w:val="00532D27"/>
    <w:rsid w:val="00550F51"/>
    <w:rsid w:val="00566102"/>
    <w:rsid w:val="00577D3A"/>
    <w:rsid w:val="005F1295"/>
    <w:rsid w:val="00617A1A"/>
    <w:rsid w:val="00671A2E"/>
    <w:rsid w:val="006B7F31"/>
    <w:rsid w:val="00712E0C"/>
    <w:rsid w:val="00744C27"/>
    <w:rsid w:val="007B1506"/>
    <w:rsid w:val="00803ED6"/>
    <w:rsid w:val="0083306E"/>
    <w:rsid w:val="009B20BF"/>
    <w:rsid w:val="00A00D35"/>
    <w:rsid w:val="00A1287D"/>
    <w:rsid w:val="00A149EF"/>
    <w:rsid w:val="00A33CC3"/>
    <w:rsid w:val="00A37F7C"/>
    <w:rsid w:val="00AB351A"/>
    <w:rsid w:val="00AD1307"/>
    <w:rsid w:val="00B00F77"/>
    <w:rsid w:val="00B01343"/>
    <w:rsid w:val="00B04F92"/>
    <w:rsid w:val="00B140BB"/>
    <w:rsid w:val="00B35935"/>
    <w:rsid w:val="00B3764B"/>
    <w:rsid w:val="00B556B7"/>
    <w:rsid w:val="00B56B6A"/>
    <w:rsid w:val="00BA7544"/>
    <w:rsid w:val="00BB110C"/>
    <w:rsid w:val="00C10699"/>
    <w:rsid w:val="00C26B6D"/>
    <w:rsid w:val="00CB1057"/>
    <w:rsid w:val="00CB56F4"/>
    <w:rsid w:val="00CC1920"/>
    <w:rsid w:val="00CD776F"/>
    <w:rsid w:val="00CD78C0"/>
    <w:rsid w:val="00D31C53"/>
    <w:rsid w:val="00D93014"/>
    <w:rsid w:val="00DD212E"/>
    <w:rsid w:val="00E13D62"/>
    <w:rsid w:val="00E70EDF"/>
    <w:rsid w:val="00E73AC0"/>
    <w:rsid w:val="00E90494"/>
    <w:rsid w:val="00EB7AE6"/>
    <w:rsid w:val="00F27DCD"/>
    <w:rsid w:val="00F828B0"/>
    <w:rsid w:val="00FA7A4A"/>
    <w:rsid w:val="00FD0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58AF4F-7804-47FE-AFBF-4396D529C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HAnsi"/>
        <w:sz w:val="24"/>
        <w:szCs w:val="24"/>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B1506"/>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1506"/>
    <w:rPr>
      <w:rFonts w:asciiTheme="majorHAnsi" w:eastAsiaTheme="majorEastAsia" w:hAnsiTheme="majorHAnsi" w:cstheme="majorBidi"/>
      <w:spacing w:val="-10"/>
      <w:kern w:val="28"/>
      <w:sz w:val="56"/>
      <w:szCs w:val="56"/>
    </w:rPr>
  </w:style>
  <w:style w:type="character" w:customStyle="1" w:styleId="jsgrdq">
    <w:name w:val="jsgrdq"/>
    <w:basedOn w:val="DefaultParagraphFont"/>
    <w:rsid w:val="00566102"/>
  </w:style>
  <w:style w:type="paragraph" w:styleId="NormalWeb">
    <w:name w:val="Normal (Web)"/>
    <w:basedOn w:val="Normal"/>
    <w:uiPriority w:val="99"/>
    <w:semiHidden/>
    <w:unhideWhenUsed/>
    <w:rsid w:val="00566102"/>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671A2E"/>
    <w:pPr>
      <w:spacing w:after="0" w:line="276" w:lineRule="auto"/>
      <w:ind w:left="720"/>
      <w:contextualSpacing/>
    </w:pPr>
    <w:rPr>
      <w:rFonts w:ascii="Arial" w:eastAsia="Arial" w:hAnsi="Arial" w:cs="Arial"/>
      <w:sz w:val="22"/>
      <w:szCs w:val="22"/>
      <w:lang w:val="en"/>
    </w:rPr>
  </w:style>
  <w:style w:type="paragraph" w:styleId="NoSpacing">
    <w:name w:val="No Spacing"/>
    <w:uiPriority w:val="1"/>
    <w:qFormat/>
    <w:rsid w:val="00577D3A"/>
    <w:pPr>
      <w:spacing w:after="0"/>
    </w:pPr>
  </w:style>
  <w:style w:type="paragraph" w:styleId="Header">
    <w:name w:val="header"/>
    <w:basedOn w:val="Normal"/>
    <w:link w:val="HeaderChar"/>
    <w:uiPriority w:val="99"/>
    <w:unhideWhenUsed/>
    <w:rsid w:val="0083306E"/>
    <w:pPr>
      <w:tabs>
        <w:tab w:val="center" w:pos="4680"/>
        <w:tab w:val="right" w:pos="9360"/>
      </w:tabs>
      <w:spacing w:after="0"/>
    </w:pPr>
  </w:style>
  <w:style w:type="character" w:customStyle="1" w:styleId="HeaderChar">
    <w:name w:val="Header Char"/>
    <w:basedOn w:val="DefaultParagraphFont"/>
    <w:link w:val="Header"/>
    <w:uiPriority w:val="99"/>
    <w:rsid w:val="0083306E"/>
  </w:style>
  <w:style w:type="paragraph" w:styleId="Footer">
    <w:name w:val="footer"/>
    <w:basedOn w:val="Normal"/>
    <w:link w:val="FooterChar"/>
    <w:uiPriority w:val="99"/>
    <w:unhideWhenUsed/>
    <w:rsid w:val="0083306E"/>
    <w:pPr>
      <w:tabs>
        <w:tab w:val="center" w:pos="4680"/>
        <w:tab w:val="right" w:pos="9360"/>
      </w:tabs>
      <w:spacing w:after="0"/>
    </w:pPr>
  </w:style>
  <w:style w:type="character" w:customStyle="1" w:styleId="FooterChar">
    <w:name w:val="Footer Char"/>
    <w:basedOn w:val="DefaultParagraphFont"/>
    <w:link w:val="Footer"/>
    <w:uiPriority w:val="99"/>
    <w:rsid w:val="008330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99933">
      <w:bodyDiv w:val="1"/>
      <w:marLeft w:val="0"/>
      <w:marRight w:val="0"/>
      <w:marTop w:val="0"/>
      <w:marBottom w:val="0"/>
      <w:divBdr>
        <w:top w:val="none" w:sz="0" w:space="0" w:color="auto"/>
        <w:left w:val="none" w:sz="0" w:space="0" w:color="auto"/>
        <w:bottom w:val="none" w:sz="0" w:space="0" w:color="auto"/>
        <w:right w:val="none" w:sz="0" w:space="0" w:color="auto"/>
      </w:divBdr>
    </w:div>
    <w:div w:id="460072237">
      <w:bodyDiv w:val="1"/>
      <w:marLeft w:val="0"/>
      <w:marRight w:val="0"/>
      <w:marTop w:val="0"/>
      <w:marBottom w:val="0"/>
      <w:divBdr>
        <w:top w:val="none" w:sz="0" w:space="0" w:color="auto"/>
        <w:left w:val="none" w:sz="0" w:space="0" w:color="auto"/>
        <w:bottom w:val="none" w:sz="0" w:space="0" w:color="auto"/>
        <w:right w:val="none" w:sz="0" w:space="0" w:color="auto"/>
      </w:divBdr>
    </w:div>
    <w:div w:id="2059428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70A246D552C07439E8981692F46C31B" ma:contentTypeVersion="8" ma:contentTypeDescription="Create a new document." ma:contentTypeScope="" ma:versionID="8da0082f3385fc33a28784faa64f0708">
  <xsd:schema xmlns:xsd="http://www.w3.org/2001/XMLSchema" xmlns:xs="http://www.w3.org/2001/XMLSchema" xmlns:p="http://schemas.microsoft.com/office/2006/metadata/properties" xmlns:ns1="http://schemas.microsoft.com/sharepoint/v3" xmlns:ns2="afac9031-5f96-4f43-a642-40c4ec1d4f3f" xmlns:ns3="54031767-dd6d-417c-ab73-583408f47564" targetNamespace="http://schemas.microsoft.com/office/2006/metadata/properties" ma:root="true" ma:fieldsID="9857c2729952d191b2dd9b58af602dbc" ns1:_="" ns2:_="" ns3:_="">
    <xsd:import namespace="http://schemas.microsoft.com/sharepoint/v3"/>
    <xsd:import namespace="afac9031-5f96-4f43-a642-40c4ec1d4f3f"/>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fac9031-5f96-4f43-a642-40c4ec1d4f3f"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mediation_x0020_Date xmlns="afac9031-5f96-4f43-a642-40c4ec1d4f3f">2022-10-19T21:18:19+00:00</Remediation_x0020_Date>
    <PublishingExpirationDate xmlns="http://schemas.microsoft.com/sharepoint/v3" xsi:nil="true"/>
    <PublishingStartDate xmlns="http://schemas.microsoft.com/sharepoint/v3" xsi:nil="true"/>
    <Estimated_x0020_Creation_x0020_Date xmlns="afac9031-5f96-4f43-a642-40c4ec1d4f3f" xsi:nil="true"/>
    <Priority xmlns="afac9031-5f96-4f43-a642-40c4ec1d4f3f">New</Priority>
  </documentManagement>
</p:properties>
</file>

<file path=customXml/itemProps1.xml><?xml version="1.0" encoding="utf-8"?>
<ds:datastoreItem xmlns:ds="http://schemas.openxmlformats.org/officeDocument/2006/customXml" ds:itemID="{DDE66FF2-DD2B-47E3-8A7C-BF38CFB69107}">
  <ds:schemaRefs>
    <ds:schemaRef ds:uri="http://schemas.openxmlformats.org/officeDocument/2006/bibliography"/>
  </ds:schemaRefs>
</ds:datastoreItem>
</file>

<file path=customXml/itemProps2.xml><?xml version="1.0" encoding="utf-8"?>
<ds:datastoreItem xmlns:ds="http://schemas.openxmlformats.org/officeDocument/2006/customXml" ds:itemID="{18D13B4D-0B8B-486E-88D2-C9087E0DC6A2}"/>
</file>

<file path=customXml/itemProps3.xml><?xml version="1.0" encoding="utf-8"?>
<ds:datastoreItem xmlns:ds="http://schemas.openxmlformats.org/officeDocument/2006/customXml" ds:itemID="{AA7AC23E-53AA-4F92-B61F-92580B2F8BFF}"/>
</file>

<file path=customXml/itemProps4.xml><?xml version="1.0" encoding="utf-8"?>
<ds:datastoreItem xmlns:ds="http://schemas.openxmlformats.org/officeDocument/2006/customXml" ds:itemID="{F746B9D7-2F10-45B9-98EB-92AF85CA9910}"/>
</file>

<file path=docProps/app.xml><?xml version="1.0" encoding="utf-8"?>
<Properties xmlns="http://schemas.openxmlformats.org/officeDocument/2006/extended-properties" xmlns:vt="http://schemas.openxmlformats.org/officeDocument/2006/docPropsVTypes">
  <Template>Normal</Template>
  <TotalTime>7272</TotalTime>
  <Pages>1</Pages>
  <Words>86</Words>
  <Characters>492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BEACHY Jennifer * ODE</dc:creator>
  <cp:keywords/>
  <dc:description/>
  <cp:lastModifiedBy>SIMEONE Linda * ODE</cp:lastModifiedBy>
  <cp:revision>8</cp:revision>
  <dcterms:created xsi:type="dcterms:W3CDTF">2022-09-06T22:35:00Z</dcterms:created>
  <dcterms:modified xsi:type="dcterms:W3CDTF">2022-10-18T19:25:00Z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0x010100370A246D552C07439E8981692F46C31B</vt:lpwstr>
  </property>
</Properties>
</file>