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0AE84" w14:textId="77777777" w:rsidR="00D11C3A" w:rsidRDefault="000D422F">
      <w:pPr>
        <w:rPr>
          <w:b/>
          <w:sz w:val="28"/>
          <w:szCs w:val="28"/>
        </w:rPr>
      </w:pPr>
      <w:r>
        <w:rPr>
          <w:rFonts w:ascii="Calibri" w:eastAsia="Calibri" w:hAnsi="Calibri" w:cs="Calibri"/>
        </w:rPr>
        <w:t xml:space="preserve"> </w:t>
      </w:r>
      <w:r>
        <w:t xml:space="preserve"> </w:t>
      </w:r>
      <w:r>
        <w:rPr>
          <w:b/>
          <w:sz w:val="28"/>
          <w:szCs w:val="28"/>
        </w:rPr>
        <w:t xml:space="preserve"> </w:t>
      </w:r>
      <w:r>
        <w:rPr>
          <w:rFonts w:ascii="Calibri" w:eastAsia="Calibri" w:hAnsi="Calibri" w:cs="Calibri"/>
          <w:noProof/>
          <w:lang w:val="en-US"/>
        </w:rPr>
        <w:drawing>
          <wp:inline distT="114300" distB="114300" distL="114300" distR="114300" wp14:anchorId="286B084F" wp14:editId="508B6B44">
            <wp:extent cx="2376488" cy="1179310"/>
            <wp:effectExtent l="0" t="0" r="5080" b="1905"/>
            <wp:docPr id="2" name="image1.png" title="Oregon Department of Education logl"/>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76488" cy="1179310"/>
                    </a:xfrm>
                    <a:prstGeom prst="rect">
                      <a:avLst/>
                    </a:prstGeom>
                    <a:ln/>
                  </pic:spPr>
                </pic:pic>
              </a:graphicData>
            </a:graphic>
          </wp:inline>
        </w:drawing>
      </w:r>
      <w:r>
        <w:rPr>
          <w:noProof/>
          <w:lang w:val="en-US"/>
        </w:rPr>
        <w:drawing>
          <wp:anchor distT="114300" distB="114300" distL="114300" distR="114300" simplePos="0" relativeHeight="251658240" behindDoc="0" locked="0" layoutInCell="1" hidden="0" allowOverlap="1" wp14:anchorId="513430F7" wp14:editId="616C0532">
            <wp:simplePos x="0" y="0"/>
            <wp:positionH relativeFrom="column">
              <wp:posOffset>1085850</wp:posOffset>
            </wp:positionH>
            <wp:positionV relativeFrom="paragraph">
              <wp:posOffset>152400</wp:posOffset>
            </wp:positionV>
            <wp:extent cx="1633538" cy="797166"/>
            <wp:effectExtent l="0" t="0" r="5080" b="3175"/>
            <wp:wrapSquare wrapText="bothSides" distT="114300" distB="114300" distL="114300" distR="114300"/>
            <wp:docPr id="1" name="image2.png" title="Higher Education Coordinating Commission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633538" cy="797166"/>
                    </a:xfrm>
                    <a:prstGeom prst="rect">
                      <a:avLst/>
                    </a:prstGeom>
                    <a:ln/>
                  </pic:spPr>
                </pic:pic>
              </a:graphicData>
            </a:graphic>
          </wp:anchor>
        </w:drawing>
      </w:r>
    </w:p>
    <w:p w14:paraId="22F3D5C5" w14:textId="77777777" w:rsidR="00D11C3A" w:rsidRPr="008A0EF4" w:rsidRDefault="000D422F">
      <w:pPr>
        <w:pStyle w:val="Title"/>
        <w:spacing w:after="0"/>
        <w:jc w:val="center"/>
        <w:rPr>
          <w:b/>
          <w:color w:val="0B5394"/>
          <w:sz w:val="44"/>
          <w:szCs w:val="44"/>
        </w:rPr>
      </w:pPr>
      <w:bookmarkStart w:id="0" w:name="_f3d42g93hh0v" w:colFirst="0" w:colLast="0"/>
      <w:bookmarkEnd w:id="0"/>
      <w:r w:rsidRPr="008A0EF4">
        <w:rPr>
          <w:b/>
          <w:color w:val="0B5394"/>
          <w:sz w:val="44"/>
          <w:szCs w:val="44"/>
        </w:rPr>
        <w:t xml:space="preserve">Statewide Advisory Council </w:t>
      </w:r>
    </w:p>
    <w:p w14:paraId="23A1AF37" w14:textId="4CD55CAC" w:rsidR="00D11C3A" w:rsidRDefault="00D11C3A">
      <w:pPr>
        <w:rPr>
          <w:sz w:val="16"/>
          <w:szCs w:val="16"/>
        </w:rPr>
      </w:pPr>
      <w:bookmarkStart w:id="1" w:name="_kscaa3n6zf5o" w:colFirst="0" w:colLast="0"/>
      <w:bookmarkEnd w:id="1"/>
    </w:p>
    <w:p w14:paraId="305118C3" w14:textId="77777777" w:rsidR="008A0EF4" w:rsidRDefault="008A0EF4">
      <w:pPr>
        <w:rPr>
          <w:sz w:val="16"/>
          <w:szCs w:val="16"/>
        </w:rPr>
      </w:pPr>
    </w:p>
    <w:p w14:paraId="0CCB953E" w14:textId="77777777" w:rsidR="00D11C3A" w:rsidRDefault="000D422F">
      <w:pPr>
        <w:rPr>
          <w:sz w:val="24"/>
          <w:szCs w:val="24"/>
        </w:rPr>
      </w:pPr>
      <w:r>
        <w:rPr>
          <w:b/>
          <w:sz w:val="24"/>
          <w:szCs w:val="24"/>
        </w:rPr>
        <w:t>Date:</w:t>
      </w:r>
      <w:r>
        <w:rPr>
          <w:sz w:val="24"/>
          <w:szCs w:val="24"/>
        </w:rPr>
        <w:t xml:space="preserve"> </w:t>
      </w:r>
      <w:r>
        <w:rPr>
          <w:sz w:val="24"/>
          <w:szCs w:val="24"/>
        </w:rPr>
        <w:tab/>
      </w:r>
      <w:r>
        <w:rPr>
          <w:sz w:val="24"/>
          <w:szCs w:val="24"/>
        </w:rPr>
        <w:tab/>
        <w:t>April 19, 2023</w:t>
      </w:r>
    </w:p>
    <w:p w14:paraId="79293134" w14:textId="77777777" w:rsidR="00D11C3A" w:rsidRDefault="000D422F">
      <w:pPr>
        <w:rPr>
          <w:sz w:val="24"/>
          <w:szCs w:val="24"/>
        </w:rPr>
      </w:pPr>
      <w:r>
        <w:rPr>
          <w:b/>
          <w:sz w:val="24"/>
          <w:szCs w:val="24"/>
        </w:rPr>
        <w:t>Time:</w:t>
      </w:r>
      <w:r>
        <w:rPr>
          <w:sz w:val="24"/>
          <w:szCs w:val="24"/>
        </w:rPr>
        <w:t xml:space="preserve"> </w:t>
      </w:r>
      <w:r>
        <w:rPr>
          <w:sz w:val="24"/>
          <w:szCs w:val="24"/>
        </w:rPr>
        <w:tab/>
      </w:r>
      <w:r>
        <w:rPr>
          <w:sz w:val="24"/>
          <w:szCs w:val="24"/>
        </w:rPr>
        <w:tab/>
        <w:t>9:00 AM - 11:00 AM</w:t>
      </w:r>
    </w:p>
    <w:p w14:paraId="3C51953F" w14:textId="77777777" w:rsidR="00D11C3A" w:rsidRDefault="00D11C3A">
      <w:pPr>
        <w:rPr>
          <w:sz w:val="16"/>
          <w:szCs w:val="16"/>
        </w:rPr>
      </w:pPr>
    </w:p>
    <w:bookmarkStart w:id="2" w:name="_cz5rqsogsfq6" w:colFirst="0" w:colLast="0"/>
    <w:bookmarkEnd w:id="2"/>
    <w:p w14:paraId="02A5D7BF" w14:textId="72743F56" w:rsidR="00D11C3A" w:rsidRPr="008A0EF4" w:rsidRDefault="008A0EF4">
      <w:pPr>
        <w:rPr>
          <w:rStyle w:val="Hyperlink"/>
          <w:i/>
          <w:sz w:val="24"/>
          <w:szCs w:val="24"/>
        </w:rPr>
      </w:pPr>
      <w:r>
        <w:rPr>
          <w:b/>
          <w:color w:val="1155CC"/>
          <w:sz w:val="24"/>
          <w:szCs w:val="24"/>
          <w:u w:val="single"/>
        </w:rPr>
        <w:fldChar w:fldCharType="begin"/>
      </w:r>
      <w:r>
        <w:rPr>
          <w:b/>
          <w:color w:val="1155CC"/>
          <w:sz w:val="24"/>
          <w:szCs w:val="24"/>
          <w:u w:val="single"/>
        </w:rPr>
        <w:instrText xml:space="preserve"> HYPERLINK "https://www.oregon.gov/ode/learning-options/CTE/FedFund/Documents/SAC%20Meeting%20Attendance_4-19-23.docx" </w:instrText>
      </w:r>
      <w:r>
        <w:rPr>
          <w:b/>
          <w:color w:val="1155CC"/>
          <w:sz w:val="24"/>
          <w:szCs w:val="24"/>
          <w:u w:val="single"/>
        </w:rPr>
      </w:r>
      <w:r>
        <w:rPr>
          <w:b/>
          <w:color w:val="1155CC"/>
          <w:sz w:val="24"/>
          <w:szCs w:val="24"/>
          <w:u w:val="single"/>
        </w:rPr>
        <w:fldChar w:fldCharType="separate"/>
      </w:r>
      <w:r w:rsidR="000D422F" w:rsidRPr="008A0EF4">
        <w:rPr>
          <w:rStyle w:val="Hyperlink"/>
          <w:b/>
          <w:sz w:val="24"/>
          <w:szCs w:val="24"/>
        </w:rPr>
        <w:t>List of Attendee</w:t>
      </w:r>
      <w:r w:rsidR="000D422F" w:rsidRPr="008A0EF4">
        <w:rPr>
          <w:rStyle w:val="Hyperlink"/>
          <w:b/>
          <w:sz w:val="24"/>
          <w:szCs w:val="24"/>
        </w:rPr>
        <w:t>s</w:t>
      </w:r>
    </w:p>
    <w:bookmarkStart w:id="3" w:name="_2qr5b0lv4w50" w:colFirst="0" w:colLast="0"/>
    <w:bookmarkEnd w:id="3"/>
    <w:p w14:paraId="098F7A7A" w14:textId="280B0A4F" w:rsidR="00D11C3A" w:rsidRPr="008A0EF4" w:rsidRDefault="008A0EF4">
      <w:pPr>
        <w:rPr>
          <w:b/>
          <w:sz w:val="24"/>
          <w:szCs w:val="24"/>
        </w:rPr>
      </w:pPr>
      <w:r>
        <w:rPr>
          <w:b/>
          <w:color w:val="1155CC"/>
          <w:sz w:val="24"/>
          <w:szCs w:val="24"/>
          <w:u w:val="single"/>
        </w:rPr>
        <w:fldChar w:fldCharType="end"/>
      </w:r>
      <w:hyperlink r:id="rId7">
        <w:r w:rsidR="000D422F" w:rsidRPr="008A0EF4">
          <w:rPr>
            <w:b/>
            <w:color w:val="1155CC"/>
            <w:sz w:val="24"/>
            <w:szCs w:val="24"/>
            <w:u w:val="single"/>
          </w:rPr>
          <w:t>Group Norms</w:t>
        </w:r>
      </w:hyperlink>
    </w:p>
    <w:p w14:paraId="605A6326" w14:textId="77777777" w:rsidR="00D11C3A" w:rsidRDefault="00D11C3A"/>
    <w:p w14:paraId="069A97ED" w14:textId="787BDA9D" w:rsidR="00D11C3A" w:rsidRPr="008A0EF4" w:rsidRDefault="008A0EF4">
      <w:pPr>
        <w:pStyle w:val="Heading1"/>
        <w:spacing w:before="0" w:after="0"/>
        <w:rPr>
          <w:color w:val="0B5394"/>
          <w:sz w:val="32"/>
          <w:szCs w:val="32"/>
        </w:rPr>
      </w:pPr>
      <w:bookmarkStart w:id="4" w:name="_9584vhwmck3f" w:colFirst="0" w:colLast="0"/>
      <w:bookmarkEnd w:id="4"/>
      <w:r w:rsidRPr="008A0EF4">
        <w:rPr>
          <w:b/>
          <w:color w:val="0B5394"/>
          <w:sz w:val="32"/>
          <w:szCs w:val="32"/>
        </w:rPr>
        <w:t>Meeting Minutes</w:t>
      </w:r>
    </w:p>
    <w:p w14:paraId="73C320E2" w14:textId="77777777" w:rsidR="00D11C3A" w:rsidRDefault="000D422F">
      <w:pPr>
        <w:rPr>
          <w:b/>
          <w:i/>
        </w:rPr>
      </w:pPr>
      <w:r>
        <w:rPr>
          <w:b/>
          <w:i/>
        </w:rPr>
        <w:t>Please note: Meetings will be recorded for those that are unable to attend</w:t>
      </w:r>
    </w:p>
    <w:p w14:paraId="1FD16A60" w14:textId="77777777" w:rsidR="00D11C3A" w:rsidRDefault="00D11C3A">
      <w:pPr>
        <w:rPr>
          <w:sz w:val="16"/>
          <w:szCs w:val="16"/>
        </w:rPr>
      </w:pPr>
    </w:p>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genda and notes from April 19, 2023, meeting of Statewide Advisory Council"/>
        <w:tblDescription w:val="for details, please email malinda.shell@ode.oregon.gov"/>
      </w:tblPr>
      <w:tblGrid>
        <w:gridCol w:w="900"/>
        <w:gridCol w:w="2775"/>
        <w:gridCol w:w="5655"/>
      </w:tblGrid>
      <w:tr w:rsidR="00D11C3A" w14:paraId="451A566D" w14:textId="77777777" w:rsidTr="00AD63C9">
        <w:trPr>
          <w:tblHeader/>
        </w:trPr>
        <w:tc>
          <w:tcPr>
            <w:tcW w:w="900" w:type="dxa"/>
            <w:shd w:val="clear" w:color="auto" w:fill="0B5394"/>
            <w:vAlign w:val="center"/>
          </w:tcPr>
          <w:p w14:paraId="3FEAAA7C" w14:textId="77777777" w:rsidR="00D11C3A" w:rsidRDefault="000D422F">
            <w:pPr>
              <w:spacing w:line="240" w:lineRule="auto"/>
              <w:jc w:val="center"/>
              <w:rPr>
                <w:b/>
                <w:color w:val="FFFFFF"/>
                <w:sz w:val="24"/>
                <w:szCs w:val="24"/>
              </w:rPr>
            </w:pPr>
            <w:bookmarkStart w:id="5" w:name="_GoBack" w:colFirst="0" w:colLast="3"/>
            <w:r>
              <w:rPr>
                <w:b/>
                <w:color w:val="FFFFFF"/>
                <w:sz w:val="24"/>
                <w:szCs w:val="24"/>
              </w:rPr>
              <w:t>Time</w:t>
            </w:r>
          </w:p>
        </w:tc>
        <w:tc>
          <w:tcPr>
            <w:tcW w:w="2775" w:type="dxa"/>
            <w:shd w:val="clear" w:color="auto" w:fill="0B5394"/>
            <w:vAlign w:val="center"/>
          </w:tcPr>
          <w:p w14:paraId="289B2712" w14:textId="77777777" w:rsidR="00D11C3A" w:rsidRDefault="000D422F">
            <w:pPr>
              <w:spacing w:line="240" w:lineRule="auto"/>
              <w:jc w:val="center"/>
              <w:rPr>
                <w:b/>
                <w:color w:val="FFFFFF"/>
                <w:sz w:val="24"/>
                <w:szCs w:val="24"/>
              </w:rPr>
            </w:pPr>
            <w:r>
              <w:rPr>
                <w:b/>
                <w:color w:val="FFFFFF"/>
                <w:sz w:val="24"/>
                <w:szCs w:val="24"/>
              </w:rPr>
              <w:t>Topic</w:t>
            </w:r>
          </w:p>
        </w:tc>
        <w:tc>
          <w:tcPr>
            <w:tcW w:w="5655" w:type="dxa"/>
            <w:shd w:val="clear" w:color="auto" w:fill="0B5394"/>
            <w:vAlign w:val="center"/>
          </w:tcPr>
          <w:p w14:paraId="6336B714" w14:textId="77777777" w:rsidR="00D11C3A" w:rsidRDefault="000D422F">
            <w:pPr>
              <w:spacing w:line="240" w:lineRule="auto"/>
              <w:jc w:val="center"/>
              <w:rPr>
                <w:b/>
                <w:color w:val="FFFFFF"/>
                <w:sz w:val="24"/>
                <w:szCs w:val="24"/>
              </w:rPr>
            </w:pPr>
            <w:r>
              <w:rPr>
                <w:b/>
                <w:color w:val="FFFFFF"/>
                <w:sz w:val="24"/>
                <w:szCs w:val="24"/>
              </w:rPr>
              <w:t>Notes</w:t>
            </w:r>
          </w:p>
        </w:tc>
      </w:tr>
      <w:tr w:rsidR="00D11C3A" w14:paraId="0903EA2F" w14:textId="77777777">
        <w:tc>
          <w:tcPr>
            <w:tcW w:w="900" w:type="dxa"/>
          </w:tcPr>
          <w:p w14:paraId="1E727D79" w14:textId="77777777" w:rsidR="00D11C3A" w:rsidRDefault="000D422F">
            <w:pPr>
              <w:spacing w:line="240" w:lineRule="auto"/>
              <w:rPr>
                <w:sz w:val="24"/>
                <w:szCs w:val="24"/>
              </w:rPr>
            </w:pPr>
            <w:r>
              <w:rPr>
                <w:sz w:val="24"/>
                <w:szCs w:val="24"/>
              </w:rPr>
              <w:t>9:00</w:t>
            </w:r>
          </w:p>
        </w:tc>
        <w:tc>
          <w:tcPr>
            <w:tcW w:w="2775" w:type="dxa"/>
          </w:tcPr>
          <w:p w14:paraId="294457AF" w14:textId="77777777" w:rsidR="00D11C3A" w:rsidRDefault="000D422F">
            <w:pPr>
              <w:spacing w:line="240" w:lineRule="auto"/>
              <w:rPr>
                <w:sz w:val="24"/>
                <w:szCs w:val="24"/>
              </w:rPr>
            </w:pPr>
            <w:r>
              <w:rPr>
                <w:sz w:val="24"/>
                <w:szCs w:val="24"/>
              </w:rPr>
              <w:t>Public Comment</w:t>
            </w:r>
          </w:p>
        </w:tc>
        <w:tc>
          <w:tcPr>
            <w:tcW w:w="5655" w:type="dxa"/>
          </w:tcPr>
          <w:p w14:paraId="3DE4AE6A" w14:textId="77777777" w:rsidR="00D11C3A" w:rsidRDefault="000D422F">
            <w:pPr>
              <w:spacing w:line="240" w:lineRule="auto"/>
              <w:rPr>
                <w:sz w:val="24"/>
                <w:szCs w:val="24"/>
              </w:rPr>
            </w:pPr>
            <w:r>
              <w:rPr>
                <w:sz w:val="24"/>
                <w:szCs w:val="24"/>
              </w:rPr>
              <w:t>No public comment received.</w:t>
            </w:r>
          </w:p>
        </w:tc>
      </w:tr>
      <w:tr w:rsidR="00D11C3A" w14:paraId="6E53B538" w14:textId="77777777">
        <w:tc>
          <w:tcPr>
            <w:tcW w:w="900" w:type="dxa"/>
          </w:tcPr>
          <w:p w14:paraId="763BC019" w14:textId="77777777" w:rsidR="00D11C3A" w:rsidRDefault="000D422F">
            <w:pPr>
              <w:spacing w:line="240" w:lineRule="auto"/>
              <w:rPr>
                <w:sz w:val="24"/>
                <w:szCs w:val="24"/>
              </w:rPr>
            </w:pPr>
            <w:r>
              <w:rPr>
                <w:sz w:val="24"/>
                <w:szCs w:val="24"/>
              </w:rPr>
              <w:t>9:10</w:t>
            </w:r>
          </w:p>
        </w:tc>
        <w:tc>
          <w:tcPr>
            <w:tcW w:w="2775" w:type="dxa"/>
          </w:tcPr>
          <w:p w14:paraId="6D4573AB" w14:textId="77777777" w:rsidR="00D11C3A" w:rsidRDefault="000D422F">
            <w:pPr>
              <w:spacing w:line="240" w:lineRule="auto"/>
              <w:rPr>
                <w:sz w:val="24"/>
                <w:szCs w:val="24"/>
              </w:rPr>
            </w:pPr>
            <w:r>
              <w:rPr>
                <w:sz w:val="24"/>
                <w:szCs w:val="24"/>
              </w:rPr>
              <w:t xml:space="preserve">First Welcome </w:t>
            </w:r>
          </w:p>
          <w:p w14:paraId="1C73593D" w14:textId="77777777" w:rsidR="00D11C3A" w:rsidRDefault="000D422F">
            <w:pPr>
              <w:spacing w:line="240" w:lineRule="auto"/>
              <w:rPr>
                <w:b/>
                <w:sz w:val="24"/>
                <w:szCs w:val="24"/>
              </w:rPr>
            </w:pPr>
            <w:r>
              <w:rPr>
                <w:b/>
                <w:sz w:val="24"/>
                <w:szCs w:val="24"/>
              </w:rPr>
              <w:t>(Charlie)</w:t>
            </w:r>
          </w:p>
        </w:tc>
        <w:tc>
          <w:tcPr>
            <w:tcW w:w="5655" w:type="dxa"/>
          </w:tcPr>
          <w:p w14:paraId="10334537" w14:textId="77777777" w:rsidR="00D11C3A" w:rsidRDefault="000D422F">
            <w:pPr>
              <w:spacing w:line="240" w:lineRule="auto"/>
              <w:rPr>
                <w:sz w:val="24"/>
                <w:szCs w:val="24"/>
              </w:rPr>
            </w:pPr>
            <w:r>
              <w:rPr>
                <w:sz w:val="24"/>
                <w:szCs w:val="24"/>
              </w:rPr>
              <w:t xml:space="preserve">ORACTE wins: </w:t>
            </w:r>
          </w:p>
          <w:p w14:paraId="19F31078" w14:textId="77777777" w:rsidR="00D11C3A" w:rsidRDefault="000D422F">
            <w:pPr>
              <w:numPr>
                <w:ilvl w:val="0"/>
                <w:numId w:val="8"/>
              </w:numPr>
              <w:spacing w:line="240" w:lineRule="auto"/>
              <w:rPr>
                <w:sz w:val="24"/>
                <w:szCs w:val="24"/>
              </w:rPr>
            </w:pPr>
            <w:r>
              <w:rPr>
                <w:sz w:val="24"/>
                <w:szCs w:val="24"/>
              </w:rPr>
              <w:t xml:space="preserve">see all the cte educators there - design, thinking, engage students in ownership in projects </w:t>
            </w:r>
          </w:p>
          <w:p w14:paraId="1CCB9BFF" w14:textId="77777777" w:rsidR="00D11C3A" w:rsidRDefault="000D422F">
            <w:pPr>
              <w:numPr>
                <w:ilvl w:val="0"/>
                <w:numId w:val="8"/>
              </w:numPr>
              <w:spacing w:line="240" w:lineRule="auto"/>
              <w:rPr>
                <w:sz w:val="24"/>
                <w:szCs w:val="24"/>
              </w:rPr>
            </w:pPr>
            <w:r>
              <w:rPr>
                <w:sz w:val="24"/>
                <w:szCs w:val="24"/>
              </w:rPr>
              <w:t xml:space="preserve">CCL Navigators there </w:t>
            </w:r>
          </w:p>
          <w:p w14:paraId="4A2C354A" w14:textId="77777777" w:rsidR="00D11C3A" w:rsidRDefault="00D11C3A">
            <w:pPr>
              <w:spacing w:line="240" w:lineRule="auto"/>
              <w:rPr>
                <w:sz w:val="24"/>
                <w:szCs w:val="24"/>
              </w:rPr>
            </w:pPr>
          </w:p>
          <w:p w14:paraId="1D0545CE" w14:textId="77777777" w:rsidR="00D11C3A" w:rsidRDefault="00D11C3A">
            <w:pPr>
              <w:spacing w:line="240" w:lineRule="auto"/>
              <w:rPr>
                <w:sz w:val="24"/>
                <w:szCs w:val="24"/>
              </w:rPr>
            </w:pPr>
          </w:p>
        </w:tc>
      </w:tr>
      <w:tr w:rsidR="00D11C3A" w14:paraId="76E80778" w14:textId="77777777">
        <w:tc>
          <w:tcPr>
            <w:tcW w:w="900" w:type="dxa"/>
          </w:tcPr>
          <w:p w14:paraId="1C5C06D4" w14:textId="77777777" w:rsidR="00D11C3A" w:rsidRDefault="000D422F">
            <w:pPr>
              <w:spacing w:line="240" w:lineRule="auto"/>
              <w:rPr>
                <w:sz w:val="24"/>
                <w:szCs w:val="24"/>
              </w:rPr>
            </w:pPr>
            <w:r>
              <w:rPr>
                <w:sz w:val="24"/>
                <w:szCs w:val="24"/>
              </w:rPr>
              <w:t>9:15</w:t>
            </w:r>
          </w:p>
        </w:tc>
        <w:tc>
          <w:tcPr>
            <w:tcW w:w="2775" w:type="dxa"/>
          </w:tcPr>
          <w:p w14:paraId="117EB2A2" w14:textId="77777777" w:rsidR="00D11C3A" w:rsidRDefault="000D422F">
            <w:pPr>
              <w:spacing w:line="240" w:lineRule="auto"/>
              <w:rPr>
                <w:sz w:val="24"/>
                <w:szCs w:val="24"/>
              </w:rPr>
            </w:pPr>
            <w:r>
              <w:rPr>
                <w:sz w:val="24"/>
                <w:szCs w:val="24"/>
              </w:rPr>
              <w:t xml:space="preserve">Second Welcome and State Director Updates </w:t>
            </w:r>
          </w:p>
          <w:p w14:paraId="4497AC7F" w14:textId="77777777" w:rsidR="00D11C3A" w:rsidRDefault="000D422F">
            <w:pPr>
              <w:spacing w:line="240" w:lineRule="auto"/>
              <w:rPr>
                <w:b/>
                <w:sz w:val="24"/>
                <w:szCs w:val="24"/>
              </w:rPr>
            </w:pPr>
            <w:r>
              <w:rPr>
                <w:b/>
                <w:sz w:val="24"/>
                <w:szCs w:val="24"/>
              </w:rPr>
              <w:t>(Jennell and Celia)</w:t>
            </w:r>
          </w:p>
          <w:p w14:paraId="09C14E18" w14:textId="77777777" w:rsidR="00D11C3A" w:rsidRDefault="00D11C3A">
            <w:pPr>
              <w:spacing w:line="240" w:lineRule="auto"/>
              <w:rPr>
                <w:b/>
                <w:sz w:val="24"/>
                <w:szCs w:val="24"/>
              </w:rPr>
            </w:pPr>
          </w:p>
        </w:tc>
        <w:tc>
          <w:tcPr>
            <w:tcW w:w="5655" w:type="dxa"/>
          </w:tcPr>
          <w:p w14:paraId="57DDACE8" w14:textId="77777777" w:rsidR="00D11C3A" w:rsidRDefault="000D422F">
            <w:pPr>
              <w:spacing w:line="240" w:lineRule="auto"/>
              <w:rPr>
                <w:sz w:val="24"/>
                <w:szCs w:val="24"/>
              </w:rPr>
            </w:pPr>
            <w:r>
              <w:rPr>
                <w:sz w:val="24"/>
                <w:szCs w:val="24"/>
              </w:rPr>
              <w:t xml:space="preserve">Jennell:  </w:t>
            </w:r>
          </w:p>
          <w:p w14:paraId="6E3F3757" w14:textId="77777777" w:rsidR="00D11C3A" w:rsidRDefault="000D422F">
            <w:pPr>
              <w:numPr>
                <w:ilvl w:val="0"/>
                <w:numId w:val="5"/>
              </w:numPr>
              <w:spacing w:line="240" w:lineRule="auto"/>
              <w:rPr>
                <w:sz w:val="24"/>
                <w:szCs w:val="24"/>
              </w:rPr>
            </w:pPr>
            <w:r>
              <w:rPr>
                <w:sz w:val="24"/>
                <w:szCs w:val="24"/>
              </w:rPr>
              <w:t>Update on CTE</w:t>
            </w:r>
          </w:p>
          <w:p w14:paraId="0A3AF680" w14:textId="77777777" w:rsidR="00D11C3A" w:rsidRDefault="000D422F">
            <w:pPr>
              <w:numPr>
                <w:ilvl w:val="1"/>
                <w:numId w:val="5"/>
              </w:numPr>
              <w:spacing w:line="240" w:lineRule="auto"/>
              <w:rPr>
                <w:sz w:val="24"/>
                <w:szCs w:val="24"/>
              </w:rPr>
            </w:pPr>
            <w:r>
              <w:rPr>
                <w:sz w:val="24"/>
                <w:szCs w:val="24"/>
              </w:rPr>
              <w:t>Soon to begin work on new 4-year State Plan–focus on educator support</w:t>
            </w:r>
          </w:p>
          <w:p w14:paraId="130F4393" w14:textId="77777777" w:rsidR="00D11C3A" w:rsidRDefault="000D422F">
            <w:pPr>
              <w:numPr>
                <w:ilvl w:val="1"/>
                <w:numId w:val="5"/>
              </w:numPr>
              <w:spacing w:line="240" w:lineRule="auto"/>
              <w:rPr>
                <w:sz w:val="24"/>
                <w:szCs w:val="24"/>
              </w:rPr>
            </w:pPr>
            <w:r>
              <w:rPr>
                <w:sz w:val="24"/>
                <w:szCs w:val="24"/>
              </w:rPr>
              <w:t>CCL systems in place</w:t>
            </w:r>
          </w:p>
          <w:p w14:paraId="4BA02549" w14:textId="77777777" w:rsidR="00D11C3A" w:rsidRDefault="000D422F">
            <w:pPr>
              <w:numPr>
                <w:ilvl w:val="1"/>
                <w:numId w:val="5"/>
              </w:numPr>
              <w:spacing w:line="240" w:lineRule="auto"/>
              <w:rPr>
                <w:sz w:val="24"/>
                <w:szCs w:val="24"/>
              </w:rPr>
            </w:pPr>
            <w:r>
              <w:rPr>
                <w:sz w:val="24"/>
                <w:szCs w:val="24"/>
              </w:rPr>
              <w:t>Oregon one of the best states in terms of equitable participation in Work-based learning</w:t>
            </w:r>
          </w:p>
          <w:p w14:paraId="59C334EA" w14:textId="77777777" w:rsidR="00D11C3A" w:rsidRDefault="000D422F">
            <w:pPr>
              <w:numPr>
                <w:ilvl w:val="1"/>
                <w:numId w:val="5"/>
              </w:numPr>
              <w:spacing w:line="240" w:lineRule="auto"/>
              <w:rPr>
                <w:sz w:val="24"/>
                <w:szCs w:val="24"/>
              </w:rPr>
            </w:pPr>
            <w:r>
              <w:rPr>
                <w:sz w:val="24"/>
                <w:szCs w:val="24"/>
              </w:rPr>
              <w:t>Advisory Council began</w:t>
            </w:r>
          </w:p>
          <w:p w14:paraId="30D1D538" w14:textId="77777777" w:rsidR="00D11C3A" w:rsidRDefault="00D11C3A">
            <w:pPr>
              <w:spacing w:line="240" w:lineRule="auto"/>
              <w:rPr>
                <w:sz w:val="24"/>
                <w:szCs w:val="24"/>
              </w:rPr>
            </w:pPr>
          </w:p>
          <w:p w14:paraId="7CED8182" w14:textId="77777777" w:rsidR="00D11C3A" w:rsidRDefault="000D422F">
            <w:pPr>
              <w:numPr>
                <w:ilvl w:val="0"/>
                <w:numId w:val="5"/>
              </w:numPr>
              <w:spacing w:line="240" w:lineRule="auto"/>
              <w:rPr>
                <w:sz w:val="24"/>
                <w:szCs w:val="24"/>
              </w:rPr>
            </w:pPr>
            <w:r>
              <w:rPr>
                <w:sz w:val="24"/>
                <w:szCs w:val="24"/>
              </w:rPr>
              <w:t>Legislative Updates: (Currently still alive)</w:t>
            </w:r>
          </w:p>
          <w:p w14:paraId="3E8E52F6" w14:textId="77777777" w:rsidR="00D11C3A" w:rsidRDefault="000D422F">
            <w:pPr>
              <w:numPr>
                <w:ilvl w:val="1"/>
                <w:numId w:val="5"/>
              </w:numPr>
              <w:spacing w:line="240" w:lineRule="auto"/>
              <w:rPr>
                <w:sz w:val="24"/>
                <w:szCs w:val="24"/>
              </w:rPr>
            </w:pPr>
            <w:r>
              <w:rPr>
                <w:sz w:val="24"/>
                <w:szCs w:val="24"/>
              </w:rPr>
              <w:t>SB 3: Graduation Requirements</w:t>
            </w:r>
          </w:p>
          <w:p w14:paraId="75116F38" w14:textId="77777777" w:rsidR="00D11C3A" w:rsidRDefault="000D422F">
            <w:pPr>
              <w:numPr>
                <w:ilvl w:val="2"/>
                <w:numId w:val="5"/>
              </w:numPr>
              <w:spacing w:line="240" w:lineRule="auto"/>
              <w:rPr>
                <w:sz w:val="24"/>
                <w:szCs w:val="24"/>
              </w:rPr>
            </w:pPr>
            <w:r>
              <w:rPr>
                <w:sz w:val="24"/>
                <w:szCs w:val="24"/>
              </w:rPr>
              <w:t>.5 Higher Education and Career Paths</w:t>
            </w:r>
          </w:p>
          <w:p w14:paraId="38E4BEF7" w14:textId="77777777" w:rsidR="00D11C3A" w:rsidRDefault="000D422F">
            <w:pPr>
              <w:numPr>
                <w:ilvl w:val="2"/>
                <w:numId w:val="5"/>
              </w:numPr>
              <w:spacing w:line="240" w:lineRule="auto"/>
              <w:rPr>
                <w:sz w:val="24"/>
                <w:szCs w:val="24"/>
              </w:rPr>
            </w:pPr>
            <w:r>
              <w:rPr>
                <w:sz w:val="24"/>
                <w:szCs w:val="24"/>
              </w:rPr>
              <w:lastRenderedPageBreak/>
              <w:t>.5 Personal Financial Education</w:t>
            </w:r>
          </w:p>
          <w:p w14:paraId="3A7EDAE1" w14:textId="77777777" w:rsidR="00D11C3A" w:rsidRDefault="000D422F">
            <w:pPr>
              <w:numPr>
                <w:ilvl w:val="1"/>
                <w:numId w:val="5"/>
              </w:numPr>
              <w:spacing w:line="240" w:lineRule="auto"/>
              <w:rPr>
                <w:sz w:val="24"/>
                <w:szCs w:val="24"/>
              </w:rPr>
            </w:pPr>
            <w:r>
              <w:rPr>
                <w:sz w:val="24"/>
                <w:szCs w:val="24"/>
              </w:rPr>
              <w:t>HB2175: Small rural HS</w:t>
            </w:r>
          </w:p>
          <w:p w14:paraId="2F9FB8B7" w14:textId="77777777" w:rsidR="00D11C3A" w:rsidRDefault="000D422F">
            <w:pPr>
              <w:numPr>
                <w:ilvl w:val="1"/>
                <w:numId w:val="5"/>
              </w:numPr>
              <w:spacing w:line="240" w:lineRule="auto"/>
              <w:rPr>
                <w:sz w:val="24"/>
                <w:szCs w:val="24"/>
              </w:rPr>
            </w:pPr>
            <w:r>
              <w:rPr>
                <w:sz w:val="24"/>
                <w:szCs w:val="24"/>
              </w:rPr>
              <w:t>HB3236: Willamette Career Academy</w:t>
            </w:r>
          </w:p>
          <w:p w14:paraId="1D7E0931" w14:textId="77777777" w:rsidR="00D11C3A" w:rsidRDefault="000D422F">
            <w:pPr>
              <w:numPr>
                <w:ilvl w:val="1"/>
                <w:numId w:val="5"/>
              </w:numPr>
              <w:spacing w:line="240" w:lineRule="auto"/>
              <w:rPr>
                <w:sz w:val="24"/>
                <w:szCs w:val="24"/>
              </w:rPr>
            </w:pPr>
            <w:r>
              <w:rPr>
                <w:sz w:val="24"/>
                <w:szCs w:val="24"/>
              </w:rPr>
              <w:t>HB2979: Dental Professionals</w:t>
            </w:r>
          </w:p>
          <w:p w14:paraId="073365EF" w14:textId="77777777" w:rsidR="00D11C3A" w:rsidRDefault="000D422F">
            <w:pPr>
              <w:numPr>
                <w:ilvl w:val="1"/>
                <w:numId w:val="5"/>
              </w:numPr>
              <w:spacing w:line="240" w:lineRule="auto"/>
              <w:rPr>
                <w:sz w:val="24"/>
                <w:szCs w:val="24"/>
              </w:rPr>
            </w:pPr>
            <w:r>
              <w:rPr>
                <w:sz w:val="24"/>
                <w:szCs w:val="24"/>
              </w:rPr>
              <w:t>HB2768: Student Inventors</w:t>
            </w:r>
          </w:p>
          <w:p w14:paraId="59DA4017" w14:textId="77777777" w:rsidR="00D11C3A" w:rsidRDefault="000D422F">
            <w:pPr>
              <w:numPr>
                <w:ilvl w:val="0"/>
                <w:numId w:val="5"/>
              </w:numPr>
              <w:spacing w:line="240" w:lineRule="auto"/>
              <w:rPr>
                <w:sz w:val="24"/>
                <w:szCs w:val="24"/>
              </w:rPr>
            </w:pPr>
            <w:r>
              <w:rPr>
                <w:sz w:val="24"/>
                <w:szCs w:val="24"/>
              </w:rPr>
              <w:t>WBL support and summer opportunity</w:t>
            </w:r>
          </w:p>
          <w:p w14:paraId="24D98A06" w14:textId="77777777" w:rsidR="00D11C3A" w:rsidRDefault="00D11C3A">
            <w:pPr>
              <w:spacing w:line="240" w:lineRule="auto"/>
              <w:rPr>
                <w:sz w:val="24"/>
                <w:szCs w:val="24"/>
              </w:rPr>
            </w:pPr>
          </w:p>
          <w:p w14:paraId="4890CF96" w14:textId="77777777" w:rsidR="00D11C3A" w:rsidRDefault="000D422F">
            <w:pPr>
              <w:spacing w:line="240" w:lineRule="auto"/>
              <w:rPr>
                <w:sz w:val="24"/>
                <w:szCs w:val="24"/>
              </w:rPr>
            </w:pPr>
            <w:r>
              <w:rPr>
                <w:sz w:val="24"/>
                <w:szCs w:val="24"/>
              </w:rPr>
              <w:t xml:space="preserve">Celia/Shalee: </w:t>
            </w:r>
          </w:p>
          <w:p w14:paraId="76788B4D" w14:textId="77777777" w:rsidR="00D11C3A" w:rsidRDefault="000D422F">
            <w:pPr>
              <w:numPr>
                <w:ilvl w:val="0"/>
                <w:numId w:val="6"/>
              </w:numPr>
              <w:spacing w:line="240" w:lineRule="auto"/>
              <w:rPr>
                <w:sz w:val="24"/>
                <w:szCs w:val="24"/>
              </w:rPr>
            </w:pPr>
            <w:r>
              <w:rPr>
                <w:sz w:val="24"/>
                <w:szCs w:val="24"/>
              </w:rPr>
              <w:t>Future Ready Oregon Grants</w:t>
            </w:r>
          </w:p>
          <w:p w14:paraId="0984F2B3" w14:textId="77777777" w:rsidR="00D11C3A" w:rsidRDefault="00D11C3A">
            <w:pPr>
              <w:spacing w:line="240" w:lineRule="auto"/>
              <w:rPr>
                <w:sz w:val="24"/>
                <w:szCs w:val="24"/>
              </w:rPr>
            </w:pPr>
          </w:p>
          <w:p w14:paraId="4C5F7BE4" w14:textId="77777777" w:rsidR="00D11C3A" w:rsidRDefault="000D422F">
            <w:pPr>
              <w:spacing w:line="240" w:lineRule="auto"/>
              <w:rPr>
                <w:sz w:val="24"/>
                <w:szCs w:val="24"/>
              </w:rPr>
            </w:pPr>
            <w:r>
              <w:rPr>
                <w:sz w:val="24"/>
                <w:szCs w:val="24"/>
              </w:rPr>
              <w:t>Advance CTE Cohorts:</w:t>
            </w:r>
          </w:p>
          <w:p w14:paraId="0620C2E2" w14:textId="77777777" w:rsidR="00D11C3A" w:rsidRDefault="000D422F">
            <w:pPr>
              <w:numPr>
                <w:ilvl w:val="0"/>
                <w:numId w:val="9"/>
              </w:numPr>
              <w:spacing w:line="240" w:lineRule="auto"/>
              <w:rPr>
                <w:sz w:val="24"/>
                <w:szCs w:val="24"/>
              </w:rPr>
            </w:pPr>
            <w:r>
              <w:rPr>
                <w:sz w:val="24"/>
                <w:szCs w:val="24"/>
              </w:rPr>
              <w:t>Leveraging Learner Voice to Strengthen CTE (Lead: Malinda)</w:t>
            </w:r>
          </w:p>
          <w:p w14:paraId="31E0FE8A" w14:textId="77777777" w:rsidR="00D11C3A" w:rsidRDefault="000D422F">
            <w:pPr>
              <w:numPr>
                <w:ilvl w:val="0"/>
                <w:numId w:val="9"/>
              </w:numPr>
              <w:spacing w:line="240" w:lineRule="auto"/>
              <w:rPr>
                <w:sz w:val="24"/>
                <w:szCs w:val="24"/>
              </w:rPr>
            </w:pPr>
            <w:r>
              <w:rPr>
                <w:sz w:val="24"/>
                <w:szCs w:val="24"/>
              </w:rPr>
              <w:t>Recruitment and Communication (Lead: KC Andrew)</w:t>
            </w:r>
          </w:p>
          <w:p w14:paraId="1F91D4F1" w14:textId="77777777" w:rsidR="00D11C3A" w:rsidRDefault="000D422F">
            <w:pPr>
              <w:numPr>
                <w:ilvl w:val="0"/>
                <w:numId w:val="9"/>
              </w:numPr>
              <w:spacing w:line="240" w:lineRule="auto"/>
              <w:rPr>
                <w:sz w:val="24"/>
                <w:szCs w:val="24"/>
              </w:rPr>
            </w:pPr>
            <w:r>
              <w:rPr>
                <w:sz w:val="24"/>
                <w:szCs w:val="24"/>
              </w:rPr>
              <w:t>Innovating State Systems Through CTE Without Limits (Lead: Shalee)</w:t>
            </w:r>
          </w:p>
          <w:p w14:paraId="38A2EF1A" w14:textId="77777777" w:rsidR="00D11C3A" w:rsidRDefault="000D422F">
            <w:pPr>
              <w:numPr>
                <w:ilvl w:val="1"/>
                <w:numId w:val="9"/>
              </w:numPr>
              <w:spacing w:line="240" w:lineRule="auto"/>
              <w:rPr>
                <w:sz w:val="24"/>
                <w:szCs w:val="24"/>
              </w:rPr>
            </w:pPr>
            <w:r>
              <w:rPr>
                <w:sz w:val="24"/>
                <w:szCs w:val="24"/>
              </w:rPr>
              <w:t>Alignment with Workforce Innovation and Opportunity Act</w:t>
            </w:r>
          </w:p>
          <w:p w14:paraId="5DBB9235" w14:textId="77777777" w:rsidR="00D11C3A" w:rsidRDefault="00D11C3A">
            <w:pPr>
              <w:spacing w:line="240" w:lineRule="auto"/>
              <w:rPr>
                <w:sz w:val="24"/>
                <w:szCs w:val="24"/>
              </w:rPr>
            </w:pPr>
          </w:p>
          <w:p w14:paraId="7FE4EC51" w14:textId="77777777" w:rsidR="00D11C3A" w:rsidRDefault="000D422F">
            <w:pPr>
              <w:spacing w:line="240" w:lineRule="auto"/>
              <w:rPr>
                <w:sz w:val="24"/>
                <w:szCs w:val="24"/>
              </w:rPr>
            </w:pPr>
            <w:r>
              <w:rPr>
                <w:sz w:val="24"/>
                <w:szCs w:val="24"/>
              </w:rPr>
              <w:t>Charlie: Are rural schools taking advantage of Oregon Connections?</w:t>
            </w:r>
          </w:p>
          <w:p w14:paraId="0C4AE34E" w14:textId="77777777" w:rsidR="00D11C3A" w:rsidRDefault="000D422F">
            <w:pPr>
              <w:numPr>
                <w:ilvl w:val="0"/>
                <w:numId w:val="1"/>
              </w:numPr>
              <w:spacing w:line="240" w:lineRule="auto"/>
              <w:rPr>
                <w:sz w:val="24"/>
                <w:szCs w:val="24"/>
              </w:rPr>
            </w:pPr>
            <w:r>
              <w:rPr>
                <w:sz w:val="24"/>
                <w:szCs w:val="24"/>
              </w:rPr>
              <w:t>Medford Schools &amp; SO PBS ( look at their model)</w:t>
            </w:r>
          </w:p>
          <w:p w14:paraId="2FFECED3" w14:textId="77777777" w:rsidR="00D11C3A" w:rsidRDefault="000D422F">
            <w:pPr>
              <w:numPr>
                <w:ilvl w:val="0"/>
                <w:numId w:val="1"/>
              </w:numPr>
              <w:spacing w:line="240" w:lineRule="auto"/>
              <w:rPr>
                <w:sz w:val="24"/>
                <w:szCs w:val="24"/>
              </w:rPr>
            </w:pPr>
            <w:r>
              <w:rPr>
                <w:sz w:val="24"/>
                <w:szCs w:val="24"/>
              </w:rPr>
              <w:t>FFA/4H</w:t>
            </w:r>
          </w:p>
          <w:p w14:paraId="5D5143ED" w14:textId="77777777" w:rsidR="00D11C3A" w:rsidRDefault="000D422F">
            <w:pPr>
              <w:numPr>
                <w:ilvl w:val="0"/>
                <w:numId w:val="1"/>
              </w:numPr>
              <w:spacing w:line="240" w:lineRule="auto"/>
              <w:rPr>
                <w:sz w:val="24"/>
                <w:szCs w:val="24"/>
              </w:rPr>
            </w:pPr>
            <w:r>
              <w:rPr>
                <w:sz w:val="24"/>
                <w:szCs w:val="24"/>
              </w:rPr>
              <w:t>Challenge of regional center (½ day away) Is this pulling students away from the POS.</w:t>
            </w:r>
          </w:p>
          <w:p w14:paraId="11A7BBAF" w14:textId="77777777" w:rsidR="00D11C3A" w:rsidRDefault="000D422F">
            <w:pPr>
              <w:numPr>
                <w:ilvl w:val="0"/>
                <w:numId w:val="1"/>
              </w:numPr>
              <w:spacing w:line="240" w:lineRule="auto"/>
              <w:rPr>
                <w:sz w:val="24"/>
                <w:szCs w:val="24"/>
              </w:rPr>
            </w:pPr>
            <w:r>
              <w:rPr>
                <w:sz w:val="24"/>
                <w:szCs w:val="24"/>
              </w:rPr>
              <w:t xml:space="preserve">Drowning in Paperwork and rules - the bureaucracy </w:t>
            </w:r>
          </w:p>
          <w:p w14:paraId="6AD7E138" w14:textId="77777777" w:rsidR="00D11C3A" w:rsidRDefault="000D422F">
            <w:pPr>
              <w:numPr>
                <w:ilvl w:val="1"/>
                <w:numId w:val="1"/>
              </w:numPr>
              <w:spacing w:line="240" w:lineRule="auto"/>
              <w:rPr>
                <w:sz w:val="24"/>
                <w:szCs w:val="24"/>
              </w:rPr>
            </w:pPr>
            <w:r>
              <w:rPr>
                <w:sz w:val="24"/>
                <w:szCs w:val="24"/>
              </w:rPr>
              <w:t>Driving some CTE teachers back to industry–support would be helpful</w:t>
            </w:r>
          </w:p>
        </w:tc>
      </w:tr>
      <w:tr w:rsidR="00D11C3A" w14:paraId="62FDC77C" w14:textId="77777777">
        <w:tc>
          <w:tcPr>
            <w:tcW w:w="900" w:type="dxa"/>
          </w:tcPr>
          <w:p w14:paraId="3E73769D" w14:textId="77777777" w:rsidR="00D11C3A" w:rsidRDefault="000D422F">
            <w:pPr>
              <w:spacing w:line="240" w:lineRule="auto"/>
              <w:rPr>
                <w:sz w:val="24"/>
                <w:szCs w:val="24"/>
              </w:rPr>
            </w:pPr>
            <w:r>
              <w:rPr>
                <w:sz w:val="24"/>
                <w:szCs w:val="24"/>
              </w:rPr>
              <w:lastRenderedPageBreak/>
              <w:t>9:30</w:t>
            </w:r>
          </w:p>
        </w:tc>
        <w:tc>
          <w:tcPr>
            <w:tcW w:w="2775" w:type="dxa"/>
          </w:tcPr>
          <w:p w14:paraId="6E9A2DCA" w14:textId="77777777" w:rsidR="00D11C3A" w:rsidRDefault="000D422F">
            <w:pPr>
              <w:spacing w:line="240" w:lineRule="auto"/>
              <w:rPr>
                <w:sz w:val="24"/>
                <w:szCs w:val="24"/>
              </w:rPr>
            </w:pPr>
            <w:r>
              <w:rPr>
                <w:sz w:val="24"/>
                <w:szCs w:val="24"/>
              </w:rPr>
              <w:t>Charter Approval</w:t>
            </w:r>
          </w:p>
          <w:p w14:paraId="2BDB8689" w14:textId="77777777" w:rsidR="00D11C3A" w:rsidRDefault="000D422F">
            <w:pPr>
              <w:spacing w:line="240" w:lineRule="auto"/>
              <w:rPr>
                <w:b/>
                <w:sz w:val="24"/>
                <w:szCs w:val="24"/>
              </w:rPr>
            </w:pPr>
            <w:r>
              <w:rPr>
                <w:b/>
                <w:sz w:val="24"/>
                <w:szCs w:val="24"/>
              </w:rPr>
              <w:t>(Charlie)</w:t>
            </w:r>
          </w:p>
        </w:tc>
        <w:tc>
          <w:tcPr>
            <w:tcW w:w="5655" w:type="dxa"/>
          </w:tcPr>
          <w:p w14:paraId="1FC4FBD4" w14:textId="0134B696" w:rsidR="00D11C3A" w:rsidRDefault="00AD63C9">
            <w:pPr>
              <w:spacing w:line="240" w:lineRule="auto"/>
              <w:rPr>
                <w:b/>
                <w:sz w:val="24"/>
                <w:szCs w:val="24"/>
              </w:rPr>
            </w:pPr>
            <w:hyperlink r:id="rId8">
              <w:r w:rsidR="000D422F">
                <w:rPr>
                  <w:b/>
                  <w:color w:val="1155CC"/>
                  <w:sz w:val="24"/>
                  <w:szCs w:val="24"/>
                  <w:u w:val="single"/>
                </w:rPr>
                <w:t xml:space="preserve">Updated </w:t>
              </w:r>
              <w:r w:rsidR="008A0EF4">
                <w:rPr>
                  <w:b/>
                  <w:color w:val="1155CC"/>
                  <w:sz w:val="24"/>
                  <w:szCs w:val="24"/>
                  <w:u w:val="single"/>
                </w:rPr>
                <w:t>Charter COPY</w:t>
              </w:r>
              <w:r w:rsidR="000D422F">
                <w:rPr>
                  <w:b/>
                  <w:color w:val="1155CC"/>
                  <w:sz w:val="24"/>
                  <w:szCs w:val="24"/>
                  <w:u w:val="single"/>
                </w:rPr>
                <w:t xml:space="preserve"> of Charter: Statewide CTE Advisory Council</w:t>
              </w:r>
            </w:hyperlink>
            <w:r w:rsidR="000D422F">
              <w:rPr>
                <w:b/>
                <w:color w:val="1155CC"/>
                <w:sz w:val="24"/>
                <w:szCs w:val="24"/>
                <w:u w:val="single"/>
              </w:rPr>
              <w:t xml:space="preserve"> </w:t>
            </w:r>
          </w:p>
        </w:tc>
      </w:tr>
      <w:tr w:rsidR="00D11C3A" w14:paraId="58708FCE" w14:textId="77777777">
        <w:tc>
          <w:tcPr>
            <w:tcW w:w="900" w:type="dxa"/>
          </w:tcPr>
          <w:p w14:paraId="3CDAC739" w14:textId="77777777" w:rsidR="00D11C3A" w:rsidRDefault="000D422F">
            <w:pPr>
              <w:spacing w:line="240" w:lineRule="auto"/>
              <w:rPr>
                <w:sz w:val="24"/>
                <w:szCs w:val="24"/>
              </w:rPr>
            </w:pPr>
            <w:r>
              <w:rPr>
                <w:sz w:val="24"/>
                <w:szCs w:val="24"/>
              </w:rPr>
              <w:t>9:40</w:t>
            </w:r>
          </w:p>
        </w:tc>
        <w:tc>
          <w:tcPr>
            <w:tcW w:w="2775" w:type="dxa"/>
          </w:tcPr>
          <w:p w14:paraId="3019B41E" w14:textId="77777777" w:rsidR="00D11C3A" w:rsidRDefault="000D422F">
            <w:pPr>
              <w:spacing w:line="240" w:lineRule="auto"/>
              <w:rPr>
                <w:sz w:val="24"/>
                <w:szCs w:val="24"/>
              </w:rPr>
            </w:pPr>
            <w:r>
              <w:rPr>
                <w:sz w:val="24"/>
                <w:szCs w:val="24"/>
              </w:rPr>
              <w:t>Legislative Process</w:t>
            </w:r>
          </w:p>
          <w:p w14:paraId="651FB7A4" w14:textId="77777777" w:rsidR="00D11C3A" w:rsidRDefault="000D422F">
            <w:pPr>
              <w:spacing w:line="240" w:lineRule="auto"/>
              <w:rPr>
                <w:b/>
                <w:sz w:val="24"/>
                <w:szCs w:val="24"/>
              </w:rPr>
            </w:pPr>
            <w:r>
              <w:rPr>
                <w:b/>
                <w:sz w:val="24"/>
                <w:szCs w:val="24"/>
              </w:rPr>
              <w:t>(Shalee / Malinda)</w:t>
            </w:r>
          </w:p>
        </w:tc>
        <w:tc>
          <w:tcPr>
            <w:tcW w:w="5655" w:type="dxa"/>
          </w:tcPr>
          <w:p w14:paraId="0CD4F921" w14:textId="77777777" w:rsidR="00D11C3A" w:rsidRDefault="00AD63C9">
            <w:pPr>
              <w:spacing w:line="240" w:lineRule="auto"/>
              <w:rPr>
                <w:sz w:val="24"/>
                <w:szCs w:val="24"/>
              </w:rPr>
            </w:pPr>
            <w:hyperlink r:id="rId9" w:anchor="slide=id.g22a5f7e8dd1_0_27">
              <w:r w:rsidR="000D422F">
                <w:rPr>
                  <w:color w:val="1155CC"/>
                  <w:sz w:val="24"/>
                  <w:szCs w:val="24"/>
                  <w:u w:val="single"/>
                </w:rPr>
                <w:t>Slide Deck</w:t>
              </w:r>
            </w:hyperlink>
          </w:p>
          <w:p w14:paraId="616625B4" w14:textId="77777777" w:rsidR="00D11C3A" w:rsidRDefault="000D422F">
            <w:pPr>
              <w:numPr>
                <w:ilvl w:val="0"/>
                <w:numId w:val="2"/>
              </w:numPr>
              <w:spacing w:line="240" w:lineRule="auto"/>
              <w:rPr>
                <w:sz w:val="24"/>
                <w:szCs w:val="24"/>
              </w:rPr>
            </w:pPr>
            <w:r>
              <w:rPr>
                <w:sz w:val="24"/>
                <w:szCs w:val="24"/>
              </w:rPr>
              <w:t>General Overview - Lawmaking</w:t>
            </w:r>
          </w:p>
          <w:p w14:paraId="26C14581" w14:textId="77777777" w:rsidR="00D11C3A" w:rsidRDefault="000D422F">
            <w:pPr>
              <w:numPr>
                <w:ilvl w:val="0"/>
                <w:numId w:val="2"/>
              </w:numPr>
              <w:spacing w:line="240" w:lineRule="auto"/>
              <w:rPr>
                <w:sz w:val="24"/>
                <w:szCs w:val="24"/>
              </w:rPr>
            </w:pPr>
            <w:r>
              <w:rPr>
                <w:sz w:val="24"/>
                <w:szCs w:val="24"/>
              </w:rPr>
              <w:t>Budget Process and Timeline</w:t>
            </w:r>
          </w:p>
          <w:p w14:paraId="5F943AE8" w14:textId="77777777" w:rsidR="00D11C3A" w:rsidRDefault="000D422F">
            <w:pPr>
              <w:numPr>
                <w:ilvl w:val="0"/>
                <w:numId w:val="2"/>
              </w:numPr>
              <w:spacing w:line="240" w:lineRule="auto"/>
              <w:rPr>
                <w:sz w:val="24"/>
                <w:szCs w:val="24"/>
              </w:rPr>
            </w:pPr>
            <w:r>
              <w:rPr>
                <w:sz w:val="24"/>
                <w:szCs w:val="24"/>
              </w:rPr>
              <w:t>Governor’s Priorities</w:t>
            </w:r>
          </w:p>
          <w:p w14:paraId="54A4B657" w14:textId="77777777" w:rsidR="00D11C3A" w:rsidRDefault="000D422F">
            <w:pPr>
              <w:numPr>
                <w:ilvl w:val="1"/>
                <w:numId w:val="2"/>
              </w:numPr>
              <w:spacing w:line="240" w:lineRule="auto"/>
              <w:rPr>
                <w:sz w:val="24"/>
                <w:szCs w:val="24"/>
              </w:rPr>
            </w:pPr>
            <w:r>
              <w:rPr>
                <w:sz w:val="24"/>
                <w:szCs w:val="24"/>
              </w:rPr>
              <w:t>CTE</w:t>
            </w:r>
          </w:p>
          <w:p w14:paraId="4DF3FC33" w14:textId="77777777" w:rsidR="00D11C3A" w:rsidRDefault="000D422F">
            <w:pPr>
              <w:numPr>
                <w:ilvl w:val="1"/>
                <w:numId w:val="2"/>
              </w:numPr>
              <w:spacing w:line="240" w:lineRule="auto"/>
              <w:rPr>
                <w:sz w:val="24"/>
                <w:szCs w:val="24"/>
              </w:rPr>
            </w:pPr>
            <w:r>
              <w:rPr>
                <w:sz w:val="24"/>
                <w:szCs w:val="24"/>
              </w:rPr>
              <w:t>Houselessness</w:t>
            </w:r>
          </w:p>
          <w:p w14:paraId="241F0D24" w14:textId="77777777" w:rsidR="00D11C3A" w:rsidRDefault="000D422F">
            <w:pPr>
              <w:numPr>
                <w:ilvl w:val="2"/>
                <w:numId w:val="2"/>
              </w:numPr>
              <w:spacing w:line="240" w:lineRule="auto"/>
              <w:rPr>
                <w:sz w:val="24"/>
                <w:szCs w:val="24"/>
              </w:rPr>
            </w:pPr>
            <w:r>
              <w:rPr>
                <w:sz w:val="24"/>
                <w:szCs w:val="24"/>
              </w:rPr>
              <w:t>Perkins, McKinney-Vento</w:t>
            </w:r>
          </w:p>
          <w:p w14:paraId="5647E509" w14:textId="77777777" w:rsidR="00D11C3A" w:rsidRDefault="000D422F">
            <w:pPr>
              <w:numPr>
                <w:ilvl w:val="0"/>
                <w:numId w:val="2"/>
              </w:numPr>
              <w:spacing w:line="240" w:lineRule="auto"/>
              <w:rPr>
                <w:sz w:val="24"/>
                <w:szCs w:val="24"/>
              </w:rPr>
            </w:pPr>
            <w:r>
              <w:rPr>
                <w:sz w:val="24"/>
                <w:szCs w:val="24"/>
              </w:rPr>
              <w:t xml:space="preserve">Current Bills </w:t>
            </w:r>
          </w:p>
          <w:p w14:paraId="1F2A64A3" w14:textId="77777777" w:rsidR="00D11C3A" w:rsidRDefault="000D422F">
            <w:pPr>
              <w:numPr>
                <w:ilvl w:val="1"/>
                <w:numId w:val="2"/>
              </w:numPr>
              <w:spacing w:line="240" w:lineRule="auto"/>
              <w:rPr>
                <w:sz w:val="24"/>
                <w:szCs w:val="24"/>
              </w:rPr>
            </w:pPr>
            <w:r>
              <w:rPr>
                <w:sz w:val="24"/>
                <w:szCs w:val="24"/>
              </w:rPr>
              <w:t xml:space="preserve">CTE </w:t>
            </w:r>
          </w:p>
          <w:p w14:paraId="386376F0" w14:textId="77777777" w:rsidR="00D11C3A" w:rsidRDefault="000D422F">
            <w:pPr>
              <w:numPr>
                <w:ilvl w:val="1"/>
                <w:numId w:val="2"/>
              </w:numPr>
              <w:spacing w:line="240" w:lineRule="auto"/>
              <w:rPr>
                <w:sz w:val="24"/>
                <w:szCs w:val="24"/>
              </w:rPr>
            </w:pPr>
            <w:r>
              <w:rPr>
                <w:sz w:val="24"/>
                <w:szCs w:val="24"/>
              </w:rPr>
              <w:t>Workforce Shortages</w:t>
            </w:r>
          </w:p>
          <w:p w14:paraId="5AD6B817" w14:textId="77777777" w:rsidR="00D11C3A" w:rsidRDefault="000D422F">
            <w:pPr>
              <w:numPr>
                <w:ilvl w:val="0"/>
                <w:numId w:val="2"/>
              </w:numPr>
              <w:spacing w:line="240" w:lineRule="auto"/>
              <w:rPr>
                <w:sz w:val="24"/>
                <w:szCs w:val="24"/>
              </w:rPr>
            </w:pPr>
            <w:r>
              <w:rPr>
                <w:sz w:val="24"/>
                <w:szCs w:val="24"/>
              </w:rPr>
              <w:lastRenderedPageBreak/>
              <w:t>The Council’s Role</w:t>
            </w:r>
          </w:p>
          <w:p w14:paraId="7A614190" w14:textId="77777777" w:rsidR="00D11C3A" w:rsidRDefault="000D422F">
            <w:pPr>
              <w:numPr>
                <w:ilvl w:val="1"/>
                <w:numId w:val="2"/>
              </w:numPr>
              <w:spacing w:line="240" w:lineRule="auto"/>
              <w:rPr>
                <w:sz w:val="24"/>
                <w:szCs w:val="24"/>
              </w:rPr>
            </w:pPr>
            <w:r>
              <w:rPr>
                <w:sz w:val="24"/>
                <w:szCs w:val="24"/>
              </w:rPr>
              <w:t>Advocacy Tips and Tricks</w:t>
            </w:r>
          </w:p>
          <w:p w14:paraId="001D3125" w14:textId="77777777" w:rsidR="00D11C3A" w:rsidRDefault="00D11C3A">
            <w:pPr>
              <w:spacing w:line="240" w:lineRule="auto"/>
              <w:rPr>
                <w:sz w:val="24"/>
                <w:szCs w:val="24"/>
                <w:highlight w:val="yellow"/>
              </w:rPr>
            </w:pPr>
          </w:p>
          <w:p w14:paraId="7AF3076B" w14:textId="77777777" w:rsidR="00D11C3A" w:rsidRDefault="00AD63C9">
            <w:pPr>
              <w:rPr>
                <w:sz w:val="26"/>
                <w:szCs w:val="26"/>
              </w:rPr>
            </w:pPr>
            <w:hyperlink r:id="rId10">
              <w:r w:rsidR="000D422F">
                <w:rPr>
                  <w:color w:val="1155CC"/>
                  <w:sz w:val="24"/>
                  <w:szCs w:val="24"/>
                  <w:u w:val="single"/>
                </w:rPr>
                <w:t>Legislative Timeline &amp; Resource Document</w:t>
              </w:r>
            </w:hyperlink>
            <w:r w:rsidR="000D422F">
              <w:rPr>
                <w:sz w:val="26"/>
                <w:szCs w:val="26"/>
                <w:highlight w:val="yellow"/>
              </w:rPr>
              <w:t xml:space="preserve"> </w:t>
            </w:r>
            <w:r w:rsidR="000D422F">
              <w:rPr>
                <w:sz w:val="26"/>
                <w:szCs w:val="26"/>
              </w:rPr>
              <w:t>(Shalee)</w:t>
            </w:r>
          </w:p>
        </w:tc>
      </w:tr>
      <w:tr w:rsidR="00D11C3A" w14:paraId="731D0A1B" w14:textId="77777777">
        <w:tc>
          <w:tcPr>
            <w:tcW w:w="900" w:type="dxa"/>
          </w:tcPr>
          <w:p w14:paraId="7149A454" w14:textId="77777777" w:rsidR="00D11C3A" w:rsidRDefault="000D422F">
            <w:pPr>
              <w:spacing w:line="240" w:lineRule="auto"/>
              <w:rPr>
                <w:sz w:val="24"/>
                <w:szCs w:val="24"/>
              </w:rPr>
            </w:pPr>
            <w:r>
              <w:rPr>
                <w:sz w:val="24"/>
                <w:szCs w:val="24"/>
              </w:rPr>
              <w:lastRenderedPageBreak/>
              <w:t>10:00</w:t>
            </w:r>
          </w:p>
        </w:tc>
        <w:tc>
          <w:tcPr>
            <w:tcW w:w="2775" w:type="dxa"/>
          </w:tcPr>
          <w:p w14:paraId="31322A32" w14:textId="77777777" w:rsidR="00D11C3A" w:rsidRDefault="000D422F">
            <w:pPr>
              <w:spacing w:line="240" w:lineRule="auto"/>
              <w:rPr>
                <w:sz w:val="24"/>
                <w:szCs w:val="24"/>
              </w:rPr>
            </w:pPr>
            <w:r>
              <w:rPr>
                <w:b/>
                <w:i/>
                <w:sz w:val="24"/>
                <w:szCs w:val="24"/>
              </w:rPr>
              <w:t>BREAK</w:t>
            </w:r>
          </w:p>
        </w:tc>
        <w:tc>
          <w:tcPr>
            <w:tcW w:w="5655" w:type="dxa"/>
          </w:tcPr>
          <w:p w14:paraId="6C89876B" w14:textId="77777777" w:rsidR="00D11C3A" w:rsidRDefault="00D11C3A">
            <w:pPr>
              <w:spacing w:line="240" w:lineRule="auto"/>
              <w:rPr>
                <w:sz w:val="24"/>
                <w:szCs w:val="24"/>
                <w:highlight w:val="yellow"/>
              </w:rPr>
            </w:pPr>
          </w:p>
        </w:tc>
      </w:tr>
      <w:tr w:rsidR="00D11C3A" w14:paraId="25547D6E" w14:textId="77777777">
        <w:tc>
          <w:tcPr>
            <w:tcW w:w="900" w:type="dxa"/>
          </w:tcPr>
          <w:p w14:paraId="3C199FED" w14:textId="77777777" w:rsidR="00D11C3A" w:rsidRDefault="000D422F">
            <w:pPr>
              <w:spacing w:line="240" w:lineRule="auto"/>
              <w:rPr>
                <w:sz w:val="24"/>
                <w:szCs w:val="24"/>
              </w:rPr>
            </w:pPr>
            <w:r>
              <w:rPr>
                <w:sz w:val="24"/>
                <w:szCs w:val="24"/>
              </w:rPr>
              <w:t>10:10</w:t>
            </w:r>
          </w:p>
        </w:tc>
        <w:tc>
          <w:tcPr>
            <w:tcW w:w="2775" w:type="dxa"/>
          </w:tcPr>
          <w:p w14:paraId="3E191326" w14:textId="77777777" w:rsidR="00D11C3A" w:rsidRDefault="000D422F">
            <w:pPr>
              <w:spacing w:line="240" w:lineRule="auto"/>
              <w:rPr>
                <w:sz w:val="24"/>
                <w:szCs w:val="24"/>
              </w:rPr>
            </w:pPr>
            <w:r>
              <w:rPr>
                <w:sz w:val="24"/>
                <w:szCs w:val="24"/>
              </w:rPr>
              <w:t>Legislative Process Cont’d</w:t>
            </w:r>
          </w:p>
        </w:tc>
        <w:tc>
          <w:tcPr>
            <w:tcW w:w="5655" w:type="dxa"/>
          </w:tcPr>
          <w:p w14:paraId="630080A7" w14:textId="77777777" w:rsidR="00D11C3A" w:rsidRDefault="000D422F">
            <w:pPr>
              <w:spacing w:line="240" w:lineRule="auto"/>
              <w:rPr>
                <w:sz w:val="24"/>
                <w:szCs w:val="24"/>
              </w:rPr>
            </w:pPr>
            <w:r>
              <w:rPr>
                <w:sz w:val="24"/>
                <w:szCs w:val="24"/>
              </w:rPr>
              <w:t xml:space="preserve">Connect with BOLI around lowering the age requirements for registered apprenticeships in the licensed trades.  </w:t>
            </w:r>
          </w:p>
        </w:tc>
      </w:tr>
      <w:tr w:rsidR="00D11C3A" w14:paraId="0987171C" w14:textId="77777777">
        <w:tc>
          <w:tcPr>
            <w:tcW w:w="900" w:type="dxa"/>
          </w:tcPr>
          <w:p w14:paraId="355CBAFB" w14:textId="77777777" w:rsidR="00D11C3A" w:rsidRDefault="000D422F">
            <w:pPr>
              <w:spacing w:line="240" w:lineRule="auto"/>
              <w:rPr>
                <w:sz w:val="24"/>
                <w:szCs w:val="24"/>
              </w:rPr>
            </w:pPr>
            <w:r>
              <w:rPr>
                <w:sz w:val="24"/>
                <w:szCs w:val="24"/>
              </w:rPr>
              <w:t>10:30</w:t>
            </w:r>
          </w:p>
        </w:tc>
        <w:tc>
          <w:tcPr>
            <w:tcW w:w="2775" w:type="dxa"/>
          </w:tcPr>
          <w:p w14:paraId="417DF6BE" w14:textId="77777777" w:rsidR="00D11C3A" w:rsidRDefault="000D422F">
            <w:pPr>
              <w:spacing w:line="240" w:lineRule="auto"/>
              <w:rPr>
                <w:sz w:val="24"/>
                <w:szCs w:val="24"/>
              </w:rPr>
            </w:pPr>
            <w:r>
              <w:rPr>
                <w:sz w:val="24"/>
                <w:szCs w:val="24"/>
              </w:rPr>
              <w:t>CTE State Plan Engagements</w:t>
            </w:r>
          </w:p>
          <w:p w14:paraId="186F9C69" w14:textId="77777777" w:rsidR="00D11C3A" w:rsidRDefault="000D422F">
            <w:pPr>
              <w:spacing w:line="240" w:lineRule="auto"/>
              <w:rPr>
                <w:b/>
                <w:sz w:val="24"/>
                <w:szCs w:val="24"/>
              </w:rPr>
            </w:pPr>
            <w:r>
              <w:rPr>
                <w:b/>
                <w:sz w:val="24"/>
                <w:szCs w:val="24"/>
              </w:rPr>
              <w:t>(Malinda)</w:t>
            </w:r>
          </w:p>
          <w:p w14:paraId="0CD02344" w14:textId="77777777" w:rsidR="00D11C3A" w:rsidRDefault="00D11C3A">
            <w:pPr>
              <w:spacing w:line="240" w:lineRule="auto"/>
              <w:rPr>
                <w:sz w:val="24"/>
                <w:szCs w:val="24"/>
              </w:rPr>
            </w:pPr>
          </w:p>
        </w:tc>
        <w:tc>
          <w:tcPr>
            <w:tcW w:w="5655" w:type="dxa"/>
          </w:tcPr>
          <w:p w14:paraId="27E5A73E" w14:textId="77777777" w:rsidR="00D11C3A" w:rsidRDefault="00AD63C9">
            <w:pPr>
              <w:spacing w:line="240" w:lineRule="auto"/>
              <w:rPr>
                <w:sz w:val="24"/>
                <w:szCs w:val="24"/>
              </w:rPr>
            </w:pPr>
            <w:hyperlink r:id="rId11">
              <w:r w:rsidR="000D422F">
                <w:rPr>
                  <w:color w:val="1155CC"/>
                  <w:sz w:val="24"/>
                  <w:szCs w:val="24"/>
                  <w:u w:val="single"/>
                </w:rPr>
                <w:t>Current State Plan</w:t>
              </w:r>
            </w:hyperlink>
          </w:p>
          <w:p w14:paraId="304DD090" w14:textId="77777777" w:rsidR="00D11C3A" w:rsidRDefault="00D11C3A">
            <w:pPr>
              <w:spacing w:line="240" w:lineRule="auto"/>
              <w:rPr>
                <w:sz w:val="24"/>
                <w:szCs w:val="24"/>
              </w:rPr>
            </w:pPr>
          </w:p>
          <w:p w14:paraId="3446F264" w14:textId="77777777" w:rsidR="00D11C3A" w:rsidRDefault="000D422F">
            <w:pPr>
              <w:numPr>
                <w:ilvl w:val="0"/>
                <w:numId w:val="11"/>
              </w:numPr>
              <w:spacing w:line="240" w:lineRule="auto"/>
              <w:rPr>
                <w:sz w:val="24"/>
                <w:szCs w:val="24"/>
                <w:highlight w:val="yellow"/>
              </w:rPr>
            </w:pPr>
            <w:r>
              <w:rPr>
                <w:sz w:val="24"/>
                <w:szCs w:val="24"/>
                <w:highlight w:val="yellow"/>
              </w:rPr>
              <w:t>Priorities from the council:</w:t>
            </w:r>
          </w:p>
          <w:p w14:paraId="20CDA425" w14:textId="77777777" w:rsidR="00D11C3A" w:rsidRDefault="000D422F">
            <w:pPr>
              <w:numPr>
                <w:ilvl w:val="1"/>
                <w:numId w:val="11"/>
              </w:numPr>
              <w:spacing w:line="240" w:lineRule="auto"/>
              <w:rPr>
                <w:sz w:val="24"/>
                <w:szCs w:val="24"/>
              </w:rPr>
            </w:pPr>
            <w:r>
              <w:rPr>
                <w:sz w:val="24"/>
                <w:szCs w:val="24"/>
              </w:rPr>
              <w:t>What do you hope for in the next four years?</w:t>
            </w:r>
          </w:p>
          <w:p w14:paraId="0C1EF3AA" w14:textId="77777777" w:rsidR="00D11C3A" w:rsidRDefault="000D422F">
            <w:pPr>
              <w:numPr>
                <w:ilvl w:val="2"/>
                <w:numId w:val="11"/>
              </w:numPr>
              <w:spacing w:line="240" w:lineRule="auto"/>
              <w:rPr>
                <w:sz w:val="24"/>
                <w:szCs w:val="24"/>
              </w:rPr>
            </w:pPr>
            <w:commentRangeStart w:id="6"/>
            <w:r>
              <w:rPr>
                <w:sz w:val="24"/>
                <w:szCs w:val="24"/>
              </w:rPr>
              <w:t>CTE Teacher Retention and Recruitment</w:t>
            </w:r>
            <w:commentRangeEnd w:id="6"/>
            <w:r>
              <w:commentReference w:id="6"/>
            </w:r>
          </w:p>
          <w:p w14:paraId="1A767A88" w14:textId="56BB9704" w:rsidR="00D11C3A" w:rsidRDefault="008A0EF4">
            <w:pPr>
              <w:numPr>
                <w:ilvl w:val="2"/>
                <w:numId w:val="11"/>
              </w:numPr>
              <w:spacing w:line="240" w:lineRule="auto"/>
              <w:rPr>
                <w:sz w:val="24"/>
                <w:szCs w:val="24"/>
              </w:rPr>
            </w:pPr>
            <w:r>
              <w:rPr>
                <w:sz w:val="24"/>
                <w:szCs w:val="24"/>
              </w:rPr>
              <w:t>Ensure our post</w:t>
            </w:r>
            <w:r w:rsidR="000D422F">
              <w:rPr>
                <w:sz w:val="24"/>
                <w:szCs w:val="24"/>
              </w:rPr>
              <w:t xml:space="preserve">secondary CTE options include </w:t>
            </w:r>
            <w:r w:rsidR="000D422F">
              <w:rPr>
                <w:sz w:val="24"/>
                <w:szCs w:val="24"/>
                <w:u w:val="single"/>
              </w:rPr>
              <w:t xml:space="preserve">required learning outcomes associated with </w:t>
            </w:r>
            <w:r w:rsidR="000D422F">
              <w:rPr>
                <w:sz w:val="24"/>
                <w:szCs w:val="24"/>
              </w:rPr>
              <w:t xml:space="preserve">cultural competency. </w:t>
            </w:r>
          </w:p>
          <w:p w14:paraId="4E47689B" w14:textId="77777777" w:rsidR="00D11C3A" w:rsidRDefault="000D422F">
            <w:pPr>
              <w:numPr>
                <w:ilvl w:val="2"/>
                <w:numId w:val="11"/>
              </w:numPr>
              <w:spacing w:line="240" w:lineRule="auto"/>
              <w:rPr>
                <w:sz w:val="24"/>
                <w:szCs w:val="24"/>
              </w:rPr>
            </w:pPr>
            <w:r>
              <w:rPr>
                <w:sz w:val="24"/>
                <w:szCs w:val="24"/>
              </w:rPr>
              <w:t>Continue to grow and expand the quality and quantity of work-based learning opportunities</w:t>
            </w:r>
          </w:p>
          <w:p w14:paraId="2484DACD" w14:textId="77777777" w:rsidR="00D11C3A" w:rsidRDefault="000D422F">
            <w:pPr>
              <w:numPr>
                <w:ilvl w:val="2"/>
                <w:numId w:val="11"/>
              </w:numPr>
              <w:spacing w:line="240" w:lineRule="auto"/>
              <w:rPr>
                <w:sz w:val="24"/>
                <w:szCs w:val="24"/>
              </w:rPr>
            </w:pPr>
            <w:r>
              <w:rPr>
                <w:sz w:val="24"/>
                <w:szCs w:val="24"/>
              </w:rPr>
              <w:t>Strengthen awareness of career opportunities among learners, families, and educators</w:t>
            </w:r>
          </w:p>
          <w:p w14:paraId="17CAB1CF" w14:textId="77777777" w:rsidR="00D11C3A" w:rsidRDefault="000D422F">
            <w:pPr>
              <w:numPr>
                <w:ilvl w:val="2"/>
                <w:numId w:val="11"/>
              </w:numPr>
              <w:spacing w:line="240" w:lineRule="auto"/>
              <w:rPr>
                <w:sz w:val="24"/>
                <w:szCs w:val="24"/>
              </w:rPr>
            </w:pPr>
            <w:r>
              <w:rPr>
                <w:sz w:val="24"/>
                <w:szCs w:val="24"/>
              </w:rPr>
              <w:t>Strengthen connections between CTE POS and postsecondary pathways</w:t>
            </w:r>
          </w:p>
          <w:p w14:paraId="561402AD" w14:textId="77777777" w:rsidR="00D11C3A" w:rsidRDefault="000D422F">
            <w:pPr>
              <w:numPr>
                <w:ilvl w:val="2"/>
                <w:numId w:val="11"/>
              </w:numPr>
              <w:spacing w:line="240" w:lineRule="auto"/>
              <w:rPr>
                <w:sz w:val="24"/>
                <w:szCs w:val="24"/>
              </w:rPr>
            </w:pPr>
            <w:r>
              <w:rPr>
                <w:sz w:val="24"/>
                <w:szCs w:val="24"/>
              </w:rPr>
              <w:t>Strengthen connection to the workforce system in addition to postsecondary education</w:t>
            </w:r>
          </w:p>
          <w:p w14:paraId="58B794B1" w14:textId="77777777" w:rsidR="00D11C3A" w:rsidRDefault="000D422F">
            <w:pPr>
              <w:numPr>
                <w:ilvl w:val="2"/>
                <w:numId w:val="11"/>
              </w:numPr>
              <w:spacing w:line="240" w:lineRule="auto"/>
              <w:rPr>
                <w:sz w:val="24"/>
                <w:szCs w:val="24"/>
              </w:rPr>
            </w:pPr>
            <w:r>
              <w:rPr>
                <w:sz w:val="24"/>
                <w:szCs w:val="24"/>
              </w:rPr>
              <w:t>Ensure rural communities have access to high quality CTE programs</w:t>
            </w:r>
          </w:p>
          <w:p w14:paraId="15D02F15" w14:textId="77777777" w:rsidR="00D11C3A" w:rsidRDefault="000D422F">
            <w:pPr>
              <w:numPr>
                <w:ilvl w:val="2"/>
                <w:numId w:val="11"/>
              </w:numPr>
              <w:spacing w:line="240" w:lineRule="auto"/>
              <w:rPr>
                <w:sz w:val="24"/>
                <w:szCs w:val="24"/>
              </w:rPr>
            </w:pPr>
            <w:r>
              <w:rPr>
                <w:sz w:val="24"/>
                <w:szCs w:val="24"/>
              </w:rPr>
              <w:t xml:space="preserve">Ensure schools in urban or rural areas with less affluent CTE zip codes have access to the SAME CTE opportunities that the more affluent zip codes have. </w:t>
            </w:r>
          </w:p>
          <w:p w14:paraId="6EAAF7DE" w14:textId="11B0B5AF" w:rsidR="00D11C3A" w:rsidRDefault="008A0EF4">
            <w:pPr>
              <w:numPr>
                <w:ilvl w:val="2"/>
                <w:numId w:val="11"/>
              </w:numPr>
              <w:spacing w:line="240" w:lineRule="auto"/>
              <w:rPr>
                <w:sz w:val="24"/>
                <w:szCs w:val="24"/>
              </w:rPr>
            </w:pPr>
            <w:r>
              <w:rPr>
                <w:sz w:val="24"/>
                <w:szCs w:val="24"/>
              </w:rPr>
              <w:lastRenderedPageBreak/>
              <w:t>Transportation</w:t>
            </w:r>
            <w:r w:rsidR="000D422F">
              <w:rPr>
                <w:sz w:val="24"/>
                <w:szCs w:val="24"/>
              </w:rPr>
              <w:t xml:space="preserve"> available for students interested in CTE programs not available in their area </w:t>
            </w:r>
            <w:r>
              <w:rPr>
                <w:sz w:val="24"/>
                <w:szCs w:val="24"/>
              </w:rPr>
              <w:t>high school</w:t>
            </w:r>
            <w:r w:rsidR="000D422F">
              <w:rPr>
                <w:sz w:val="24"/>
                <w:szCs w:val="24"/>
              </w:rPr>
              <w:t xml:space="preserve"> but available at another </w:t>
            </w:r>
            <w:r>
              <w:rPr>
                <w:sz w:val="24"/>
                <w:szCs w:val="24"/>
              </w:rPr>
              <w:t>high school</w:t>
            </w:r>
            <w:r w:rsidR="000D422F">
              <w:rPr>
                <w:sz w:val="24"/>
                <w:szCs w:val="24"/>
              </w:rPr>
              <w:t xml:space="preserve"> in the same district. </w:t>
            </w:r>
          </w:p>
          <w:p w14:paraId="2FF3E52D" w14:textId="77777777" w:rsidR="00D11C3A" w:rsidRDefault="000D422F">
            <w:pPr>
              <w:numPr>
                <w:ilvl w:val="2"/>
                <w:numId w:val="11"/>
              </w:numPr>
              <w:spacing w:line="240" w:lineRule="auto"/>
              <w:rPr>
                <w:sz w:val="24"/>
                <w:szCs w:val="24"/>
              </w:rPr>
            </w:pPr>
            <w:r>
              <w:rPr>
                <w:sz w:val="24"/>
                <w:szCs w:val="24"/>
              </w:rPr>
              <w:t>Streamline &amp; Simplify Processes - for example, the CTE RC's built a 5 page rubric for programs to use.  It's now 18 pages, very hard to use, and has inaccurate information.</w:t>
            </w:r>
          </w:p>
          <w:p w14:paraId="3AABCDFC" w14:textId="77777777" w:rsidR="00D11C3A" w:rsidRDefault="000D422F">
            <w:pPr>
              <w:numPr>
                <w:ilvl w:val="2"/>
                <w:numId w:val="11"/>
              </w:numPr>
              <w:spacing w:line="240" w:lineRule="auto"/>
              <w:rPr>
                <w:sz w:val="24"/>
                <w:szCs w:val="24"/>
              </w:rPr>
            </w:pPr>
            <w:r>
              <w:rPr>
                <w:sz w:val="24"/>
                <w:szCs w:val="24"/>
              </w:rPr>
              <w:t>Improve CTE engagement opportunities in middle schools!</w:t>
            </w:r>
          </w:p>
          <w:p w14:paraId="6C09FFD5" w14:textId="77777777" w:rsidR="00D11C3A" w:rsidRDefault="000D422F">
            <w:pPr>
              <w:numPr>
                <w:ilvl w:val="2"/>
                <w:numId w:val="11"/>
              </w:numPr>
              <w:spacing w:line="240" w:lineRule="auto"/>
              <w:rPr>
                <w:sz w:val="24"/>
                <w:szCs w:val="24"/>
              </w:rPr>
            </w:pPr>
            <w:r>
              <w:rPr>
                <w:sz w:val="24"/>
                <w:szCs w:val="24"/>
              </w:rPr>
              <w:t>More sustainable funding for small/rural communities K-16</w:t>
            </w:r>
          </w:p>
          <w:p w14:paraId="56A86C90" w14:textId="77777777" w:rsidR="00D11C3A" w:rsidRDefault="000D422F">
            <w:pPr>
              <w:numPr>
                <w:ilvl w:val="2"/>
                <w:numId w:val="11"/>
              </w:numPr>
              <w:spacing w:line="240" w:lineRule="auto"/>
              <w:rPr>
                <w:sz w:val="24"/>
                <w:szCs w:val="24"/>
              </w:rPr>
            </w:pPr>
            <w:r>
              <w:rPr>
                <w:sz w:val="24"/>
                <w:szCs w:val="24"/>
              </w:rPr>
              <w:t>Incorporating essential skills into all CTE POSs</w:t>
            </w:r>
          </w:p>
          <w:p w14:paraId="1659B698" w14:textId="77777777" w:rsidR="00D11C3A" w:rsidRDefault="000D422F">
            <w:pPr>
              <w:numPr>
                <w:ilvl w:val="2"/>
                <w:numId w:val="11"/>
              </w:numPr>
              <w:spacing w:line="240" w:lineRule="auto"/>
              <w:rPr>
                <w:sz w:val="24"/>
                <w:szCs w:val="24"/>
              </w:rPr>
            </w:pPr>
            <w:r>
              <w:rPr>
                <w:sz w:val="24"/>
                <w:szCs w:val="24"/>
              </w:rPr>
              <w:t xml:space="preserve">Guidelines for navigating new Perkins recipient relationships </w:t>
            </w:r>
          </w:p>
          <w:p w14:paraId="0ABE9660" w14:textId="77777777" w:rsidR="00D11C3A" w:rsidRDefault="000D422F">
            <w:pPr>
              <w:numPr>
                <w:ilvl w:val="3"/>
                <w:numId w:val="11"/>
              </w:numPr>
              <w:spacing w:line="240" w:lineRule="auto"/>
              <w:rPr>
                <w:sz w:val="24"/>
                <w:szCs w:val="24"/>
              </w:rPr>
            </w:pPr>
            <w:r>
              <w:rPr>
                <w:sz w:val="24"/>
                <w:szCs w:val="24"/>
              </w:rPr>
              <w:t>Direct Recipients and Regional Coordinators</w:t>
            </w:r>
          </w:p>
          <w:p w14:paraId="4C9B9A58" w14:textId="77777777" w:rsidR="00D11C3A" w:rsidRDefault="000D422F">
            <w:pPr>
              <w:numPr>
                <w:ilvl w:val="2"/>
                <w:numId w:val="11"/>
              </w:numPr>
              <w:spacing w:line="240" w:lineRule="auto"/>
              <w:rPr>
                <w:sz w:val="24"/>
                <w:szCs w:val="24"/>
              </w:rPr>
            </w:pPr>
            <w:r>
              <w:rPr>
                <w:sz w:val="24"/>
                <w:szCs w:val="24"/>
              </w:rPr>
              <w:t>Advisory Councils guidelines for Programs of Study for BOTH secondary AND post-secondary</w:t>
            </w:r>
          </w:p>
          <w:p w14:paraId="087D0806" w14:textId="77777777" w:rsidR="00D11C3A" w:rsidRDefault="000D422F">
            <w:pPr>
              <w:numPr>
                <w:ilvl w:val="2"/>
                <w:numId w:val="11"/>
              </w:numPr>
              <w:spacing w:line="240" w:lineRule="auto"/>
              <w:rPr>
                <w:sz w:val="24"/>
                <w:szCs w:val="24"/>
              </w:rPr>
            </w:pPr>
            <w:r>
              <w:rPr>
                <w:sz w:val="24"/>
                <w:szCs w:val="24"/>
              </w:rPr>
              <w:t>Sustainable funding for WBL support (FTE!) at the secondary level</w:t>
            </w:r>
          </w:p>
          <w:p w14:paraId="3FA990CB" w14:textId="77777777" w:rsidR="00D11C3A" w:rsidRDefault="000D422F">
            <w:pPr>
              <w:numPr>
                <w:ilvl w:val="2"/>
                <w:numId w:val="11"/>
              </w:numPr>
              <w:spacing w:line="240" w:lineRule="auto"/>
              <w:rPr>
                <w:sz w:val="24"/>
                <w:szCs w:val="24"/>
              </w:rPr>
            </w:pPr>
            <w:r>
              <w:rPr>
                <w:sz w:val="24"/>
                <w:szCs w:val="24"/>
              </w:rPr>
              <w:t>More inclusion of higher ed in CTE conversations (4-years focusing on theory in higher ed rather than skills)</w:t>
            </w:r>
          </w:p>
          <w:p w14:paraId="67248194" w14:textId="77777777" w:rsidR="00D11C3A" w:rsidRDefault="000D422F">
            <w:pPr>
              <w:numPr>
                <w:ilvl w:val="2"/>
                <w:numId w:val="11"/>
              </w:numPr>
              <w:spacing w:line="240" w:lineRule="auto"/>
              <w:rPr>
                <w:sz w:val="24"/>
                <w:szCs w:val="24"/>
              </w:rPr>
            </w:pPr>
            <w:r>
              <w:rPr>
                <w:sz w:val="24"/>
                <w:szCs w:val="24"/>
              </w:rPr>
              <w:t>Support for incorporating employability skills in classrooms at all levels</w:t>
            </w:r>
          </w:p>
          <w:p w14:paraId="7E8BEFB1" w14:textId="77777777" w:rsidR="00D11C3A" w:rsidRDefault="000D422F">
            <w:pPr>
              <w:numPr>
                <w:ilvl w:val="0"/>
                <w:numId w:val="11"/>
              </w:numPr>
              <w:spacing w:line="240" w:lineRule="auto"/>
              <w:rPr>
                <w:sz w:val="24"/>
                <w:szCs w:val="24"/>
              </w:rPr>
            </w:pPr>
            <w:r>
              <w:rPr>
                <w:sz w:val="24"/>
                <w:szCs w:val="24"/>
              </w:rPr>
              <w:t>Community/Partner Engagements</w:t>
            </w:r>
          </w:p>
          <w:p w14:paraId="59774CD7" w14:textId="77777777" w:rsidR="00D11C3A" w:rsidRDefault="000D422F">
            <w:pPr>
              <w:numPr>
                <w:ilvl w:val="1"/>
                <w:numId w:val="11"/>
              </w:numPr>
              <w:spacing w:line="240" w:lineRule="auto"/>
              <w:rPr>
                <w:sz w:val="24"/>
                <w:szCs w:val="24"/>
              </w:rPr>
            </w:pPr>
            <w:r>
              <w:rPr>
                <w:sz w:val="24"/>
                <w:szCs w:val="24"/>
              </w:rPr>
              <w:t>In person</w:t>
            </w:r>
          </w:p>
          <w:p w14:paraId="50CBB18A" w14:textId="77777777" w:rsidR="00D11C3A" w:rsidRDefault="000D422F">
            <w:pPr>
              <w:numPr>
                <w:ilvl w:val="1"/>
                <w:numId w:val="11"/>
              </w:numPr>
              <w:spacing w:line="240" w:lineRule="auto"/>
              <w:rPr>
                <w:sz w:val="24"/>
                <w:szCs w:val="24"/>
              </w:rPr>
            </w:pPr>
            <w:r>
              <w:rPr>
                <w:sz w:val="24"/>
                <w:szCs w:val="24"/>
              </w:rPr>
              <w:t>Virtual</w:t>
            </w:r>
          </w:p>
          <w:p w14:paraId="3166E861" w14:textId="77777777" w:rsidR="00D11C3A" w:rsidRDefault="000D422F">
            <w:pPr>
              <w:numPr>
                <w:ilvl w:val="1"/>
                <w:numId w:val="11"/>
              </w:numPr>
              <w:spacing w:line="240" w:lineRule="auto"/>
              <w:rPr>
                <w:sz w:val="24"/>
                <w:szCs w:val="24"/>
              </w:rPr>
            </w:pPr>
            <w:r>
              <w:rPr>
                <w:sz w:val="24"/>
                <w:szCs w:val="24"/>
              </w:rPr>
              <w:t>Feedback Form</w:t>
            </w:r>
          </w:p>
          <w:p w14:paraId="53EDA4A2" w14:textId="77777777" w:rsidR="00D11C3A" w:rsidRDefault="000D422F">
            <w:pPr>
              <w:numPr>
                <w:ilvl w:val="0"/>
                <w:numId w:val="11"/>
              </w:numPr>
              <w:spacing w:line="240" w:lineRule="auto"/>
              <w:rPr>
                <w:sz w:val="24"/>
                <w:szCs w:val="24"/>
              </w:rPr>
            </w:pPr>
            <w:r>
              <w:rPr>
                <w:sz w:val="24"/>
                <w:szCs w:val="24"/>
              </w:rPr>
              <w:t>Emphasis on Youth Voice</w:t>
            </w:r>
          </w:p>
          <w:p w14:paraId="5ED1BB0F" w14:textId="77777777" w:rsidR="00D11C3A" w:rsidRDefault="00D11C3A">
            <w:pPr>
              <w:spacing w:line="240" w:lineRule="auto"/>
              <w:rPr>
                <w:sz w:val="24"/>
                <w:szCs w:val="24"/>
              </w:rPr>
            </w:pPr>
          </w:p>
          <w:p w14:paraId="2F0210FB" w14:textId="77777777" w:rsidR="00D11C3A" w:rsidRDefault="000D422F">
            <w:pPr>
              <w:spacing w:line="240" w:lineRule="auto"/>
              <w:rPr>
                <w:sz w:val="24"/>
                <w:szCs w:val="24"/>
              </w:rPr>
            </w:pPr>
            <w:r>
              <w:rPr>
                <w:sz w:val="24"/>
                <w:szCs w:val="24"/>
              </w:rPr>
              <w:t>Hopes:</w:t>
            </w:r>
          </w:p>
          <w:p w14:paraId="7D52418D" w14:textId="77777777" w:rsidR="00D11C3A" w:rsidRDefault="000D422F">
            <w:pPr>
              <w:numPr>
                <w:ilvl w:val="0"/>
                <w:numId w:val="4"/>
              </w:numPr>
              <w:spacing w:line="240" w:lineRule="auto"/>
              <w:rPr>
                <w:sz w:val="24"/>
                <w:szCs w:val="24"/>
              </w:rPr>
            </w:pPr>
            <w:r>
              <w:rPr>
                <w:sz w:val="24"/>
                <w:szCs w:val="24"/>
              </w:rPr>
              <w:t>Focus on Educators</w:t>
            </w:r>
          </w:p>
          <w:p w14:paraId="57A9AC4B" w14:textId="77777777" w:rsidR="00D11C3A" w:rsidRDefault="000D422F">
            <w:pPr>
              <w:numPr>
                <w:ilvl w:val="1"/>
                <w:numId w:val="4"/>
              </w:numPr>
              <w:spacing w:line="240" w:lineRule="auto"/>
              <w:rPr>
                <w:sz w:val="24"/>
                <w:szCs w:val="24"/>
              </w:rPr>
            </w:pPr>
            <w:r>
              <w:rPr>
                <w:sz w:val="24"/>
                <w:szCs w:val="24"/>
              </w:rPr>
              <w:lastRenderedPageBreak/>
              <w:t>Review licensure requirements. A CTE license for a teacher with many years of experience renews with a preliminary license.</w:t>
            </w:r>
          </w:p>
          <w:p w14:paraId="23438CA5" w14:textId="77777777" w:rsidR="00D11C3A" w:rsidRDefault="000D422F">
            <w:pPr>
              <w:numPr>
                <w:ilvl w:val="1"/>
                <w:numId w:val="4"/>
              </w:numPr>
              <w:spacing w:line="240" w:lineRule="auto"/>
              <w:rPr>
                <w:sz w:val="24"/>
                <w:szCs w:val="24"/>
              </w:rPr>
            </w:pPr>
            <w:r>
              <w:rPr>
                <w:sz w:val="24"/>
                <w:szCs w:val="24"/>
              </w:rPr>
              <w:t>Efforts to diversify CTE educators to better align with student demographics</w:t>
            </w:r>
          </w:p>
          <w:p w14:paraId="71774FC9" w14:textId="77777777" w:rsidR="00D11C3A" w:rsidRDefault="000D422F">
            <w:pPr>
              <w:numPr>
                <w:ilvl w:val="1"/>
                <w:numId w:val="4"/>
              </w:numPr>
              <w:spacing w:line="240" w:lineRule="auto"/>
              <w:rPr>
                <w:sz w:val="24"/>
                <w:szCs w:val="24"/>
              </w:rPr>
            </w:pPr>
            <w:r>
              <w:rPr>
                <w:sz w:val="24"/>
                <w:szCs w:val="24"/>
              </w:rPr>
              <w:t>Perhaps we can support the reimagining of the process to find out about the steps and/or processes for acquisition of a CTE license - one helpful area could be communication as it relates to follow up</w:t>
            </w:r>
            <w:r>
              <w:rPr>
                <w:i/>
                <w:sz w:val="20"/>
                <w:szCs w:val="20"/>
              </w:rPr>
              <w:t xml:space="preserve"> (I have filled out online interest forms &amp; never been followed up with by a human being. -Ben)</w:t>
            </w:r>
          </w:p>
          <w:p w14:paraId="093CB48E" w14:textId="77777777" w:rsidR="00D11C3A" w:rsidRDefault="000D422F">
            <w:pPr>
              <w:numPr>
                <w:ilvl w:val="0"/>
                <w:numId w:val="4"/>
              </w:numPr>
              <w:spacing w:line="240" w:lineRule="auto"/>
              <w:rPr>
                <w:sz w:val="24"/>
                <w:szCs w:val="24"/>
              </w:rPr>
            </w:pPr>
            <w:r>
              <w:rPr>
                <w:sz w:val="24"/>
                <w:szCs w:val="24"/>
              </w:rPr>
              <w:t>Support for Small/Rural/Remote Schools</w:t>
            </w:r>
          </w:p>
          <w:p w14:paraId="78E759AA" w14:textId="77777777" w:rsidR="00D11C3A" w:rsidRDefault="000D422F">
            <w:pPr>
              <w:numPr>
                <w:ilvl w:val="1"/>
                <w:numId w:val="4"/>
              </w:numPr>
              <w:spacing w:line="240" w:lineRule="auto"/>
              <w:rPr>
                <w:sz w:val="24"/>
                <w:szCs w:val="24"/>
              </w:rPr>
            </w:pPr>
            <w:r>
              <w:rPr>
                <w:sz w:val="24"/>
                <w:szCs w:val="24"/>
              </w:rPr>
              <w:t>Innovation Zone</w:t>
            </w:r>
          </w:p>
          <w:p w14:paraId="5E67C3CB" w14:textId="77777777" w:rsidR="00D11C3A" w:rsidRDefault="000D422F">
            <w:pPr>
              <w:numPr>
                <w:ilvl w:val="1"/>
                <w:numId w:val="4"/>
              </w:numPr>
              <w:spacing w:line="240" w:lineRule="auto"/>
              <w:rPr>
                <w:sz w:val="24"/>
                <w:szCs w:val="24"/>
              </w:rPr>
            </w:pPr>
            <w:r>
              <w:rPr>
                <w:sz w:val="24"/>
                <w:szCs w:val="24"/>
              </w:rPr>
              <w:t>3 - 5 year Pilot Project</w:t>
            </w:r>
          </w:p>
          <w:p w14:paraId="4DCF3875" w14:textId="77777777" w:rsidR="00D11C3A" w:rsidRDefault="000D422F">
            <w:pPr>
              <w:numPr>
                <w:ilvl w:val="1"/>
                <w:numId w:val="4"/>
              </w:numPr>
              <w:spacing w:line="240" w:lineRule="auto"/>
              <w:rPr>
                <w:sz w:val="24"/>
                <w:szCs w:val="24"/>
              </w:rPr>
            </w:pPr>
            <w:r>
              <w:rPr>
                <w:sz w:val="24"/>
                <w:szCs w:val="24"/>
              </w:rPr>
              <w:t>Student centered experiences</w:t>
            </w:r>
          </w:p>
          <w:p w14:paraId="21B5C80F" w14:textId="77777777" w:rsidR="00D11C3A" w:rsidRDefault="000D422F">
            <w:pPr>
              <w:numPr>
                <w:ilvl w:val="1"/>
                <w:numId w:val="4"/>
              </w:numPr>
              <w:spacing w:line="240" w:lineRule="auto"/>
              <w:rPr>
                <w:sz w:val="24"/>
                <w:szCs w:val="24"/>
              </w:rPr>
            </w:pPr>
            <w:r>
              <w:rPr>
                <w:sz w:val="24"/>
                <w:szCs w:val="24"/>
              </w:rPr>
              <w:t>Connection to Flexible Learning</w:t>
            </w:r>
          </w:p>
          <w:p w14:paraId="55C89BF9" w14:textId="77777777" w:rsidR="00D11C3A" w:rsidRDefault="000D422F">
            <w:pPr>
              <w:numPr>
                <w:ilvl w:val="1"/>
                <w:numId w:val="4"/>
              </w:numPr>
              <w:spacing w:line="240" w:lineRule="auto"/>
              <w:rPr>
                <w:sz w:val="24"/>
                <w:szCs w:val="24"/>
              </w:rPr>
            </w:pPr>
            <w:r>
              <w:rPr>
                <w:sz w:val="24"/>
                <w:szCs w:val="24"/>
              </w:rPr>
              <w:t xml:space="preserve">Look at challenge of regional CTE centers possibly drawing students away from HS programs </w:t>
            </w:r>
          </w:p>
          <w:p w14:paraId="0C1485F6" w14:textId="77777777" w:rsidR="00D11C3A" w:rsidRDefault="000D422F">
            <w:pPr>
              <w:numPr>
                <w:ilvl w:val="1"/>
                <w:numId w:val="4"/>
              </w:numPr>
              <w:spacing w:line="240" w:lineRule="auto"/>
              <w:rPr>
                <w:sz w:val="24"/>
                <w:szCs w:val="24"/>
              </w:rPr>
            </w:pPr>
            <w:r>
              <w:rPr>
                <w:sz w:val="24"/>
                <w:szCs w:val="24"/>
              </w:rPr>
              <w:t>Programs of study and matriculation and coordination towards aligned studies</w:t>
            </w:r>
          </w:p>
          <w:p w14:paraId="0A63F46E" w14:textId="77777777" w:rsidR="00D11C3A" w:rsidRDefault="000D422F">
            <w:pPr>
              <w:numPr>
                <w:ilvl w:val="0"/>
                <w:numId w:val="4"/>
              </w:numPr>
              <w:spacing w:line="240" w:lineRule="auto"/>
              <w:rPr>
                <w:sz w:val="24"/>
                <w:szCs w:val="24"/>
              </w:rPr>
            </w:pPr>
            <w:r>
              <w:rPr>
                <w:sz w:val="24"/>
                <w:szCs w:val="24"/>
              </w:rPr>
              <w:t>Badging of CTE competencies even though receiving educational credit</w:t>
            </w:r>
          </w:p>
          <w:p w14:paraId="37A4CD12" w14:textId="77777777" w:rsidR="00D11C3A" w:rsidRDefault="000D422F">
            <w:pPr>
              <w:numPr>
                <w:ilvl w:val="0"/>
                <w:numId w:val="4"/>
              </w:numPr>
              <w:spacing w:line="240" w:lineRule="auto"/>
              <w:rPr>
                <w:sz w:val="24"/>
                <w:szCs w:val="24"/>
              </w:rPr>
            </w:pPr>
            <w:r>
              <w:rPr>
                <w:sz w:val="24"/>
                <w:szCs w:val="24"/>
              </w:rPr>
              <w:t>Align programs and certifications with STEM</w:t>
            </w:r>
          </w:p>
          <w:p w14:paraId="485BEC5A" w14:textId="77777777" w:rsidR="00D11C3A" w:rsidRDefault="000D422F">
            <w:pPr>
              <w:numPr>
                <w:ilvl w:val="0"/>
                <w:numId w:val="4"/>
              </w:numPr>
              <w:spacing w:line="240" w:lineRule="auto"/>
              <w:rPr>
                <w:sz w:val="24"/>
                <w:szCs w:val="24"/>
              </w:rPr>
            </w:pPr>
            <w:r>
              <w:rPr>
                <w:sz w:val="24"/>
                <w:szCs w:val="24"/>
              </w:rPr>
              <w:t>Provide on-line tools that will assist students in aptitudes and alignment of those to career options (such as YouScience or other portals) skills+aptitudes=better success outcomes</w:t>
            </w:r>
          </w:p>
        </w:tc>
      </w:tr>
      <w:tr w:rsidR="00D11C3A" w14:paraId="24E69919" w14:textId="77777777">
        <w:tc>
          <w:tcPr>
            <w:tcW w:w="900" w:type="dxa"/>
          </w:tcPr>
          <w:p w14:paraId="1E8E3B8E" w14:textId="77777777" w:rsidR="00D11C3A" w:rsidRDefault="000D422F">
            <w:pPr>
              <w:spacing w:line="240" w:lineRule="auto"/>
              <w:rPr>
                <w:sz w:val="24"/>
                <w:szCs w:val="24"/>
              </w:rPr>
            </w:pPr>
            <w:r>
              <w:rPr>
                <w:sz w:val="24"/>
                <w:szCs w:val="24"/>
              </w:rPr>
              <w:lastRenderedPageBreak/>
              <w:t>10:40</w:t>
            </w:r>
          </w:p>
        </w:tc>
        <w:tc>
          <w:tcPr>
            <w:tcW w:w="2775" w:type="dxa"/>
          </w:tcPr>
          <w:p w14:paraId="518F7AC5" w14:textId="77777777" w:rsidR="00D11C3A" w:rsidRDefault="000D422F">
            <w:pPr>
              <w:spacing w:line="240" w:lineRule="auto"/>
              <w:rPr>
                <w:sz w:val="24"/>
                <w:szCs w:val="24"/>
              </w:rPr>
            </w:pPr>
            <w:r>
              <w:rPr>
                <w:sz w:val="24"/>
                <w:szCs w:val="24"/>
              </w:rPr>
              <w:t xml:space="preserve">Membership Transitions </w:t>
            </w:r>
          </w:p>
          <w:p w14:paraId="0865BCA6" w14:textId="77777777" w:rsidR="00D11C3A" w:rsidRDefault="000D422F">
            <w:pPr>
              <w:spacing w:line="240" w:lineRule="auto"/>
              <w:rPr>
                <w:b/>
                <w:sz w:val="24"/>
                <w:szCs w:val="24"/>
              </w:rPr>
            </w:pPr>
            <w:r>
              <w:rPr>
                <w:b/>
                <w:sz w:val="24"/>
                <w:szCs w:val="24"/>
              </w:rPr>
              <w:t>(Jennell / Celia / Malinda)</w:t>
            </w:r>
          </w:p>
        </w:tc>
        <w:tc>
          <w:tcPr>
            <w:tcW w:w="5655" w:type="dxa"/>
          </w:tcPr>
          <w:p w14:paraId="4202E10E" w14:textId="77777777" w:rsidR="00D11C3A" w:rsidRDefault="000D422F">
            <w:pPr>
              <w:spacing w:line="240" w:lineRule="auto"/>
              <w:rPr>
                <w:sz w:val="24"/>
                <w:szCs w:val="24"/>
              </w:rPr>
            </w:pPr>
            <w:r>
              <w:rPr>
                <w:sz w:val="24"/>
                <w:szCs w:val="24"/>
              </w:rPr>
              <w:t>THANK YOU!! from the state directors</w:t>
            </w:r>
          </w:p>
          <w:p w14:paraId="0380AB22" w14:textId="77777777" w:rsidR="00D11C3A" w:rsidRDefault="00D11C3A">
            <w:pPr>
              <w:spacing w:line="240" w:lineRule="auto"/>
              <w:rPr>
                <w:sz w:val="24"/>
                <w:szCs w:val="24"/>
              </w:rPr>
            </w:pPr>
          </w:p>
          <w:p w14:paraId="7A31F10B" w14:textId="77777777" w:rsidR="00D11C3A" w:rsidRDefault="00AD63C9">
            <w:pPr>
              <w:spacing w:line="240" w:lineRule="auto"/>
              <w:rPr>
                <w:sz w:val="24"/>
                <w:szCs w:val="24"/>
              </w:rPr>
            </w:pPr>
            <w:hyperlink r:id="rId14">
              <w:r w:rsidR="000D422F">
                <w:rPr>
                  <w:color w:val="1155CC"/>
                  <w:sz w:val="24"/>
                  <w:szCs w:val="24"/>
                  <w:u w:val="single"/>
                </w:rPr>
                <w:t>Membership Update Form</w:t>
              </w:r>
            </w:hyperlink>
          </w:p>
          <w:p w14:paraId="68F92DF4" w14:textId="77777777" w:rsidR="00D11C3A" w:rsidRDefault="00D11C3A">
            <w:pPr>
              <w:spacing w:line="240" w:lineRule="auto"/>
              <w:rPr>
                <w:sz w:val="24"/>
                <w:szCs w:val="24"/>
              </w:rPr>
            </w:pPr>
          </w:p>
          <w:p w14:paraId="3A64C654" w14:textId="77777777" w:rsidR="00D11C3A" w:rsidRDefault="000D422F">
            <w:pPr>
              <w:spacing w:line="240" w:lineRule="auto"/>
              <w:rPr>
                <w:sz w:val="24"/>
                <w:szCs w:val="24"/>
              </w:rPr>
            </w:pPr>
            <w:r>
              <w:rPr>
                <w:sz w:val="24"/>
                <w:szCs w:val="24"/>
              </w:rPr>
              <w:t>New Member Recruitment:</w:t>
            </w:r>
          </w:p>
          <w:p w14:paraId="47195271" w14:textId="77777777" w:rsidR="00D11C3A" w:rsidRDefault="00AD63C9">
            <w:pPr>
              <w:numPr>
                <w:ilvl w:val="0"/>
                <w:numId w:val="10"/>
              </w:numPr>
              <w:spacing w:line="240" w:lineRule="auto"/>
              <w:rPr>
                <w:sz w:val="24"/>
                <w:szCs w:val="24"/>
              </w:rPr>
            </w:pPr>
            <w:hyperlink r:id="rId15">
              <w:r w:rsidR="000D422F">
                <w:rPr>
                  <w:color w:val="1155CC"/>
                  <w:sz w:val="24"/>
                  <w:szCs w:val="24"/>
                  <w:u w:val="single"/>
                </w:rPr>
                <w:t>Nomination Form</w:t>
              </w:r>
            </w:hyperlink>
          </w:p>
          <w:p w14:paraId="317C8F4B" w14:textId="77777777" w:rsidR="00D11C3A" w:rsidRDefault="00AD63C9">
            <w:pPr>
              <w:numPr>
                <w:ilvl w:val="0"/>
                <w:numId w:val="10"/>
              </w:numPr>
              <w:spacing w:line="240" w:lineRule="auto"/>
              <w:rPr>
                <w:sz w:val="24"/>
                <w:szCs w:val="24"/>
              </w:rPr>
            </w:pPr>
            <w:hyperlink r:id="rId16">
              <w:r w:rsidR="000D422F">
                <w:rPr>
                  <w:color w:val="1155CC"/>
                  <w:sz w:val="24"/>
                  <w:szCs w:val="24"/>
                  <w:u w:val="single"/>
                </w:rPr>
                <w:t>Interest Form</w:t>
              </w:r>
            </w:hyperlink>
          </w:p>
          <w:p w14:paraId="12920CB6" w14:textId="77777777" w:rsidR="00D11C3A" w:rsidRDefault="000D422F">
            <w:pPr>
              <w:numPr>
                <w:ilvl w:val="0"/>
                <w:numId w:val="10"/>
              </w:numPr>
              <w:rPr>
                <w:sz w:val="24"/>
                <w:szCs w:val="24"/>
              </w:rPr>
            </w:pPr>
            <w:r>
              <w:rPr>
                <w:sz w:val="24"/>
                <w:szCs w:val="24"/>
              </w:rPr>
              <w:t>Timeline:</w:t>
            </w:r>
          </w:p>
          <w:p w14:paraId="07FE5B24" w14:textId="77777777" w:rsidR="00D11C3A" w:rsidRDefault="000D422F">
            <w:pPr>
              <w:numPr>
                <w:ilvl w:val="1"/>
                <w:numId w:val="10"/>
              </w:numPr>
              <w:rPr>
                <w:sz w:val="24"/>
                <w:szCs w:val="24"/>
              </w:rPr>
            </w:pPr>
            <w:r>
              <w:rPr>
                <w:sz w:val="24"/>
                <w:szCs w:val="24"/>
              </w:rPr>
              <w:t>Nominations: Due May 17</w:t>
            </w:r>
          </w:p>
          <w:p w14:paraId="43FB3052" w14:textId="77777777" w:rsidR="00D11C3A" w:rsidRDefault="000D422F">
            <w:pPr>
              <w:numPr>
                <w:ilvl w:val="1"/>
                <w:numId w:val="10"/>
              </w:numPr>
              <w:rPr>
                <w:sz w:val="24"/>
                <w:szCs w:val="24"/>
              </w:rPr>
            </w:pPr>
            <w:r>
              <w:rPr>
                <w:sz w:val="24"/>
                <w:szCs w:val="24"/>
              </w:rPr>
              <w:t>Interest Form: Due May 31</w:t>
            </w:r>
          </w:p>
          <w:p w14:paraId="16799521" w14:textId="77777777" w:rsidR="00D11C3A" w:rsidRDefault="000D422F">
            <w:pPr>
              <w:numPr>
                <w:ilvl w:val="1"/>
                <w:numId w:val="10"/>
              </w:numPr>
              <w:rPr>
                <w:sz w:val="24"/>
                <w:szCs w:val="24"/>
              </w:rPr>
            </w:pPr>
            <w:r>
              <w:rPr>
                <w:sz w:val="24"/>
                <w:szCs w:val="24"/>
              </w:rPr>
              <w:lastRenderedPageBreak/>
              <w:t>Selection Process: Notifications by June 30</w:t>
            </w:r>
          </w:p>
          <w:p w14:paraId="515AD693" w14:textId="77777777" w:rsidR="00D11C3A" w:rsidRDefault="000D422F">
            <w:pPr>
              <w:numPr>
                <w:ilvl w:val="2"/>
                <w:numId w:val="10"/>
              </w:numPr>
              <w:rPr>
                <w:sz w:val="24"/>
                <w:szCs w:val="24"/>
              </w:rPr>
            </w:pPr>
            <w:r>
              <w:rPr>
                <w:sz w:val="24"/>
                <w:szCs w:val="24"/>
              </w:rPr>
              <w:t>Let Malinda know if you are interested in being part of the selection process</w:t>
            </w:r>
          </w:p>
        </w:tc>
      </w:tr>
      <w:tr w:rsidR="00D11C3A" w14:paraId="145C2252" w14:textId="77777777">
        <w:tc>
          <w:tcPr>
            <w:tcW w:w="900" w:type="dxa"/>
          </w:tcPr>
          <w:p w14:paraId="3D8C29CD" w14:textId="77777777" w:rsidR="00D11C3A" w:rsidRDefault="000D422F">
            <w:pPr>
              <w:spacing w:line="240" w:lineRule="auto"/>
              <w:rPr>
                <w:sz w:val="24"/>
                <w:szCs w:val="24"/>
              </w:rPr>
            </w:pPr>
            <w:r>
              <w:rPr>
                <w:sz w:val="24"/>
                <w:szCs w:val="24"/>
              </w:rPr>
              <w:lastRenderedPageBreak/>
              <w:t>10:45</w:t>
            </w:r>
          </w:p>
        </w:tc>
        <w:tc>
          <w:tcPr>
            <w:tcW w:w="2775" w:type="dxa"/>
          </w:tcPr>
          <w:p w14:paraId="452C6F85" w14:textId="77777777" w:rsidR="00D11C3A" w:rsidRDefault="000D422F">
            <w:pPr>
              <w:spacing w:line="240" w:lineRule="auto"/>
              <w:rPr>
                <w:sz w:val="24"/>
                <w:szCs w:val="24"/>
              </w:rPr>
            </w:pPr>
            <w:r>
              <w:rPr>
                <w:sz w:val="24"/>
                <w:szCs w:val="24"/>
              </w:rPr>
              <w:t>Announcements/Good of the Order</w:t>
            </w:r>
          </w:p>
          <w:p w14:paraId="54BF172F" w14:textId="77777777" w:rsidR="00D11C3A" w:rsidRDefault="000D422F">
            <w:pPr>
              <w:spacing w:line="240" w:lineRule="auto"/>
              <w:rPr>
                <w:b/>
                <w:sz w:val="24"/>
                <w:szCs w:val="24"/>
              </w:rPr>
            </w:pPr>
            <w:r>
              <w:rPr>
                <w:b/>
                <w:sz w:val="24"/>
                <w:szCs w:val="24"/>
              </w:rPr>
              <w:t>(ALL)</w:t>
            </w:r>
          </w:p>
        </w:tc>
        <w:tc>
          <w:tcPr>
            <w:tcW w:w="5655" w:type="dxa"/>
          </w:tcPr>
          <w:p w14:paraId="41E9460F" w14:textId="77777777" w:rsidR="00D11C3A" w:rsidRDefault="000D422F">
            <w:pPr>
              <w:spacing w:before="240" w:after="240" w:line="240" w:lineRule="auto"/>
              <w:rPr>
                <w:b/>
                <w:sz w:val="24"/>
                <w:szCs w:val="24"/>
              </w:rPr>
            </w:pPr>
            <w:r>
              <w:rPr>
                <w:b/>
                <w:sz w:val="24"/>
                <w:szCs w:val="24"/>
              </w:rPr>
              <w:t>Advisory Committee Guidance Document - Listening Sessions</w:t>
            </w:r>
          </w:p>
          <w:p w14:paraId="2D317B14" w14:textId="77777777" w:rsidR="00D11C3A" w:rsidRDefault="000D422F">
            <w:pPr>
              <w:spacing w:before="240" w:after="240" w:line="240" w:lineRule="auto"/>
              <w:rPr>
                <w:sz w:val="24"/>
                <w:szCs w:val="24"/>
              </w:rPr>
            </w:pPr>
            <w:r>
              <w:rPr>
                <w:sz w:val="24"/>
                <w:szCs w:val="24"/>
              </w:rPr>
              <w:t xml:space="preserve">Over the last year, SPST and CCWD have been developing guidance for requirements relating to CTE advisory committees, including the need for regional or local advisory committees. High quality advisory committees improve the relevance of CTE classes and help connect a Program of Study to the educational needs of the community. These Listening Sessions are an opportunity to provide feedback on the current state of the </w:t>
            </w:r>
            <w:hyperlink r:id="rId17">
              <w:r>
                <w:rPr>
                  <w:color w:val="1155CC"/>
                  <w:sz w:val="24"/>
                  <w:szCs w:val="24"/>
                  <w:u w:val="single"/>
                </w:rPr>
                <w:t>draft guidance</w:t>
              </w:r>
            </w:hyperlink>
            <w:r>
              <w:rPr>
                <w:sz w:val="24"/>
                <w:szCs w:val="24"/>
              </w:rPr>
              <w:t>.</w:t>
            </w:r>
          </w:p>
          <w:p w14:paraId="5E4B68A2" w14:textId="77777777" w:rsidR="00D11C3A" w:rsidRDefault="000D422F">
            <w:pPr>
              <w:numPr>
                <w:ilvl w:val="0"/>
                <w:numId w:val="7"/>
              </w:numPr>
              <w:spacing w:line="240" w:lineRule="auto"/>
              <w:rPr>
                <w:sz w:val="24"/>
                <w:szCs w:val="24"/>
              </w:rPr>
            </w:pPr>
            <w:r>
              <w:rPr>
                <w:sz w:val="24"/>
                <w:szCs w:val="24"/>
              </w:rPr>
              <w:t>Tuesday, 4/25 @ 2:00 PM</w:t>
            </w:r>
          </w:p>
          <w:p w14:paraId="0DF9FBCD" w14:textId="77777777" w:rsidR="00D11C3A" w:rsidRDefault="00AD63C9">
            <w:pPr>
              <w:numPr>
                <w:ilvl w:val="1"/>
                <w:numId w:val="7"/>
              </w:numPr>
              <w:spacing w:line="240" w:lineRule="auto"/>
              <w:rPr>
                <w:sz w:val="24"/>
                <w:szCs w:val="24"/>
              </w:rPr>
            </w:pPr>
            <w:hyperlink r:id="rId18">
              <w:r w:rsidR="000D422F">
                <w:rPr>
                  <w:color w:val="1155CC"/>
                  <w:sz w:val="24"/>
                  <w:szCs w:val="24"/>
                  <w:u w:val="single"/>
                </w:rPr>
                <w:t>Registration Link</w:t>
              </w:r>
            </w:hyperlink>
          </w:p>
          <w:p w14:paraId="4A3D9EFF" w14:textId="77777777" w:rsidR="00D11C3A" w:rsidRDefault="000D422F">
            <w:pPr>
              <w:numPr>
                <w:ilvl w:val="0"/>
                <w:numId w:val="7"/>
              </w:numPr>
              <w:spacing w:line="240" w:lineRule="auto"/>
              <w:rPr>
                <w:sz w:val="24"/>
                <w:szCs w:val="24"/>
              </w:rPr>
            </w:pPr>
            <w:r>
              <w:rPr>
                <w:sz w:val="24"/>
                <w:szCs w:val="24"/>
              </w:rPr>
              <w:t>Wednesday, 5/24 @ 10:00 AM</w:t>
            </w:r>
          </w:p>
          <w:p w14:paraId="390966F7" w14:textId="77777777" w:rsidR="00D11C3A" w:rsidRDefault="00AD63C9">
            <w:pPr>
              <w:numPr>
                <w:ilvl w:val="1"/>
                <w:numId w:val="7"/>
              </w:numPr>
              <w:spacing w:after="240" w:line="240" w:lineRule="auto"/>
              <w:rPr>
                <w:sz w:val="24"/>
                <w:szCs w:val="24"/>
              </w:rPr>
            </w:pPr>
            <w:hyperlink r:id="rId19">
              <w:r w:rsidR="000D422F">
                <w:rPr>
                  <w:color w:val="1155CC"/>
                  <w:sz w:val="24"/>
                  <w:szCs w:val="24"/>
                  <w:u w:val="single"/>
                </w:rPr>
                <w:t>Registration Link</w:t>
              </w:r>
            </w:hyperlink>
          </w:p>
          <w:p w14:paraId="38BFF2C3" w14:textId="77777777" w:rsidR="00D11C3A" w:rsidRDefault="000D422F">
            <w:pPr>
              <w:spacing w:after="200" w:line="240" w:lineRule="auto"/>
              <w:rPr>
                <w:sz w:val="24"/>
                <w:szCs w:val="24"/>
              </w:rPr>
            </w:pPr>
            <w:r>
              <w:rPr>
                <w:sz w:val="24"/>
                <w:szCs w:val="24"/>
              </w:rPr>
              <w:t>After registering, you will receive a confirmation email containing information about joining the meeting and you can add it to your calendar.</w:t>
            </w:r>
          </w:p>
          <w:p w14:paraId="36D1054C" w14:textId="77777777" w:rsidR="00D11C3A" w:rsidRDefault="000D422F">
            <w:pPr>
              <w:spacing w:after="200" w:line="240" w:lineRule="auto"/>
              <w:rPr>
                <w:sz w:val="24"/>
                <w:szCs w:val="24"/>
              </w:rPr>
            </w:pPr>
            <w:r>
              <w:rPr>
                <w:sz w:val="24"/>
                <w:szCs w:val="24"/>
              </w:rPr>
              <w:t>======================================</w:t>
            </w:r>
          </w:p>
          <w:p w14:paraId="0BC50204" w14:textId="77777777" w:rsidR="00D11C3A" w:rsidRDefault="000D422F">
            <w:pPr>
              <w:spacing w:after="200" w:line="240" w:lineRule="auto"/>
              <w:rPr>
                <w:sz w:val="24"/>
                <w:szCs w:val="24"/>
              </w:rPr>
            </w:pPr>
            <w:r>
              <w:rPr>
                <w:sz w:val="24"/>
                <w:szCs w:val="24"/>
              </w:rPr>
              <w:t xml:space="preserve">Help to recruit Students for the </w:t>
            </w:r>
            <w:hyperlink r:id="rId20">
              <w:r>
                <w:rPr>
                  <w:color w:val="1155CC"/>
                  <w:sz w:val="24"/>
                  <w:szCs w:val="24"/>
                  <w:u w:val="single"/>
                </w:rPr>
                <w:t>Young Leaders Project</w:t>
              </w:r>
            </w:hyperlink>
            <w:r>
              <w:rPr>
                <w:sz w:val="24"/>
                <w:szCs w:val="24"/>
              </w:rPr>
              <w:t>!</w:t>
            </w:r>
          </w:p>
          <w:p w14:paraId="1FEAF8EB" w14:textId="77777777" w:rsidR="00D11C3A" w:rsidRDefault="000D422F">
            <w:pPr>
              <w:spacing w:after="200" w:line="240" w:lineRule="auto"/>
              <w:rPr>
                <w:sz w:val="24"/>
                <w:szCs w:val="24"/>
              </w:rPr>
            </w:pPr>
            <w:r>
              <w:rPr>
                <w:sz w:val="24"/>
                <w:szCs w:val="24"/>
              </w:rPr>
              <w:t>======================================</w:t>
            </w:r>
          </w:p>
        </w:tc>
      </w:tr>
      <w:tr w:rsidR="00D11C3A" w14:paraId="18E5B89B" w14:textId="77777777">
        <w:tc>
          <w:tcPr>
            <w:tcW w:w="900" w:type="dxa"/>
          </w:tcPr>
          <w:p w14:paraId="2D9D5A30" w14:textId="77777777" w:rsidR="00D11C3A" w:rsidRDefault="00D11C3A">
            <w:pPr>
              <w:spacing w:line="240" w:lineRule="auto"/>
              <w:rPr>
                <w:sz w:val="24"/>
                <w:szCs w:val="24"/>
              </w:rPr>
            </w:pPr>
          </w:p>
        </w:tc>
        <w:tc>
          <w:tcPr>
            <w:tcW w:w="2775" w:type="dxa"/>
          </w:tcPr>
          <w:p w14:paraId="0899B856" w14:textId="77777777" w:rsidR="00D11C3A" w:rsidRDefault="000D422F">
            <w:pPr>
              <w:spacing w:line="240" w:lineRule="auto"/>
              <w:rPr>
                <w:sz w:val="24"/>
                <w:szCs w:val="24"/>
              </w:rPr>
            </w:pPr>
            <w:r>
              <w:rPr>
                <w:sz w:val="24"/>
                <w:szCs w:val="24"/>
              </w:rPr>
              <w:t>2023 Meeting Schedule</w:t>
            </w:r>
          </w:p>
        </w:tc>
        <w:tc>
          <w:tcPr>
            <w:tcW w:w="5655" w:type="dxa"/>
          </w:tcPr>
          <w:p w14:paraId="0C416701" w14:textId="77777777" w:rsidR="00D11C3A" w:rsidRDefault="000D422F">
            <w:pPr>
              <w:numPr>
                <w:ilvl w:val="0"/>
                <w:numId w:val="3"/>
              </w:numPr>
              <w:spacing w:line="240" w:lineRule="auto"/>
              <w:rPr>
                <w:sz w:val="24"/>
                <w:szCs w:val="24"/>
              </w:rPr>
            </w:pPr>
            <w:r>
              <w:rPr>
                <w:sz w:val="24"/>
                <w:szCs w:val="24"/>
              </w:rPr>
              <w:t xml:space="preserve">July 19 </w:t>
            </w:r>
            <w:r>
              <w:rPr>
                <w:b/>
                <w:i/>
                <w:sz w:val="24"/>
                <w:szCs w:val="24"/>
              </w:rPr>
              <w:t>(Welcome New Members)</w:t>
            </w:r>
          </w:p>
          <w:p w14:paraId="441947D6" w14:textId="77777777" w:rsidR="00D11C3A" w:rsidRDefault="000D422F">
            <w:pPr>
              <w:numPr>
                <w:ilvl w:val="0"/>
                <w:numId w:val="3"/>
              </w:numPr>
              <w:spacing w:after="200" w:line="240" w:lineRule="auto"/>
              <w:rPr>
                <w:sz w:val="24"/>
                <w:szCs w:val="24"/>
              </w:rPr>
            </w:pPr>
            <w:r>
              <w:rPr>
                <w:sz w:val="24"/>
                <w:szCs w:val="24"/>
              </w:rPr>
              <w:t>October 18</w:t>
            </w:r>
          </w:p>
        </w:tc>
      </w:tr>
      <w:bookmarkEnd w:id="5"/>
    </w:tbl>
    <w:p w14:paraId="3FE7E04F" w14:textId="77777777" w:rsidR="00D11C3A" w:rsidRDefault="00D11C3A">
      <w:pPr>
        <w:rPr>
          <w:b/>
          <w:sz w:val="24"/>
          <w:szCs w:val="24"/>
        </w:rPr>
      </w:pPr>
    </w:p>
    <w:p w14:paraId="3D9513E9" w14:textId="77777777" w:rsidR="00D11C3A" w:rsidRDefault="00D11C3A">
      <w:pPr>
        <w:rPr>
          <w:b/>
          <w:sz w:val="24"/>
          <w:szCs w:val="24"/>
        </w:rPr>
      </w:pPr>
    </w:p>
    <w:p w14:paraId="1B29A9FD" w14:textId="77777777" w:rsidR="00D11C3A" w:rsidRDefault="00D11C3A">
      <w:pPr>
        <w:rPr>
          <w:b/>
          <w:sz w:val="28"/>
          <w:szCs w:val="28"/>
        </w:rPr>
      </w:pPr>
    </w:p>
    <w:sectPr w:rsidR="00D11C3A">
      <w:pgSz w:w="12240" w:h="15840"/>
      <w:pgMar w:top="90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Carla Arciniega Henrici" w:date="2023-04-19T17:34:00Z" w:initials="">
    <w:p w14:paraId="78068443" w14:textId="77777777" w:rsidR="00D11C3A" w:rsidRDefault="000D422F">
      <w:pPr>
        <w:widowControl w:val="0"/>
        <w:pBdr>
          <w:top w:val="nil"/>
          <w:left w:val="nil"/>
          <w:bottom w:val="nil"/>
          <w:right w:val="nil"/>
          <w:between w:val="nil"/>
        </w:pBdr>
        <w:spacing w:line="240" w:lineRule="auto"/>
        <w:rPr>
          <w:color w:val="000000"/>
        </w:rPr>
      </w:pPr>
      <w:r>
        <w:rPr>
          <w:color w:val="000000"/>
        </w:rPr>
        <w:t>Increasing diversity among teachers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0684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EAD"/>
    <w:multiLevelType w:val="multilevel"/>
    <w:tmpl w:val="F42CC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919CB"/>
    <w:multiLevelType w:val="multilevel"/>
    <w:tmpl w:val="60AC3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D05092"/>
    <w:multiLevelType w:val="multilevel"/>
    <w:tmpl w:val="4B58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2C53A9"/>
    <w:multiLevelType w:val="multilevel"/>
    <w:tmpl w:val="A61E6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911966"/>
    <w:multiLevelType w:val="multilevel"/>
    <w:tmpl w:val="27240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583000"/>
    <w:multiLevelType w:val="multilevel"/>
    <w:tmpl w:val="6ABC1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5D68E7"/>
    <w:multiLevelType w:val="multilevel"/>
    <w:tmpl w:val="6F20B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3E21ED"/>
    <w:multiLevelType w:val="multilevel"/>
    <w:tmpl w:val="6552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7C0B14"/>
    <w:multiLevelType w:val="multilevel"/>
    <w:tmpl w:val="78469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8932A1"/>
    <w:multiLevelType w:val="multilevel"/>
    <w:tmpl w:val="11681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F274FA"/>
    <w:multiLevelType w:val="multilevel"/>
    <w:tmpl w:val="ECD65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0"/>
  </w:num>
  <w:num w:numId="4">
    <w:abstractNumId w:val="2"/>
  </w:num>
  <w:num w:numId="5">
    <w:abstractNumId w:val="10"/>
  </w:num>
  <w:num w:numId="6">
    <w:abstractNumId w:val="1"/>
  </w:num>
  <w:num w:numId="7">
    <w:abstractNumId w:val="7"/>
  </w:num>
  <w:num w:numId="8">
    <w:abstractNumId w:val="9"/>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3A"/>
    <w:rsid w:val="000D422F"/>
    <w:rsid w:val="008A0EF4"/>
    <w:rsid w:val="00AD63C9"/>
    <w:rsid w:val="00D1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0079"/>
  <w15:docId w15:val="{7C526E94-A800-497A-B7F6-DBD715A0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A0EF4"/>
    <w:rPr>
      <w:color w:val="0000FF" w:themeColor="hyperlink"/>
      <w:u w:val="single"/>
    </w:rPr>
  </w:style>
  <w:style w:type="character" w:styleId="FollowedHyperlink">
    <w:name w:val="FollowedHyperlink"/>
    <w:basedOn w:val="DefaultParagraphFont"/>
    <w:uiPriority w:val="99"/>
    <w:semiHidden/>
    <w:unhideWhenUsed/>
    <w:rsid w:val="008A0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zCTfV5NTbMpFRyNk1jy-TvnSdUJmVEKeo0rj2rvBg/edit?usp=sharing" TargetMode="External"/><Relationship Id="rId13" Type="http://schemas.microsoft.com/office/2011/relationships/commentsExtended" Target="commentsExtended.xml"/><Relationship Id="rId18" Type="http://schemas.openxmlformats.org/officeDocument/2006/relationships/hyperlink" Target="https://nam02.safelinks.protection.outlook.com/?url=https%3A%2F%2Fwww.zoomgov.com%2Fmeeting%2Fregister%2FvJIsf-irqD8qG0M_33d9rm9Cl-sVwciA8Co&amp;data=05%7C01%7CMalinda.Shell%40ode.oregon.gov%7C2d50fdcba7e245bb377d08db3d1215ff%7Cb4f51418b26949a2935afa54bf584fc8%7C0%7C0%7C638170920128913593%7CUnknown%7CTWFpbGZsb3d8eyJWIjoiMC4wLjAwMDAiLCJQIjoiV2luMzIiLCJBTiI6Ik1haWwiLCJXVCI6Mn0%3D%7C3000%7C%7C%7C&amp;sdata=UY2djKH5D%2FAXiOF%2FLO0OF5iDrlBJnhj8Aqc%2FGGlaSWE%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rive.google.com/file/d/1yc95206Yx8tj1tG0CQVTHP8UzxllyaZy/view?usp=sharing" TargetMode="External"/><Relationship Id="rId12" Type="http://schemas.openxmlformats.org/officeDocument/2006/relationships/comments" Target="comments.xml"/><Relationship Id="rId17" Type="http://schemas.openxmlformats.org/officeDocument/2006/relationships/hyperlink" Target="https://drive.google.com/file/d/13gqgmvVOgoFurKmIY1fc7oJRmTjCXe4_/view?usp=sharin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docs.google.com/forms/d/e/1FAIpQLSehiyjPmr9CKjoOSIT3N7h3_k0uX7A_fY5ZJVb5o-E2_j5kaQ/viewform?usp=sf_link" TargetMode="External"/><Relationship Id="rId20" Type="http://schemas.openxmlformats.org/officeDocument/2006/relationships/hyperlink" Target="https://www.ylprogram.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oregon.gov/ode/learning-options/CTE/FedFund/Pages/Oregon-CTE-State-Plan.aspx" TargetMode="External"/><Relationship Id="rId24"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docs.google.com/forms/d/e/1FAIpQLSeldAyVoVR_VyZvK6ZbwWHS4qcl-sb1SRUoznEaEDmhbzsp9g/viewform?usp=sf_link" TargetMode="External"/><Relationship Id="rId23" Type="http://schemas.openxmlformats.org/officeDocument/2006/relationships/customXml" Target="../customXml/item1.xml"/><Relationship Id="rId10" Type="http://schemas.openxmlformats.org/officeDocument/2006/relationships/hyperlink" Target="https://docs.google.com/document/d/1l7a_K0uIP1qmid9VePy27sMryb9ZEPWl/edit?usp=sharing&amp;ouid=111929590183543777875&amp;rtpof=true&amp;sd=true" TargetMode="External"/><Relationship Id="rId19" Type="http://schemas.openxmlformats.org/officeDocument/2006/relationships/hyperlink" Target="https://nam02.safelinks.protection.outlook.com/?url=https%3A%2F%2Fwww.zoomgov.com%2Fmeeting%2Fregister%2FvJItd-mqrzsuEgLiEs_t_dsAiY2VLIweNYI&amp;data=05%7C01%7CMalinda.Shell%40ode.oregon.gov%7C2d50fdcba7e245bb377d08db3d1215ff%7Cb4f51418b26949a2935afa54bf584fc8%7C0%7C0%7C638170920129069797%7CUnknown%7CTWFpbGZsb3d8eyJWIjoiMC4wLjAwMDAiLCJQIjoiV2luMzIiLCJBTiI6Ik1haWwiLCJXVCI6Mn0%3D%7C3000%7C%7C%7C&amp;sdata=wevEK2dbd7%2FylHAwv9%2F%2FZyf%2FX7qJ30ahEimdO26QkGQ%3D&amp;reserved=0" TargetMode="External"/><Relationship Id="rId4" Type="http://schemas.openxmlformats.org/officeDocument/2006/relationships/webSettings" Target="webSettings.xml"/><Relationship Id="rId9" Type="http://schemas.openxmlformats.org/officeDocument/2006/relationships/hyperlink" Target="https://docs.google.com/presentation/d/1fCwsLCwOEmAkI_bSKnTUaQcys9xqOKW8OWbD5zbIqso/edit" TargetMode="External"/><Relationship Id="rId14" Type="http://schemas.openxmlformats.org/officeDocument/2006/relationships/hyperlink" Target="https://docs.google.com/forms/d/e/1FAIpQLSfySQ9-CHOkflgTLI0Orgr7NC_30ex1pFmvs4bpp0A7JhYIAQ/viewform?usp=sf_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2023-04-24T20:04:48+00:00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516237C-D570-4C69-A261-8FB6087FF0C0}"/>
</file>

<file path=customXml/itemProps2.xml><?xml version="1.0" encoding="utf-8"?>
<ds:datastoreItem xmlns:ds="http://schemas.openxmlformats.org/officeDocument/2006/customXml" ds:itemID="{B894DCB9-A9C8-4458-A185-AFDC6CAB70DA}"/>
</file>

<file path=customXml/itemProps3.xml><?xml version="1.0" encoding="utf-8"?>
<ds:datastoreItem xmlns:ds="http://schemas.openxmlformats.org/officeDocument/2006/customXml" ds:itemID="{8FDE61B2-A75F-447D-9198-637EF5D82AD6}"/>
</file>

<file path=docProps/app.xml><?xml version="1.0" encoding="utf-8"?>
<Properties xmlns="http://schemas.openxmlformats.org/officeDocument/2006/extended-properties" xmlns:vt="http://schemas.openxmlformats.org/officeDocument/2006/docPropsVTypes">
  <Template>Normal</Template>
  <TotalTime>7</TotalTime>
  <Pages>6</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SIMEONE Linda * ODE</cp:lastModifiedBy>
  <cp:revision>4</cp:revision>
  <dcterms:created xsi:type="dcterms:W3CDTF">2023-04-24T19:51:00Z</dcterms:created>
  <dcterms:modified xsi:type="dcterms:W3CDTF">2023-04-24T20:02:00Z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