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9FDAF" w14:textId="77777777" w:rsidR="00D5161A" w:rsidRPr="00AF18BD" w:rsidRDefault="00D5161A" w:rsidP="00F71994">
      <w:pPr>
        <w:pStyle w:val="Heading1"/>
      </w:pPr>
      <w:r w:rsidRPr="00AF18BD">
        <w:t>Part A:  Evaluation of Student Performance</w:t>
      </w:r>
    </w:p>
    <w:p w14:paraId="7115F5E4" w14:textId="77777777" w:rsidR="00D5161A" w:rsidRDefault="00D5161A" w:rsidP="00AF18BD">
      <w:pPr>
        <w:pStyle w:val="BodyText"/>
        <w:spacing w:before="20" w:line="259" w:lineRule="auto"/>
        <w:ind w:right="143"/>
        <w:jc w:val="both"/>
      </w:pPr>
      <w:r>
        <w:t>The comprehensive local needs assessment shall include an evaluation of student performance including special populations and each subgroup.  The CLNA must contain an evaluation of CTE concentrators’ performance on each of the core performance indicators.  While you are already required to do this as part of your local plan under Perkins IV, the evaluation must now at a minimum include a performance analysis of the subgroups as well.</w:t>
      </w:r>
    </w:p>
    <w:p w14:paraId="72872B6E" w14:textId="77777777" w:rsidR="00D5161A" w:rsidRDefault="00D5161A" w:rsidP="00AF18BD">
      <w:pPr>
        <w:pStyle w:val="BodyText"/>
        <w:spacing w:before="158"/>
        <w:ind w:right="143"/>
        <w:jc w:val="both"/>
      </w:pPr>
      <w:r>
        <w:t>Section 134(c</w:t>
      </w:r>
      <w:proofErr w:type="gramStart"/>
      <w:r>
        <w:t>)(</w:t>
      </w:r>
      <w:proofErr w:type="gramEnd"/>
      <w:r>
        <w:t>2)(A) states the needs assessment must include:</w:t>
      </w:r>
    </w:p>
    <w:p w14:paraId="469A01B0" w14:textId="77777777" w:rsidR="00D5161A" w:rsidRDefault="00026AEE" w:rsidP="00AF18BD">
      <w:pPr>
        <w:jc w:val="both"/>
        <w:rPr>
          <w:i/>
        </w:rPr>
      </w:pPr>
      <w:r>
        <w:rPr>
          <w:i/>
        </w:rPr>
        <w:t>An</w:t>
      </w:r>
      <w:r w:rsidR="00D5161A">
        <w:rPr>
          <w:i/>
        </w:rPr>
        <w:t xml:space="preserve"> evaluation of the performance of the students served with respect to State determined and local levels of performance, including an evaluation for special populations and each subgroup described in section 1111 of the ESEA. (</w:t>
      </w:r>
      <w:r>
        <w:rPr>
          <w:i/>
        </w:rPr>
        <w:t>Listed</w:t>
      </w:r>
      <w:r w:rsidR="00D5161A">
        <w:rPr>
          <w:i/>
        </w:rPr>
        <w:t xml:space="preserve"> in table below)</w:t>
      </w:r>
    </w:p>
    <w:p w14:paraId="1D3F97FA" w14:textId="77777777" w:rsidR="00D5161A" w:rsidRDefault="00D5161A" w:rsidP="00D5161A">
      <w:pPr>
        <w:ind w:left="107" w:right="143"/>
        <w:jc w:val="both"/>
        <w:rPr>
          <w:i/>
        </w:rPr>
      </w:pPr>
    </w:p>
    <w:p w14:paraId="2BB61FE6" w14:textId="77777777" w:rsidR="00D5161A" w:rsidRPr="00AF18BD" w:rsidRDefault="00D5161A" w:rsidP="00F71994">
      <w:pPr>
        <w:pStyle w:val="Heading2"/>
      </w:pPr>
      <w:r w:rsidRPr="00AF18BD">
        <w:t xml:space="preserve">OPTIONAL RESOURCES </w:t>
      </w:r>
    </w:p>
    <w:p w14:paraId="6500A8BB" w14:textId="74820A09" w:rsidR="00D5161A" w:rsidRDefault="00D5161A" w:rsidP="00AF18BD">
      <w:pPr>
        <w:pStyle w:val="Heading3"/>
        <w:ind w:left="0"/>
      </w:pPr>
      <w:r w:rsidRPr="00AF18BD">
        <w:t>Quick Reference Guide</w:t>
      </w:r>
      <w:r w:rsidR="00AF18BD">
        <w:t xml:space="preserve"> – Part A: Evaluation of Student Performance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16"/>
        <w:gridCol w:w="3539"/>
      </w:tblGrid>
      <w:tr w:rsidR="00D5161A" w14:paraId="4C397426" w14:textId="77777777" w:rsidTr="00AF18BD">
        <w:trPr>
          <w:trHeight w:hRule="exact" w:val="577"/>
          <w:tblHeader/>
        </w:trPr>
        <w:tc>
          <w:tcPr>
            <w:tcW w:w="5816" w:type="dxa"/>
            <w:shd w:val="clear" w:color="auto" w:fill="2F5496"/>
            <w:vAlign w:val="center"/>
          </w:tcPr>
          <w:p w14:paraId="6555EE11" w14:textId="3ED82BDA" w:rsidR="00D5161A" w:rsidRPr="00AF18BD" w:rsidRDefault="00275983" w:rsidP="00AF18BD">
            <w:pPr>
              <w:pStyle w:val="TableParagraph"/>
              <w:spacing w:line="260" w:lineRule="exact"/>
              <w:ind w:left="103"/>
              <w:jc w:val="center"/>
              <w:rPr>
                <w:b/>
                <w:color w:val="FFFFFF" w:themeColor="background1"/>
                <w:sz w:val="24"/>
                <w:szCs w:val="24"/>
              </w:rPr>
            </w:pPr>
            <w:r w:rsidRPr="00AF18BD">
              <w:rPr>
                <w:b/>
                <w:color w:val="FFFFFF" w:themeColor="background1"/>
                <w:sz w:val="24"/>
                <w:szCs w:val="24"/>
              </w:rPr>
              <w:t>Materials Needed</w:t>
            </w:r>
          </w:p>
        </w:tc>
        <w:tc>
          <w:tcPr>
            <w:tcW w:w="0" w:type="auto"/>
            <w:shd w:val="clear" w:color="auto" w:fill="2F5496"/>
            <w:vAlign w:val="center"/>
          </w:tcPr>
          <w:p w14:paraId="2C9ADDBD" w14:textId="3AE56EB2" w:rsidR="00D5161A" w:rsidRPr="00AF18BD" w:rsidRDefault="00AF18BD" w:rsidP="00AF18BD">
            <w:pPr>
              <w:pStyle w:val="TableParagraph"/>
              <w:spacing w:line="260" w:lineRule="exact"/>
              <w:ind w:left="103"/>
              <w:jc w:val="center"/>
              <w:rPr>
                <w:b/>
                <w:color w:val="FFFFFF" w:themeColor="background1"/>
                <w:sz w:val="24"/>
                <w:szCs w:val="24"/>
              </w:rPr>
            </w:pPr>
            <w:r w:rsidRPr="00AF18BD">
              <w:rPr>
                <w:b/>
                <w:color w:val="FFFFFF" w:themeColor="background1"/>
                <w:sz w:val="24"/>
                <w:szCs w:val="24"/>
              </w:rPr>
              <w:t xml:space="preserve">Suggested </w:t>
            </w:r>
            <w:r w:rsidR="00D5161A" w:rsidRPr="00AF18BD">
              <w:rPr>
                <w:b/>
                <w:color w:val="FFFFFF" w:themeColor="background1"/>
                <w:sz w:val="24"/>
                <w:szCs w:val="24"/>
              </w:rPr>
              <w:t>Stakeholders to Consult</w:t>
            </w:r>
          </w:p>
        </w:tc>
      </w:tr>
      <w:tr w:rsidR="00D5161A" w14:paraId="3E6197D9" w14:textId="77777777" w:rsidTr="00AF18BD">
        <w:trPr>
          <w:trHeight w:hRule="exact" w:val="7930"/>
        </w:trPr>
        <w:tc>
          <w:tcPr>
            <w:tcW w:w="5816" w:type="dxa"/>
          </w:tcPr>
          <w:p w14:paraId="5329C380" w14:textId="1E66FB77" w:rsidR="00D5161A" w:rsidRDefault="00D5161A" w:rsidP="00DD3700">
            <w:pPr>
              <w:pStyle w:val="TableParagraph"/>
              <w:numPr>
                <w:ilvl w:val="0"/>
                <w:numId w:val="3"/>
              </w:numPr>
              <w:tabs>
                <w:tab w:val="left" w:pos="463"/>
                <w:tab w:val="left" w:pos="464"/>
              </w:tabs>
              <w:ind w:right="184"/>
              <w:jc w:val="both"/>
            </w:pPr>
            <w:r>
              <w:t xml:space="preserve">Best data possible – with the change in definitions, </w:t>
            </w:r>
            <w:r w:rsidR="008B5AFD">
              <w:t xml:space="preserve">and </w:t>
            </w:r>
            <w:r>
              <w:t>COVID impacted assessments, use your best judgement</w:t>
            </w:r>
          </w:p>
          <w:p w14:paraId="043DDC59" w14:textId="77777777" w:rsidR="00D5161A" w:rsidRDefault="00D5161A" w:rsidP="00DD3700">
            <w:pPr>
              <w:pStyle w:val="TableParagraph"/>
              <w:numPr>
                <w:ilvl w:val="0"/>
                <w:numId w:val="3"/>
              </w:numPr>
              <w:tabs>
                <w:tab w:val="left" w:pos="463"/>
                <w:tab w:val="left" w:pos="464"/>
              </w:tabs>
              <w:ind w:right="184"/>
              <w:jc w:val="both"/>
            </w:pPr>
            <w:r>
              <w:t xml:space="preserve">Perkins performance data for the past three years disaggregated by CTE program area and </w:t>
            </w:r>
            <w:r w:rsidR="00BB6A88">
              <w:t>student</w:t>
            </w:r>
            <w:r>
              <w:t xml:space="preserve"> groups</w:t>
            </w:r>
            <w:r>
              <w:rPr>
                <w:spacing w:val="4"/>
              </w:rPr>
              <w:t xml:space="preserve"> </w:t>
            </w:r>
            <w:r>
              <w:t>including:</w:t>
            </w:r>
          </w:p>
          <w:p w14:paraId="543AE373" w14:textId="77777777" w:rsidR="00D5161A" w:rsidRDefault="00D5161A" w:rsidP="00DD3700">
            <w:pPr>
              <w:pStyle w:val="TableParagraph"/>
              <w:numPr>
                <w:ilvl w:val="1"/>
                <w:numId w:val="3"/>
              </w:numPr>
              <w:tabs>
                <w:tab w:val="left" w:pos="1183"/>
                <w:tab w:val="left" w:pos="1184"/>
              </w:tabs>
              <w:spacing w:before="11" w:line="272" w:lineRule="exact"/>
              <w:jc w:val="both"/>
            </w:pPr>
            <w:r>
              <w:t>Gender</w:t>
            </w:r>
          </w:p>
          <w:p w14:paraId="7234978E" w14:textId="77777777" w:rsidR="00D5161A" w:rsidRDefault="00D5161A" w:rsidP="00DD3700">
            <w:pPr>
              <w:pStyle w:val="TableParagraph"/>
              <w:numPr>
                <w:ilvl w:val="1"/>
                <w:numId w:val="3"/>
              </w:numPr>
              <w:tabs>
                <w:tab w:val="left" w:pos="1183"/>
                <w:tab w:val="left" w:pos="1184"/>
              </w:tabs>
              <w:spacing w:line="269" w:lineRule="exact"/>
              <w:jc w:val="both"/>
            </w:pPr>
            <w:r>
              <w:t>Race and</w:t>
            </w:r>
            <w:r>
              <w:rPr>
                <w:spacing w:val="3"/>
              </w:rPr>
              <w:t xml:space="preserve"> </w:t>
            </w:r>
            <w:r>
              <w:t>ethnicity</w:t>
            </w:r>
          </w:p>
          <w:p w14:paraId="66A70830" w14:textId="77777777" w:rsidR="00D5161A" w:rsidRDefault="00D5161A" w:rsidP="00DD3700">
            <w:pPr>
              <w:pStyle w:val="TableParagraph"/>
              <w:numPr>
                <w:ilvl w:val="1"/>
                <w:numId w:val="3"/>
              </w:numPr>
              <w:tabs>
                <w:tab w:val="left" w:pos="1183"/>
                <w:tab w:val="left" w:pos="1184"/>
              </w:tabs>
              <w:spacing w:line="269" w:lineRule="exact"/>
              <w:jc w:val="both"/>
            </w:pPr>
            <w:r>
              <w:t>Individuals with</w:t>
            </w:r>
            <w:r>
              <w:rPr>
                <w:spacing w:val="-4"/>
              </w:rPr>
              <w:t xml:space="preserve"> </w:t>
            </w:r>
            <w:r>
              <w:t>disabilities</w:t>
            </w:r>
          </w:p>
          <w:p w14:paraId="30F1FEF7" w14:textId="77777777" w:rsidR="00D5161A" w:rsidRDefault="00D5161A" w:rsidP="00DD3700">
            <w:pPr>
              <w:pStyle w:val="TableParagraph"/>
              <w:numPr>
                <w:ilvl w:val="1"/>
                <w:numId w:val="3"/>
              </w:numPr>
              <w:tabs>
                <w:tab w:val="left" w:pos="1183"/>
                <w:tab w:val="left" w:pos="1184"/>
              </w:tabs>
              <w:spacing w:before="1" w:line="235" w:lineRule="auto"/>
              <w:ind w:right="161"/>
              <w:jc w:val="both"/>
            </w:pPr>
            <w:r>
              <w:t>Individuals from economically disadvantaged families including low-income youth and</w:t>
            </w:r>
            <w:r>
              <w:rPr>
                <w:spacing w:val="-4"/>
              </w:rPr>
              <w:t xml:space="preserve"> </w:t>
            </w:r>
            <w:r>
              <w:t>adults</w:t>
            </w:r>
          </w:p>
          <w:p w14:paraId="4ECF284A" w14:textId="77777777" w:rsidR="00D5161A" w:rsidRDefault="00D5161A" w:rsidP="00DD3700">
            <w:pPr>
              <w:pStyle w:val="TableParagraph"/>
              <w:numPr>
                <w:ilvl w:val="1"/>
                <w:numId w:val="3"/>
              </w:numPr>
              <w:tabs>
                <w:tab w:val="left" w:pos="1183"/>
                <w:tab w:val="left" w:pos="1184"/>
              </w:tabs>
              <w:spacing w:before="1" w:line="271" w:lineRule="exact"/>
              <w:jc w:val="both"/>
            </w:pPr>
            <w:r>
              <w:t>Individuals preparing for nontraditional</w:t>
            </w:r>
            <w:r>
              <w:rPr>
                <w:spacing w:val="-15"/>
              </w:rPr>
              <w:t xml:space="preserve"> </w:t>
            </w:r>
            <w:r>
              <w:t>fields</w:t>
            </w:r>
          </w:p>
          <w:p w14:paraId="7C49818F" w14:textId="77777777" w:rsidR="00D5161A" w:rsidRDefault="00D5161A" w:rsidP="00DD3700">
            <w:pPr>
              <w:pStyle w:val="TableParagraph"/>
              <w:numPr>
                <w:ilvl w:val="1"/>
                <w:numId w:val="3"/>
              </w:numPr>
              <w:tabs>
                <w:tab w:val="left" w:pos="1183"/>
                <w:tab w:val="left" w:pos="1184"/>
              </w:tabs>
              <w:spacing w:before="3" w:line="230" w:lineRule="auto"/>
              <w:ind w:right="816"/>
              <w:jc w:val="both"/>
            </w:pPr>
            <w:r>
              <w:t>Single parents including single pregnant women</w:t>
            </w:r>
          </w:p>
          <w:p w14:paraId="2AFC539F" w14:textId="77777777" w:rsidR="00D5161A" w:rsidRDefault="00D5161A" w:rsidP="00DD3700">
            <w:pPr>
              <w:pStyle w:val="TableParagraph"/>
              <w:numPr>
                <w:ilvl w:val="1"/>
                <w:numId w:val="3"/>
              </w:numPr>
              <w:tabs>
                <w:tab w:val="left" w:pos="1183"/>
                <w:tab w:val="left" w:pos="1184"/>
              </w:tabs>
              <w:spacing w:before="2" w:line="272" w:lineRule="exact"/>
              <w:jc w:val="both"/>
            </w:pPr>
            <w:r>
              <w:t>Out of work</w:t>
            </w:r>
            <w:r>
              <w:rPr>
                <w:spacing w:val="-2"/>
              </w:rPr>
              <w:t xml:space="preserve"> </w:t>
            </w:r>
            <w:r>
              <w:t>individuals</w:t>
            </w:r>
          </w:p>
          <w:p w14:paraId="2D20BA3A" w14:textId="77777777" w:rsidR="00D5161A" w:rsidRDefault="00D5161A" w:rsidP="00DD3700">
            <w:pPr>
              <w:pStyle w:val="TableParagraph"/>
              <w:numPr>
                <w:ilvl w:val="1"/>
                <w:numId w:val="3"/>
              </w:numPr>
              <w:tabs>
                <w:tab w:val="left" w:pos="1183"/>
                <w:tab w:val="left" w:pos="1184"/>
              </w:tabs>
              <w:spacing w:line="269" w:lineRule="exact"/>
              <w:jc w:val="both"/>
            </w:pPr>
            <w:r>
              <w:t>English</w:t>
            </w:r>
            <w:r>
              <w:rPr>
                <w:spacing w:val="-2"/>
              </w:rPr>
              <w:t xml:space="preserve"> </w:t>
            </w:r>
            <w:r>
              <w:t>learners</w:t>
            </w:r>
          </w:p>
          <w:p w14:paraId="5B951723" w14:textId="77777777" w:rsidR="00D5161A" w:rsidRDefault="00D5161A" w:rsidP="00DD3700">
            <w:pPr>
              <w:pStyle w:val="TableParagraph"/>
              <w:numPr>
                <w:ilvl w:val="1"/>
                <w:numId w:val="3"/>
              </w:numPr>
              <w:tabs>
                <w:tab w:val="left" w:pos="1183"/>
                <w:tab w:val="left" w:pos="1184"/>
              </w:tabs>
              <w:spacing w:line="269" w:lineRule="exact"/>
              <w:jc w:val="both"/>
            </w:pPr>
            <w:r>
              <w:t>Homeless</w:t>
            </w:r>
            <w:r>
              <w:rPr>
                <w:spacing w:val="-3"/>
              </w:rPr>
              <w:t xml:space="preserve"> </w:t>
            </w:r>
            <w:r>
              <w:t>individuals</w:t>
            </w:r>
          </w:p>
          <w:p w14:paraId="01A59247" w14:textId="77777777" w:rsidR="00D5161A" w:rsidRDefault="00D5161A" w:rsidP="00DD3700">
            <w:pPr>
              <w:pStyle w:val="TableParagraph"/>
              <w:numPr>
                <w:ilvl w:val="1"/>
                <w:numId w:val="3"/>
              </w:numPr>
              <w:tabs>
                <w:tab w:val="left" w:pos="1183"/>
                <w:tab w:val="left" w:pos="1184"/>
              </w:tabs>
              <w:spacing w:line="235" w:lineRule="auto"/>
              <w:ind w:right="269"/>
              <w:jc w:val="both"/>
            </w:pPr>
            <w:r>
              <w:t>Youth who are in or who have aged out of the foster care</w:t>
            </w:r>
            <w:r>
              <w:rPr>
                <w:spacing w:val="-5"/>
              </w:rPr>
              <w:t xml:space="preserve"> </w:t>
            </w:r>
            <w:r>
              <w:t>system</w:t>
            </w:r>
          </w:p>
          <w:p w14:paraId="47E96B3C" w14:textId="77777777" w:rsidR="00D5161A" w:rsidRDefault="00D5161A" w:rsidP="00DD3700">
            <w:pPr>
              <w:pStyle w:val="TableParagraph"/>
              <w:numPr>
                <w:ilvl w:val="1"/>
                <w:numId w:val="3"/>
              </w:numPr>
              <w:tabs>
                <w:tab w:val="left" w:pos="1183"/>
                <w:tab w:val="left" w:pos="1184"/>
              </w:tabs>
              <w:spacing w:before="5" w:line="235" w:lineRule="auto"/>
              <w:ind w:right="657"/>
              <w:jc w:val="both"/>
            </w:pPr>
            <w:r>
              <w:t>Youth with a parent who is on active duty military</w:t>
            </w:r>
          </w:p>
          <w:p w14:paraId="60C3B48A" w14:textId="77777777" w:rsidR="00D5161A" w:rsidRDefault="00D5161A" w:rsidP="00DD3700">
            <w:pPr>
              <w:pStyle w:val="TableParagraph"/>
              <w:numPr>
                <w:ilvl w:val="0"/>
                <w:numId w:val="3"/>
              </w:numPr>
              <w:tabs>
                <w:tab w:val="left" w:pos="463"/>
                <w:tab w:val="left" w:pos="464"/>
              </w:tabs>
              <w:ind w:right="208"/>
            </w:pPr>
            <w:r>
              <w:t>Comparison data for all students – Secondary comparisons for graduation rates, academic performance and placement – Postsecondary comparisons for credential attainment and</w:t>
            </w:r>
            <w:r>
              <w:rPr>
                <w:spacing w:val="-7"/>
              </w:rPr>
              <w:t xml:space="preserve"> </w:t>
            </w:r>
            <w:r>
              <w:t>placement.</w:t>
            </w:r>
          </w:p>
          <w:p w14:paraId="4EF1EBF9" w14:textId="77777777" w:rsidR="00D5161A" w:rsidRDefault="00D5161A" w:rsidP="00DD3700">
            <w:pPr>
              <w:pStyle w:val="TableParagraph"/>
              <w:numPr>
                <w:ilvl w:val="0"/>
                <w:numId w:val="3"/>
              </w:numPr>
              <w:tabs>
                <w:tab w:val="left" w:pos="463"/>
                <w:tab w:val="left" w:pos="464"/>
              </w:tabs>
              <w:spacing w:before="18" w:line="259" w:lineRule="auto"/>
              <w:ind w:right="528"/>
            </w:pPr>
            <w:r>
              <w:t>Strategies utilized to address p</w:t>
            </w:r>
            <w:r w:rsidR="00BB6A88">
              <w:t xml:space="preserve">erformance gaps for specific student </w:t>
            </w:r>
            <w:r>
              <w:t>groups along with outcomes for the strategies</w:t>
            </w:r>
            <w:r>
              <w:rPr>
                <w:spacing w:val="-2"/>
              </w:rPr>
              <w:t xml:space="preserve"> </w:t>
            </w:r>
            <w:r>
              <w:t>attempted</w:t>
            </w:r>
          </w:p>
          <w:p w14:paraId="31F68121" w14:textId="76F0B054" w:rsidR="00BB6A88" w:rsidRDefault="007219DD" w:rsidP="00DD3700">
            <w:pPr>
              <w:pStyle w:val="TableParagraph"/>
              <w:numPr>
                <w:ilvl w:val="0"/>
                <w:numId w:val="3"/>
              </w:numPr>
              <w:tabs>
                <w:tab w:val="left" w:pos="463"/>
                <w:tab w:val="left" w:pos="464"/>
              </w:tabs>
              <w:spacing w:before="18" w:line="259" w:lineRule="auto"/>
              <w:ind w:right="528"/>
            </w:pPr>
            <w:hyperlink r:id="rId5" w:history="1">
              <w:r w:rsidR="00753394">
                <w:rPr>
                  <w:rStyle w:val="Hyperlink"/>
                  <w:color w:val="auto"/>
                </w:rPr>
                <w:t>Link to CTE Explorer</w:t>
              </w:r>
            </w:hyperlink>
            <w:r w:rsidR="00D5161A" w:rsidRPr="00026AEE">
              <w:t xml:space="preserve"> used in </w:t>
            </w:r>
            <w:r w:rsidR="00BB6A88">
              <w:t>the Regional Education Laboratory’s (</w:t>
            </w:r>
            <w:r w:rsidR="00D5161A" w:rsidRPr="00026AEE">
              <w:t>RTI</w:t>
            </w:r>
            <w:r w:rsidR="00BB6A88">
              <w:t>)</w:t>
            </w:r>
            <w:r w:rsidR="00D5161A" w:rsidRPr="00026AEE">
              <w:t xml:space="preserve"> report</w:t>
            </w:r>
            <w:r w:rsidR="00BB6A88">
              <w:t xml:space="preserve"> and training</w:t>
            </w:r>
          </w:p>
          <w:p w14:paraId="58C4A860" w14:textId="77777777" w:rsidR="00D5161A" w:rsidRPr="00026AEE" w:rsidRDefault="00D5161A" w:rsidP="00DD3700">
            <w:pPr>
              <w:pStyle w:val="TableParagraph"/>
              <w:numPr>
                <w:ilvl w:val="0"/>
                <w:numId w:val="3"/>
              </w:numPr>
              <w:tabs>
                <w:tab w:val="left" w:pos="463"/>
                <w:tab w:val="left" w:pos="464"/>
              </w:tabs>
              <w:spacing w:before="18" w:line="259" w:lineRule="auto"/>
              <w:ind w:right="528"/>
            </w:pPr>
            <w:r w:rsidRPr="00026AEE">
              <w:t>NEW ODE Dashboard</w:t>
            </w:r>
          </w:p>
          <w:p w14:paraId="0B7C5F78" w14:textId="77777777" w:rsidR="00D5161A" w:rsidRPr="00753394" w:rsidRDefault="00753394" w:rsidP="00DD3700">
            <w:pPr>
              <w:pStyle w:val="TableParagraph"/>
              <w:numPr>
                <w:ilvl w:val="0"/>
                <w:numId w:val="3"/>
              </w:numPr>
              <w:tabs>
                <w:tab w:val="left" w:pos="463"/>
                <w:tab w:val="left" w:pos="464"/>
              </w:tabs>
              <w:spacing w:before="18" w:line="259" w:lineRule="auto"/>
              <w:ind w:right="528"/>
              <w:rPr>
                <w:rStyle w:val="Hyperlink"/>
              </w:rPr>
            </w:pPr>
            <w:r>
              <w:fldChar w:fldCharType="begin"/>
            </w:r>
            <w:r>
              <w:instrText xml:space="preserve"> HYPERLINK "https://www.oregon.gov/ode/learning-options/CTE/data/Pages/Reporting,-Accountability,-and-Data-Informed-Decision-Making.aspx" </w:instrText>
            </w:r>
            <w:r>
              <w:fldChar w:fldCharType="separate"/>
            </w:r>
            <w:r w:rsidR="00D5161A" w:rsidRPr="00753394">
              <w:rPr>
                <w:rStyle w:val="Hyperlink"/>
              </w:rPr>
              <w:t>Stoplight Reports</w:t>
            </w:r>
          </w:p>
          <w:p w14:paraId="3D6723FC" w14:textId="77777777" w:rsidR="00D5161A" w:rsidRPr="003274BC" w:rsidRDefault="00753394" w:rsidP="00DD3700">
            <w:pPr>
              <w:pStyle w:val="NormalWeb"/>
              <w:spacing w:before="0" w:beforeAutospacing="0" w:after="0" w:afterAutospacing="0"/>
              <w:textAlignment w:val="baseline"/>
              <w:rPr>
                <w:rFonts w:asciiTheme="minorHAnsi" w:hAnsiTheme="minorHAnsi" w:cstheme="minorHAnsi"/>
                <w:color w:val="000000"/>
                <w:sz w:val="22"/>
                <w:szCs w:val="22"/>
              </w:rPr>
            </w:pPr>
            <w:r>
              <w:rPr>
                <w:rFonts w:ascii="Calibri" w:eastAsia="Calibri" w:hAnsi="Calibri" w:cs="Calibri"/>
                <w:sz w:val="22"/>
                <w:szCs w:val="22"/>
              </w:rPr>
              <w:fldChar w:fldCharType="end"/>
            </w:r>
          </w:p>
        </w:tc>
        <w:tc>
          <w:tcPr>
            <w:tcW w:w="0" w:type="auto"/>
          </w:tcPr>
          <w:p w14:paraId="38DC4686" w14:textId="77777777" w:rsidR="00D5161A" w:rsidRDefault="00D5161A" w:rsidP="00800D9D">
            <w:pPr>
              <w:pStyle w:val="TableParagraph"/>
              <w:spacing w:line="237" w:lineRule="auto"/>
              <w:ind w:left="103" w:right="870"/>
            </w:pPr>
            <w:r>
              <w:t>All stakeholders required by law particularly:</w:t>
            </w:r>
          </w:p>
          <w:p w14:paraId="758A638F" w14:textId="77777777" w:rsidR="00D5161A" w:rsidRDefault="00D5161A" w:rsidP="00800D9D">
            <w:pPr>
              <w:pStyle w:val="TableParagraph"/>
              <w:numPr>
                <w:ilvl w:val="0"/>
                <w:numId w:val="2"/>
              </w:numPr>
              <w:tabs>
                <w:tab w:val="left" w:pos="463"/>
                <w:tab w:val="left" w:pos="464"/>
              </w:tabs>
              <w:spacing w:before="7"/>
              <w:ind w:hanging="360"/>
            </w:pPr>
            <w:r>
              <w:t>Administrators</w:t>
            </w:r>
          </w:p>
          <w:p w14:paraId="591A5FD5" w14:textId="77777777" w:rsidR="00D5161A" w:rsidRDefault="00D5161A" w:rsidP="00800D9D">
            <w:pPr>
              <w:pStyle w:val="TableParagraph"/>
              <w:numPr>
                <w:ilvl w:val="0"/>
                <w:numId w:val="2"/>
              </w:numPr>
              <w:tabs>
                <w:tab w:val="left" w:pos="463"/>
                <w:tab w:val="left" w:pos="464"/>
              </w:tabs>
              <w:ind w:hanging="360"/>
            </w:pPr>
            <w:r>
              <w:t>Secondary</w:t>
            </w:r>
            <w:r>
              <w:rPr>
                <w:spacing w:val="-2"/>
              </w:rPr>
              <w:t xml:space="preserve"> </w:t>
            </w:r>
            <w:r>
              <w:t>teachers</w:t>
            </w:r>
          </w:p>
          <w:p w14:paraId="63DB4405" w14:textId="77777777" w:rsidR="00D5161A" w:rsidRDefault="00D5161A" w:rsidP="00800D9D">
            <w:pPr>
              <w:pStyle w:val="TableParagraph"/>
              <w:numPr>
                <w:ilvl w:val="0"/>
                <w:numId w:val="2"/>
              </w:numPr>
              <w:tabs>
                <w:tab w:val="left" w:pos="463"/>
                <w:tab w:val="left" w:pos="464"/>
              </w:tabs>
              <w:ind w:hanging="360"/>
            </w:pPr>
            <w:r>
              <w:t>Postsecondary</w:t>
            </w:r>
            <w:r>
              <w:rPr>
                <w:spacing w:val="-4"/>
              </w:rPr>
              <w:t xml:space="preserve"> </w:t>
            </w:r>
            <w:r>
              <w:t>faculty</w:t>
            </w:r>
          </w:p>
          <w:p w14:paraId="6DCD6541" w14:textId="77777777" w:rsidR="00D5161A" w:rsidRDefault="00D5161A" w:rsidP="00800D9D">
            <w:pPr>
              <w:pStyle w:val="TableParagraph"/>
              <w:numPr>
                <w:ilvl w:val="0"/>
                <w:numId w:val="2"/>
              </w:numPr>
              <w:tabs>
                <w:tab w:val="left" w:pos="463"/>
                <w:tab w:val="left" w:pos="464"/>
              </w:tabs>
              <w:spacing w:before="8" w:line="266" w:lineRule="exact"/>
              <w:ind w:right="738" w:hanging="360"/>
            </w:pPr>
            <w:r>
              <w:t>Academic and career advising professionals</w:t>
            </w:r>
          </w:p>
          <w:p w14:paraId="7BB26EF6" w14:textId="29E11DAF" w:rsidR="00D5161A" w:rsidRDefault="00D5161A" w:rsidP="00800D9D">
            <w:pPr>
              <w:pStyle w:val="TableParagraph"/>
              <w:numPr>
                <w:ilvl w:val="0"/>
                <w:numId w:val="2"/>
              </w:numPr>
              <w:tabs>
                <w:tab w:val="left" w:pos="463"/>
                <w:tab w:val="left" w:pos="464"/>
              </w:tabs>
              <w:spacing w:before="6"/>
              <w:ind w:right="1245" w:hanging="360"/>
            </w:pPr>
            <w:r>
              <w:t>Tribal organizations and representatives</w:t>
            </w:r>
          </w:p>
          <w:p w14:paraId="0757D96B" w14:textId="6BD02E25" w:rsidR="00D5161A" w:rsidRDefault="00AF18BD" w:rsidP="00800D9D">
            <w:pPr>
              <w:pStyle w:val="TableParagraph"/>
              <w:numPr>
                <w:ilvl w:val="0"/>
                <w:numId w:val="2"/>
              </w:numPr>
              <w:tabs>
                <w:tab w:val="left" w:pos="463"/>
                <w:tab w:val="left" w:pos="464"/>
              </w:tabs>
              <w:spacing w:before="4"/>
              <w:ind w:right="1057" w:hanging="360"/>
            </w:pPr>
            <w:r>
              <w:t>Representati</w:t>
            </w:r>
            <w:r w:rsidR="00D5161A">
              <w:t>ves of special populations</w:t>
            </w:r>
          </w:p>
          <w:p w14:paraId="503C8FB3" w14:textId="77777777" w:rsidR="00D5161A" w:rsidRDefault="00D5161A" w:rsidP="00800D9D">
            <w:pPr>
              <w:pStyle w:val="TableParagraph"/>
              <w:numPr>
                <w:ilvl w:val="0"/>
                <w:numId w:val="2"/>
              </w:numPr>
              <w:tabs>
                <w:tab w:val="left" w:pos="463"/>
                <w:tab w:val="left" w:pos="464"/>
              </w:tabs>
              <w:spacing w:line="278" w:lineRule="exact"/>
              <w:ind w:hanging="360"/>
            </w:pPr>
            <w:r>
              <w:t>Data</w:t>
            </w:r>
            <w:r>
              <w:rPr>
                <w:spacing w:val="-5"/>
              </w:rPr>
              <w:t xml:space="preserve"> </w:t>
            </w:r>
            <w:r>
              <w:t>staff</w:t>
            </w:r>
          </w:p>
        </w:tc>
      </w:tr>
    </w:tbl>
    <w:p w14:paraId="1FB3971A" w14:textId="47FDC26C" w:rsidR="00D5161A" w:rsidRDefault="00D5161A" w:rsidP="00D5161A">
      <w:pPr>
        <w:rPr>
          <w:b/>
          <w:bCs/>
          <w:sz w:val="28"/>
          <w:szCs w:val="28"/>
        </w:rPr>
      </w:pPr>
    </w:p>
    <w:tbl>
      <w:tblPr>
        <w:tblStyle w:val="TableGrid"/>
        <w:tblW w:w="0" w:type="auto"/>
        <w:tblLook w:val="04A0" w:firstRow="1" w:lastRow="0" w:firstColumn="1" w:lastColumn="0" w:noHBand="0" w:noVBand="1"/>
        <w:tblCaption w:val="Suggested Strategies for Consultation"/>
      </w:tblPr>
      <w:tblGrid>
        <w:gridCol w:w="9350"/>
      </w:tblGrid>
      <w:tr w:rsidR="00AF18BD" w14:paraId="1272A2C9" w14:textId="77777777" w:rsidTr="007219DD">
        <w:trPr>
          <w:trHeight w:val="368"/>
          <w:tblHeader/>
        </w:trPr>
        <w:tc>
          <w:tcPr>
            <w:tcW w:w="9350" w:type="dxa"/>
            <w:shd w:val="clear" w:color="auto" w:fill="2F5496"/>
            <w:vAlign w:val="center"/>
          </w:tcPr>
          <w:p w14:paraId="2380776F" w14:textId="753B0798" w:rsidR="00AF18BD" w:rsidRPr="00AF18BD" w:rsidRDefault="00AF18BD" w:rsidP="00AF18BD">
            <w:pPr>
              <w:jc w:val="center"/>
              <w:rPr>
                <w:b/>
                <w:bCs/>
                <w:color w:val="FFFFFF" w:themeColor="background1"/>
                <w:sz w:val="24"/>
                <w:szCs w:val="24"/>
              </w:rPr>
            </w:pPr>
            <w:r w:rsidRPr="00AF18BD">
              <w:rPr>
                <w:b/>
                <w:color w:val="FFFFFF" w:themeColor="background1"/>
                <w:sz w:val="24"/>
                <w:szCs w:val="24"/>
              </w:rPr>
              <w:t>Suggested Strategies for Consultation</w:t>
            </w:r>
          </w:p>
        </w:tc>
      </w:tr>
      <w:tr w:rsidR="00AF18BD" w14:paraId="52A5DC97" w14:textId="77777777" w:rsidTr="00AF18BD">
        <w:tc>
          <w:tcPr>
            <w:tcW w:w="9350" w:type="dxa"/>
          </w:tcPr>
          <w:p w14:paraId="11C3A36D" w14:textId="77777777" w:rsidR="00AF18BD" w:rsidRDefault="00AF18BD" w:rsidP="00AF18BD">
            <w:pPr>
              <w:pStyle w:val="TableParagraph"/>
              <w:numPr>
                <w:ilvl w:val="0"/>
                <w:numId w:val="1"/>
              </w:numPr>
              <w:tabs>
                <w:tab w:val="left" w:pos="463"/>
                <w:tab w:val="left" w:pos="464"/>
              </w:tabs>
              <w:ind w:right="1398" w:hanging="360"/>
              <w:jc w:val="both"/>
            </w:pPr>
            <w:hyperlink r:id="rId6" w:history="1">
              <w:r w:rsidRPr="002B0452">
                <w:rPr>
                  <w:rStyle w:val="Hyperlink"/>
                </w:rPr>
                <w:t>Oregon Stakeholder Engagement Guide</w:t>
              </w:r>
            </w:hyperlink>
          </w:p>
          <w:p w14:paraId="35CFDDBF" w14:textId="77777777" w:rsidR="00AF18BD" w:rsidRDefault="00AF18BD" w:rsidP="00AF18BD">
            <w:pPr>
              <w:pStyle w:val="TableParagraph"/>
              <w:numPr>
                <w:ilvl w:val="0"/>
                <w:numId w:val="1"/>
              </w:numPr>
              <w:tabs>
                <w:tab w:val="left" w:pos="463"/>
                <w:tab w:val="left" w:pos="464"/>
              </w:tabs>
              <w:ind w:right="1398" w:hanging="360"/>
              <w:jc w:val="both"/>
            </w:pPr>
            <w:r>
              <w:t>Work group to examine data including educators, career guidance professionals, and representatives of special</w:t>
            </w:r>
            <w:r>
              <w:rPr>
                <w:spacing w:val="-8"/>
              </w:rPr>
              <w:t xml:space="preserve"> </w:t>
            </w:r>
            <w:r>
              <w:t>populations</w:t>
            </w:r>
          </w:p>
          <w:p w14:paraId="52DBBB1B" w14:textId="2D767E16" w:rsidR="00AF18BD" w:rsidRPr="00AF18BD" w:rsidRDefault="00AF18BD" w:rsidP="00AF18BD">
            <w:pPr>
              <w:pStyle w:val="TableParagraph"/>
              <w:numPr>
                <w:ilvl w:val="0"/>
                <w:numId w:val="1"/>
              </w:numPr>
              <w:tabs>
                <w:tab w:val="left" w:pos="463"/>
                <w:tab w:val="left" w:pos="464"/>
              </w:tabs>
              <w:ind w:right="1398" w:hanging="360"/>
              <w:jc w:val="both"/>
            </w:pPr>
            <w:r>
              <w:t>Assemble educator groups by CTE career area to examine</w:t>
            </w:r>
            <w:r w:rsidRPr="00AF18BD">
              <w:rPr>
                <w:spacing w:val="-16"/>
              </w:rPr>
              <w:t xml:space="preserve"> </w:t>
            </w:r>
            <w:r>
              <w:t>data</w:t>
            </w:r>
          </w:p>
        </w:tc>
      </w:tr>
    </w:tbl>
    <w:p w14:paraId="6D187609" w14:textId="54CCE673" w:rsidR="00AF18BD" w:rsidRDefault="00AF18BD" w:rsidP="00D5161A">
      <w:pPr>
        <w:rPr>
          <w:b/>
          <w:bCs/>
          <w:sz w:val="24"/>
          <w:szCs w:val="24"/>
        </w:rPr>
      </w:pPr>
    </w:p>
    <w:tbl>
      <w:tblPr>
        <w:tblStyle w:val="TableGrid"/>
        <w:tblW w:w="0" w:type="auto"/>
        <w:tblLook w:val="04A0" w:firstRow="1" w:lastRow="0" w:firstColumn="1" w:lastColumn="0" w:noHBand="0" w:noVBand="1"/>
        <w:tblCaption w:val="Questions to Discuss"/>
      </w:tblPr>
      <w:tblGrid>
        <w:gridCol w:w="9350"/>
      </w:tblGrid>
      <w:tr w:rsidR="00AF18BD" w14:paraId="7E573D02" w14:textId="77777777" w:rsidTr="007219DD">
        <w:trPr>
          <w:tblHeader/>
        </w:trPr>
        <w:tc>
          <w:tcPr>
            <w:tcW w:w="9350" w:type="dxa"/>
            <w:shd w:val="clear" w:color="auto" w:fill="2F5496"/>
            <w:vAlign w:val="center"/>
          </w:tcPr>
          <w:p w14:paraId="6EBA5B8E" w14:textId="54E41265" w:rsidR="00AF18BD" w:rsidRPr="00AF18BD" w:rsidRDefault="00AF18BD" w:rsidP="00AF18BD">
            <w:pPr>
              <w:jc w:val="center"/>
              <w:rPr>
                <w:b/>
                <w:bCs/>
                <w:color w:val="FFFFFF" w:themeColor="background1"/>
                <w:sz w:val="24"/>
                <w:szCs w:val="24"/>
              </w:rPr>
            </w:pPr>
            <w:r w:rsidRPr="00AF18BD">
              <w:rPr>
                <w:b/>
                <w:color w:val="FFFFFF" w:themeColor="background1"/>
                <w:sz w:val="24"/>
                <w:szCs w:val="24"/>
              </w:rPr>
              <w:t>Questions to Discuss</w:t>
            </w:r>
            <w:bookmarkStart w:id="0" w:name="_GoBack"/>
            <w:bookmarkEnd w:id="0"/>
          </w:p>
        </w:tc>
      </w:tr>
      <w:tr w:rsidR="00AF18BD" w14:paraId="07956909" w14:textId="77777777" w:rsidTr="00AF18BD">
        <w:tc>
          <w:tcPr>
            <w:tcW w:w="9350" w:type="dxa"/>
          </w:tcPr>
          <w:p w14:paraId="4476341C" w14:textId="77777777" w:rsidR="00AF18BD" w:rsidRDefault="00AF18BD" w:rsidP="00AF18BD">
            <w:pPr>
              <w:pStyle w:val="TableParagraph"/>
              <w:numPr>
                <w:ilvl w:val="0"/>
                <w:numId w:val="9"/>
              </w:numPr>
              <w:tabs>
                <w:tab w:val="left" w:pos="464"/>
              </w:tabs>
              <w:spacing w:after="60"/>
              <w:ind w:right="1023"/>
            </w:pPr>
            <w:r>
              <w:t>How are students in each CTE Program performing on federal accountability indicators compared to non-CTE</w:t>
            </w:r>
            <w:r>
              <w:rPr>
                <w:spacing w:val="-10"/>
              </w:rPr>
              <w:t xml:space="preserve"> </w:t>
            </w:r>
            <w:r>
              <w:t>students?</w:t>
            </w:r>
          </w:p>
          <w:p w14:paraId="05B9E84C" w14:textId="77777777" w:rsidR="00AF18BD" w:rsidRDefault="00AF18BD" w:rsidP="00AF18BD">
            <w:pPr>
              <w:pStyle w:val="TableParagraph"/>
              <w:numPr>
                <w:ilvl w:val="0"/>
                <w:numId w:val="9"/>
              </w:numPr>
              <w:tabs>
                <w:tab w:val="left" w:pos="464"/>
              </w:tabs>
              <w:spacing w:after="60" w:line="266" w:lineRule="exact"/>
            </w:pPr>
            <w:r>
              <w:t>How are students from special populations and students from different genders, races, and ethnicities performing in each CTE</w:t>
            </w:r>
            <w:r>
              <w:rPr>
                <w:spacing w:val="-24"/>
              </w:rPr>
              <w:t xml:space="preserve"> </w:t>
            </w:r>
            <w:r>
              <w:t>Program?</w:t>
            </w:r>
          </w:p>
          <w:p w14:paraId="48116215" w14:textId="77777777" w:rsidR="00AF18BD" w:rsidRDefault="00AF18BD" w:rsidP="00AF18BD">
            <w:pPr>
              <w:pStyle w:val="TableParagraph"/>
              <w:numPr>
                <w:ilvl w:val="0"/>
                <w:numId w:val="9"/>
              </w:numPr>
              <w:tabs>
                <w:tab w:val="left" w:pos="464"/>
              </w:tabs>
              <w:spacing w:after="60"/>
            </w:pPr>
            <w:r>
              <w:t>Where do the biggest gaps in performance exist between groups of</w:t>
            </w:r>
            <w:r>
              <w:rPr>
                <w:spacing w:val="-30"/>
              </w:rPr>
              <w:t xml:space="preserve"> </w:t>
            </w:r>
            <w:r>
              <w:t>students?  Why might these gaps exist?</w:t>
            </w:r>
          </w:p>
          <w:p w14:paraId="5DEC9B7D" w14:textId="77777777" w:rsidR="00AF18BD" w:rsidRDefault="00AF18BD" w:rsidP="00AF18BD">
            <w:pPr>
              <w:pStyle w:val="TableParagraph"/>
              <w:numPr>
                <w:ilvl w:val="0"/>
                <w:numId w:val="9"/>
              </w:numPr>
              <w:tabs>
                <w:tab w:val="left" w:pos="464"/>
              </w:tabs>
              <w:spacing w:after="60"/>
            </w:pPr>
            <w:r>
              <w:t>Which CTE Programs overall have the highest outcomes and which have the</w:t>
            </w:r>
            <w:r>
              <w:rPr>
                <w:spacing w:val="-27"/>
              </w:rPr>
              <w:t xml:space="preserve"> </w:t>
            </w:r>
            <w:r>
              <w:t>lowest?  What are the potential barriers to outcomes that the school/institution could change?</w:t>
            </w:r>
          </w:p>
          <w:p w14:paraId="5915FEC6" w14:textId="77777777" w:rsidR="00AF18BD" w:rsidRDefault="00AF18BD" w:rsidP="00AF18BD">
            <w:pPr>
              <w:pStyle w:val="TableParagraph"/>
              <w:numPr>
                <w:ilvl w:val="0"/>
                <w:numId w:val="9"/>
              </w:numPr>
              <w:tabs>
                <w:tab w:val="left" w:pos="464"/>
              </w:tabs>
              <w:spacing w:after="60"/>
              <w:ind w:right="265"/>
            </w:pPr>
            <w:r>
              <w:t>Are there certain CTE Programs where special populations are performing above average? Below average?</w:t>
            </w:r>
          </w:p>
          <w:p w14:paraId="3BDBCF24" w14:textId="77777777" w:rsidR="00AF18BD" w:rsidRDefault="00AF18BD" w:rsidP="00AF18BD">
            <w:pPr>
              <w:pStyle w:val="TableParagraph"/>
              <w:numPr>
                <w:ilvl w:val="0"/>
                <w:numId w:val="9"/>
              </w:numPr>
              <w:tabs>
                <w:tab w:val="left" w:pos="464"/>
              </w:tabs>
              <w:spacing w:after="60"/>
            </w:pPr>
            <w:r>
              <w:t>Is there a trend across all CTE</w:t>
            </w:r>
            <w:r>
              <w:rPr>
                <w:spacing w:val="-13"/>
              </w:rPr>
              <w:t xml:space="preserve"> </w:t>
            </w:r>
            <w:r>
              <w:t>Programs?</w:t>
            </w:r>
          </w:p>
          <w:p w14:paraId="73CC819D" w14:textId="07B11855" w:rsidR="00AF18BD" w:rsidRPr="00AF18BD" w:rsidRDefault="00AF18BD" w:rsidP="00AF18BD">
            <w:pPr>
              <w:pStyle w:val="TableParagraph"/>
              <w:numPr>
                <w:ilvl w:val="0"/>
                <w:numId w:val="9"/>
              </w:numPr>
              <w:tabs>
                <w:tab w:val="left" w:pos="464"/>
              </w:tabs>
              <w:spacing w:after="60"/>
            </w:pPr>
            <w:r>
              <w:t>What pre-requisites exist that may create barriers to enrollment in the CTE Program?</w:t>
            </w:r>
          </w:p>
        </w:tc>
      </w:tr>
    </w:tbl>
    <w:p w14:paraId="386634AB" w14:textId="7AEB192F" w:rsidR="00AF18BD" w:rsidRDefault="00AF18BD" w:rsidP="00D5161A">
      <w:pPr>
        <w:rPr>
          <w:b/>
          <w:bCs/>
          <w:sz w:val="28"/>
          <w:szCs w:val="28"/>
        </w:rPr>
      </w:pPr>
    </w:p>
    <w:p w14:paraId="47B87C2A" w14:textId="0E7C29E2" w:rsidR="00D5161A" w:rsidRPr="00AF18BD" w:rsidRDefault="00D5161A" w:rsidP="00E43EF8">
      <w:pPr>
        <w:pStyle w:val="Heading3"/>
        <w:ind w:left="0"/>
      </w:pPr>
      <w:r w:rsidRPr="00AF18BD">
        <w:t>Discussion Records</w:t>
      </w:r>
      <w:r w:rsidR="00AF18BD" w:rsidRPr="00AF18BD">
        <w:t xml:space="preserve"> – Part A: Evaluation of Student Performance</w:t>
      </w: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060"/>
        <w:gridCol w:w="3061"/>
      </w:tblGrid>
      <w:tr w:rsidR="00D5161A" w14:paraId="512B70F5" w14:textId="77777777" w:rsidTr="00E43EF8">
        <w:trPr>
          <w:trHeight w:hRule="exact" w:val="451"/>
          <w:tblHeader/>
        </w:trPr>
        <w:tc>
          <w:tcPr>
            <w:tcW w:w="3236" w:type="dxa"/>
            <w:shd w:val="clear" w:color="auto" w:fill="2F5496"/>
            <w:vAlign w:val="center"/>
          </w:tcPr>
          <w:p w14:paraId="0B80282F" w14:textId="77777777" w:rsidR="00D5161A" w:rsidRPr="00AF18BD" w:rsidRDefault="00D5161A" w:rsidP="00AF18BD">
            <w:pPr>
              <w:pStyle w:val="TableParagraph"/>
              <w:spacing w:before="74"/>
              <w:ind w:left="0"/>
              <w:jc w:val="center"/>
              <w:rPr>
                <w:b/>
                <w:color w:val="FFFFFF" w:themeColor="background1"/>
                <w:sz w:val="24"/>
              </w:rPr>
            </w:pPr>
            <w:r w:rsidRPr="00AF18BD">
              <w:rPr>
                <w:b/>
                <w:color w:val="FFFFFF" w:themeColor="background1"/>
                <w:sz w:val="24"/>
              </w:rPr>
              <w:t>Questions to Consider</w:t>
            </w:r>
          </w:p>
        </w:tc>
        <w:tc>
          <w:tcPr>
            <w:tcW w:w="3060" w:type="dxa"/>
            <w:shd w:val="clear" w:color="auto" w:fill="2F5496"/>
            <w:vAlign w:val="center"/>
          </w:tcPr>
          <w:p w14:paraId="4E924D25" w14:textId="77777777" w:rsidR="00D5161A" w:rsidRPr="00AF18BD" w:rsidRDefault="00D5161A" w:rsidP="00AF18BD">
            <w:pPr>
              <w:pStyle w:val="TableParagraph"/>
              <w:spacing w:before="74"/>
              <w:ind w:left="0"/>
              <w:jc w:val="center"/>
              <w:rPr>
                <w:b/>
                <w:color w:val="FFFFFF" w:themeColor="background1"/>
                <w:sz w:val="24"/>
              </w:rPr>
            </w:pPr>
            <w:r w:rsidRPr="00AF18BD">
              <w:rPr>
                <w:b/>
                <w:color w:val="FFFFFF" w:themeColor="background1"/>
                <w:sz w:val="24"/>
              </w:rPr>
              <w:t>Plus - Notes</w:t>
            </w:r>
          </w:p>
        </w:tc>
        <w:tc>
          <w:tcPr>
            <w:tcW w:w="3061" w:type="dxa"/>
            <w:shd w:val="clear" w:color="auto" w:fill="2F5496"/>
            <w:vAlign w:val="center"/>
          </w:tcPr>
          <w:p w14:paraId="5DA65583" w14:textId="77777777" w:rsidR="00D5161A" w:rsidRPr="00AF18BD" w:rsidRDefault="00D5161A" w:rsidP="00AF18BD">
            <w:pPr>
              <w:pStyle w:val="TableParagraph"/>
              <w:spacing w:before="74"/>
              <w:ind w:left="0"/>
              <w:jc w:val="center"/>
              <w:rPr>
                <w:b/>
                <w:color w:val="FFFFFF" w:themeColor="background1"/>
                <w:sz w:val="24"/>
              </w:rPr>
            </w:pPr>
            <w:r w:rsidRPr="00AF18BD">
              <w:rPr>
                <w:b/>
                <w:color w:val="FFFFFF" w:themeColor="background1"/>
                <w:sz w:val="24"/>
              </w:rPr>
              <w:t>Delta - Notes</w:t>
            </w:r>
          </w:p>
        </w:tc>
      </w:tr>
      <w:tr w:rsidR="00D5161A" w14:paraId="0FCBC95D" w14:textId="77777777" w:rsidTr="00E43EF8">
        <w:trPr>
          <w:trHeight w:hRule="exact" w:val="1784"/>
        </w:trPr>
        <w:tc>
          <w:tcPr>
            <w:tcW w:w="3236" w:type="dxa"/>
            <w:shd w:val="clear" w:color="auto" w:fill="F2F2F2" w:themeFill="background1" w:themeFillShade="F2"/>
          </w:tcPr>
          <w:p w14:paraId="2A93D14F" w14:textId="77777777" w:rsidR="00D5161A" w:rsidRDefault="00D5161A" w:rsidP="00DD3700">
            <w:pPr>
              <w:pStyle w:val="TableParagraph"/>
              <w:tabs>
                <w:tab w:val="left" w:pos="464"/>
              </w:tabs>
              <w:ind w:left="103" w:right="1023"/>
            </w:pPr>
            <w:r>
              <w:t>How are students in each CTE Program performing on federal accountability indicators compared to non-CTE</w:t>
            </w:r>
            <w:r>
              <w:rPr>
                <w:spacing w:val="-10"/>
              </w:rPr>
              <w:t xml:space="preserve"> </w:t>
            </w:r>
            <w:r>
              <w:t>students?</w:t>
            </w:r>
          </w:p>
          <w:p w14:paraId="03D1899C" w14:textId="77777777" w:rsidR="00D5161A" w:rsidRDefault="00D5161A" w:rsidP="00DD3700">
            <w:pPr>
              <w:pStyle w:val="TableParagraph"/>
              <w:ind w:left="487" w:right="113" w:hanging="385"/>
            </w:pPr>
          </w:p>
        </w:tc>
        <w:tc>
          <w:tcPr>
            <w:tcW w:w="3060" w:type="dxa"/>
          </w:tcPr>
          <w:p w14:paraId="1898EB35" w14:textId="77777777" w:rsidR="00D5161A" w:rsidRDefault="00D5161A" w:rsidP="00DD3700">
            <w:pPr>
              <w:jc w:val="both"/>
            </w:pPr>
          </w:p>
        </w:tc>
        <w:tc>
          <w:tcPr>
            <w:tcW w:w="3061" w:type="dxa"/>
          </w:tcPr>
          <w:p w14:paraId="3D84194F" w14:textId="77777777" w:rsidR="00D5161A" w:rsidRDefault="00D5161A" w:rsidP="00DD3700">
            <w:pPr>
              <w:jc w:val="both"/>
            </w:pPr>
          </w:p>
        </w:tc>
      </w:tr>
      <w:tr w:rsidR="00D5161A" w14:paraId="5C3E81FD" w14:textId="77777777" w:rsidTr="00E43EF8">
        <w:trPr>
          <w:trHeight w:hRule="exact" w:val="1354"/>
        </w:trPr>
        <w:tc>
          <w:tcPr>
            <w:tcW w:w="3236" w:type="dxa"/>
            <w:shd w:val="clear" w:color="auto" w:fill="F2F2F2" w:themeFill="background1" w:themeFillShade="F2"/>
          </w:tcPr>
          <w:p w14:paraId="17F8AA36" w14:textId="350C5FEA" w:rsidR="00D5161A" w:rsidRDefault="00D5161A" w:rsidP="00DD3700">
            <w:pPr>
              <w:pStyle w:val="TableParagraph"/>
              <w:tabs>
                <w:tab w:val="left" w:pos="464"/>
              </w:tabs>
              <w:spacing w:before="8" w:line="266" w:lineRule="exact"/>
              <w:ind w:left="103"/>
            </w:pPr>
            <w:r>
              <w:t xml:space="preserve">How are students from special populations </w:t>
            </w:r>
            <w:r w:rsidR="000B76C3">
              <w:t>and students from different genders, races</w:t>
            </w:r>
            <w:r w:rsidR="00086766">
              <w:t>,</w:t>
            </w:r>
            <w:r w:rsidR="000B76C3">
              <w:t xml:space="preserve"> and ethnicities </w:t>
            </w:r>
            <w:r>
              <w:t>performing in each CTE</w:t>
            </w:r>
            <w:r>
              <w:rPr>
                <w:spacing w:val="-24"/>
              </w:rPr>
              <w:t xml:space="preserve"> </w:t>
            </w:r>
            <w:r>
              <w:t>Program?</w:t>
            </w:r>
          </w:p>
          <w:p w14:paraId="39A6A0A6" w14:textId="77777777" w:rsidR="00D5161A" w:rsidRDefault="00D5161A" w:rsidP="00DD3700">
            <w:pPr>
              <w:pStyle w:val="TableParagraph"/>
              <w:ind w:left="487" w:right="665" w:hanging="360"/>
            </w:pPr>
          </w:p>
        </w:tc>
        <w:tc>
          <w:tcPr>
            <w:tcW w:w="3060" w:type="dxa"/>
          </w:tcPr>
          <w:p w14:paraId="486DE1A3" w14:textId="77777777" w:rsidR="00D5161A" w:rsidRDefault="00D5161A" w:rsidP="00DD3700">
            <w:pPr>
              <w:jc w:val="both"/>
            </w:pPr>
          </w:p>
        </w:tc>
        <w:tc>
          <w:tcPr>
            <w:tcW w:w="3061" w:type="dxa"/>
          </w:tcPr>
          <w:p w14:paraId="3A76022E" w14:textId="77777777" w:rsidR="00D5161A" w:rsidRDefault="00D5161A" w:rsidP="00DD3700">
            <w:pPr>
              <w:jc w:val="both"/>
            </w:pPr>
          </w:p>
        </w:tc>
      </w:tr>
      <w:tr w:rsidR="00D5161A" w14:paraId="02E409C1" w14:textId="77777777" w:rsidTr="00E43EF8">
        <w:trPr>
          <w:trHeight w:hRule="exact" w:val="1143"/>
        </w:trPr>
        <w:tc>
          <w:tcPr>
            <w:tcW w:w="3236" w:type="dxa"/>
            <w:shd w:val="clear" w:color="auto" w:fill="F2F2F2" w:themeFill="background1" w:themeFillShade="F2"/>
          </w:tcPr>
          <w:p w14:paraId="650DBA99" w14:textId="77777777" w:rsidR="00D5161A" w:rsidRDefault="00D5161A" w:rsidP="00DD3700">
            <w:pPr>
              <w:pStyle w:val="TableParagraph"/>
              <w:tabs>
                <w:tab w:val="left" w:pos="464"/>
              </w:tabs>
              <w:ind w:left="103"/>
            </w:pPr>
            <w:r>
              <w:t xml:space="preserve">Where do the biggest gaps in performance exist </w:t>
            </w:r>
            <w:r w:rsidR="00BB6A88">
              <w:t xml:space="preserve">between </w:t>
            </w:r>
            <w:r>
              <w:t>groups of</w:t>
            </w:r>
            <w:r>
              <w:rPr>
                <w:spacing w:val="-30"/>
              </w:rPr>
              <w:t xml:space="preserve"> </w:t>
            </w:r>
            <w:r>
              <w:t>students?</w:t>
            </w:r>
            <w:r w:rsidR="00BB6A88">
              <w:t xml:space="preserve">  Why might these gaps exist?</w:t>
            </w:r>
          </w:p>
          <w:p w14:paraId="5ABC6ACE" w14:textId="77777777" w:rsidR="00D5161A" w:rsidRDefault="00D5161A" w:rsidP="00DD3700">
            <w:pPr>
              <w:pStyle w:val="TableParagraph"/>
              <w:ind w:left="527" w:hanging="425"/>
            </w:pPr>
          </w:p>
        </w:tc>
        <w:tc>
          <w:tcPr>
            <w:tcW w:w="3060" w:type="dxa"/>
          </w:tcPr>
          <w:p w14:paraId="095A37E8" w14:textId="77777777" w:rsidR="00D5161A" w:rsidRDefault="00D5161A" w:rsidP="00DD3700">
            <w:pPr>
              <w:jc w:val="both"/>
            </w:pPr>
          </w:p>
        </w:tc>
        <w:tc>
          <w:tcPr>
            <w:tcW w:w="3061" w:type="dxa"/>
          </w:tcPr>
          <w:p w14:paraId="651F754D" w14:textId="77777777" w:rsidR="00D5161A" w:rsidRDefault="00D5161A" w:rsidP="00DD3700">
            <w:pPr>
              <w:jc w:val="both"/>
            </w:pPr>
          </w:p>
        </w:tc>
      </w:tr>
      <w:tr w:rsidR="00D5161A" w14:paraId="5E8581F0" w14:textId="77777777" w:rsidTr="00E43EF8">
        <w:trPr>
          <w:trHeight w:hRule="exact" w:val="1143"/>
        </w:trPr>
        <w:tc>
          <w:tcPr>
            <w:tcW w:w="3236" w:type="dxa"/>
            <w:shd w:val="clear" w:color="auto" w:fill="F2F2F2" w:themeFill="background1" w:themeFillShade="F2"/>
          </w:tcPr>
          <w:p w14:paraId="0156F17B" w14:textId="77777777" w:rsidR="00D5161A" w:rsidRDefault="00D5161A" w:rsidP="00DD3700">
            <w:pPr>
              <w:pStyle w:val="TableParagraph"/>
              <w:tabs>
                <w:tab w:val="left" w:pos="464"/>
              </w:tabs>
              <w:spacing w:before="1"/>
              <w:ind w:left="103"/>
            </w:pPr>
            <w:r>
              <w:t>Which CTE Programs overall have the highest outcomes and which have the</w:t>
            </w:r>
            <w:r>
              <w:rPr>
                <w:spacing w:val="-27"/>
              </w:rPr>
              <w:t xml:space="preserve"> </w:t>
            </w:r>
            <w:r>
              <w:t>lowest?</w:t>
            </w:r>
            <w:r w:rsidR="00BB6A88">
              <w:t xml:space="preserve">  What are potential barriers?</w:t>
            </w:r>
          </w:p>
          <w:p w14:paraId="7F7AB048" w14:textId="77777777" w:rsidR="00D5161A" w:rsidRDefault="00D5161A" w:rsidP="00DD3700">
            <w:pPr>
              <w:pStyle w:val="TableParagraph"/>
              <w:ind w:left="527" w:hanging="425"/>
            </w:pPr>
          </w:p>
        </w:tc>
        <w:tc>
          <w:tcPr>
            <w:tcW w:w="3060" w:type="dxa"/>
          </w:tcPr>
          <w:p w14:paraId="20C9BEA0" w14:textId="77777777" w:rsidR="00D5161A" w:rsidRDefault="00D5161A" w:rsidP="00DD3700">
            <w:pPr>
              <w:jc w:val="both"/>
            </w:pPr>
          </w:p>
        </w:tc>
        <w:tc>
          <w:tcPr>
            <w:tcW w:w="3061" w:type="dxa"/>
          </w:tcPr>
          <w:p w14:paraId="76A2CC53" w14:textId="77777777" w:rsidR="00D5161A" w:rsidRDefault="00D5161A" w:rsidP="00DD3700">
            <w:pPr>
              <w:jc w:val="both"/>
            </w:pPr>
          </w:p>
        </w:tc>
      </w:tr>
      <w:tr w:rsidR="00D5161A" w14:paraId="23656542" w14:textId="77777777" w:rsidTr="00E43EF8">
        <w:trPr>
          <w:trHeight w:hRule="exact" w:val="1143"/>
        </w:trPr>
        <w:tc>
          <w:tcPr>
            <w:tcW w:w="3236" w:type="dxa"/>
            <w:shd w:val="clear" w:color="auto" w:fill="F2F2F2" w:themeFill="background1" w:themeFillShade="F2"/>
          </w:tcPr>
          <w:p w14:paraId="42D6C2B5" w14:textId="77777777" w:rsidR="00D5161A" w:rsidRDefault="00D5161A" w:rsidP="00DD3700">
            <w:pPr>
              <w:pStyle w:val="TableParagraph"/>
              <w:tabs>
                <w:tab w:val="left" w:pos="464"/>
              </w:tabs>
              <w:ind w:left="103" w:right="265"/>
            </w:pPr>
            <w:r>
              <w:t>Are there certain CTE Programs where special populations are performing above average? Below average?</w:t>
            </w:r>
          </w:p>
          <w:p w14:paraId="43F87085" w14:textId="77777777" w:rsidR="00D5161A" w:rsidRDefault="00D5161A" w:rsidP="00DD3700">
            <w:pPr>
              <w:pStyle w:val="TableParagraph"/>
              <w:ind w:left="527" w:right="113" w:hanging="425"/>
            </w:pPr>
          </w:p>
        </w:tc>
        <w:tc>
          <w:tcPr>
            <w:tcW w:w="3060" w:type="dxa"/>
          </w:tcPr>
          <w:p w14:paraId="2D018532" w14:textId="77777777" w:rsidR="00D5161A" w:rsidRDefault="00D5161A" w:rsidP="00DD3700">
            <w:pPr>
              <w:jc w:val="both"/>
            </w:pPr>
          </w:p>
        </w:tc>
        <w:tc>
          <w:tcPr>
            <w:tcW w:w="3061" w:type="dxa"/>
          </w:tcPr>
          <w:p w14:paraId="2E5F91B4" w14:textId="77777777" w:rsidR="00D5161A" w:rsidRDefault="00D5161A" w:rsidP="00DD3700">
            <w:pPr>
              <w:jc w:val="both"/>
            </w:pPr>
          </w:p>
        </w:tc>
      </w:tr>
      <w:tr w:rsidR="00D5161A" w14:paraId="7FCAE94E" w14:textId="77777777" w:rsidTr="00E43EF8">
        <w:trPr>
          <w:trHeight w:hRule="exact" w:val="1143"/>
        </w:trPr>
        <w:tc>
          <w:tcPr>
            <w:tcW w:w="3236" w:type="dxa"/>
            <w:shd w:val="clear" w:color="auto" w:fill="F2F2F2" w:themeFill="background1" w:themeFillShade="F2"/>
          </w:tcPr>
          <w:p w14:paraId="03EA57AB" w14:textId="77777777" w:rsidR="00D5161A" w:rsidRDefault="00D5161A" w:rsidP="00DD3700">
            <w:pPr>
              <w:pStyle w:val="TableParagraph"/>
              <w:tabs>
                <w:tab w:val="left" w:pos="464"/>
              </w:tabs>
              <w:ind w:left="103"/>
            </w:pPr>
            <w:r>
              <w:t>Is there a trend across all CTE</w:t>
            </w:r>
            <w:r>
              <w:rPr>
                <w:spacing w:val="-13"/>
              </w:rPr>
              <w:t xml:space="preserve"> </w:t>
            </w:r>
            <w:r>
              <w:t>Programs?</w:t>
            </w:r>
          </w:p>
          <w:p w14:paraId="5031E18F" w14:textId="77777777" w:rsidR="00D5161A" w:rsidRDefault="00D5161A" w:rsidP="00DD3700">
            <w:pPr>
              <w:pStyle w:val="TableParagraph"/>
              <w:ind w:left="527" w:right="285" w:hanging="425"/>
            </w:pPr>
          </w:p>
        </w:tc>
        <w:tc>
          <w:tcPr>
            <w:tcW w:w="3060" w:type="dxa"/>
          </w:tcPr>
          <w:p w14:paraId="24A70BC2" w14:textId="77777777" w:rsidR="00D5161A" w:rsidRDefault="00D5161A" w:rsidP="00DD3700">
            <w:pPr>
              <w:jc w:val="both"/>
            </w:pPr>
          </w:p>
        </w:tc>
        <w:tc>
          <w:tcPr>
            <w:tcW w:w="3061" w:type="dxa"/>
          </w:tcPr>
          <w:p w14:paraId="377ADF07" w14:textId="77777777" w:rsidR="00D5161A" w:rsidRDefault="00D5161A" w:rsidP="00DD3700">
            <w:pPr>
              <w:jc w:val="both"/>
            </w:pPr>
          </w:p>
        </w:tc>
      </w:tr>
      <w:tr w:rsidR="00D5161A" w14:paraId="6D1C0A06" w14:textId="77777777" w:rsidTr="00E43EF8">
        <w:trPr>
          <w:trHeight w:hRule="exact" w:val="1143"/>
        </w:trPr>
        <w:tc>
          <w:tcPr>
            <w:tcW w:w="3236" w:type="dxa"/>
            <w:shd w:val="clear" w:color="auto" w:fill="F2F2F2" w:themeFill="background1" w:themeFillShade="F2"/>
          </w:tcPr>
          <w:p w14:paraId="26654668" w14:textId="77777777" w:rsidR="00D5161A" w:rsidRDefault="00D5161A" w:rsidP="00DD3700">
            <w:pPr>
              <w:pStyle w:val="TableParagraph"/>
              <w:tabs>
                <w:tab w:val="left" w:pos="464"/>
              </w:tabs>
              <w:ind w:left="103"/>
            </w:pPr>
            <w:r>
              <w:t>What pre-requisites exist that may create barriers to enrollment in the CTE Program?</w:t>
            </w:r>
          </w:p>
          <w:p w14:paraId="164ABB02" w14:textId="77777777" w:rsidR="00D5161A" w:rsidRDefault="00D5161A" w:rsidP="00DD3700">
            <w:pPr>
              <w:pStyle w:val="TableParagraph"/>
              <w:ind w:left="527" w:hanging="425"/>
            </w:pPr>
          </w:p>
        </w:tc>
        <w:tc>
          <w:tcPr>
            <w:tcW w:w="3060" w:type="dxa"/>
          </w:tcPr>
          <w:p w14:paraId="4BF4EA2F" w14:textId="77777777" w:rsidR="00D5161A" w:rsidRDefault="00D5161A" w:rsidP="00DD3700">
            <w:pPr>
              <w:jc w:val="both"/>
            </w:pPr>
          </w:p>
        </w:tc>
        <w:tc>
          <w:tcPr>
            <w:tcW w:w="3061" w:type="dxa"/>
          </w:tcPr>
          <w:p w14:paraId="0DC8D83B" w14:textId="77777777" w:rsidR="00D5161A" w:rsidRDefault="00D5161A" w:rsidP="00DD3700">
            <w:pPr>
              <w:jc w:val="both"/>
            </w:pPr>
          </w:p>
        </w:tc>
      </w:tr>
      <w:tr w:rsidR="00D5161A" w14:paraId="06F4C3DF" w14:textId="77777777" w:rsidTr="00E43EF8">
        <w:trPr>
          <w:trHeight w:hRule="exact" w:val="1143"/>
        </w:trPr>
        <w:tc>
          <w:tcPr>
            <w:tcW w:w="3236" w:type="dxa"/>
            <w:shd w:val="clear" w:color="auto" w:fill="F2F2F2" w:themeFill="background1" w:themeFillShade="F2"/>
          </w:tcPr>
          <w:p w14:paraId="67B98A07" w14:textId="77777777" w:rsidR="00D5161A" w:rsidRDefault="00D5161A" w:rsidP="00AF18BD">
            <w:pPr>
              <w:pStyle w:val="TableParagraph"/>
              <w:ind w:left="0"/>
            </w:pPr>
          </w:p>
        </w:tc>
        <w:tc>
          <w:tcPr>
            <w:tcW w:w="3060" w:type="dxa"/>
          </w:tcPr>
          <w:p w14:paraId="53F12681" w14:textId="77777777" w:rsidR="00D5161A" w:rsidRDefault="00D5161A" w:rsidP="00DD3700">
            <w:pPr>
              <w:jc w:val="both"/>
            </w:pPr>
          </w:p>
        </w:tc>
        <w:tc>
          <w:tcPr>
            <w:tcW w:w="3061" w:type="dxa"/>
          </w:tcPr>
          <w:p w14:paraId="655EF548" w14:textId="77777777" w:rsidR="00D5161A" w:rsidRDefault="00D5161A" w:rsidP="00DD3700">
            <w:pPr>
              <w:jc w:val="both"/>
            </w:pPr>
          </w:p>
        </w:tc>
      </w:tr>
    </w:tbl>
    <w:p w14:paraId="770AE706" w14:textId="77777777" w:rsidR="00D5161A" w:rsidRDefault="00D5161A" w:rsidP="00D5161A">
      <w:pPr>
        <w:pStyle w:val="BodyText"/>
      </w:pPr>
    </w:p>
    <w:p w14:paraId="5AD9C032" w14:textId="2832072D" w:rsidR="00D5161A" w:rsidRDefault="00D5161A" w:rsidP="00D5161A">
      <w:pPr>
        <w:pStyle w:val="BodyText"/>
      </w:pPr>
    </w:p>
    <w:p w14:paraId="6EAF17DA" w14:textId="77777777" w:rsidR="00D5161A" w:rsidRDefault="00D5161A" w:rsidP="00AF18BD">
      <w:pPr>
        <w:pStyle w:val="Heading3"/>
        <w:ind w:left="0"/>
      </w:pPr>
      <w:r>
        <w:t xml:space="preserve">Identifying Need, </w:t>
      </w:r>
      <w:r w:rsidRPr="00F71ED8">
        <w:t>Setting Priorities</w:t>
      </w:r>
      <w:r w:rsidR="00783D66">
        <w:t>,</w:t>
      </w:r>
      <w:r>
        <w:t xml:space="preserve"> and Identifying Action Steps</w:t>
      </w:r>
    </w:p>
    <w:p w14:paraId="4E32F04B" w14:textId="77777777" w:rsidR="00D5161A" w:rsidRDefault="00D5161A" w:rsidP="00D5161A">
      <w:pPr>
        <w:pStyle w:val="TableParagraph"/>
        <w:tabs>
          <w:tab w:val="left" w:pos="463"/>
          <w:tab w:val="left" w:pos="464"/>
        </w:tabs>
        <w:spacing w:before="18" w:line="259" w:lineRule="auto"/>
        <w:ind w:left="0" w:right="528"/>
        <w:rPr>
          <w:rFonts w:asciiTheme="minorHAnsi" w:hAnsiTheme="minorHAnsi" w:cstheme="minorHAnsi"/>
        </w:rPr>
      </w:pPr>
      <w:r>
        <w:rPr>
          <w:rFonts w:asciiTheme="minorHAnsi" w:hAnsiTheme="minorHAnsi" w:cstheme="minorHAnsi"/>
        </w:rPr>
        <w:t>Below are some resources to help you with this step:</w:t>
      </w:r>
    </w:p>
    <w:p w14:paraId="13394EE1" w14:textId="5E600BFC" w:rsidR="00D5161A" w:rsidRDefault="00D5161A" w:rsidP="00D5161A">
      <w:pPr>
        <w:pStyle w:val="TableParagraph"/>
        <w:numPr>
          <w:ilvl w:val="0"/>
          <w:numId w:val="4"/>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lastRenderedPageBreak/>
        <w:t>Identify</w:t>
      </w:r>
      <w:r w:rsidR="008B5AFD">
        <w:rPr>
          <w:rFonts w:asciiTheme="minorHAnsi" w:hAnsiTheme="minorHAnsi" w:cstheme="minorHAnsi"/>
        </w:rPr>
        <w:t>ing</w:t>
      </w:r>
      <w:r>
        <w:rPr>
          <w:rFonts w:asciiTheme="minorHAnsi" w:hAnsiTheme="minorHAnsi" w:cstheme="minorHAnsi"/>
        </w:rPr>
        <w:t xml:space="preserve"> Strengths and Needs</w:t>
      </w:r>
    </w:p>
    <w:p w14:paraId="1893DB38" w14:textId="77777777" w:rsidR="00D5161A" w:rsidRDefault="00D5161A" w:rsidP="00D5161A">
      <w:pPr>
        <w:pStyle w:val="TableParagraph"/>
        <w:numPr>
          <w:ilvl w:val="1"/>
          <w:numId w:val="4"/>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the information discussed above to identify strengths and needs</w:t>
      </w:r>
    </w:p>
    <w:p w14:paraId="7B4D9FC6" w14:textId="05030BCE" w:rsidR="00D5161A" w:rsidRDefault="00D5161A" w:rsidP="00D5161A">
      <w:pPr>
        <w:pStyle w:val="TableParagraph"/>
        <w:numPr>
          <w:ilvl w:val="0"/>
          <w:numId w:val="4"/>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8B5AFD">
        <w:rPr>
          <w:rFonts w:asciiTheme="minorHAnsi" w:hAnsiTheme="minorHAnsi" w:cstheme="minorHAnsi"/>
        </w:rPr>
        <w:t>ing</w:t>
      </w:r>
      <w:r>
        <w:rPr>
          <w:rFonts w:asciiTheme="minorHAnsi" w:hAnsiTheme="minorHAnsi" w:cstheme="minorHAnsi"/>
        </w:rPr>
        <w:t xml:space="preserve"> Causes</w:t>
      </w:r>
    </w:p>
    <w:p w14:paraId="6BF7641D" w14:textId="54EB75E4" w:rsidR="00D5161A" w:rsidRPr="003274BC" w:rsidRDefault="007219DD" w:rsidP="00D5161A">
      <w:pPr>
        <w:pStyle w:val="NormalWeb"/>
        <w:numPr>
          <w:ilvl w:val="1"/>
          <w:numId w:val="4"/>
        </w:numPr>
        <w:spacing w:before="0" w:beforeAutospacing="0" w:after="0" w:afterAutospacing="0"/>
        <w:textAlignment w:val="baseline"/>
        <w:rPr>
          <w:rFonts w:asciiTheme="minorHAnsi" w:hAnsiTheme="minorHAnsi" w:cstheme="minorHAnsi"/>
          <w:color w:val="000000"/>
          <w:sz w:val="22"/>
          <w:szCs w:val="22"/>
        </w:rPr>
      </w:pPr>
      <w:hyperlink r:id="rId7" w:history="1">
        <w:r w:rsidR="00D5161A" w:rsidRPr="003274BC">
          <w:rPr>
            <w:rStyle w:val="Hyperlink"/>
            <w:rFonts w:asciiTheme="minorHAnsi" w:eastAsia="Calibri" w:hAnsiTheme="minorHAnsi" w:cstheme="minorHAnsi"/>
            <w:color w:val="1155CC"/>
            <w:sz w:val="22"/>
            <w:szCs w:val="22"/>
          </w:rPr>
          <w:t>NAPE Root Cause Analysis</w:t>
        </w:r>
      </w:hyperlink>
      <w:r w:rsidR="00D5161A" w:rsidRPr="003274BC">
        <w:rPr>
          <w:rFonts w:asciiTheme="minorHAnsi" w:hAnsiTheme="minorHAnsi" w:cstheme="minorHAnsi"/>
          <w:color w:val="000000"/>
          <w:sz w:val="22"/>
          <w:szCs w:val="22"/>
        </w:rPr>
        <w:t>: provides a description of the p</w:t>
      </w:r>
      <w:r w:rsidR="008B5AFD">
        <w:rPr>
          <w:rFonts w:asciiTheme="minorHAnsi" w:hAnsiTheme="minorHAnsi" w:cstheme="minorHAnsi"/>
          <w:color w:val="000000"/>
          <w:sz w:val="22"/>
          <w:szCs w:val="22"/>
        </w:rPr>
        <w:t>rocess for finding a root cause</w:t>
      </w:r>
    </w:p>
    <w:p w14:paraId="0CC8B00A" w14:textId="42414B98" w:rsidR="00D5161A" w:rsidRDefault="007219DD" w:rsidP="00D5161A">
      <w:pPr>
        <w:pStyle w:val="NormalWeb"/>
        <w:numPr>
          <w:ilvl w:val="1"/>
          <w:numId w:val="4"/>
        </w:numPr>
        <w:spacing w:before="0" w:beforeAutospacing="0" w:after="0" w:afterAutospacing="0"/>
        <w:textAlignment w:val="baseline"/>
        <w:rPr>
          <w:rFonts w:asciiTheme="minorHAnsi" w:hAnsiTheme="minorHAnsi" w:cstheme="minorHAnsi"/>
          <w:color w:val="000000"/>
          <w:sz w:val="22"/>
          <w:szCs w:val="22"/>
        </w:rPr>
      </w:pPr>
      <w:hyperlink r:id="rId8" w:history="1">
        <w:r w:rsidR="00D5161A" w:rsidRPr="003274BC">
          <w:rPr>
            <w:rStyle w:val="Hyperlink"/>
            <w:rFonts w:asciiTheme="minorHAnsi" w:eastAsia="Calibri" w:hAnsiTheme="minorHAnsi" w:cstheme="minorHAnsi"/>
            <w:color w:val="1155CC"/>
            <w:sz w:val="22"/>
            <w:szCs w:val="22"/>
          </w:rPr>
          <w:t>Herringbone Tool</w:t>
        </w:r>
      </w:hyperlink>
      <w:r w:rsidR="00D5161A" w:rsidRPr="003274BC">
        <w:rPr>
          <w:rFonts w:asciiTheme="minorHAnsi" w:hAnsiTheme="minorHAnsi" w:cstheme="minorHAnsi"/>
          <w:color w:val="000000"/>
          <w:sz w:val="22"/>
          <w:szCs w:val="22"/>
        </w:rPr>
        <w:t>: a simple grap</w:t>
      </w:r>
      <w:r w:rsidR="00497556">
        <w:rPr>
          <w:rFonts w:asciiTheme="minorHAnsi" w:hAnsiTheme="minorHAnsi" w:cstheme="minorHAnsi"/>
          <w:color w:val="000000"/>
          <w:sz w:val="22"/>
          <w:szCs w:val="22"/>
        </w:rPr>
        <w:t>hic to help develop root causes</w:t>
      </w:r>
    </w:p>
    <w:p w14:paraId="0A161AB8" w14:textId="77777777" w:rsidR="00D5161A" w:rsidRPr="0049630B" w:rsidRDefault="007219DD" w:rsidP="00D5161A">
      <w:pPr>
        <w:pStyle w:val="NormalWeb"/>
        <w:numPr>
          <w:ilvl w:val="1"/>
          <w:numId w:val="4"/>
        </w:numPr>
        <w:spacing w:before="0" w:beforeAutospacing="0" w:after="0" w:afterAutospacing="0"/>
        <w:textAlignment w:val="baseline"/>
        <w:rPr>
          <w:rFonts w:asciiTheme="minorHAnsi" w:hAnsiTheme="minorHAnsi" w:cstheme="minorHAnsi"/>
          <w:color w:val="000000"/>
          <w:sz w:val="22"/>
          <w:szCs w:val="22"/>
        </w:rPr>
      </w:pPr>
      <w:hyperlink r:id="rId9" w:history="1">
        <w:r w:rsidR="00D5161A" w:rsidRPr="00740513">
          <w:rPr>
            <w:rStyle w:val="Hyperlink"/>
            <w:rFonts w:asciiTheme="minorHAnsi" w:hAnsiTheme="minorHAnsi" w:cstheme="minorHAnsi"/>
            <w:sz w:val="22"/>
            <w:szCs w:val="22"/>
          </w:rPr>
          <w:t>5 Whys Guide and Template</w:t>
        </w:r>
      </w:hyperlink>
      <w:r w:rsidR="00D5161A">
        <w:rPr>
          <w:rFonts w:asciiTheme="minorHAnsi" w:hAnsiTheme="minorHAnsi" w:cstheme="minorHAnsi"/>
          <w:color w:val="000000"/>
          <w:sz w:val="22"/>
          <w:szCs w:val="22"/>
        </w:rPr>
        <w:t xml:space="preserve"> to identify root causes</w:t>
      </w:r>
    </w:p>
    <w:p w14:paraId="0D0BC955" w14:textId="77777777" w:rsidR="00D5161A" w:rsidRDefault="00D5161A" w:rsidP="00D5161A">
      <w:pPr>
        <w:pStyle w:val="TableParagraph"/>
        <w:numPr>
          <w:ilvl w:val="0"/>
          <w:numId w:val="4"/>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Setting Priorities and Goals</w:t>
      </w:r>
    </w:p>
    <w:p w14:paraId="1837761B" w14:textId="6D86E845" w:rsidR="00D5161A" w:rsidRPr="0049630B" w:rsidRDefault="00D5161A" w:rsidP="00D5161A">
      <w:pPr>
        <w:pStyle w:val="TableParagraph"/>
        <w:numPr>
          <w:ilvl w:val="1"/>
          <w:numId w:val="4"/>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w:t>
      </w:r>
      <w:r w:rsidR="00783D66">
        <w:rPr>
          <w:rFonts w:asciiTheme="minorHAnsi" w:hAnsiTheme="minorHAnsi" w:cstheme="minorHAnsi"/>
        </w:rPr>
        <w:t xml:space="preserve"> the</w:t>
      </w:r>
      <w:r>
        <w:rPr>
          <w:rFonts w:asciiTheme="minorHAnsi" w:hAnsiTheme="minorHAnsi" w:cstheme="minorHAnsi"/>
        </w:rPr>
        <w:t xml:space="preserve"> simple worksheet below to help set priorities</w:t>
      </w:r>
    </w:p>
    <w:p w14:paraId="22BAB470" w14:textId="77777777" w:rsidR="00D5161A" w:rsidRDefault="00D5161A" w:rsidP="00D5161A">
      <w:pPr>
        <w:pStyle w:val="TableParagraph"/>
        <w:numPr>
          <w:ilvl w:val="0"/>
          <w:numId w:val="5"/>
        </w:numPr>
        <w:tabs>
          <w:tab w:val="left" w:pos="464"/>
        </w:tabs>
        <w:jc w:val="both"/>
      </w:pPr>
      <w:r>
        <w:t>What strategies may be employed to reduce inequities?</w:t>
      </w:r>
    </w:p>
    <w:p w14:paraId="6FA9033A" w14:textId="77777777" w:rsidR="00D5161A" w:rsidRDefault="00D5161A" w:rsidP="00D5161A">
      <w:pPr>
        <w:pStyle w:val="TableParagraph"/>
        <w:numPr>
          <w:ilvl w:val="0"/>
          <w:numId w:val="5"/>
        </w:numPr>
        <w:tabs>
          <w:tab w:val="left" w:pos="464"/>
        </w:tabs>
        <w:jc w:val="both"/>
      </w:pPr>
      <w:r>
        <w:t>What do community partners say are potential solutions to the need?</w:t>
      </w:r>
    </w:p>
    <w:p w14:paraId="41EDC068" w14:textId="77777777" w:rsidR="00D5161A" w:rsidRDefault="00D5161A" w:rsidP="00D5161A">
      <w:pPr>
        <w:pStyle w:val="TableParagraph"/>
        <w:numPr>
          <w:ilvl w:val="0"/>
          <w:numId w:val="5"/>
        </w:numPr>
        <w:tabs>
          <w:tab w:val="left" w:pos="464"/>
        </w:tabs>
        <w:jc w:val="both"/>
      </w:pPr>
      <w:r>
        <w:t>What would be achievable goals to close gaps seen in these data?</w:t>
      </w:r>
    </w:p>
    <w:p w14:paraId="58FB24D4" w14:textId="77777777" w:rsidR="00D5161A" w:rsidRPr="0049630B" w:rsidRDefault="00D5161A" w:rsidP="00D5161A">
      <w:pPr>
        <w:pStyle w:val="TableParagraph"/>
        <w:tabs>
          <w:tab w:val="left" w:pos="463"/>
          <w:tab w:val="left" w:pos="464"/>
        </w:tabs>
        <w:spacing w:before="18" w:line="259" w:lineRule="auto"/>
        <w:ind w:left="1440" w:right="528"/>
        <w:rPr>
          <w:rFonts w:asciiTheme="minorHAnsi" w:hAnsiTheme="minorHAnsi" w:cstheme="minorHAnsi"/>
        </w:rPr>
      </w:pPr>
    </w:p>
    <w:p w14:paraId="35C0CB0F" w14:textId="77777777" w:rsidR="00D5161A" w:rsidRDefault="00D5161A" w:rsidP="00D5161A">
      <w:pPr>
        <w:pStyle w:val="NormalWeb"/>
        <w:spacing w:before="0" w:beforeAutospacing="0" w:after="0" w:afterAutospacing="0"/>
        <w:ind w:left="463"/>
        <w:textAlignment w:val="baseline"/>
        <w:rPr>
          <w:rFonts w:asciiTheme="minorHAnsi" w:hAnsiTheme="minorHAnsi" w:cstheme="minorHAnsi"/>
          <w:color w:val="000000"/>
          <w:sz w:val="22"/>
          <w:szCs w:val="22"/>
        </w:rPr>
      </w:pPr>
    </w:p>
    <w:p w14:paraId="403AC375" w14:textId="77777777" w:rsidR="00D5161A" w:rsidRDefault="00D5161A" w:rsidP="00D5161A">
      <w:pPr>
        <w:pStyle w:val="NormalWeb"/>
        <w:spacing w:before="0" w:beforeAutospacing="0" w:after="0" w:afterAutospacing="0"/>
        <w:ind w:left="463"/>
        <w:textAlignment w:val="baseline"/>
        <w:rPr>
          <w:rFonts w:asciiTheme="minorHAnsi" w:hAnsiTheme="minorHAnsi" w:cstheme="minorHAnsi"/>
          <w:color w:val="000000"/>
          <w:sz w:val="22"/>
          <w:szCs w:val="22"/>
        </w:rPr>
      </w:pPr>
    </w:p>
    <w:p w14:paraId="29694482" w14:textId="77777777" w:rsidR="00D5161A" w:rsidRDefault="00D5161A" w:rsidP="00D5161A">
      <w:pPr>
        <w:pStyle w:val="NormalWeb"/>
        <w:spacing w:before="0" w:beforeAutospacing="0" w:after="0" w:afterAutospacing="0"/>
        <w:ind w:left="463"/>
        <w:textAlignment w:val="baseline"/>
        <w:rPr>
          <w:rFonts w:asciiTheme="minorHAnsi" w:hAnsiTheme="minorHAnsi" w:cstheme="minorHAnsi"/>
          <w:color w:val="000000"/>
          <w:sz w:val="22"/>
          <w:szCs w:val="22"/>
        </w:rPr>
      </w:pPr>
    </w:p>
    <w:p w14:paraId="386C2CAD" w14:textId="10D8BE40" w:rsidR="00D5161A" w:rsidRPr="00F71994" w:rsidRDefault="00D5161A" w:rsidP="00D5161A">
      <w:pPr>
        <w:rPr>
          <w:b/>
          <w:bCs/>
          <w:sz w:val="28"/>
          <w:szCs w:val="28"/>
        </w:rPr>
      </w:pPr>
      <w:r>
        <w:br w:type="page"/>
      </w:r>
    </w:p>
    <w:tbl>
      <w:tblPr>
        <w:tblW w:w="96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7"/>
      </w:tblGrid>
      <w:tr w:rsidR="00D5161A" w14:paraId="6F379C88" w14:textId="77777777" w:rsidTr="00F71994">
        <w:trPr>
          <w:trHeight w:hRule="exact" w:val="1450"/>
        </w:trPr>
        <w:tc>
          <w:tcPr>
            <w:tcW w:w="9657" w:type="dxa"/>
            <w:shd w:val="clear" w:color="auto" w:fill="2F5496"/>
            <w:vAlign w:val="center"/>
          </w:tcPr>
          <w:p w14:paraId="28FAC888" w14:textId="77777777" w:rsidR="00D5161A" w:rsidRPr="00F71994" w:rsidRDefault="00D5161A" w:rsidP="00DD3700">
            <w:pPr>
              <w:pStyle w:val="TableParagraph"/>
              <w:ind w:left="103" w:right="448"/>
              <w:rPr>
                <w:rFonts w:asciiTheme="minorHAnsi" w:hAnsiTheme="minorHAnsi" w:cstheme="minorHAnsi"/>
                <w:b/>
                <w:color w:val="FFFFFF" w:themeColor="background1"/>
                <w:sz w:val="28"/>
                <w:szCs w:val="28"/>
              </w:rPr>
            </w:pPr>
            <w:r w:rsidRPr="00F71994">
              <w:rPr>
                <w:rFonts w:asciiTheme="minorHAnsi" w:hAnsiTheme="minorHAnsi" w:cstheme="minorHAnsi"/>
                <w:b/>
                <w:color w:val="FFFFFF" w:themeColor="background1"/>
                <w:sz w:val="28"/>
                <w:szCs w:val="28"/>
              </w:rPr>
              <w:t>Part A:  Evaluation of Student Performance - Strengths</w:t>
            </w:r>
          </w:p>
          <w:p w14:paraId="37EBE186" w14:textId="77777777" w:rsidR="00D5161A" w:rsidRPr="00F71994" w:rsidRDefault="00D5161A" w:rsidP="00DD3700">
            <w:pPr>
              <w:pStyle w:val="Heading5"/>
              <w:rPr>
                <w:i/>
              </w:rPr>
            </w:pPr>
            <w:r w:rsidRPr="00F71994">
              <w:rPr>
                <w:rFonts w:asciiTheme="minorHAnsi" w:hAnsiTheme="minorHAnsi" w:cstheme="minorHAnsi"/>
                <w:b/>
                <w:i/>
                <w:color w:val="FFFFFF" w:themeColor="background1"/>
              </w:rPr>
              <w:t>Cause and Potential for Leverage/Expansion</w:t>
            </w:r>
          </w:p>
        </w:tc>
      </w:tr>
      <w:tr w:rsidR="00D5161A" w14:paraId="2C63AF51" w14:textId="77777777" w:rsidTr="00DD3700">
        <w:trPr>
          <w:trHeight w:hRule="exact" w:val="631"/>
        </w:trPr>
        <w:tc>
          <w:tcPr>
            <w:tcW w:w="9657" w:type="dxa"/>
            <w:vAlign w:val="center"/>
          </w:tcPr>
          <w:p w14:paraId="437CF8DB" w14:textId="77777777" w:rsidR="00D5161A" w:rsidRDefault="00D5161A" w:rsidP="00DD3700"/>
        </w:tc>
      </w:tr>
      <w:tr w:rsidR="00D5161A" w14:paraId="2CCE6B43" w14:textId="77777777" w:rsidTr="00DD3700">
        <w:trPr>
          <w:trHeight w:hRule="exact" w:val="631"/>
        </w:trPr>
        <w:tc>
          <w:tcPr>
            <w:tcW w:w="9657" w:type="dxa"/>
          </w:tcPr>
          <w:p w14:paraId="07499464" w14:textId="77777777" w:rsidR="00D5161A" w:rsidRDefault="00D5161A" w:rsidP="00DD3700">
            <w:pPr>
              <w:jc w:val="both"/>
            </w:pPr>
          </w:p>
        </w:tc>
      </w:tr>
      <w:tr w:rsidR="00D5161A" w14:paraId="40C36815" w14:textId="77777777" w:rsidTr="00DD3700">
        <w:trPr>
          <w:trHeight w:hRule="exact" w:val="631"/>
        </w:trPr>
        <w:tc>
          <w:tcPr>
            <w:tcW w:w="9657" w:type="dxa"/>
          </w:tcPr>
          <w:p w14:paraId="05F5C641" w14:textId="77777777" w:rsidR="00D5161A" w:rsidRDefault="00D5161A" w:rsidP="00DD3700">
            <w:pPr>
              <w:jc w:val="both"/>
            </w:pPr>
          </w:p>
        </w:tc>
      </w:tr>
      <w:tr w:rsidR="00D5161A" w14:paraId="0298D3D1" w14:textId="77777777" w:rsidTr="00DD3700">
        <w:trPr>
          <w:trHeight w:hRule="exact" w:val="631"/>
        </w:trPr>
        <w:tc>
          <w:tcPr>
            <w:tcW w:w="9657" w:type="dxa"/>
          </w:tcPr>
          <w:p w14:paraId="237CB783" w14:textId="77777777" w:rsidR="00D5161A" w:rsidRDefault="00D5161A" w:rsidP="00DD3700">
            <w:pPr>
              <w:jc w:val="both"/>
            </w:pPr>
          </w:p>
        </w:tc>
      </w:tr>
    </w:tbl>
    <w:p w14:paraId="4CDC25C2" w14:textId="66FF72FD" w:rsidR="00D5161A" w:rsidRDefault="00D5161A" w:rsidP="00D5161A"/>
    <w:p w14:paraId="34A15513" w14:textId="77777777" w:rsidR="00D5161A" w:rsidRPr="00E43EF8" w:rsidRDefault="00D5161A" w:rsidP="00D5161A">
      <w:pPr>
        <w:rPr>
          <w:b/>
          <w:i/>
          <w:color w:val="2F5496"/>
        </w:rPr>
      </w:pPr>
      <w:r w:rsidRPr="00E43EF8">
        <w:rPr>
          <w:b/>
          <w:i/>
          <w:color w:val="2F5496"/>
        </w:rPr>
        <w:t>Use this scale to help identify priority</w:t>
      </w:r>
    </w:p>
    <w:p w14:paraId="2C498C53" w14:textId="77777777" w:rsidR="00D5161A" w:rsidRPr="00F71994" w:rsidRDefault="00D5161A" w:rsidP="00D5161A">
      <w:pPr>
        <w:spacing w:before="57" w:line="267" w:lineRule="exact"/>
        <w:rPr>
          <w:b/>
        </w:rPr>
      </w:pPr>
      <w:r w:rsidRPr="00F71994">
        <w:rPr>
          <w:b/>
        </w:rPr>
        <w:t>Ratings</w:t>
      </w:r>
    </w:p>
    <w:p w14:paraId="1C991E80" w14:textId="77777777" w:rsidR="00D5161A" w:rsidRPr="006F6ACA" w:rsidRDefault="00D5161A" w:rsidP="00D5161A">
      <w:pPr>
        <w:pStyle w:val="NoSpacing"/>
        <w:numPr>
          <w:ilvl w:val="0"/>
          <w:numId w:val="6"/>
        </w:numPr>
      </w:pPr>
      <w:r w:rsidRPr="006F6ACA">
        <w:t>Significant gaps and/or multiple gaps exist</w:t>
      </w:r>
    </w:p>
    <w:p w14:paraId="3933DFE1" w14:textId="77777777" w:rsidR="00D5161A" w:rsidRPr="006F6ACA" w:rsidRDefault="00D5161A" w:rsidP="00D5161A">
      <w:pPr>
        <w:pStyle w:val="NoSpacing"/>
        <w:numPr>
          <w:ilvl w:val="0"/>
          <w:numId w:val="6"/>
        </w:numPr>
      </w:pPr>
      <w:r w:rsidRPr="006F6ACA">
        <w:t>Some gaps exist and/or we do not have a concrete plan to address them</w:t>
      </w:r>
    </w:p>
    <w:p w14:paraId="16208A3D" w14:textId="77777777" w:rsidR="00D5161A" w:rsidRPr="006F6ACA" w:rsidRDefault="00D5161A" w:rsidP="00D5161A">
      <w:pPr>
        <w:pStyle w:val="NoSpacing"/>
        <w:numPr>
          <w:ilvl w:val="0"/>
          <w:numId w:val="6"/>
        </w:numPr>
      </w:pPr>
      <w:r w:rsidRPr="006F6ACA">
        <w:t xml:space="preserve">Very few gaps exist and we have a </w:t>
      </w:r>
      <w:r w:rsidR="000B76C3">
        <w:t>plan</w:t>
      </w:r>
      <w:r w:rsidRPr="006F6ACA">
        <w:t xml:space="preserve"> in place to close the remaining gaps</w:t>
      </w:r>
    </w:p>
    <w:p w14:paraId="79641548" w14:textId="77777777" w:rsidR="00D5161A" w:rsidRDefault="00D5161A" w:rsidP="00D5161A">
      <w:pPr>
        <w:pStyle w:val="NoSpacing"/>
        <w:numPr>
          <w:ilvl w:val="0"/>
          <w:numId w:val="6"/>
        </w:numPr>
      </w:pPr>
      <w:r w:rsidRPr="006F6ACA">
        <w:t>No gaps exist</w:t>
      </w:r>
    </w:p>
    <w:p w14:paraId="0F91642B" w14:textId="77777777" w:rsidR="00D5161A" w:rsidRDefault="00D5161A" w:rsidP="00D5161A">
      <w:pPr>
        <w:pStyle w:val="NoSpacing"/>
      </w:pPr>
    </w:p>
    <w:p w14:paraId="57BC8695" w14:textId="77777777" w:rsidR="00D5161A" w:rsidRPr="00F71994" w:rsidRDefault="00D5161A" w:rsidP="00D5161A">
      <w:pPr>
        <w:pStyle w:val="NoSpacing"/>
        <w:rPr>
          <w:b/>
        </w:rPr>
      </w:pPr>
      <w:r w:rsidRPr="00F71994">
        <w:rPr>
          <w:b/>
        </w:rPr>
        <w:t>Priority</w:t>
      </w:r>
    </w:p>
    <w:p w14:paraId="7683EE79" w14:textId="77777777" w:rsidR="00D5161A" w:rsidRPr="006F6ACA" w:rsidRDefault="00D5161A" w:rsidP="00D5161A">
      <w:pPr>
        <w:pStyle w:val="NoSpacing"/>
        <w:numPr>
          <w:ilvl w:val="0"/>
          <w:numId w:val="7"/>
        </w:numPr>
      </w:pPr>
      <w:r w:rsidRPr="006F6ACA">
        <w:t>Critical</w:t>
      </w:r>
    </w:p>
    <w:p w14:paraId="3E608AD3" w14:textId="36C860BC" w:rsidR="00D5161A" w:rsidRPr="006F6ACA" w:rsidRDefault="00D5161A" w:rsidP="00D5161A">
      <w:pPr>
        <w:pStyle w:val="NoSpacing"/>
        <w:numPr>
          <w:ilvl w:val="0"/>
          <w:numId w:val="7"/>
        </w:numPr>
      </w:pPr>
      <w:r w:rsidRPr="006F6ACA">
        <w:t xml:space="preserve">High </w:t>
      </w:r>
      <w:r w:rsidR="00783D66">
        <w:t>p</w:t>
      </w:r>
      <w:r w:rsidRPr="006F6ACA">
        <w:t>riority</w:t>
      </w:r>
    </w:p>
    <w:p w14:paraId="18BA85AA" w14:textId="77777777" w:rsidR="00D5161A" w:rsidRPr="006F6ACA" w:rsidRDefault="00D5161A" w:rsidP="00D5161A">
      <w:pPr>
        <w:pStyle w:val="NoSpacing"/>
        <w:numPr>
          <w:ilvl w:val="0"/>
          <w:numId w:val="7"/>
        </w:numPr>
      </w:pPr>
      <w:r w:rsidRPr="006F6ACA">
        <w:t>Medium priority</w:t>
      </w:r>
    </w:p>
    <w:p w14:paraId="46A68966" w14:textId="77777777" w:rsidR="00D5161A" w:rsidRPr="0026116C" w:rsidRDefault="00D5161A" w:rsidP="00D5161A">
      <w:pPr>
        <w:pStyle w:val="NoSpacing"/>
        <w:numPr>
          <w:ilvl w:val="0"/>
          <w:numId w:val="7"/>
        </w:numPr>
      </w:pPr>
      <w:r w:rsidRPr="006F6ACA">
        <w:t>Low priority at this time</w:t>
      </w:r>
    </w:p>
    <w:p w14:paraId="7DF1E232" w14:textId="77777777" w:rsidR="00D5161A" w:rsidRDefault="00D5161A" w:rsidP="00D5161A"/>
    <w:p w14:paraId="437F97B1" w14:textId="77777777" w:rsidR="00D5161A" w:rsidRPr="007A58C8" w:rsidRDefault="00D5161A" w:rsidP="00D5161A">
      <w:pPr>
        <w:pStyle w:val="TableParagraph"/>
        <w:ind w:left="0" w:right="448"/>
        <w:rPr>
          <w:sz w:val="28"/>
          <w:szCs w:val="28"/>
        </w:rPr>
      </w:pPr>
    </w:p>
    <w:tbl>
      <w:tblPr>
        <w:tblW w:w="964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1250"/>
        <w:gridCol w:w="7100"/>
      </w:tblGrid>
      <w:tr w:rsidR="00D5161A" w14:paraId="7DEE609B" w14:textId="77777777" w:rsidTr="00F71994">
        <w:trPr>
          <w:trHeight w:hRule="exact" w:val="1234"/>
        </w:trPr>
        <w:tc>
          <w:tcPr>
            <w:tcW w:w="1297" w:type="dxa"/>
            <w:shd w:val="clear" w:color="auto" w:fill="2F5496"/>
            <w:vAlign w:val="center"/>
          </w:tcPr>
          <w:p w14:paraId="10EB4123" w14:textId="77777777" w:rsidR="00D5161A" w:rsidRPr="00F71994" w:rsidRDefault="00D5161A" w:rsidP="00F71994">
            <w:pPr>
              <w:pStyle w:val="TableParagraph"/>
              <w:ind w:left="103"/>
              <w:jc w:val="center"/>
              <w:rPr>
                <w:rFonts w:asciiTheme="minorHAnsi" w:hAnsiTheme="minorHAnsi" w:cstheme="minorHAnsi"/>
                <w:b/>
                <w:color w:val="FFFFFF" w:themeColor="background1"/>
                <w:sz w:val="24"/>
                <w:szCs w:val="24"/>
              </w:rPr>
            </w:pPr>
            <w:r w:rsidRPr="00F71994">
              <w:rPr>
                <w:rFonts w:asciiTheme="minorHAnsi" w:hAnsiTheme="minorHAnsi" w:cstheme="minorHAnsi"/>
                <w:b/>
                <w:color w:val="FFFFFF" w:themeColor="background1"/>
                <w:sz w:val="24"/>
                <w:szCs w:val="24"/>
              </w:rPr>
              <w:t>Rating</w:t>
            </w:r>
          </w:p>
        </w:tc>
        <w:tc>
          <w:tcPr>
            <w:tcW w:w="1250" w:type="dxa"/>
            <w:shd w:val="clear" w:color="auto" w:fill="2F5496"/>
            <w:vAlign w:val="center"/>
          </w:tcPr>
          <w:p w14:paraId="2C2E9B68" w14:textId="77777777" w:rsidR="00D5161A" w:rsidRPr="00F71994" w:rsidRDefault="00D5161A" w:rsidP="00F71994">
            <w:pPr>
              <w:pStyle w:val="TableParagraph"/>
              <w:ind w:left="0"/>
              <w:jc w:val="center"/>
              <w:rPr>
                <w:rFonts w:asciiTheme="minorHAnsi" w:hAnsiTheme="minorHAnsi" w:cstheme="minorHAnsi"/>
                <w:b/>
                <w:color w:val="FFFFFF" w:themeColor="background1"/>
                <w:sz w:val="24"/>
                <w:szCs w:val="24"/>
              </w:rPr>
            </w:pPr>
            <w:r w:rsidRPr="00F71994">
              <w:rPr>
                <w:rFonts w:asciiTheme="minorHAnsi" w:hAnsiTheme="minorHAnsi" w:cstheme="minorHAnsi"/>
                <w:b/>
                <w:color w:val="FFFFFF" w:themeColor="background1"/>
                <w:sz w:val="24"/>
                <w:szCs w:val="24"/>
              </w:rPr>
              <w:t>Priority</w:t>
            </w:r>
          </w:p>
        </w:tc>
        <w:tc>
          <w:tcPr>
            <w:tcW w:w="7100" w:type="dxa"/>
            <w:shd w:val="clear" w:color="auto" w:fill="2F5496"/>
            <w:vAlign w:val="center"/>
          </w:tcPr>
          <w:p w14:paraId="130CA765" w14:textId="77777777" w:rsidR="00D5161A" w:rsidRPr="00F71994" w:rsidRDefault="00D5161A" w:rsidP="00F71994">
            <w:pPr>
              <w:pStyle w:val="TableParagraph"/>
              <w:ind w:left="103" w:right="448"/>
              <w:rPr>
                <w:rFonts w:asciiTheme="minorHAnsi" w:hAnsiTheme="minorHAnsi" w:cstheme="minorHAnsi"/>
                <w:b/>
                <w:color w:val="FFFFFF" w:themeColor="background1"/>
                <w:sz w:val="24"/>
                <w:szCs w:val="24"/>
              </w:rPr>
            </w:pPr>
            <w:r w:rsidRPr="00F71994">
              <w:rPr>
                <w:rFonts w:asciiTheme="minorHAnsi" w:hAnsiTheme="minorHAnsi" w:cstheme="minorHAnsi"/>
                <w:b/>
                <w:color w:val="FFFFFF" w:themeColor="background1"/>
                <w:sz w:val="24"/>
                <w:szCs w:val="24"/>
              </w:rPr>
              <w:t>Part A:  Evaluation of Student Performance - Needs</w:t>
            </w:r>
          </w:p>
          <w:p w14:paraId="677E9386" w14:textId="77777777" w:rsidR="00D5161A" w:rsidRPr="00F71994" w:rsidRDefault="00D5161A" w:rsidP="00F71994">
            <w:pPr>
              <w:pStyle w:val="Heading5"/>
              <w:rPr>
                <w:rFonts w:asciiTheme="minorHAnsi" w:hAnsiTheme="minorHAnsi" w:cstheme="minorHAnsi"/>
                <w:b/>
                <w:i/>
                <w:color w:val="FFFFFF" w:themeColor="background1"/>
              </w:rPr>
            </w:pPr>
            <w:r w:rsidRPr="00F71994">
              <w:rPr>
                <w:rFonts w:asciiTheme="minorHAnsi" w:hAnsiTheme="minorHAnsi" w:cstheme="minorHAnsi"/>
                <w:b/>
                <w:i/>
                <w:color w:val="FFFFFF" w:themeColor="background1"/>
              </w:rPr>
              <w:t>Add in Cause and Potential Goal to Highest Priorities</w:t>
            </w:r>
          </w:p>
        </w:tc>
      </w:tr>
      <w:tr w:rsidR="00D5161A" w14:paraId="70F9F9AB" w14:textId="77777777" w:rsidTr="00DD3700">
        <w:trPr>
          <w:trHeight w:hRule="exact" w:val="631"/>
        </w:trPr>
        <w:tc>
          <w:tcPr>
            <w:tcW w:w="1297" w:type="dxa"/>
            <w:vAlign w:val="center"/>
          </w:tcPr>
          <w:p w14:paraId="3CFD0DD9" w14:textId="77777777" w:rsidR="00D5161A" w:rsidRDefault="00D5161A" w:rsidP="00DD3700"/>
        </w:tc>
        <w:tc>
          <w:tcPr>
            <w:tcW w:w="1250" w:type="dxa"/>
            <w:vAlign w:val="center"/>
          </w:tcPr>
          <w:p w14:paraId="53091B44" w14:textId="77777777" w:rsidR="00D5161A" w:rsidRDefault="00D5161A" w:rsidP="00DD3700"/>
        </w:tc>
        <w:tc>
          <w:tcPr>
            <w:tcW w:w="7100" w:type="dxa"/>
            <w:vAlign w:val="center"/>
          </w:tcPr>
          <w:p w14:paraId="1F67ECF3" w14:textId="77777777" w:rsidR="00D5161A" w:rsidRDefault="00D5161A" w:rsidP="00DD3700"/>
        </w:tc>
      </w:tr>
      <w:tr w:rsidR="00D5161A" w14:paraId="1B321F75" w14:textId="77777777" w:rsidTr="00DD3700">
        <w:trPr>
          <w:trHeight w:hRule="exact" w:val="631"/>
        </w:trPr>
        <w:tc>
          <w:tcPr>
            <w:tcW w:w="1297" w:type="dxa"/>
          </w:tcPr>
          <w:p w14:paraId="40EC1BB1" w14:textId="77777777" w:rsidR="00D5161A" w:rsidRDefault="00D5161A" w:rsidP="00DD3700">
            <w:pPr>
              <w:jc w:val="both"/>
            </w:pPr>
          </w:p>
        </w:tc>
        <w:tc>
          <w:tcPr>
            <w:tcW w:w="1250" w:type="dxa"/>
          </w:tcPr>
          <w:p w14:paraId="3CEF37D5" w14:textId="77777777" w:rsidR="00D5161A" w:rsidRDefault="00D5161A" w:rsidP="00DD3700">
            <w:pPr>
              <w:jc w:val="both"/>
            </w:pPr>
          </w:p>
        </w:tc>
        <w:tc>
          <w:tcPr>
            <w:tcW w:w="7100" w:type="dxa"/>
          </w:tcPr>
          <w:p w14:paraId="403DBAC0" w14:textId="77777777" w:rsidR="00D5161A" w:rsidRDefault="00D5161A" w:rsidP="00DD3700">
            <w:pPr>
              <w:jc w:val="both"/>
            </w:pPr>
          </w:p>
        </w:tc>
      </w:tr>
      <w:tr w:rsidR="00D5161A" w14:paraId="6899D49F" w14:textId="77777777" w:rsidTr="00DD3700">
        <w:trPr>
          <w:trHeight w:hRule="exact" w:val="631"/>
        </w:trPr>
        <w:tc>
          <w:tcPr>
            <w:tcW w:w="1297" w:type="dxa"/>
          </w:tcPr>
          <w:p w14:paraId="6CED9ED2" w14:textId="77777777" w:rsidR="00D5161A" w:rsidRDefault="00D5161A" w:rsidP="00DD3700">
            <w:pPr>
              <w:jc w:val="both"/>
            </w:pPr>
          </w:p>
        </w:tc>
        <w:tc>
          <w:tcPr>
            <w:tcW w:w="1250" w:type="dxa"/>
          </w:tcPr>
          <w:p w14:paraId="72F2DDE4" w14:textId="77777777" w:rsidR="00D5161A" w:rsidRDefault="00D5161A" w:rsidP="00DD3700">
            <w:pPr>
              <w:jc w:val="both"/>
            </w:pPr>
          </w:p>
        </w:tc>
        <w:tc>
          <w:tcPr>
            <w:tcW w:w="7100" w:type="dxa"/>
          </w:tcPr>
          <w:p w14:paraId="6A375A8D" w14:textId="77777777" w:rsidR="00D5161A" w:rsidRDefault="00D5161A" w:rsidP="00DD3700">
            <w:pPr>
              <w:jc w:val="both"/>
            </w:pPr>
          </w:p>
        </w:tc>
      </w:tr>
    </w:tbl>
    <w:p w14:paraId="707ECC33" w14:textId="77777777" w:rsidR="00D5161A" w:rsidRDefault="00D5161A" w:rsidP="00D5161A"/>
    <w:p w14:paraId="4B6CA4B5" w14:textId="77777777" w:rsidR="00D5161A" w:rsidRDefault="00D5161A" w:rsidP="00D5161A">
      <w:pPr>
        <w:pStyle w:val="BodyText"/>
      </w:pPr>
    </w:p>
    <w:p w14:paraId="21F7880D" w14:textId="77777777" w:rsidR="00D5161A" w:rsidRDefault="00D5161A" w:rsidP="00D5161A">
      <w:pPr>
        <w:rPr>
          <w:b/>
          <w:bCs/>
          <w:sz w:val="28"/>
          <w:szCs w:val="28"/>
        </w:rPr>
      </w:pPr>
      <w:r>
        <w:br w:type="page"/>
      </w:r>
    </w:p>
    <w:p w14:paraId="302B1B76" w14:textId="77777777" w:rsidR="00D5161A" w:rsidRPr="00F71994" w:rsidRDefault="00D5161A" w:rsidP="00F71994">
      <w:pPr>
        <w:pStyle w:val="Heading2"/>
      </w:pPr>
      <w:r w:rsidRPr="00F71994">
        <w:lastRenderedPageBreak/>
        <w:t>REQUIRED Response</w:t>
      </w:r>
    </w:p>
    <w:p w14:paraId="00C95550" w14:textId="77777777" w:rsidR="00D5161A" w:rsidRPr="00450FD5" w:rsidRDefault="00D5161A" w:rsidP="00D5161A">
      <w:pPr>
        <w:rPr>
          <w:b/>
        </w:rPr>
      </w:pPr>
      <w:r>
        <w:t xml:space="preserve">Once the analysis and priority setting with partners is complete, each applicant will be required to share the results of the needs assessment as part of the Perkins Strategic Plan and Local Application process.  </w:t>
      </w:r>
      <w:r w:rsidRPr="00450FD5">
        <w:rPr>
          <w:b/>
        </w:rPr>
        <w:t xml:space="preserve">The information below will be uploaded into the application platform.  </w:t>
      </w:r>
    </w:p>
    <w:p w14:paraId="46DA9090" w14:textId="77777777" w:rsidR="00D5161A" w:rsidRDefault="00D5161A" w:rsidP="00D5161A"/>
    <w:p w14:paraId="49E8CE7D" w14:textId="77777777" w:rsidR="00D5161A" w:rsidRDefault="00D5161A" w:rsidP="00D5161A">
      <w:r>
        <w:t xml:space="preserve">Remember, this is the only information that will be available to demonstrate you have thoroughly examined the current status of student performance.  </w:t>
      </w:r>
      <w:r w:rsidR="00027D93">
        <w:t>A</w:t>
      </w:r>
      <w:r>
        <w:t xml:space="preserve"> checklist and rubric to help formulate your response</w:t>
      </w:r>
      <w:r w:rsidR="00027D93">
        <w:t xml:space="preserve"> are provided below</w:t>
      </w:r>
      <w:r>
        <w:t>.</w:t>
      </w:r>
    </w:p>
    <w:p w14:paraId="03465F1D" w14:textId="77777777" w:rsidR="00D5161A" w:rsidRDefault="00D5161A" w:rsidP="00D5161A"/>
    <w:tbl>
      <w:tblPr>
        <w:tblStyle w:val="TableGrid"/>
        <w:tblW w:w="0" w:type="auto"/>
        <w:tblLook w:val="04A0" w:firstRow="1" w:lastRow="0" w:firstColumn="1" w:lastColumn="0" w:noHBand="0" w:noVBand="1"/>
        <w:tblCaption w:val="Required Response Table"/>
        <w:tblDescription w:val="This table lists the questions that will be asked for when submitting the needs assessment responses."/>
      </w:tblPr>
      <w:tblGrid>
        <w:gridCol w:w="2679"/>
        <w:gridCol w:w="6671"/>
      </w:tblGrid>
      <w:tr w:rsidR="003F693D" w14:paraId="39CCAA01" w14:textId="77777777" w:rsidTr="00F71994">
        <w:trPr>
          <w:trHeight w:val="539"/>
          <w:tblHeader/>
        </w:trPr>
        <w:tc>
          <w:tcPr>
            <w:tcW w:w="2884" w:type="dxa"/>
            <w:shd w:val="clear" w:color="auto" w:fill="2F5496"/>
            <w:vAlign w:val="center"/>
          </w:tcPr>
          <w:p w14:paraId="3DBB9CE0" w14:textId="77777777" w:rsidR="003F693D" w:rsidRPr="00F71994" w:rsidRDefault="003F693D" w:rsidP="00DD3700">
            <w:pPr>
              <w:jc w:val="center"/>
              <w:rPr>
                <w:b/>
                <w:color w:val="FFFFFF" w:themeColor="background1"/>
                <w:sz w:val="24"/>
                <w:szCs w:val="24"/>
              </w:rPr>
            </w:pPr>
            <w:r w:rsidRPr="00F71994">
              <w:rPr>
                <w:b/>
                <w:color w:val="FFFFFF" w:themeColor="background1"/>
                <w:sz w:val="24"/>
                <w:szCs w:val="24"/>
              </w:rPr>
              <w:t>Question</w:t>
            </w:r>
          </w:p>
        </w:tc>
        <w:tc>
          <w:tcPr>
            <w:tcW w:w="7546" w:type="dxa"/>
            <w:shd w:val="clear" w:color="auto" w:fill="2F5496"/>
            <w:vAlign w:val="center"/>
          </w:tcPr>
          <w:p w14:paraId="617DFFD6" w14:textId="77777777" w:rsidR="003F693D" w:rsidRPr="00F71994" w:rsidRDefault="003F693D" w:rsidP="00DD3700">
            <w:pPr>
              <w:jc w:val="center"/>
              <w:rPr>
                <w:b/>
                <w:color w:val="FFFFFF" w:themeColor="background1"/>
                <w:sz w:val="24"/>
                <w:szCs w:val="24"/>
              </w:rPr>
            </w:pPr>
            <w:r w:rsidRPr="00F71994">
              <w:rPr>
                <w:b/>
                <w:color w:val="FFFFFF" w:themeColor="background1"/>
                <w:sz w:val="24"/>
                <w:szCs w:val="24"/>
              </w:rPr>
              <w:t>Blank for your response</w:t>
            </w:r>
          </w:p>
        </w:tc>
      </w:tr>
      <w:tr w:rsidR="00D5161A" w14:paraId="7E7A16CB" w14:textId="77777777" w:rsidTr="003F693D">
        <w:trPr>
          <w:trHeight w:val="818"/>
        </w:trPr>
        <w:tc>
          <w:tcPr>
            <w:tcW w:w="2884" w:type="dxa"/>
            <w:vAlign w:val="center"/>
          </w:tcPr>
          <w:p w14:paraId="7BA2CC77" w14:textId="77777777" w:rsidR="00D5161A" w:rsidRDefault="00D5161A" w:rsidP="00DD3700">
            <w:pPr>
              <w:jc w:val="center"/>
            </w:pPr>
            <w:r>
              <w:t xml:space="preserve">Statement of </w:t>
            </w:r>
            <w:r w:rsidR="003F693D">
              <w:t xml:space="preserve">Strength(s) and </w:t>
            </w:r>
            <w:r>
              <w:t>Need</w:t>
            </w:r>
            <w:r w:rsidR="003F693D">
              <w:t>(s)</w:t>
            </w:r>
          </w:p>
        </w:tc>
        <w:tc>
          <w:tcPr>
            <w:tcW w:w="7546" w:type="dxa"/>
            <w:vAlign w:val="center"/>
          </w:tcPr>
          <w:p w14:paraId="2F8AE4D9" w14:textId="77777777" w:rsidR="00D5161A" w:rsidRDefault="00D5161A" w:rsidP="00DD3700">
            <w:pPr>
              <w:jc w:val="center"/>
            </w:pPr>
          </w:p>
        </w:tc>
      </w:tr>
      <w:tr w:rsidR="00D5161A" w14:paraId="149D561E" w14:textId="77777777" w:rsidTr="003F693D">
        <w:tc>
          <w:tcPr>
            <w:tcW w:w="2884" w:type="dxa"/>
          </w:tcPr>
          <w:p w14:paraId="2CC97244" w14:textId="77777777" w:rsidR="00D5161A" w:rsidRDefault="00D5161A" w:rsidP="00DD3700">
            <w:r>
              <w:t>Who was consulted in this discussion?</w:t>
            </w:r>
          </w:p>
          <w:p w14:paraId="473172BE" w14:textId="77777777" w:rsidR="00D5161A" w:rsidRDefault="00D5161A" w:rsidP="00DD3700"/>
          <w:p w14:paraId="4F0BCD45" w14:textId="77777777" w:rsidR="00D5161A" w:rsidRDefault="00D5161A" w:rsidP="00DD3700">
            <w:r>
              <w:t>Include at a minimum:</w:t>
            </w:r>
          </w:p>
          <w:p w14:paraId="12CEBFA3" w14:textId="77777777" w:rsidR="00D5161A" w:rsidRDefault="00D5161A" w:rsidP="00DD3700">
            <w:r>
              <w:t>Names, stakeholder roles of those participating in discussion of student performance</w:t>
            </w:r>
          </w:p>
          <w:p w14:paraId="209A9573" w14:textId="77777777" w:rsidR="00D5161A" w:rsidRDefault="00D5161A" w:rsidP="00DD3700"/>
          <w:p w14:paraId="65643052" w14:textId="77777777" w:rsidR="00D5161A" w:rsidRDefault="00D5161A" w:rsidP="00DD3700"/>
        </w:tc>
        <w:tc>
          <w:tcPr>
            <w:tcW w:w="7546" w:type="dxa"/>
          </w:tcPr>
          <w:p w14:paraId="4F9EA7EF" w14:textId="77777777" w:rsidR="00D5161A" w:rsidRDefault="00D5161A" w:rsidP="00DD3700"/>
        </w:tc>
      </w:tr>
      <w:tr w:rsidR="00D5161A" w14:paraId="1CD5DF5A" w14:textId="77777777" w:rsidTr="003F693D">
        <w:tc>
          <w:tcPr>
            <w:tcW w:w="2884" w:type="dxa"/>
          </w:tcPr>
          <w:p w14:paraId="72FD6BA7" w14:textId="4033E623" w:rsidR="00D5161A" w:rsidRDefault="00D5161A" w:rsidP="00DD3700">
            <w:r>
              <w:t>Discuss</w:t>
            </w:r>
            <w:r w:rsidR="00027D93">
              <w:t>ion</w:t>
            </w:r>
            <w:r>
              <w:t xml:space="preserve"> of process to identify this need</w:t>
            </w:r>
            <w:r w:rsidR="00783D66">
              <w:t>.</w:t>
            </w:r>
          </w:p>
          <w:p w14:paraId="7F17CCB1" w14:textId="77777777" w:rsidR="00D5161A" w:rsidRDefault="00D5161A" w:rsidP="00DD3700">
            <w:pPr>
              <w:pStyle w:val="NoSpacing"/>
            </w:pPr>
          </w:p>
          <w:p w14:paraId="4F149936" w14:textId="77777777" w:rsidR="00D5161A" w:rsidRDefault="00D5161A" w:rsidP="00DD3700">
            <w:pPr>
              <w:pStyle w:val="NoSpacing"/>
            </w:pPr>
            <w:r>
              <w:t>Include at a minimum:</w:t>
            </w:r>
          </w:p>
          <w:p w14:paraId="644690A5" w14:textId="77777777" w:rsidR="00D5161A" w:rsidRDefault="00D5161A" w:rsidP="00DD3700">
            <w:pPr>
              <w:pStyle w:val="NoSpacing"/>
            </w:pPr>
          </w:p>
          <w:p w14:paraId="0227F697" w14:textId="77777777" w:rsidR="00D5161A" w:rsidRDefault="00D5161A" w:rsidP="00DD3700">
            <w:pPr>
              <w:pStyle w:val="NoSpacing"/>
            </w:pPr>
            <w:r>
              <w:t>A discussion of the data examined in determining strength and need</w:t>
            </w:r>
          </w:p>
          <w:p w14:paraId="522BC0DE" w14:textId="77777777" w:rsidR="00D5161A" w:rsidRDefault="00D5161A" w:rsidP="00DD3700">
            <w:pPr>
              <w:pStyle w:val="NoSpacing"/>
            </w:pPr>
          </w:p>
          <w:p w14:paraId="7392DF76" w14:textId="77777777" w:rsidR="00D5161A" w:rsidRDefault="00D5161A" w:rsidP="00DD3700">
            <w:pPr>
              <w:pStyle w:val="NoSpacing"/>
            </w:pPr>
            <w:r>
              <w:t xml:space="preserve">A discussion of above average and below average </w:t>
            </w:r>
            <w:r w:rsidR="000B76C3">
              <w:t>special population</w:t>
            </w:r>
            <w:r>
              <w:t xml:space="preserve"> and historically underserved student </w:t>
            </w:r>
          </w:p>
          <w:p w14:paraId="6493A867" w14:textId="77777777" w:rsidR="00D5161A" w:rsidRDefault="00D5161A" w:rsidP="00DD3700">
            <w:pPr>
              <w:pStyle w:val="NoSpacing"/>
            </w:pPr>
          </w:p>
          <w:p w14:paraId="0FB05F0C" w14:textId="77777777" w:rsidR="00D5161A" w:rsidRDefault="00D5161A" w:rsidP="00DD3700">
            <w:pPr>
              <w:pStyle w:val="NoSpacing"/>
            </w:pPr>
            <w:r>
              <w:t xml:space="preserve">A discussion of potential root causes and </w:t>
            </w:r>
            <w:r w:rsidR="00BB6A88">
              <w:t>strategies</w:t>
            </w:r>
            <w:r>
              <w:t xml:space="preserve"> regarding inequities in performance</w:t>
            </w:r>
          </w:p>
          <w:p w14:paraId="7C3B0AD9" w14:textId="77777777" w:rsidR="00D5161A" w:rsidRDefault="00D5161A" w:rsidP="00DD3700"/>
          <w:p w14:paraId="001C2F95" w14:textId="77777777" w:rsidR="00D5161A" w:rsidRDefault="00D5161A" w:rsidP="00DD3700">
            <w:r>
              <w:t xml:space="preserve"> </w:t>
            </w:r>
          </w:p>
        </w:tc>
        <w:tc>
          <w:tcPr>
            <w:tcW w:w="7546" w:type="dxa"/>
          </w:tcPr>
          <w:p w14:paraId="545A0746" w14:textId="77777777" w:rsidR="00D5161A" w:rsidRDefault="00D5161A" w:rsidP="00DD3700"/>
        </w:tc>
      </w:tr>
    </w:tbl>
    <w:p w14:paraId="53E6362B" w14:textId="77777777" w:rsidR="00D5161A" w:rsidRDefault="00D5161A" w:rsidP="00D5161A">
      <w:pPr>
        <w:pStyle w:val="BodyText"/>
      </w:pPr>
    </w:p>
    <w:p w14:paraId="41B8EB7C" w14:textId="77777777" w:rsidR="00D5161A" w:rsidRDefault="00D5161A" w:rsidP="00D5161A">
      <w:pPr>
        <w:rPr>
          <w:b/>
          <w:bCs/>
          <w:sz w:val="28"/>
          <w:szCs w:val="28"/>
        </w:rPr>
      </w:pPr>
      <w:r>
        <w:br w:type="page"/>
      </w:r>
    </w:p>
    <w:p w14:paraId="12D72393" w14:textId="39F8813D" w:rsidR="00D5161A" w:rsidRDefault="00D5161A" w:rsidP="00E43EF8">
      <w:pPr>
        <w:pStyle w:val="Heading2"/>
      </w:pPr>
      <w:r>
        <w:lastRenderedPageBreak/>
        <w:t>Rubric</w:t>
      </w:r>
    </w:p>
    <w:tbl>
      <w:tblPr>
        <w:tblStyle w:val="TableGrid"/>
        <w:tblW w:w="0" w:type="auto"/>
        <w:tblLook w:val="04A0" w:firstRow="1" w:lastRow="0" w:firstColumn="1" w:lastColumn="0" w:noHBand="0" w:noVBand="1"/>
        <w:tblCaption w:val="Rubric"/>
        <w:tblDescription w:val="This is the rubric that will be used when reviewing submitted responses for this Part."/>
      </w:tblPr>
      <w:tblGrid>
        <w:gridCol w:w="2338"/>
        <w:gridCol w:w="2337"/>
        <w:gridCol w:w="2337"/>
        <w:gridCol w:w="2338"/>
      </w:tblGrid>
      <w:tr w:rsidR="00D5161A" w14:paraId="59CDFB02" w14:textId="77777777" w:rsidTr="00F71994">
        <w:trPr>
          <w:tblHeader/>
        </w:trPr>
        <w:tc>
          <w:tcPr>
            <w:tcW w:w="2608" w:type="dxa"/>
            <w:shd w:val="clear" w:color="auto" w:fill="2F5496"/>
            <w:vAlign w:val="center"/>
          </w:tcPr>
          <w:p w14:paraId="627C7061" w14:textId="77777777" w:rsidR="00D5161A" w:rsidRPr="00F71994" w:rsidRDefault="00D5161A" w:rsidP="00F71994">
            <w:pPr>
              <w:jc w:val="center"/>
              <w:rPr>
                <w:b/>
                <w:color w:val="FFFFFF" w:themeColor="background1"/>
              </w:rPr>
            </w:pPr>
            <w:r w:rsidRPr="00F71994">
              <w:rPr>
                <w:b/>
                <w:color w:val="FFFFFF" w:themeColor="background1"/>
              </w:rPr>
              <w:t>1 – Does not Meet - revision required</w:t>
            </w:r>
          </w:p>
        </w:tc>
        <w:tc>
          <w:tcPr>
            <w:tcW w:w="2607" w:type="dxa"/>
            <w:shd w:val="clear" w:color="auto" w:fill="2F5496"/>
            <w:vAlign w:val="center"/>
          </w:tcPr>
          <w:p w14:paraId="5AF018FF" w14:textId="77777777" w:rsidR="00D5161A" w:rsidRPr="00F71994" w:rsidRDefault="00D5161A" w:rsidP="00F71994">
            <w:pPr>
              <w:jc w:val="center"/>
              <w:rPr>
                <w:b/>
                <w:color w:val="FFFFFF" w:themeColor="background1"/>
              </w:rPr>
            </w:pPr>
            <w:r w:rsidRPr="00F71994">
              <w:rPr>
                <w:b/>
                <w:color w:val="FFFFFF" w:themeColor="background1"/>
              </w:rPr>
              <w:t>2 – Minimally Meets – some revision required</w:t>
            </w:r>
          </w:p>
        </w:tc>
        <w:tc>
          <w:tcPr>
            <w:tcW w:w="2607" w:type="dxa"/>
            <w:shd w:val="clear" w:color="auto" w:fill="2F5496"/>
            <w:vAlign w:val="center"/>
          </w:tcPr>
          <w:p w14:paraId="47FBCDB8" w14:textId="77777777" w:rsidR="00D5161A" w:rsidRPr="00F71994" w:rsidRDefault="00D5161A" w:rsidP="00F71994">
            <w:pPr>
              <w:jc w:val="center"/>
              <w:rPr>
                <w:b/>
                <w:color w:val="FFFFFF" w:themeColor="background1"/>
              </w:rPr>
            </w:pPr>
            <w:r w:rsidRPr="00F71994">
              <w:rPr>
                <w:b/>
                <w:color w:val="FFFFFF" w:themeColor="background1"/>
              </w:rPr>
              <w:t>3 – Meets Requirement</w:t>
            </w:r>
          </w:p>
        </w:tc>
        <w:tc>
          <w:tcPr>
            <w:tcW w:w="2608" w:type="dxa"/>
            <w:shd w:val="clear" w:color="auto" w:fill="2F5496"/>
            <w:vAlign w:val="center"/>
          </w:tcPr>
          <w:p w14:paraId="220FF8F1" w14:textId="77777777" w:rsidR="00D5161A" w:rsidRPr="00F71994" w:rsidRDefault="00D5161A" w:rsidP="00F71994">
            <w:pPr>
              <w:jc w:val="center"/>
              <w:rPr>
                <w:b/>
                <w:color w:val="FFFFFF" w:themeColor="background1"/>
              </w:rPr>
            </w:pPr>
            <w:r w:rsidRPr="00F71994">
              <w:rPr>
                <w:b/>
                <w:color w:val="FFFFFF" w:themeColor="background1"/>
              </w:rPr>
              <w:t>4 – Exceeds Requirement</w:t>
            </w:r>
          </w:p>
        </w:tc>
      </w:tr>
      <w:tr w:rsidR="00D5161A" w14:paraId="41BE8E1B" w14:textId="77777777" w:rsidTr="00DD3700">
        <w:tc>
          <w:tcPr>
            <w:tcW w:w="2608" w:type="dxa"/>
          </w:tcPr>
          <w:p w14:paraId="4E23642D" w14:textId="77777777" w:rsidR="00D5161A" w:rsidRDefault="00D5161A" w:rsidP="00DD3700">
            <w:r>
              <w:t>The response does not indicate how stakeholders were involved in identifying and prioritizing needs</w:t>
            </w:r>
          </w:p>
        </w:tc>
        <w:tc>
          <w:tcPr>
            <w:tcW w:w="2607" w:type="dxa"/>
          </w:tcPr>
          <w:p w14:paraId="3EC6F421" w14:textId="77777777" w:rsidR="00D5161A" w:rsidRDefault="00D5161A" w:rsidP="00DD3700">
            <w:r>
              <w:t>The response provides some description indicating stakeholders were involved in identifying and prioritizing needs</w:t>
            </w:r>
          </w:p>
        </w:tc>
        <w:tc>
          <w:tcPr>
            <w:tcW w:w="2607" w:type="dxa"/>
          </w:tcPr>
          <w:p w14:paraId="71907166" w14:textId="77777777" w:rsidR="00D5161A" w:rsidRDefault="00D5161A" w:rsidP="00DD3700">
            <w:pPr>
              <w:pStyle w:val="NoSpacing"/>
            </w:pPr>
            <w:r>
              <w:t>The response provides a specific description regarding how stakeholders were involved in identifying and prioritizing needs</w:t>
            </w:r>
          </w:p>
        </w:tc>
        <w:tc>
          <w:tcPr>
            <w:tcW w:w="2608" w:type="dxa"/>
          </w:tcPr>
          <w:p w14:paraId="4D5B46F9" w14:textId="77777777" w:rsidR="00D5161A" w:rsidRDefault="00D5161A" w:rsidP="00DD3700"/>
        </w:tc>
      </w:tr>
      <w:tr w:rsidR="00D5161A" w14:paraId="0BFB3817" w14:textId="77777777" w:rsidTr="00DD3700">
        <w:tc>
          <w:tcPr>
            <w:tcW w:w="2608" w:type="dxa"/>
          </w:tcPr>
          <w:p w14:paraId="465E7EDF" w14:textId="77777777" w:rsidR="00D5161A" w:rsidRDefault="00D5161A" w:rsidP="00DD3700">
            <w:r>
              <w:t>The response does not include which performance indicators have been met and/or does not indicate analysis of data</w:t>
            </w:r>
          </w:p>
        </w:tc>
        <w:tc>
          <w:tcPr>
            <w:tcW w:w="2607" w:type="dxa"/>
          </w:tcPr>
          <w:p w14:paraId="3235FB6B" w14:textId="77777777" w:rsidR="00D5161A" w:rsidRDefault="00D5161A" w:rsidP="00DD3700">
            <w:r>
              <w:t>The response identifies performance indicators have been met but there is no discussion of data analysis</w:t>
            </w:r>
          </w:p>
        </w:tc>
        <w:tc>
          <w:tcPr>
            <w:tcW w:w="2607" w:type="dxa"/>
          </w:tcPr>
          <w:p w14:paraId="5BFAF982" w14:textId="77777777" w:rsidR="00D5161A" w:rsidRDefault="00D5161A" w:rsidP="00DD3700">
            <w:pPr>
              <w:pStyle w:val="NoSpacing"/>
            </w:pPr>
            <w:r>
              <w:t>The response clearly identifies which performance indicators have been met through analysis of data</w:t>
            </w:r>
          </w:p>
        </w:tc>
        <w:tc>
          <w:tcPr>
            <w:tcW w:w="2608" w:type="dxa"/>
          </w:tcPr>
          <w:p w14:paraId="4642CE90" w14:textId="77777777" w:rsidR="00D5161A" w:rsidRDefault="00D5161A" w:rsidP="00DD3700">
            <w:r>
              <w:t>The response clearly identifies which performance indicators have been met through analysis of data and includes a visual representation</w:t>
            </w:r>
          </w:p>
        </w:tc>
      </w:tr>
      <w:tr w:rsidR="00D5161A" w14:paraId="2C38A8A4" w14:textId="77777777" w:rsidTr="00DD3700">
        <w:tc>
          <w:tcPr>
            <w:tcW w:w="2608" w:type="dxa"/>
          </w:tcPr>
          <w:p w14:paraId="3FA392A9" w14:textId="77777777" w:rsidR="00D5161A" w:rsidRDefault="00D5161A" w:rsidP="00DD3700">
            <w:r>
              <w:t>The response does not include which performance indicators have not been met and/or does not indicate analysis of data</w:t>
            </w:r>
          </w:p>
        </w:tc>
        <w:tc>
          <w:tcPr>
            <w:tcW w:w="2607" w:type="dxa"/>
          </w:tcPr>
          <w:p w14:paraId="013E421A" w14:textId="77777777" w:rsidR="00D5161A" w:rsidRDefault="00D5161A" w:rsidP="00DD3700">
            <w:r>
              <w:t>The response identifies performance indicators have not been met but there is no discussion of data analysis</w:t>
            </w:r>
          </w:p>
        </w:tc>
        <w:tc>
          <w:tcPr>
            <w:tcW w:w="2607" w:type="dxa"/>
          </w:tcPr>
          <w:p w14:paraId="4C7A97B7" w14:textId="77777777" w:rsidR="00D5161A" w:rsidRDefault="00D5161A" w:rsidP="00DD3700">
            <w:pPr>
              <w:pStyle w:val="NoSpacing"/>
            </w:pPr>
            <w:r>
              <w:t>The response clearly identifies which performance indicators have not been met through analysis of data</w:t>
            </w:r>
          </w:p>
        </w:tc>
        <w:tc>
          <w:tcPr>
            <w:tcW w:w="2608" w:type="dxa"/>
          </w:tcPr>
          <w:p w14:paraId="161B3122" w14:textId="77777777" w:rsidR="00D5161A" w:rsidRDefault="00D5161A" w:rsidP="00DD3700">
            <w:r>
              <w:t>The response clearly identifies which performance indicators have not been met through analysis of data and includes a visual representation</w:t>
            </w:r>
          </w:p>
        </w:tc>
      </w:tr>
      <w:tr w:rsidR="00D5161A" w14:paraId="3E5E4688" w14:textId="77777777" w:rsidTr="00DD3700">
        <w:tc>
          <w:tcPr>
            <w:tcW w:w="2608" w:type="dxa"/>
          </w:tcPr>
          <w:p w14:paraId="14AA5367" w14:textId="152F3FC0" w:rsidR="00D5161A" w:rsidRDefault="00D5161A" w:rsidP="00DD3700">
            <w:r>
              <w:t xml:space="preserve">The response includes limited or no examination of above average and below average student performance in subpopulations/ </w:t>
            </w:r>
            <w:r w:rsidR="00497556">
              <w:t>historically underserved groups</w:t>
            </w:r>
          </w:p>
        </w:tc>
        <w:tc>
          <w:tcPr>
            <w:tcW w:w="2607" w:type="dxa"/>
          </w:tcPr>
          <w:p w14:paraId="654E5641" w14:textId="0471053B" w:rsidR="00D5161A" w:rsidRDefault="00D5161A" w:rsidP="00DD3700">
            <w:r>
              <w:t xml:space="preserve">The response includes evidence of examination of above average and below average student performance in some subpopulations/ </w:t>
            </w:r>
            <w:r w:rsidR="00497556">
              <w:t>historically underserved groups</w:t>
            </w:r>
          </w:p>
        </w:tc>
        <w:tc>
          <w:tcPr>
            <w:tcW w:w="2607" w:type="dxa"/>
          </w:tcPr>
          <w:p w14:paraId="094FF287" w14:textId="7A34405D" w:rsidR="00D5161A" w:rsidRDefault="00D5161A" w:rsidP="00DD3700">
            <w:pPr>
              <w:pStyle w:val="NoSpacing"/>
            </w:pPr>
            <w:r>
              <w:t xml:space="preserve">The response includes evidence of examination of above average and below average student performance in all subpopulations/ </w:t>
            </w:r>
            <w:r w:rsidR="00497556">
              <w:t>historically underserved groups</w:t>
            </w:r>
          </w:p>
        </w:tc>
        <w:tc>
          <w:tcPr>
            <w:tcW w:w="2608" w:type="dxa"/>
          </w:tcPr>
          <w:p w14:paraId="5B17E2A2" w14:textId="77777777" w:rsidR="00D5161A" w:rsidRDefault="00D5161A" w:rsidP="00DD3700">
            <w:r>
              <w:t>The response includes evidence of examination of above average and below average student performance in all subpopulations/ historically underserved group</w:t>
            </w:r>
            <w:r w:rsidR="00783D66">
              <w:t>s</w:t>
            </w:r>
            <w:r>
              <w:t xml:space="preserve"> and includes a visual representation</w:t>
            </w:r>
          </w:p>
        </w:tc>
      </w:tr>
      <w:tr w:rsidR="00D5161A" w14:paraId="521D9216" w14:textId="77777777" w:rsidTr="00BB6A88">
        <w:trPr>
          <w:trHeight w:val="2798"/>
        </w:trPr>
        <w:tc>
          <w:tcPr>
            <w:tcW w:w="2608" w:type="dxa"/>
          </w:tcPr>
          <w:p w14:paraId="41C4958A" w14:textId="77777777" w:rsidR="00D5161A" w:rsidRDefault="00D5161A" w:rsidP="00BB6A88">
            <w:r>
              <w:t xml:space="preserve">The response includes no evidence of examination of potential root causes and/or possible </w:t>
            </w:r>
            <w:r w:rsidR="00BB6A88">
              <w:t>strategies</w:t>
            </w:r>
            <w:r>
              <w:t xml:space="preserve"> regarding inequities in performance in each CTE Program area</w:t>
            </w:r>
          </w:p>
        </w:tc>
        <w:tc>
          <w:tcPr>
            <w:tcW w:w="2607" w:type="dxa"/>
          </w:tcPr>
          <w:p w14:paraId="2DA9A993" w14:textId="77777777" w:rsidR="00D5161A" w:rsidRDefault="00D5161A" w:rsidP="00BB6A88">
            <w:r>
              <w:t xml:space="preserve">The response includes some limited evidence of examination of potential root causes and/or possible </w:t>
            </w:r>
            <w:r w:rsidR="00BB6A88">
              <w:t>strategie</w:t>
            </w:r>
            <w:r>
              <w:t>s regarding inequities in performance in each CTE Program area</w:t>
            </w:r>
          </w:p>
        </w:tc>
        <w:tc>
          <w:tcPr>
            <w:tcW w:w="2607" w:type="dxa"/>
          </w:tcPr>
          <w:p w14:paraId="60DB2918" w14:textId="77777777" w:rsidR="00D5161A" w:rsidRDefault="00D5161A" w:rsidP="00DD3700">
            <w:pPr>
              <w:pStyle w:val="NoSpacing"/>
            </w:pPr>
            <w:r>
              <w:t xml:space="preserve">The response includes strong evidence of examination of potential root causes and possible </w:t>
            </w:r>
            <w:r w:rsidR="00BB6A88">
              <w:t>strategies</w:t>
            </w:r>
            <w:r>
              <w:t xml:space="preserve"> leading to inequities in performance in each CTE Program area</w:t>
            </w:r>
          </w:p>
        </w:tc>
        <w:tc>
          <w:tcPr>
            <w:tcW w:w="2608" w:type="dxa"/>
          </w:tcPr>
          <w:p w14:paraId="52C45C81" w14:textId="77777777" w:rsidR="00D5161A" w:rsidRDefault="00D5161A" w:rsidP="00DD3700"/>
        </w:tc>
      </w:tr>
    </w:tbl>
    <w:p w14:paraId="10F456C7" w14:textId="7519C359" w:rsidR="00B00F77" w:rsidRPr="00FD5981" w:rsidRDefault="00B00F77" w:rsidP="00FD5981">
      <w:pPr>
        <w:pStyle w:val="BodyText"/>
        <w:rPr>
          <w:sz w:val="28"/>
          <w:szCs w:val="28"/>
        </w:rPr>
      </w:pPr>
    </w:p>
    <w:sectPr w:rsidR="00B00F77" w:rsidRPr="00FD5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576"/>
    <w:multiLevelType w:val="hybridMultilevel"/>
    <w:tmpl w:val="A42A6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04478"/>
    <w:multiLevelType w:val="hybridMultilevel"/>
    <w:tmpl w:val="F3FA85AE"/>
    <w:lvl w:ilvl="0" w:tplc="0409000F">
      <w:start w:val="1"/>
      <w:numFmt w:val="decimal"/>
      <w:lvlText w:val="%1."/>
      <w:lvlJc w:val="left"/>
      <w:pPr>
        <w:ind w:left="720" w:hanging="360"/>
      </w:pPr>
      <w:rPr>
        <w:rFonts w:hint="default"/>
      </w:rPr>
    </w:lvl>
    <w:lvl w:ilvl="1" w:tplc="1EFAA396">
      <w:numFmt w:val="bullet"/>
      <w:lvlText w:val=""/>
      <w:lvlJc w:val="left"/>
      <w:pPr>
        <w:ind w:left="1440" w:hanging="360"/>
      </w:pPr>
      <w:rPr>
        <w:rFonts w:ascii="Symbol" w:eastAsia="Symbol" w:hAnsi="Symbol" w:cs="Symbol"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4562E"/>
    <w:multiLevelType w:val="hybridMultilevel"/>
    <w:tmpl w:val="BB9275F2"/>
    <w:lvl w:ilvl="0" w:tplc="1EFAA396">
      <w:numFmt w:val="bullet"/>
      <w:lvlText w:val=""/>
      <w:lvlJc w:val="left"/>
      <w:pPr>
        <w:ind w:left="1440" w:hanging="360"/>
      </w:pPr>
      <w:rPr>
        <w:rFonts w:ascii="Symbol" w:eastAsia="Symbol" w:hAnsi="Symbol" w:cs="Symbol" w:hint="default"/>
        <w:w w:val="100"/>
        <w:sz w:val="22"/>
        <w:szCs w:val="22"/>
      </w:rPr>
    </w:lvl>
    <w:lvl w:ilvl="1" w:tplc="1EFAA396">
      <w:numFmt w:val="bullet"/>
      <w:lvlText w:val=""/>
      <w:lvlJc w:val="left"/>
      <w:pPr>
        <w:ind w:left="2160" w:hanging="360"/>
      </w:pPr>
      <w:rPr>
        <w:rFonts w:ascii="Symbol" w:eastAsia="Symbol" w:hAnsi="Symbol" w:cs="Symbol" w:hint="default"/>
        <w:w w:val="10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CA5CCC"/>
    <w:multiLevelType w:val="hybridMultilevel"/>
    <w:tmpl w:val="8046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464A"/>
    <w:multiLevelType w:val="hybridMultilevel"/>
    <w:tmpl w:val="A50EB2E8"/>
    <w:lvl w:ilvl="0" w:tplc="0409000F">
      <w:start w:val="1"/>
      <w:numFmt w:val="decimal"/>
      <w:lvlText w:val="%1."/>
      <w:lvlJc w:val="left"/>
      <w:pPr>
        <w:ind w:left="463" w:hanging="361"/>
      </w:pPr>
      <w:rPr>
        <w:rFonts w:hint="default"/>
        <w:w w:val="100"/>
        <w:sz w:val="22"/>
        <w:szCs w:val="22"/>
      </w:rPr>
    </w:lvl>
    <w:lvl w:ilvl="1" w:tplc="D6D6747A">
      <w:numFmt w:val="bullet"/>
      <w:lvlText w:val="o"/>
      <w:lvlJc w:val="left"/>
      <w:pPr>
        <w:ind w:left="1183" w:hanging="360"/>
      </w:pPr>
      <w:rPr>
        <w:rFonts w:ascii="Courier New" w:eastAsia="Courier New" w:hAnsi="Courier New" w:cs="Courier New" w:hint="default"/>
        <w:w w:val="100"/>
        <w:sz w:val="22"/>
        <w:szCs w:val="22"/>
      </w:rPr>
    </w:lvl>
    <w:lvl w:ilvl="2" w:tplc="E4CC0994">
      <w:numFmt w:val="bullet"/>
      <w:lvlText w:val="•"/>
      <w:lvlJc w:val="left"/>
      <w:pPr>
        <w:ind w:left="1667" w:hanging="360"/>
      </w:pPr>
      <w:rPr>
        <w:rFonts w:hint="default"/>
      </w:rPr>
    </w:lvl>
    <w:lvl w:ilvl="3" w:tplc="B0424C56">
      <w:numFmt w:val="bullet"/>
      <w:lvlText w:val="•"/>
      <w:lvlJc w:val="left"/>
      <w:pPr>
        <w:ind w:left="2154" w:hanging="360"/>
      </w:pPr>
      <w:rPr>
        <w:rFonts w:hint="default"/>
      </w:rPr>
    </w:lvl>
    <w:lvl w:ilvl="4" w:tplc="F51240F0">
      <w:numFmt w:val="bullet"/>
      <w:lvlText w:val="•"/>
      <w:lvlJc w:val="left"/>
      <w:pPr>
        <w:ind w:left="2642" w:hanging="360"/>
      </w:pPr>
      <w:rPr>
        <w:rFonts w:hint="default"/>
      </w:rPr>
    </w:lvl>
    <w:lvl w:ilvl="5" w:tplc="B69060B0">
      <w:numFmt w:val="bullet"/>
      <w:lvlText w:val="•"/>
      <w:lvlJc w:val="left"/>
      <w:pPr>
        <w:ind w:left="3129" w:hanging="360"/>
      </w:pPr>
      <w:rPr>
        <w:rFonts w:hint="default"/>
      </w:rPr>
    </w:lvl>
    <w:lvl w:ilvl="6" w:tplc="B330C7DC">
      <w:numFmt w:val="bullet"/>
      <w:lvlText w:val="•"/>
      <w:lvlJc w:val="left"/>
      <w:pPr>
        <w:ind w:left="3617" w:hanging="360"/>
      </w:pPr>
      <w:rPr>
        <w:rFonts w:hint="default"/>
      </w:rPr>
    </w:lvl>
    <w:lvl w:ilvl="7" w:tplc="C4D47A26">
      <w:numFmt w:val="bullet"/>
      <w:lvlText w:val="•"/>
      <w:lvlJc w:val="left"/>
      <w:pPr>
        <w:ind w:left="4104" w:hanging="360"/>
      </w:pPr>
      <w:rPr>
        <w:rFonts w:hint="default"/>
      </w:rPr>
    </w:lvl>
    <w:lvl w:ilvl="8" w:tplc="8DB4D368">
      <w:numFmt w:val="bullet"/>
      <w:lvlText w:val="•"/>
      <w:lvlJc w:val="left"/>
      <w:pPr>
        <w:ind w:left="4591" w:hanging="360"/>
      </w:pPr>
      <w:rPr>
        <w:rFonts w:hint="default"/>
      </w:rPr>
    </w:lvl>
  </w:abstractNum>
  <w:abstractNum w:abstractNumId="5" w15:restartNumberingAfterBreak="0">
    <w:nsid w:val="2FFE6DC0"/>
    <w:multiLevelType w:val="hybridMultilevel"/>
    <w:tmpl w:val="51B03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7655F"/>
    <w:multiLevelType w:val="hybridMultilevel"/>
    <w:tmpl w:val="B6402C0C"/>
    <w:lvl w:ilvl="0" w:tplc="A89E6452">
      <w:numFmt w:val="bullet"/>
      <w:lvlText w:val=""/>
      <w:lvlJc w:val="left"/>
      <w:pPr>
        <w:ind w:left="463" w:hanging="361"/>
      </w:pPr>
      <w:rPr>
        <w:rFonts w:ascii="Symbol" w:eastAsia="Symbol" w:hAnsi="Symbol" w:cs="Symbol" w:hint="default"/>
        <w:w w:val="100"/>
        <w:sz w:val="22"/>
        <w:szCs w:val="22"/>
      </w:rPr>
    </w:lvl>
    <w:lvl w:ilvl="1" w:tplc="3624737C">
      <w:numFmt w:val="bullet"/>
      <w:lvlText w:val="•"/>
      <w:lvlJc w:val="left"/>
      <w:pPr>
        <w:ind w:left="1357" w:hanging="361"/>
      </w:pPr>
      <w:rPr>
        <w:rFonts w:hint="default"/>
      </w:rPr>
    </w:lvl>
    <w:lvl w:ilvl="2" w:tplc="ECFC0960">
      <w:numFmt w:val="bullet"/>
      <w:lvlText w:val="•"/>
      <w:lvlJc w:val="left"/>
      <w:pPr>
        <w:ind w:left="2255" w:hanging="361"/>
      </w:pPr>
      <w:rPr>
        <w:rFonts w:hint="default"/>
      </w:rPr>
    </w:lvl>
    <w:lvl w:ilvl="3" w:tplc="F76CB3E6">
      <w:numFmt w:val="bullet"/>
      <w:lvlText w:val="•"/>
      <w:lvlJc w:val="left"/>
      <w:pPr>
        <w:ind w:left="3153" w:hanging="361"/>
      </w:pPr>
      <w:rPr>
        <w:rFonts w:hint="default"/>
      </w:rPr>
    </w:lvl>
    <w:lvl w:ilvl="4" w:tplc="12C0D444">
      <w:numFmt w:val="bullet"/>
      <w:lvlText w:val="•"/>
      <w:lvlJc w:val="left"/>
      <w:pPr>
        <w:ind w:left="4051" w:hanging="361"/>
      </w:pPr>
      <w:rPr>
        <w:rFonts w:hint="default"/>
      </w:rPr>
    </w:lvl>
    <w:lvl w:ilvl="5" w:tplc="B48CCF90">
      <w:numFmt w:val="bullet"/>
      <w:lvlText w:val="•"/>
      <w:lvlJc w:val="left"/>
      <w:pPr>
        <w:ind w:left="4949" w:hanging="361"/>
      </w:pPr>
      <w:rPr>
        <w:rFonts w:hint="default"/>
      </w:rPr>
    </w:lvl>
    <w:lvl w:ilvl="6" w:tplc="66E01C68">
      <w:numFmt w:val="bullet"/>
      <w:lvlText w:val="•"/>
      <w:lvlJc w:val="left"/>
      <w:pPr>
        <w:ind w:left="5847" w:hanging="361"/>
      </w:pPr>
      <w:rPr>
        <w:rFonts w:hint="default"/>
      </w:rPr>
    </w:lvl>
    <w:lvl w:ilvl="7" w:tplc="0F64EA46">
      <w:numFmt w:val="bullet"/>
      <w:lvlText w:val="•"/>
      <w:lvlJc w:val="left"/>
      <w:pPr>
        <w:ind w:left="6745" w:hanging="361"/>
      </w:pPr>
      <w:rPr>
        <w:rFonts w:hint="default"/>
      </w:rPr>
    </w:lvl>
    <w:lvl w:ilvl="8" w:tplc="3F2CF7B8">
      <w:numFmt w:val="bullet"/>
      <w:lvlText w:val="•"/>
      <w:lvlJc w:val="left"/>
      <w:pPr>
        <w:ind w:left="7643" w:hanging="361"/>
      </w:pPr>
      <w:rPr>
        <w:rFonts w:hint="default"/>
      </w:rPr>
    </w:lvl>
  </w:abstractNum>
  <w:abstractNum w:abstractNumId="7" w15:restartNumberingAfterBreak="0">
    <w:nsid w:val="79273159"/>
    <w:multiLevelType w:val="hybridMultilevel"/>
    <w:tmpl w:val="CC6CF18E"/>
    <w:lvl w:ilvl="0" w:tplc="717E831C">
      <w:numFmt w:val="bullet"/>
      <w:lvlText w:val=""/>
      <w:lvlJc w:val="left"/>
      <w:pPr>
        <w:ind w:left="463" w:hanging="361"/>
      </w:pPr>
      <w:rPr>
        <w:rFonts w:ascii="Symbol" w:eastAsia="Symbol" w:hAnsi="Symbol" w:cs="Symbol" w:hint="default"/>
        <w:w w:val="100"/>
        <w:sz w:val="22"/>
        <w:szCs w:val="22"/>
      </w:rPr>
    </w:lvl>
    <w:lvl w:ilvl="1" w:tplc="687016B2">
      <w:numFmt w:val="bullet"/>
      <w:lvlText w:val="•"/>
      <w:lvlJc w:val="left"/>
      <w:pPr>
        <w:ind w:left="800" w:hanging="361"/>
      </w:pPr>
      <w:rPr>
        <w:rFonts w:hint="default"/>
      </w:rPr>
    </w:lvl>
    <w:lvl w:ilvl="2" w:tplc="0C4ADB20">
      <w:numFmt w:val="bullet"/>
      <w:lvlText w:val="•"/>
      <w:lvlJc w:val="left"/>
      <w:pPr>
        <w:ind w:left="1140" w:hanging="361"/>
      </w:pPr>
      <w:rPr>
        <w:rFonts w:hint="default"/>
      </w:rPr>
    </w:lvl>
    <w:lvl w:ilvl="3" w:tplc="E45663CA">
      <w:numFmt w:val="bullet"/>
      <w:lvlText w:val="•"/>
      <w:lvlJc w:val="left"/>
      <w:pPr>
        <w:ind w:left="1480" w:hanging="361"/>
      </w:pPr>
      <w:rPr>
        <w:rFonts w:hint="default"/>
      </w:rPr>
    </w:lvl>
    <w:lvl w:ilvl="4" w:tplc="D02E2C7E">
      <w:numFmt w:val="bullet"/>
      <w:lvlText w:val="•"/>
      <w:lvlJc w:val="left"/>
      <w:pPr>
        <w:ind w:left="1821" w:hanging="361"/>
      </w:pPr>
      <w:rPr>
        <w:rFonts w:hint="default"/>
      </w:rPr>
    </w:lvl>
    <w:lvl w:ilvl="5" w:tplc="2D7C4030">
      <w:numFmt w:val="bullet"/>
      <w:lvlText w:val="•"/>
      <w:lvlJc w:val="left"/>
      <w:pPr>
        <w:ind w:left="2161" w:hanging="361"/>
      </w:pPr>
      <w:rPr>
        <w:rFonts w:hint="default"/>
      </w:rPr>
    </w:lvl>
    <w:lvl w:ilvl="6" w:tplc="C7B620BC">
      <w:numFmt w:val="bullet"/>
      <w:lvlText w:val="•"/>
      <w:lvlJc w:val="left"/>
      <w:pPr>
        <w:ind w:left="2501" w:hanging="361"/>
      </w:pPr>
      <w:rPr>
        <w:rFonts w:hint="default"/>
      </w:rPr>
    </w:lvl>
    <w:lvl w:ilvl="7" w:tplc="4B4E7D26">
      <w:numFmt w:val="bullet"/>
      <w:lvlText w:val="•"/>
      <w:lvlJc w:val="left"/>
      <w:pPr>
        <w:ind w:left="2841" w:hanging="361"/>
      </w:pPr>
      <w:rPr>
        <w:rFonts w:hint="default"/>
      </w:rPr>
    </w:lvl>
    <w:lvl w:ilvl="8" w:tplc="BC6AA382">
      <w:numFmt w:val="bullet"/>
      <w:lvlText w:val="•"/>
      <w:lvlJc w:val="left"/>
      <w:pPr>
        <w:ind w:left="3182" w:hanging="361"/>
      </w:pPr>
      <w:rPr>
        <w:rFonts w:hint="default"/>
      </w:rPr>
    </w:lvl>
  </w:abstractNum>
  <w:abstractNum w:abstractNumId="8" w15:restartNumberingAfterBreak="0">
    <w:nsid w:val="7F4A003C"/>
    <w:multiLevelType w:val="hybridMultilevel"/>
    <w:tmpl w:val="6B78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1A"/>
    <w:rsid w:val="00026AEE"/>
    <w:rsid w:val="00027D93"/>
    <w:rsid w:val="00086766"/>
    <w:rsid w:val="0009345E"/>
    <w:rsid w:val="00095CF6"/>
    <w:rsid w:val="000A5756"/>
    <w:rsid w:val="000B76C3"/>
    <w:rsid w:val="000C14A2"/>
    <w:rsid w:val="000D36B7"/>
    <w:rsid w:val="000E7BC7"/>
    <w:rsid w:val="00187FD9"/>
    <w:rsid w:val="0022037B"/>
    <w:rsid w:val="00223DAF"/>
    <w:rsid w:val="00275983"/>
    <w:rsid w:val="00281E66"/>
    <w:rsid w:val="00295954"/>
    <w:rsid w:val="002D37BB"/>
    <w:rsid w:val="00300E2F"/>
    <w:rsid w:val="003367CC"/>
    <w:rsid w:val="00346621"/>
    <w:rsid w:val="0038567A"/>
    <w:rsid w:val="003A5E26"/>
    <w:rsid w:val="003E5AD4"/>
    <w:rsid w:val="003F693D"/>
    <w:rsid w:val="003F6983"/>
    <w:rsid w:val="004024D8"/>
    <w:rsid w:val="004159AA"/>
    <w:rsid w:val="00450FD5"/>
    <w:rsid w:val="00465BAE"/>
    <w:rsid w:val="00497556"/>
    <w:rsid w:val="004B38C1"/>
    <w:rsid w:val="005110C4"/>
    <w:rsid w:val="00532D27"/>
    <w:rsid w:val="00617A1A"/>
    <w:rsid w:val="00712E0C"/>
    <w:rsid w:val="007219DD"/>
    <w:rsid w:val="00732C56"/>
    <w:rsid w:val="00753394"/>
    <w:rsid w:val="0078024F"/>
    <w:rsid w:val="00783D66"/>
    <w:rsid w:val="00787D06"/>
    <w:rsid w:val="00800D9D"/>
    <w:rsid w:val="008B5AFD"/>
    <w:rsid w:val="00911DBE"/>
    <w:rsid w:val="009D3F71"/>
    <w:rsid w:val="00A00D35"/>
    <w:rsid w:val="00A1287D"/>
    <w:rsid w:val="00AB351A"/>
    <w:rsid w:val="00AD1307"/>
    <w:rsid w:val="00AF18BD"/>
    <w:rsid w:val="00AF4FD7"/>
    <w:rsid w:val="00B00F77"/>
    <w:rsid w:val="00B01343"/>
    <w:rsid w:val="00B04F92"/>
    <w:rsid w:val="00B1157A"/>
    <w:rsid w:val="00B3764B"/>
    <w:rsid w:val="00B56B6A"/>
    <w:rsid w:val="00BB6A88"/>
    <w:rsid w:val="00C26B6D"/>
    <w:rsid w:val="00C82704"/>
    <w:rsid w:val="00CB1057"/>
    <w:rsid w:val="00CB56F4"/>
    <w:rsid w:val="00CE4F50"/>
    <w:rsid w:val="00D5161A"/>
    <w:rsid w:val="00DA2983"/>
    <w:rsid w:val="00DB6F99"/>
    <w:rsid w:val="00DD212E"/>
    <w:rsid w:val="00E13D62"/>
    <w:rsid w:val="00E3625F"/>
    <w:rsid w:val="00E43EF8"/>
    <w:rsid w:val="00E7025A"/>
    <w:rsid w:val="00E70EDF"/>
    <w:rsid w:val="00E711A6"/>
    <w:rsid w:val="00E73AC0"/>
    <w:rsid w:val="00E90494"/>
    <w:rsid w:val="00F27DCD"/>
    <w:rsid w:val="00F71994"/>
    <w:rsid w:val="00FD0BDE"/>
    <w:rsid w:val="00FD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F4FC"/>
  <w15:chartTrackingRefBased/>
  <w15:docId w15:val="{780A9322-C151-41BB-BEF2-CD478244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5161A"/>
    <w:pPr>
      <w:widowControl w:val="0"/>
      <w:autoSpaceDE w:val="0"/>
      <w:autoSpaceDN w:val="0"/>
      <w:spacing w:after="0"/>
    </w:pPr>
    <w:rPr>
      <w:rFonts w:ascii="Calibri" w:eastAsia="Calibri" w:hAnsi="Calibri" w:cs="Calibri"/>
      <w:sz w:val="22"/>
      <w:szCs w:val="22"/>
    </w:rPr>
  </w:style>
  <w:style w:type="paragraph" w:styleId="Heading1">
    <w:name w:val="heading 1"/>
    <w:basedOn w:val="Heading2"/>
    <w:next w:val="Normal"/>
    <w:link w:val="Heading1Char"/>
    <w:uiPriority w:val="9"/>
    <w:qFormat/>
    <w:rsid w:val="00AF18BD"/>
    <w:pPr>
      <w:outlineLvl w:val="0"/>
    </w:pPr>
    <w:rPr>
      <w:color w:val="2F5496"/>
      <w:sz w:val="32"/>
      <w:szCs w:val="32"/>
    </w:rPr>
  </w:style>
  <w:style w:type="paragraph" w:styleId="Heading2">
    <w:name w:val="heading 2"/>
    <w:basedOn w:val="Heading3"/>
    <w:link w:val="Heading2Char"/>
    <w:uiPriority w:val="1"/>
    <w:qFormat/>
    <w:rsid w:val="00F71994"/>
    <w:pPr>
      <w:ind w:left="0"/>
      <w:outlineLvl w:val="1"/>
    </w:pPr>
    <w:rPr>
      <w:i w:val="0"/>
      <w:color w:val="2E74B5"/>
      <w:sz w:val="28"/>
      <w:szCs w:val="28"/>
    </w:rPr>
  </w:style>
  <w:style w:type="paragraph" w:styleId="Heading3">
    <w:name w:val="heading 3"/>
    <w:basedOn w:val="Heading4"/>
    <w:link w:val="Heading3Char"/>
    <w:uiPriority w:val="1"/>
    <w:qFormat/>
    <w:rsid w:val="00AF18BD"/>
    <w:pPr>
      <w:spacing w:before="0" w:after="120"/>
      <w:ind w:left="101"/>
      <w:outlineLvl w:val="2"/>
    </w:pPr>
    <w:rPr>
      <w:rFonts w:asciiTheme="minorHAnsi" w:hAnsiTheme="minorHAnsi" w:cstheme="minorHAnsi"/>
      <w:b/>
      <w:i/>
    </w:rPr>
  </w:style>
  <w:style w:type="paragraph" w:styleId="Heading4">
    <w:name w:val="heading 4"/>
    <w:basedOn w:val="Normal"/>
    <w:link w:val="Heading4Char"/>
    <w:uiPriority w:val="1"/>
    <w:qFormat/>
    <w:rsid w:val="00D5161A"/>
    <w:pPr>
      <w:spacing w:before="31"/>
      <w:ind w:left="107"/>
      <w:outlineLvl w:val="3"/>
    </w:pPr>
    <w:rPr>
      <w:rFonts w:ascii="Calibri Light" w:eastAsia="Calibri Light" w:hAnsi="Calibri Light" w:cs="Calibri Light"/>
      <w:sz w:val="26"/>
      <w:szCs w:val="26"/>
    </w:rPr>
  </w:style>
  <w:style w:type="paragraph" w:styleId="Heading5">
    <w:name w:val="heading 5"/>
    <w:basedOn w:val="Normal"/>
    <w:link w:val="Heading5Char"/>
    <w:uiPriority w:val="1"/>
    <w:qFormat/>
    <w:rsid w:val="00D5161A"/>
    <w:pPr>
      <w:spacing w:before="1"/>
      <w:ind w:left="107"/>
      <w:outlineLvl w:val="4"/>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71994"/>
    <w:rPr>
      <w:rFonts w:eastAsia="Calibri Light"/>
      <w:b/>
      <w:color w:val="2E74B5"/>
      <w:sz w:val="28"/>
      <w:szCs w:val="28"/>
    </w:rPr>
  </w:style>
  <w:style w:type="character" w:customStyle="1" w:styleId="Heading3Char">
    <w:name w:val="Heading 3 Char"/>
    <w:basedOn w:val="DefaultParagraphFont"/>
    <w:link w:val="Heading3"/>
    <w:uiPriority w:val="1"/>
    <w:rsid w:val="00AF18BD"/>
    <w:rPr>
      <w:rFonts w:eastAsia="Calibri Light"/>
      <w:b/>
      <w:i/>
      <w:sz w:val="26"/>
      <w:szCs w:val="26"/>
    </w:rPr>
  </w:style>
  <w:style w:type="character" w:customStyle="1" w:styleId="Heading4Char">
    <w:name w:val="Heading 4 Char"/>
    <w:basedOn w:val="DefaultParagraphFont"/>
    <w:link w:val="Heading4"/>
    <w:uiPriority w:val="1"/>
    <w:rsid w:val="00D5161A"/>
    <w:rPr>
      <w:rFonts w:ascii="Calibri Light" w:eastAsia="Calibri Light" w:hAnsi="Calibri Light" w:cs="Calibri Light"/>
      <w:sz w:val="26"/>
      <w:szCs w:val="26"/>
    </w:rPr>
  </w:style>
  <w:style w:type="character" w:customStyle="1" w:styleId="Heading5Char">
    <w:name w:val="Heading 5 Char"/>
    <w:basedOn w:val="DefaultParagraphFont"/>
    <w:link w:val="Heading5"/>
    <w:uiPriority w:val="1"/>
    <w:rsid w:val="00D5161A"/>
    <w:rPr>
      <w:rFonts w:ascii="Calibri Light" w:eastAsia="Calibri Light" w:hAnsi="Calibri Light" w:cs="Calibri Light"/>
    </w:rPr>
  </w:style>
  <w:style w:type="paragraph" w:styleId="BodyText">
    <w:name w:val="Body Text"/>
    <w:basedOn w:val="Normal"/>
    <w:link w:val="BodyTextChar"/>
    <w:uiPriority w:val="1"/>
    <w:qFormat/>
    <w:rsid w:val="00D5161A"/>
  </w:style>
  <w:style w:type="character" w:customStyle="1" w:styleId="BodyTextChar">
    <w:name w:val="Body Text Char"/>
    <w:basedOn w:val="DefaultParagraphFont"/>
    <w:link w:val="BodyText"/>
    <w:uiPriority w:val="1"/>
    <w:rsid w:val="00D5161A"/>
    <w:rPr>
      <w:rFonts w:ascii="Calibri" w:eastAsia="Calibri" w:hAnsi="Calibri" w:cs="Calibri"/>
      <w:sz w:val="22"/>
      <w:szCs w:val="22"/>
    </w:rPr>
  </w:style>
  <w:style w:type="paragraph" w:customStyle="1" w:styleId="TableParagraph">
    <w:name w:val="Table Paragraph"/>
    <w:basedOn w:val="Normal"/>
    <w:uiPriority w:val="1"/>
    <w:qFormat/>
    <w:rsid w:val="00D5161A"/>
    <w:pPr>
      <w:ind w:left="463"/>
    </w:pPr>
  </w:style>
  <w:style w:type="paragraph" w:styleId="NormalWeb">
    <w:name w:val="Normal (Web)"/>
    <w:basedOn w:val="Normal"/>
    <w:uiPriority w:val="99"/>
    <w:unhideWhenUsed/>
    <w:rsid w:val="00D5161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161A"/>
    <w:rPr>
      <w:color w:val="0000FF"/>
      <w:u w:val="single"/>
    </w:rPr>
  </w:style>
  <w:style w:type="paragraph" w:styleId="NoSpacing">
    <w:name w:val="No Spacing"/>
    <w:uiPriority w:val="1"/>
    <w:qFormat/>
    <w:rsid w:val="00D5161A"/>
    <w:pPr>
      <w:widowControl w:val="0"/>
      <w:autoSpaceDE w:val="0"/>
      <w:autoSpaceDN w:val="0"/>
      <w:spacing w:after="0"/>
    </w:pPr>
    <w:rPr>
      <w:rFonts w:ascii="Calibri" w:eastAsia="Calibri" w:hAnsi="Calibri" w:cs="Calibri"/>
      <w:sz w:val="22"/>
      <w:szCs w:val="22"/>
    </w:rPr>
  </w:style>
  <w:style w:type="table" w:styleId="TableGrid">
    <w:name w:val="Table Grid"/>
    <w:basedOn w:val="TableNormal"/>
    <w:uiPriority w:val="59"/>
    <w:rsid w:val="00D516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D93"/>
    <w:rPr>
      <w:sz w:val="16"/>
      <w:szCs w:val="16"/>
    </w:rPr>
  </w:style>
  <w:style w:type="paragraph" w:styleId="CommentText">
    <w:name w:val="annotation text"/>
    <w:basedOn w:val="Normal"/>
    <w:link w:val="CommentTextChar"/>
    <w:uiPriority w:val="99"/>
    <w:semiHidden/>
    <w:unhideWhenUsed/>
    <w:rsid w:val="00027D93"/>
    <w:rPr>
      <w:sz w:val="20"/>
      <w:szCs w:val="20"/>
    </w:rPr>
  </w:style>
  <w:style w:type="character" w:customStyle="1" w:styleId="CommentTextChar">
    <w:name w:val="Comment Text Char"/>
    <w:basedOn w:val="DefaultParagraphFont"/>
    <w:link w:val="CommentText"/>
    <w:uiPriority w:val="99"/>
    <w:semiHidden/>
    <w:rsid w:val="00027D9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7D93"/>
    <w:rPr>
      <w:b/>
      <w:bCs/>
    </w:rPr>
  </w:style>
  <w:style w:type="character" w:customStyle="1" w:styleId="CommentSubjectChar">
    <w:name w:val="Comment Subject Char"/>
    <w:basedOn w:val="CommentTextChar"/>
    <w:link w:val="CommentSubject"/>
    <w:uiPriority w:val="99"/>
    <w:semiHidden/>
    <w:rsid w:val="00027D9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2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D93"/>
    <w:rPr>
      <w:rFonts w:ascii="Segoe UI" w:eastAsia="Calibri" w:hAnsi="Segoe UI" w:cs="Segoe UI"/>
      <w:sz w:val="18"/>
      <w:szCs w:val="18"/>
    </w:rPr>
  </w:style>
  <w:style w:type="character" w:styleId="FollowedHyperlink">
    <w:name w:val="FollowedHyperlink"/>
    <w:basedOn w:val="DefaultParagraphFont"/>
    <w:uiPriority w:val="99"/>
    <w:semiHidden/>
    <w:unhideWhenUsed/>
    <w:rsid w:val="00026AEE"/>
    <w:rPr>
      <w:color w:val="800080" w:themeColor="followedHyperlink"/>
      <w:u w:val="single"/>
    </w:rPr>
  </w:style>
  <w:style w:type="character" w:customStyle="1" w:styleId="Heading1Char">
    <w:name w:val="Heading 1 Char"/>
    <w:basedOn w:val="DefaultParagraphFont"/>
    <w:link w:val="Heading1"/>
    <w:uiPriority w:val="9"/>
    <w:rsid w:val="00AF18BD"/>
    <w:rPr>
      <w:rFonts w:ascii="Calibri" w:eastAsia="Calibri" w:hAnsi="Calibri" w:cs="Calibri"/>
      <w:b/>
      <w:bCs/>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ufX3AkP8oSStbYug5hNVl84CBSIED46/vie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apequity.org/wp-content/uploads/NAPE_RootCauses_Chart_FNL1.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ode/schools-and-districts/grants/ESEA/IA/Documents/RoadmapforEngagement.pdf" TargetMode="External"/><Relationship Id="rId11" Type="http://schemas.openxmlformats.org/officeDocument/2006/relationships/theme" Target="theme/theme1.xml"/><Relationship Id="rId5" Type="http://schemas.openxmlformats.org/officeDocument/2006/relationships/hyperlink" Target="https://public.tableau.com/app/profile/amy.arneson/viz/CTEParticipationExplorer/AnnualParticip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higan.gov/documents/mde/5_Whys_Worksheet_680955_7.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2021-08-17T18:16:30+00:00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28764B96-9307-4D50-A86F-80621D99473A}"/>
</file>

<file path=customXml/itemProps2.xml><?xml version="1.0" encoding="utf-8"?>
<ds:datastoreItem xmlns:ds="http://schemas.openxmlformats.org/officeDocument/2006/customXml" ds:itemID="{F6A4FE3E-C306-4760-9B58-2670E4D75DB3}"/>
</file>

<file path=customXml/itemProps3.xml><?xml version="1.0" encoding="utf-8"?>
<ds:datastoreItem xmlns:ds="http://schemas.openxmlformats.org/officeDocument/2006/customXml" ds:itemID="{D5958CE2-531A-427D-9B6F-387AC062BE10}"/>
</file>

<file path=docProps/app.xml><?xml version="1.0" encoding="utf-8"?>
<Properties xmlns="http://schemas.openxmlformats.org/officeDocument/2006/extended-properties" xmlns:vt="http://schemas.openxmlformats.org/officeDocument/2006/docPropsVTypes">
  <Template>Normal</Template>
  <TotalTime>30</TotalTime>
  <Pages>6</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Part A - Evaluation of Student Performance</vt:lpstr>
    </vt:vector>
  </TitlesOfParts>
  <Company>Oregon Department of Education</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 Evaluation of Student Performance</dc:title>
  <dc:subject/>
  <dc:creator>O'KELLEY Donna * ODE</dc:creator>
  <cp:keywords/>
  <dc:description/>
  <cp:lastModifiedBy>WALKER Kyle * ODE</cp:lastModifiedBy>
  <cp:revision>8</cp:revision>
  <dcterms:created xsi:type="dcterms:W3CDTF">2021-08-06T20:27:00Z</dcterms:created>
  <dcterms:modified xsi:type="dcterms:W3CDTF">2021-08-06T20:57:00Z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