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CA6" w:rsidRPr="002F2AC3" w:rsidRDefault="00011CA6" w:rsidP="002F2AC3">
      <w:pPr>
        <w:pStyle w:val="Heading1"/>
      </w:pPr>
      <w:r w:rsidRPr="002F2AC3">
        <w:t xml:space="preserve">Part </w:t>
      </w:r>
      <w:r w:rsidR="005A2583" w:rsidRPr="002F2AC3">
        <w:t>D</w:t>
      </w:r>
      <w:r w:rsidRPr="002F2AC3">
        <w:t>:  Career Guidance and Exploration</w:t>
      </w:r>
    </w:p>
    <w:p w:rsidR="00011CA6" w:rsidRDefault="00011CA6" w:rsidP="002F2AC3">
      <w:pPr>
        <w:pStyle w:val="BodyText"/>
      </w:pPr>
      <w:r>
        <w:t xml:space="preserve">Perkins 134(b)(3) Local eligible recipients must describe their organized system of </w:t>
      </w:r>
      <w:r w:rsidR="006E2F41">
        <w:t>C</w:t>
      </w:r>
      <w:r>
        <w:t xml:space="preserve">areer </w:t>
      </w:r>
      <w:r w:rsidR="006E2F41">
        <w:t>Connected Learning through career counseling, guidance</w:t>
      </w:r>
      <w:r w:rsidR="00984207">
        <w:t>,</w:t>
      </w:r>
      <w:r w:rsidR="006E2F41">
        <w:t xml:space="preserve"> and advising that will allow students to fully engage in the domains of Awareness, Exploration, Preparation</w:t>
      </w:r>
      <w:r w:rsidR="00984207">
        <w:t>,</w:t>
      </w:r>
      <w:r w:rsidR="006E2F41">
        <w:t xml:space="preserve"> and Training before and while participating in CTE.</w:t>
      </w:r>
    </w:p>
    <w:p w:rsidR="00011CA6" w:rsidRDefault="00011CA6" w:rsidP="002F2AC3">
      <w:pPr>
        <w:pStyle w:val="BodyText"/>
      </w:pPr>
    </w:p>
    <w:p w:rsidR="0099451B" w:rsidRPr="002F2AC3" w:rsidRDefault="0099451B" w:rsidP="002F2AC3">
      <w:pPr>
        <w:pStyle w:val="Heading2"/>
      </w:pPr>
      <w:r w:rsidRPr="002F2AC3">
        <w:t xml:space="preserve">OPTIONAL RESOURCES </w:t>
      </w:r>
    </w:p>
    <w:p w:rsidR="00011CA6" w:rsidRPr="002F2AC3" w:rsidRDefault="0099451B" w:rsidP="002F2AC3">
      <w:pPr>
        <w:pStyle w:val="Heading3"/>
      </w:pPr>
      <w:r w:rsidRPr="002F2AC3">
        <w:t>Quick Reference Guide</w:t>
      </w:r>
    </w:p>
    <w:tbl>
      <w:tblPr>
        <w:tblW w:w="942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Materials Needed &amp; Suggested Stakeholders to Consult"/>
      </w:tblPr>
      <w:tblGrid>
        <w:gridCol w:w="5647"/>
        <w:gridCol w:w="3780"/>
      </w:tblGrid>
      <w:tr w:rsidR="00011CA6" w:rsidTr="002F2AC3">
        <w:trPr>
          <w:trHeight w:hRule="exact" w:val="576"/>
          <w:tblHeader/>
        </w:trPr>
        <w:tc>
          <w:tcPr>
            <w:tcW w:w="5647" w:type="dxa"/>
            <w:shd w:val="clear" w:color="auto" w:fill="2F5496"/>
            <w:vAlign w:val="center"/>
          </w:tcPr>
          <w:p w:rsidR="00011CA6" w:rsidRPr="002F2AC3" w:rsidRDefault="00011CA6" w:rsidP="002F2AC3">
            <w:pPr>
              <w:pStyle w:val="TableParagraph"/>
              <w:spacing w:line="260" w:lineRule="exact"/>
              <w:ind w:left="0"/>
              <w:jc w:val="center"/>
              <w:rPr>
                <w:b/>
                <w:color w:val="FFFFFF" w:themeColor="background1"/>
                <w:sz w:val="24"/>
                <w:szCs w:val="24"/>
              </w:rPr>
            </w:pPr>
            <w:r w:rsidRPr="002F2AC3">
              <w:rPr>
                <w:b/>
                <w:color w:val="FFFFFF" w:themeColor="background1"/>
                <w:sz w:val="24"/>
                <w:szCs w:val="24"/>
              </w:rPr>
              <w:t>Materials Needed</w:t>
            </w:r>
          </w:p>
        </w:tc>
        <w:tc>
          <w:tcPr>
            <w:tcW w:w="3780" w:type="dxa"/>
            <w:shd w:val="clear" w:color="auto" w:fill="2F5496"/>
            <w:vAlign w:val="center"/>
          </w:tcPr>
          <w:p w:rsidR="00011CA6" w:rsidRPr="002F2AC3" w:rsidRDefault="00011CA6" w:rsidP="002F2AC3">
            <w:pPr>
              <w:pStyle w:val="TableParagraph"/>
              <w:spacing w:line="260" w:lineRule="exact"/>
              <w:ind w:left="0"/>
              <w:jc w:val="center"/>
              <w:rPr>
                <w:b/>
                <w:color w:val="FFFFFF" w:themeColor="background1"/>
                <w:sz w:val="24"/>
                <w:szCs w:val="24"/>
              </w:rPr>
            </w:pPr>
            <w:r w:rsidRPr="002F2AC3">
              <w:rPr>
                <w:b/>
                <w:color w:val="FFFFFF" w:themeColor="background1"/>
                <w:sz w:val="24"/>
                <w:szCs w:val="24"/>
              </w:rPr>
              <w:t>Suggested Stakeholders to Consult</w:t>
            </w:r>
          </w:p>
        </w:tc>
      </w:tr>
      <w:tr w:rsidR="00011CA6" w:rsidTr="006E2F41">
        <w:trPr>
          <w:trHeight w:hRule="exact" w:val="5806"/>
        </w:trPr>
        <w:tc>
          <w:tcPr>
            <w:tcW w:w="5647" w:type="dxa"/>
          </w:tcPr>
          <w:p w:rsidR="00011CA6" w:rsidRDefault="00011CA6" w:rsidP="006E2F41">
            <w:pPr>
              <w:pStyle w:val="TableParagraph"/>
              <w:numPr>
                <w:ilvl w:val="0"/>
                <w:numId w:val="3"/>
              </w:numPr>
              <w:tabs>
                <w:tab w:val="left" w:pos="463"/>
                <w:tab w:val="left" w:pos="464"/>
              </w:tabs>
              <w:spacing w:line="259" w:lineRule="auto"/>
              <w:ind w:right="137"/>
              <w:rPr>
                <w:rFonts w:asciiTheme="minorHAnsi" w:hAnsiTheme="minorHAnsi" w:cstheme="minorHAnsi"/>
                <w:color w:val="000000"/>
              </w:rPr>
            </w:pPr>
            <w:r>
              <w:rPr>
                <w:rFonts w:asciiTheme="minorHAnsi" w:hAnsiTheme="minorHAnsi" w:cstheme="minorHAnsi"/>
                <w:color w:val="000000"/>
              </w:rPr>
              <w:t>Strategic Plan sections related to Career</w:t>
            </w:r>
            <w:r w:rsidR="006E2F41">
              <w:rPr>
                <w:rFonts w:asciiTheme="minorHAnsi" w:hAnsiTheme="minorHAnsi" w:cstheme="minorHAnsi"/>
                <w:color w:val="000000"/>
              </w:rPr>
              <w:t xml:space="preserve"> Awareness and </w:t>
            </w:r>
            <w:r>
              <w:rPr>
                <w:rFonts w:asciiTheme="minorHAnsi" w:hAnsiTheme="minorHAnsi" w:cstheme="minorHAnsi"/>
                <w:color w:val="000000"/>
              </w:rPr>
              <w:t xml:space="preserve"> Exploration</w:t>
            </w:r>
          </w:p>
          <w:p w:rsidR="00011CA6" w:rsidRDefault="006E2F41" w:rsidP="006E2F41">
            <w:pPr>
              <w:pStyle w:val="TableParagraph"/>
              <w:numPr>
                <w:ilvl w:val="0"/>
                <w:numId w:val="3"/>
              </w:numPr>
              <w:tabs>
                <w:tab w:val="left" w:pos="463"/>
                <w:tab w:val="left" w:pos="464"/>
              </w:tabs>
              <w:spacing w:line="259" w:lineRule="auto"/>
              <w:ind w:right="137"/>
              <w:rPr>
                <w:rFonts w:asciiTheme="minorHAnsi" w:hAnsiTheme="minorHAnsi" w:cstheme="minorHAnsi"/>
                <w:color w:val="000000"/>
              </w:rPr>
            </w:pPr>
            <w:r>
              <w:rPr>
                <w:rFonts w:asciiTheme="minorHAnsi" w:hAnsiTheme="minorHAnsi" w:cstheme="minorHAnsi"/>
                <w:color w:val="000000"/>
              </w:rPr>
              <w:t xml:space="preserve">List of existing </w:t>
            </w:r>
            <w:r w:rsidR="00011CA6">
              <w:rPr>
                <w:rFonts w:asciiTheme="minorHAnsi" w:hAnsiTheme="minorHAnsi" w:cstheme="minorHAnsi"/>
                <w:color w:val="000000"/>
              </w:rPr>
              <w:t>Secondary and Postsecondary CTE Related Student Leadership</w:t>
            </w:r>
            <w:r>
              <w:rPr>
                <w:rFonts w:asciiTheme="minorHAnsi" w:hAnsiTheme="minorHAnsi" w:cstheme="minorHAnsi"/>
                <w:color w:val="000000"/>
              </w:rPr>
              <w:t>/Engagement</w:t>
            </w:r>
            <w:r w:rsidR="00011CA6">
              <w:rPr>
                <w:rFonts w:asciiTheme="minorHAnsi" w:hAnsiTheme="minorHAnsi" w:cstheme="minorHAnsi"/>
                <w:color w:val="000000"/>
              </w:rPr>
              <w:t xml:space="preserve"> and CTSO opportunities in the district, region</w:t>
            </w:r>
            <w:r w:rsidR="00984207">
              <w:rPr>
                <w:rFonts w:asciiTheme="minorHAnsi" w:hAnsiTheme="minorHAnsi" w:cstheme="minorHAnsi"/>
                <w:color w:val="000000"/>
              </w:rPr>
              <w:t>,</w:t>
            </w:r>
            <w:r w:rsidR="00011CA6">
              <w:rPr>
                <w:rFonts w:asciiTheme="minorHAnsi" w:hAnsiTheme="minorHAnsi" w:cstheme="minorHAnsi"/>
                <w:color w:val="000000"/>
              </w:rPr>
              <w:t xml:space="preserve"> or institution</w:t>
            </w:r>
          </w:p>
          <w:p w:rsidR="00011CA6" w:rsidRDefault="00011CA6" w:rsidP="006E2F41">
            <w:pPr>
              <w:pStyle w:val="TableParagraph"/>
              <w:numPr>
                <w:ilvl w:val="0"/>
                <w:numId w:val="3"/>
              </w:numPr>
              <w:tabs>
                <w:tab w:val="left" w:pos="463"/>
                <w:tab w:val="left" w:pos="464"/>
              </w:tabs>
              <w:spacing w:line="259" w:lineRule="auto"/>
              <w:ind w:right="137"/>
              <w:rPr>
                <w:rFonts w:asciiTheme="minorHAnsi" w:hAnsiTheme="minorHAnsi" w:cstheme="minorHAnsi"/>
                <w:color w:val="000000"/>
              </w:rPr>
            </w:pPr>
            <w:r>
              <w:rPr>
                <w:rFonts w:asciiTheme="minorHAnsi" w:hAnsiTheme="minorHAnsi" w:cstheme="minorHAnsi"/>
                <w:color w:val="000000"/>
              </w:rPr>
              <w:t xml:space="preserve">Results of student </w:t>
            </w:r>
            <w:r w:rsidR="006E2F41">
              <w:rPr>
                <w:rFonts w:asciiTheme="minorHAnsi" w:hAnsiTheme="minorHAnsi" w:cstheme="minorHAnsi"/>
                <w:color w:val="000000"/>
              </w:rPr>
              <w:t xml:space="preserve">aptitude, </w:t>
            </w:r>
            <w:r>
              <w:rPr>
                <w:rFonts w:asciiTheme="minorHAnsi" w:hAnsiTheme="minorHAnsi" w:cstheme="minorHAnsi"/>
                <w:color w:val="000000"/>
              </w:rPr>
              <w:t>interest</w:t>
            </w:r>
            <w:r w:rsidR="006E2F41">
              <w:rPr>
                <w:rFonts w:asciiTheme="minorHAnsi" w:hAnsiTheme="minorHAnsi" w:cstheme="minorHAnsi"/>
                <w:color w:val="000000"/>
              </w:rPr>
              <w:t>, focal groups</w:t>
            </w:r>
            <w:r>
              <w:rPr>
                <w:rFonts w:asciiTheme="minorHAnsi" w:hAnsiTheme="minorHAnsi" w:cstheme="minorHAnsi"/>
                <w:color w:val="000000"/>
              </w:rPr>
              <w:t xml:space="preserve"> needs </w:t>
            </w:r>
            <w:r w:rsidR="006E2F41">
              <w:rPr>
                <w:rFonts w:asciiTheme="minorHAnsi" w:hAnsiTheme="minorHAnsi" w:cstheme="minorHAnsi"/>
                <w:color w:val="000000"/>
              </w:rPr>
              <w:t>assessments, interviews</w:t>
            </w:r>
            <w:r w:rsidR="00984207">
              <w:rPr>
                <w:rFonts w:asciiTheme="minorHAnsi" w:hAnsiTheme="minorHAnsi" w:cstheme="minorHAnsi"/>
                <w:color w:val="000000"/>
              </w:rPr>
              <w:t>,</w:t>
            </w:r>
            <w:r w:rsidR="006E2F41">
              <w:rPr>
                <w:rFonts w:asciiTheme="minorHAnsi" w:hAnsiTheme="minorHAnsi" w:cstheme="minorHAnsi"/>
                <w:color w:val="000000"/>
              </w:rPr>
              <w:t xml:space="preserve"> and focus groups</w:t>
            </w:r>
          </w:p>
          <w:p w:rsidR="00011CA6" w:rsidRDefault="00011CA6" w:rsidP="006E2F41">
            <w:pPr>
              <w:pStyle w:val="TableParagraph"/>
              <w:numPr>
                <w:ilvl w:val="0"/>
                <w:numId w:val="3"/>
              </w:numPr>
              <w:tabs>
                <w:tab w:val="left" w:pos="463"/>
                <w:tab w:val="left" w:pos="464"/>
              </w:tabs>
              <w:spacing w:line="259" w:lineRule="auto"/>
              <w:ind w:right="137"/>
              <w:rPr>
                <w:rFonts w:asciiTheme="minorHAnsi" w:hAnsiTheme="minorHAnsi" w:cstheme="minorHAnsi"/>
                <w:color w:val="000000"/>
              </w:rPr>
            </w:pPr>
            <w:r>
              <w:rPr>
                <w:rFonts w:asciiTheme="minorHAnsi" w:hAnsiTheme="minorHAnsi" w:cstheme="minorHAnsi"/>
                <w:color w:val="000000"/>
              </w:rPr>
              <w:t xml:space="preserve">Regional collaborative action plan around </w:t>
            </w:r>
            <w:r w:rsidR="006E2F41">
              <w:rPr>
                <w:rFonts w:asciiTheme="minorHAnsi" w:hAnsiTheme="minorHAnsi" w:cstheme="minorHAnsi"/>
                <w:color w:val="000000"/>
              </w:rPr>
              <w:t>C</w:t>
            </w:r>
            <w:r>
              <w:rPr>
                <w:rFonts w:asciiTheme="minorHAnsi" w:hAnsiTheme="minorHAnsi" w:cstheme="minorHAnsi"/>
                <w:color w:val="000000"/>
              </w:rPr>
              <w:t xml:space="preserve">areer </w:t>
            </w:r>
            <w:r w:rsidR="006E2F41">
              <w:rPr>
                <w:rFonts w:asciiTheme="minorHAnsi" w:hAnsiTheme="minorHAnsi" w:cstheme="minorHAnsi"/>
                <w:color w:val="000000"/>
              </w:rPr>
              <w:t>A</w:t>
            </w:r>
            <w:r>
              <w:rPr>
                <w:rFonts w:asciiTheme="minorHAnsi" w:hAnsiTheme="minorHAnsi" w:cstheme="minorHAnsi"/>
                <w:color w:val="000000"/>
              </w:rPr>
              <w:t xml:space="preserve">wareness and </w:t>
            </w:r>
            <w:r w:rsidR="006E2F41">
              <w:rPr>
                <w:rFonts w:asciiTheme="minorHAnsi" w:hAnsiTheme="minorHAnsi" w:cstheme="minorHAnsi"/>
                <w:color w:val="000000"/>
              </w:rPr>
              <w:t>E</w:t>
            </w:r>
            <w:r>
              <w:rPr>
                <w:rFonts w:asciiTheme="minorHAnsi" w:hAnsiTheme="minorHAnsi" w:cstheme="minorHAnsi"/>
                <w:color w:val="000000"/>
              </w:rPr>
              <w:t>x</w:t>
            </w:r>
            <w:r w:rsidR="00414E96">
              <w:rPr>
                <w:rFonts w:asciiTheme="minorHAnsi" w:hAnsiTheme="minorHAnsi" w:cstheme="minorHAnsi"/>
                <w:color w:val="000000"/>
              </w:rPr>
              <w:t>ploration</w:t>
            </w:r>
          </w:p>
          <w:p w:rsidR="00011CA6" w:rsidRDefault="00011CA6" w:rsidP="006E2F41">
            <w:pPr>
              <w:pStyle w:val="TableParagraph"/>
              <w:numPr>
                <w:ilvl w:val="0"/>
                <w:numId w:val="3"/>
              </w:numPr>
              <w:tabs>
                <w:tab w:val="left" w:pos="463"/>
                <w:tab w:val="left" w:pos="464"/>
              </w:tabs>
              <w:spacing w:line="259" w:lineRule="auto"/>
              <w:ind w:right="137"/>
              <w:rPr>
                <w:rFonts w:asciiTheme="minorHAnsi" w:hAnsiTheme="minorHAnsi" w:cstheme="minorHAnsi"/>
                <w:color w:val="000000"/>
              </w:rPr>
            </w:pPr>
            <w:r>
              <w:rPr>
                <w:rFonts w:asciiTheme="minorHAnsi" w:hAnsiTheme="minorHAnsi" w:cstheme="minorHAnsi"/>
                <w:color w:val="000000"/>
              </w:rPr>
              <w:t xml:space="preserve">Work-based learning and CTE related </w:t>
            </w:r>
            <w:r w:rsidR="006E2F41">
              <w:rPr>
                <w:rFonts w:asciiTheme="minorHAnsi" w:hAnsiTheme="minorHAnsi" w:cstheme="minorHAnsi"/>
                <w:color w:val="000000"/>
              </w:rPr>
              <w:t>Career Related Learning Experiences and Career Work Experience data</w:t>
            </w:r>
          </w:p>
          <w:p w:rsidR="00011CA6" w:rsidRDefault="00011CA6" w:rsidP="006E2F41">
            <w:pPr>
              <w:pStyle w:val="TableParagraph"/>
              <w:numPr>
                <w:ilvl w:val="0"/>
                <w:numId w:val="3"/>
              </w:numPr>
              <w:tabs>
                <w:tab w:val="left" w:pos="463"/>
                <w:tab w:val="left" w:pos="464"/>
              </w:tabs>
              <w:spacing w:line="259" w:lineRule="auto"/>
              <w:ind w:right="137"/>
              <w:rPr>
                <w:rFonts w:asciiTheme="minorHAnsi" w:hAnsiTheme="minorHAnsi" w:cstheme="minorHAnsi"/>
                <w:color w:val="000000"/>
              </w:rPr>
            </w:pPr>
            <w:r>
              <w:rPr>
                <w:rFonts w:asciiTheme="minorHAnsi" w:hAnsiTheme="minorHAnsi" w:cstheme="minorHAnsi"/>
                <w:color w:val="000000"/>
              </w:rPr>
              <w:t xml:space="preserve">Regional data around local partners who provide </w:t>
            </w:r>
            <w:r w:rsidR="006E2F41">
              <w:rPr>
                <w:rFonts w:asciiTheme="minorHAnsi" w:hAnsiTheme="minorHAnsi" w:cstheme="minorHAnsi"/>
                <w:color w:val="000000"/>
              </w:rPr>
              <w:t>Career Connected Learning opportunities and additional supports</w:t>
            </w:r>
          </w:p>
          <w:p w:rsidR="006E2F41" w:rsidRPr="006E2F41" w:rsidRDefault="00011CA6" w:rsidP="006E2F41">
            <w:pPr>
              <w:pStyle w:val="TableParagraph"/>
              <w:numPr>
                <w:ilvl w:val="0"/>
                <w:numId w:val="3"/>
              </w:numPr>
              <w:tabs>
                <w:tab w:val="left" w:pos="463"/>
                <w:tab w:val="left" w:pos="464"/>
              </w:tabs>
              <w:spacing w:line="259" w:lineRule="auto"/>
              <w:ind w:right="137"/>
              <w:rPr>
                <w:rFonts w:asciiTheme="minorHAnsi" w:hAnsiTheme="minorHAnsi" w:cstheme="minorHAnsi"/>
                <w:color w:val="000000"/>
              </w:rPr>
            </w:pPr>
            <w:r>
              <w:rPr>
                <w:rFonts w:asciiTheme="minorHAnsi" w:hAnsiTheme="minorHAnsi" w:cstheme="minorHAnsi"/>
                <w:color w:val="000000"/>
              </w:rPr>
              <w:t>Data around transition services available to students</w:t>
            </w:r>
            <w:r w:rsidR="006E2F41">
              <w:rPr>
                <w:rFonts w:asciiTheme="minorHAnsi" w:hAnsiTheme="minorHAnsi" w:cstheme="minorHAnsi"/>
                <w:color w:val="000000"/>
              </w:rPr>
              <w:t xml:space="preserve"> leaving/entering homelessness, foster care, youth detention/corrections</w:t>
            </w:r>
            <w:r w:rsidR="00984207">
              <w:rPr>
                <w:rFonts w:asciiTheme="minorHAnsi" w:hAnsiTheme="minorHAnsi" w:cstheme="minorHAnsi"/>
                <w:color w:val="000000"/>
              </w:rPr>
              <w:t>,</w:t>
            </w:r>
            <w:r w:rsidR="006E2F41">
              <w:rPr>
                <w:rFonts w:asciiTheme="minorHAnsi" w:hAnsiTheme="minorHAnsi" w:cstheme="minorHAnsi"/>
                <w:color w:val="000000"/>
              </w:rPr>
              <w:t xml:space="preserve"> and modified and extended diploma as found at middle</w:t>
            </w:r>
            <w:r w:rsidR="00984207">
              <w:rPr>
                <w:rFonts w:asciiTheme="minorHAnsi" w:hAnsiTheme="minorHAnsi" w:cstheme="minorHAnsi"/>
                <w:color w:val="000000"/>
              </w:rPr>
              <w:t>-</w:t>
            </w:r>
            <w:r w:rsidR="006E2F41">
              <w:rPr>
                <w:rFonts w:asciiTheme="minorHAnsi" w:hAnsiTheme="minorHAnsi" w:cstheme="minorHAnsi"/>
                <w:color w:val="000000"/>
              </w:rPr>
              <w:t>to</w:t>
            </w:r>
            <w:r w:rsidR="00984207">
              <w:rPr>
                <w:rFonts w:asciiTheme="minorHAnsi" w:hAnsiTheme="minorHAnsi" w:cstheme="minorHAnsi"/>
                <w:color w:val="000000"/>
              </w:rPr>
              <w:t>-</w:t>
            </w:r>
            <w:r w:rsidR="006E2F41">
              <w:rPr>
                <w:rFonts w:asciiTheme="minorHAnsi" w:hAnsiTheme="minorHAnsi" w:cstheme="minorHAnsi"/>
                <w:color w:val="000000"/>
              </w:rPr>
              <w:t>high and high</w:t>
            </w:r>
            <w:r w:rsidR="00984207">
              <w:rPr>
                <w:rFonts w:asciiTheme="minorHAnsi" w:hAnsiTheme="minorHAnsi" w:cstheme="minorHAnsi"/>
                <w:color w:val="000000"/>
              </w:rPr>
              <w:t>-</w:t>
            </w:r>
            <w:r w:rsidR="006E2F41">
              <w:rPr>
                <w:rFonts w:asciiTheme="minorHAnsi" w:hAnsiTheme="minorHAnsi" w:cstheme="minorHAnsi"/>
                <w:color w:val="000000"/>
              </w:rPr>
              <w:t>to</w:t>
            </w:r>
            <w:r w:rsidR="00984207">
              <w:rPr>
                <w:rFonts w:asciiTheme="minorHAnsi" w:hAnsiTheme="minorHAnsi" w:cstheme="minorHAnsi"/>
                <w:color w:val="000000"/>
              </w:rPr>
              <w:t>-</w:t>
            </w:r>
            <w:r w:rsidR="006E2F41">
              <w:rPr>
                <w:rFonts w:asciiTheme="minorHAnsi" w:hAnsiTheme="minorHAnsi" w:cstheme="minorHAnsi"/>
                <w:color w:val="000000"/>
              </w:rPr>
              <w:t xml:space="preserve">postsecondary grade bands </w:t>
            </w:r>
          </w:p>
          <w:p w:rsidR="00011CA6" w:rsidRPr="003274BC" w:rsidRDefault="00011CA6" w:rsidP="00DD3700">
            <w:pPr>
              <w:pStyle w:val="TableParagraph"/>
              <w:tabs>
                <w:tab w:val="left" w:pos="463"/>
                <w:tab w:val="left" w:pos="464"/>
              </w:tabs>
              <w:spacing w:line="259" w:lineRule="auto"/>
              <w:ind w:left="102" w:right="137"/>
              <w:jc w:val="both"/>
              <w:rPr>
                <w:rFonts w:asciiTheme="minorHAnsi" w:hAnsiTheme="minorHAnsi" w:cstheme="minorHAnsi"/>
                <w:color w:val="000000"/>
              </w:rPr>
            </w:pPr>
          </w:p>
        </w:tc>
        <w:tc>
          <w:tcPr>
            <w:tcW w:w="3780" w:type="dxa"/>
          </w:tcPr>
          <w:p w:rsidR="00011CA6" w:rsidRDefault="00011CA6" w:rsidP="006E2F41">
            <w:pPr>
              <w:pStyle w:val="TableParagraph"/>
              <w:ind w:left="103" w:right="719"/>
            </w:pPr>
            <w:r>
              <w:t>All stakeholders required by law, particularly:</w:t>
            </w:r>
          </w:p>
          <w:p w:rsidR="00011CA6" w:rsidRDefault="00011CA6" w:rsidP="006E2F41">
            <w:pPr>
              <w:pStyle w:val="TableParagraph"/>
              <w:numPr>
                <w:ilvl w:val="0"/>
                <w:numId w:val="2"/>
              </w:numPr>
              <w:tabs>
                <w:tab w:val="left" w:pos="463"/>
                <w:tab w:val="left" w:pos="464"/>
              </w:tabs>
              <w:spacing w:before="7"/>
              <w:ind w:hanging="360"/>
            </w:pPr>
            <w:r>
              <w:t>Administrators</w:t>
            </w:r>
          </w:p>
          <w:p w:rsidR="00011CA6" w:rsidRDefault="00011CA6" w:rsidP="006E2F41">
            <w:pPr>
              <w:pStyle w:val="TableParagraph"/>
              <w:numPr>
                <w:ilvl w:val="0"/>
                <w:numId w:val="2"/>
              </w:numPr>
              <w:tabs>
                <w:tab w:val="left" w:pos="463"/>
                <w:tab w:val="left" w:pos="464"/>
              </w:tabs>
              <w:ind w:hanging="360"/>
            </w:pPr>
            <w:r>
              <w:t>Secondary</w:t>
            </w:r>
            <w:r>
              <w:rPr>
                <w:spacing w:val="-2"/>
              </w:rPr>
              <w:t xml:space="preserve"> </w:t>
            </w:r>
            <w:r>
              <w:t>teachers</w:t>
            </w:r>
          </w:p>
          <w:p w:rsidR="00011CA6" w:rsidRDefault="00011CA6" w:rsidP="006E2F41">
            <w:pPr>
              <w:pStyle w:val="TableParagraph"/>
              <w:numPr>
                <w:ilvl w:val="0"/>
                <w:numId w:val="2"/>
              </w:numPr>
              <w:tabs>
                <w:tab w:val="left" w:pos="463"/>
                <w:tab w:val="left" w:pos="464"/>
              </w:tabs>
              <w:ind w:hanging="360"/>
            </w:pPr>
            <w:r>
              <w:t>Postsecondary</w:t>
            </w:r>
            <w:r>
              <w:rPr>
                <w:spacing w:val="-4"/>
              </w:rPr>
              <w:t xml:space="preserve"> </w:t>
            </w:r>
            <w:r>
              <w:t>faculty</w:t>
            </w:r>
          </w:p>
          <w:p w:rsidR="00011CA6" w:rsidRDefault="00011CA6" w:rsidP="006E2F41">
            <w:pPr>
              <w:pStyle w:val="TableParagraph"/>
              <w:numPr>
                <w:ilvl w:val="0"/>
                <w:numId w:val="2"/>
              </w:numPr>
              <w:tabs>
                <w:tab w:val="left" w:pos="463"/>
                <w:tab w:val="left" w:pos="464"/>
              </w:tabs>
              <w:spacing w:before="8" w:line="266" w:lineRule="exact"/>
              <w:ind w:right="738" w:hanging="360"/>
            </w:pPr>
            <w:r>
              <w:t>Academic and career advising professionals</w:t>
            </w:r>
          </w:p>
          <w:p w:rsidR="006E2F41" w:rsidRDefault="006E2F41" w:rsidP="006E2F41">
            <w:pPr>
              <w:pStyle w:val="TableParagraph"/>
              <w:numPr>
                <w:ilvl w:val="0"/>
                <w:numId w:val="2"/>
              </w:numPr>
              <w:tabs>
                <w:tab w:val="left" w:pos="463"/>
                <w:tab w:val="left" w:pos="464"/>
              </w:tabs>
              <w:spacing w:before="8" w:line="266" w:lineRule="exact"/>
              <w:ind w:right="738" w:hanging="360"/>
            </w:pPr>
            <w:r>
              <w:t>College and Career Coordinators, Career education coordinators, advisors, mentors</w:t>
            </w:r>
          </w:p>
          <w:p w:rsidR="006E2F41" w:rsidRDefault="006E2F41" w:rsidP="006E2F41">
            <w:pPr>
              <w:pStyle w:val="TableParagraph"/>
              <w:numPr>
                <w:ilvl w:val="0"/>
                <w:numId w:val="2"/>
              </w:numPr>
              <w:tabs>
                <w:tab w:val="left" w:pos="463"/>
                <w:tab w:val="left" w:pos="464"/>
              </w:tabs>
              <w:spacing w:before="8" w:line="266" w:lineRule="exact"/>
              <w:ind w:right="738" w:hanging="360"/>
            </w:pPr>
            <w:r>
              <w:t>Parents and Students</w:t>
            </w:r>
          </w:p>
          <w:p w:rsidR="00011CA6" w:rsidRDefault="00011CA6" w:rsidP="006E2F41">
            <w:pPr>
              <w:pStyle w:val="TableParagraph"/>
              <w:numPr>
                <w:ilvl w:val="0"/>
                <w:numId w:val="2"/>
              </w:numPr>
              <w:tabs>
                <w:tab w:val="left" w:pos="463"/>
                <w:tab w:val="left" w:pos="464"/>
              </w:tabs>
              <w:spacing w:before="6"/>
              <w:ind w:right="1245" w:hanging="360"/>
            </w:pPr>
            <w:r>
              <w:t>Tribal organizations and representatives</w:t>
            </w:r>
          </w:p>
          <w:p w:rsidR="00011CA6" w:rsidRDefault="00011CA6" w:rsidP="006E2F41">
            <w:pPr>
              <w:pStyle w:val="TableParagraph"/>
              <w:numPr>
                <w:ilvl w:val="0"/>
                <w:numId w:val="2"/>
              </w:numPr>
              <w:tabs>
                <w:tab w:val="left" w:pos="463"/>
                <w:tab w:val="left" w:pos="464"/>
              </w:tabs>
              <w:spacing w:before="4"/>
              <w:ind w:right="1057" w:hanging="360"/>
            </w:pPr>
            <w:r>
              <w:t>Representatives of special populations</w:t>
            </w:r>
          </w:p>
          <w:p w:rsidR="00011CA6" w:rsidRDefault="00011CA6" w:rsidP="006E2F41">
            <w:pPr>
              <w:pStyle w:val="TableParagraph"/>
              <w:numPr>
                <w:ilvl w:val="0"/>
                <w:numId w:val="2"/>
              </w:numPr>
              <w:tabs>
                <w:tab w:val="left" w:pos="463"/>
                <w:tab w:val="left" w:pos="464"/>
              </w:tabs>
              <w:spacing w:line="278" w:lineRule="exact"/>
            </w:pPr>
            <w:r>
              <w:t>Data</w:t>
            </w:r>
            <w:r>
              <w:rPr>
                <w:spacing w:val="-5"/>
              </w:rPr>
              <w:t xml:space="preserve"> </w:t>
            </w:r>
            <w:r>
              <w:t>staff</w:t>
            </w:r>
          </w:p>
        </w:tc>
      </w:tr>
    </w:tbl>
    <w:p w:rsidR="00011CA6" w:rsidRDefault="00011CA6" w:rsidP="0099451B"/>
    <w:tbl>
      <w:tblPr>
        <w:tblW w:w="942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Suggested Strategies for Consultation"/>
      </w:tblPr>
      <w:tblGrid>
        <w:gridCol w:w="9427"/>
      </w:tblGrid>
      <w:tr w:rsidR="002F2AC3" w:rsidTr="002F2AC3">
        <w:trPr>
          <w:trHeight w:hRule="exact" w:val="576"/>
          <w:tblHeader/>
        </w:trPr>
        <w:tc>
          <w:tcPr>
            <w:tcW w:w="9427" w:type="dxa"/>
            <w:shd w:val="clear" w:color="auto" w:fill="2F5496"/>
            <w:vAlign w:val="center"/>
          </w:tcPr>
          <w:p w:rsidR="002F2AC3" w:rsidRPr="002F2AC3" w:rsidRDefault="002F2AC3" w:rsidP="002F2AC3">
            <w:pPr>
              <w:pStyle w:val="TableParagraph"/>
              <w:spacing w:line="260" w:lineRule="exact"/>
              <w:ind w:left="0"/>
              <w:jc w:val="center"/>
              <w:rPr>
                <w:b/>
                <w:color w:val="FFFFFF" w:themeColor="background1"/>
                <w:sz w:val="24"/>
              </w:rPr>
            </w:pPr>
            <w:r w:rsidRPr="002F2AC3">
              <w:rPr>
                <w:b/>
                <w:color w:val="FFFFFF" w:themeColor="background1"/>
                <w:sz w:val="24"/>
              </w:rPr>
              <w:t>Suggested Strategies for Consultation</w:t>
            </w:r>
          </w:p>
        </w:tc>
      </w:tr>
      <w:tr w:rsidR="002F2AC3" w:rsidTr="00A23E27">
        <w:trPr>
          <w:trHeight w:hRule="exact" w:val="532"/>
        </w:trPr>
        <w:tc>
          <w:tcPr>
            <w:tcW w:w="9427" w:type="dxa"/>
          </w:tcPr>
          <w:p w:rsidR="002F2AC3" w:rsidRDefault="002F2AC3" w:rsidP="00A23E27">
            <w:pPr>
              <w:pStyle w:val="TableParagraph"/>
              <w:numPr>
                <w:ilvl w:val="0"/>
                <w:numId w:val="1"/>
              </w:numPr>
              <w:tabs>
                <w:tab w:val="left" w:pos="463"/>
                <w:tab w:val="left" w:pos="464"/>
              </w:tabs>
              <w:ind w:right="1398"/>
              <w:jc w:val="both"/>
            </w:pPr>
            <w:hyperlink r:id="rId7" w:history="1">
              <w:r w:rsidRPr="002B0452">
                <w:rPr>
                  <w:rStyle w:val="Hyperlink"/>
                </w:rPr>
                <w:t>Oregon Stakeholder Engagement Guide</w:t>
              </w:r>
            </w:hyperlink>
          </w:p>
          <w:p w:rsidR="002F2AC3" w:rsidRDefault="002F2AC3" w:rsidP="00A23E27">
            <w:pPr>
              <w:pStyle w:val="TableParagraph"/>
              <w:tabs>
                <w:tab w:val="left" w:pos="1183"/>
                <w:tab w:val="left" w:pos="1184"/>
              </w:tabs>
              <w:spacing w:line="269" w:lineRule="exact"/>
              <w:jc w:val="both"/>
            </w:pPr>
          </w:p>
        </w:tc>
      </w:tr>
    </w:tbl>
    <w:p w:rsidR="002F2AC3" w:rsidRDefault="002F2AC3" w:rsidP="0099451B">
      <w:bookmarkStart w:id="0" w:name="_GoBack"/>
      <w:bookmarkEnd w:id="0"/>
    </w:p>
    <w:tbl>
      <w:tblPr>
        <w:tblW w:w="942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Questions to Discuss"/>
      </w:tblPr>
      <w:tblGrid>
        <w:gridCol w:w="9427"/>
      </w:tblGrid>
      <w:tr w:rsidR="002F2AC3" w:rsidTr="002F2AC3">
        <w:trPr>
          <w:trHeight w:hRule="exact" w:val="576"/>
          <w:tblHeader/>
        </w:trPr>
        <w:tc>
          <w:tcPr>
            <w:tcW w:w="9427" w:type="dxa"/>
            <w:shd w:val="clear" w:color="auto" w:fill="2F5496"/>
            <w:vAlign w:val="center"/>
          </w:tcPr>
          <w:p w:rsidR="002F2AC3" w:rsidRPr="002F2AC3" w:rsidRDefault="002F2AC3" w:rsidP="002F2AC3">
            <w:pPr>
              <w:pStyle w:val="TableParagraph"/>
              <w:spacing w:line="261" w:lineRule="exact"/>
              <w:ind w:left="0"/>
              <w:jc w:val="center"/>
              <w:rPr>
                <w:b/>
                <w:color w:val="FFFFFF" w:themeColor="background1"/>
                <w:sz w:val="24"/>
              </w:rPr>
            </w:pPr>
            <w:r w:rsidRPr="002F2AC3">
              <w:rPr>
                <w:b/>
                <w:color w:val="FFFFFF" w:themeColor="background1"/>
                <w:sz w:val="24"/>
              </w:rPr>
              <w:t>Questions to Discuss</w:t>
            </w:r>
          </w:p>
        </w:tc>
      </w:tr>
      <w:tr w:rsidR="002F2AC3" w:rsidTr="00A23E27">
        <w:trPr>
          <w:trHeight w:hRule="exact" w:val="4961"/>
        </w:trPr>
        <w:tc>
          <w:tcPr>
            <w:tcW w:w="9427" w:type="dxa"/>
          </w:tcPr>
          <w:p w:rsidR="002F2AC3" w:rsidRPr="001541D8" w:rsidRDefault="002F2AC3" w:rsidP="00A23E27">
            <w:pPr>
              <w:pStyle w:val="TableParagraph"/>
              <w:numPr>
                <w:ilvl w:val="0"/>
                <w:numId w:val="8"/>
              </w:numPr>
              <w:tabs>
                <w:tab w:val="left" w:pos="464"/>
              </w:tabs>
              <w:rPr>
                <w:rFonts w:asciiTheme="minorHAnsi" w:hAnsiTheme="minorHAnsi" w:cstheme="minorHAnsi"/>
              </w:rPr>
            </w:pPr>
            <w:r w:rsidRPr="001541D8">
              <w:rPr>
                <w:rFonts w:asciiTheme="minorHAnsi" w:hAnsiTheme="minorHAnsi" w:cstheme="minorHAnsi"/>
              </w:rPr>
              <w:t xml:space="preserve">Are there transition services or programs available </w:t>
            </w:r>
            <w:r>
              <w:rPr>
                <w:rFonts w:asciiTheme="minorHAnsi" w:hAnsiTheme="minorHAnsi" w:cstheme="minorHAnsi"/>
              </w:rPr>
              <w:t>to</w:t>
            </w:r>
            <w:r w:rsidRPr="001541D8">
              <w:rPr>
                <w:rFonts w:asciiTheme="minorHAnsi" w:hAnsiTheme="minorHAnsi" w:cstheme="minorHAnsi"/>
              </w:rPr>
              <w:t xml:space="preserve"> students</w:t>
            </w:r>
            <w:r>
              <w:rPr>
                <w:rFonts w:asciiTheme="minorHAnsi" w:hAnsiTheme="minorHAnsi" w:cstheme="minorHAnsi"/>
              </w:rPr>
              <w:t xml:space="preserve"> wishing to enter a career or pursue college opportunities?</w:t>
            </w:r>
          </w:p>
          <w:p w:rsidR="002F2AC3" w:rsidRPr="001541D8" w:rsidRDefault="002F2AC3" w:rsidP="00A23E27">
            <w:pPr>
              <w:pStyle w:val="TableParagraph"/>
              <w:numPr>
                <w:ilvl w:val="0"/>
                <w:numId w:val="8"/>
              </w:numPr>
              <w:tabs>
                <w:tab w:val="left" w:pos="464"/>
              </w:tabs>
              <w:rPr>
                <w:rFonts w:asciiTheme="minorHAnsi" w:hAnsiTheme="minorHAnsi" w:cstheme="minorHAnsi"/>
              </w:rPr>
            </w:pPr>
            <w:r w:rsidRPr="001541D8">
              <w:rPr>
                <w:rFonts w:asciiTheme="minorHAnsi" w:hAnsiTheme="minorHAnsi" w:cstheme="minorHAnsi"/>
              </w:rPr>
              <w:t xml:space="preserve">Do all students in your school/institution take </w:t>
            </w:r>
            <w:r>
              <w:rPr>
                <w:rFonts w:asciiTheme="minorHAnsi" w:hAnsiTheme="minorHAnsi" w:cstheme="minorHAnsi"/>
              </w:rPr>
              <w:t xml:space="preserve">a </w:t>
            </w:r>
            <w:r w:rsidRPr="001541D8">
              <w:rPr>
                <w:rFonts w:asciiTheme="minorHAnsi" w:hAnsiTheme="minorHAnsi" w:cstheme="minorHAnsi"/>
              </w:rPr>
              <w:t>career and college exploration course sometime during their educational experience?</w:t>
            </w:r>
          </w:p>
          <w:p w:rsidR="002F2AC3" w:rsidRPr="001541D8" w:rsidRDefault="002F2AC3" w:rsidP="00A23E27">
            <w:pPr>
              <w:pStyle w:val="TableParagraph"/>
              <w:numPr>
                <w:ilvl w:val="0"/>
                <w:numId w:val="8"/>
              </w:numPr>
              <w:tabs>
                <w:tab w:val="left" w:pos="464"/>
              </w:tabs>
              <w:rPr>
                <w:rFonts w:asciiTheme="minorHAnsi" w:hAnsiTheme="minorHAnsi" w:cstheme="minorHAnsi"/>
              </w:rPr>
            </w:pPr>
            <w:r w:rsidRPr="001541D8">
              <w:rPr>
                <w:rFonts w:asciiTheme="minorHAnsi" w:hAnsiTheme="minorHAnsi" w:cstheme="minorHAnsi"/>
              </w:rPr>
              <w:t xml:space="preserve">Do all students have the opportunity to participate in career related learning experiences that are </w:t>
            </w:r>
            <w:r>
              <w:rPr>
                <w:rFonts w:asciiTheme="minorHAnsi" w:hAnsiTheme="minorHAnsi" w:cstheme="minorHAnsi"/>
              </w:rPr>
              <w:t>aligned</w:t>
            </w:r>
            <w:r w:rsidRPr="001541D8">
              <w:rPr>
                <w:rFonts w:asciiTheme="minorHAnsi" w:hAnsiTheme="minorHAnsi" w:cstheme="minorHAnsi"/>
              </w:rPr>
              <w:t xml:space="preserve"> to their goals?</w:t>
            </w:r>
          </w:p>
          <w:p w:rsidR="002F2AC3" w:rsidRPr="001541D8" w:rsidRDefault="002F2AC3" w:rsidP="00A23E27">
            <w:pPr>
              <w:pStyle w:val="TableParagraph"/>
              <w:numPr>
                <w:ilvl w:val="0"/>
                <w:numId w:val="8"/>
              </w:numPr>
              <w:tabs>
                <w:tab w:val="left" w:pos="464"/>
              </w:tabs>
              <w:rPr>
                <w:rFonts w:asciiTheme="minorHAnsi" w:hAnsiTheme="minorHAnsi" w:cstheme="minorHAnsi"/>
              </w:rPr>
            </w:pPr>
            <w:r>
              <w:rPr>
                <w:rFonts w:asciiTheme="minorHAnsi" w:hAnsiTheme="minorHAnsi" w:cstheme="minorHAnsi"/>
                <w:color w:val="000000"/>
              </w:rPr>
              <w:t>How well does your school, i</w:t>
            </w:r>
            <w:r w:rsidRPr="001541D8">
              <w:rPr>
                <w:rFonts w:asciiTheme="minorHAnsi" w:hAnsiTheme="minorHAnsi" w:cstheme="minorHAnsi"/>
                <w:color w:val="000000"/>
              </w:rPr>
              <w:t>nstitution</w:t>
            </w:r>
            <w:r>
              <w:rPr>
                <w:rFonts w:asciiTheme="minorHAnsi" w:hAnsiTheme="minorHAnsi" w:cstheme="minorHAnsi"/>
                <w:color w:val="000000"/>
              </w:rPr>
              <w:t>,</w:t>
            </w:r>
            <w:r w:rsidRPr="001541D8">
              <w:rPr>
                <w:rFonts w:asciiTheme="minorHAnsi" w:hAnsiTheme="minorHAnsi" w:cstheme="minorHAnsi"/>
                <w:color w:val="000000"/>
              </w:rPr>
              <w:t xml:space="preserve"> or consortium provide equitable access </w:t>
            </w:r>
            <w:r>
              <w:rPr>
                <w:rFonts w:asciiTheme="minorHAnsi" w:hAnsiTheme="minorHAnsi" w:cstheme="minorHAnsi"/>
                <w:color w:val="000000"/>
              </w:rPr>
              <w:t>Career Connected Learning</w:t>
            </w:r>
            <w:r w:rsidRPr="001541D8">
              <w:rPr>
                <w:rFonts w:asciiTheme="minorHAnsi" w:hAnsiTheme="minorHAnsi" w:cstheme="minorHAnsi"/>
                <w:color w:val="000000"/>
              </w:rPr>
              <w:t xml:space="preserve"> activities?</w:t>
            </w:r>
          </w:p>
          <w:p w:rsidR="002F2AC3" w:rsidRPr="001541D8" w:rsidRDefault="002F2AC3" w:rsidP="00A23E27">
            <w:pPr>
              <w:pStyle w:val="TableParagraph"/>
              <w:numPr>
                <w:ilvl w:val="0"/>
                <w:numId w:val="8"/>
              </w:numPr>
              <w:tabs>
                <w:tab w:val="left" w:pos="464"/>
              </w:tabs>
              <w:rPr>
                <w:rFonts w:asciiTheme="minorHAnsi" w:hAnsiTheme="minorHAnsi" w:cstheme="minorHAnsi"/>
              </w:rPr>
            </w:pPr>
            <w:r w:rsidRPr="001541D8">
              <w:rPr>
                <w:rFonts w:asciiTheme="minorHAnsi" w:hAnsiTheme="minorHAnsi" w:cstheme="minorHAnsi"/>
                <w:color w:val="000000"/>
              </w:rPr>
              <w:t xml:space="preserve">What opportunities could your region provide to have a broader range of students, youth, and adults participate </w:t>
            </w:r>
            <w:r>
              <w:rPr>
                <w:rFonts w:asciiTheme="minorHAnsi" w:hAnsiTheme="minorHAnsi" w:cstheme="minorHAnsi"/>
                <w:color w:val="000000"/>
              </w:rPr>
              <w:t>in Career Connected Learning activities</w:t>
            </w:r>
            <w:r w:rsidRPr="001541D8">
              <w:rPr>
                <w:rFonts w:asciiTheme="minorHAnsi" w:hAnsiTheme="minorHAnsi" w:cstheme="minorHAnsi"/>
                <w:color w:val="000000"/>
              </w:rPr>
              <w:t>?</w:t>
            </w:r>
          </w:p>
          <w:p w:rsidR="002F2AC3" w:rsidRPr="001541D8" w:rsidRDefault="002F2AC3" w:rsidP="00A23E27">
            <w:pPr>
              <w:pStyle w:val="TableParagraph"/>
              <w:numPr>
                <w:ilvl w:val="0"/>
                <w:numId w:val="8"/>
              </w:numPr>
              <w:tabs>
                <w:tab w:val="left" w:pos="464"/>
              </w:tabs>
              <w:rPr>
                <w:rFonts w:asciiTheme="minorHAnsi" w:hAnsiTheme="minorHAnsi" w:cstheme="minorHAnsi"/>
              </w:rPr>
            </w:pPr>
            <w:r w:rsidRPr="001541D8">
              <w:rPr>
                <w:rFonts w:asciiTheme="minorHAnsi" w:hAnsiTheme="minorHAnsi" w:cstheme="minorHAnsi"/>
                <w:color w:val="000000"/>
              </w:rPr>
              <w:t xml:space="preserve">How well does your </w:t>
            </w:r>
            <w:r>
              <w:rPr>
                <w:rFonts w:asciiTheme="minorHAnsi" w:hAnsiTheme="minorHAnsi" w:cstheme="minorHAnsi"/>
                <w:color w:val="000000"/>
              </w:rPr>
              <w:t>school, institution, or region support an organized system of career counseling, guidance, and advising before and while participating in CTE?</w:t>
            </w:r>
          </w:p>
          <w:p w:rsidR="002F2AC3" w:rsidRPr="001541D8" w:rsidRDefault="002F2AC3" w:rsidP="00A23E27">
            <w:pPr>
              <w:pStyle w:val="TableParagraph"/>
              <w:numPr>
                <w:ilvl w:val="0"/>
                <w:numId w:val="8"/>
              </w:numPr>
              <w:tabs>
                <w:tab w:val="left" w:pos="464"/>
              </w:tabs>
              <w:rPr>
                <w:rFonts w:asciiTheme="minorHAnsi" w:hAnsiTheme="minorHAnsi" w:cstheme="minorHAnsi"/>
              </w:rPr>
            </w:pPr>
            <w:r w:rsidRPr="001541D8">
              <w:rPr>
                <w:rFonts w:asciiTheme="minorHAnsi" w:hAnsiTheme="minorHAnsi" w:cstheme="minorHAnsi"/>
                <w:color w:val="000000"/>
              </w:rPr>
              <w:t xml:space="preserve">How well does your </w:t>
            </w:r>
            <w:r>
              <w:rPr>
                <w:rFonts w:asciiTheme="minorHAnsi" w:hAnsiTheme="minorHAnsi" w:cstheme="minorHAnsi"/>
                <w:color w:val="000000"/>
              </w:rPr>
              <w:t xml:space="preserve">school, institution, or </w:t>
            </w:r>
            <w:r w:rsidRPr="001541D8">
              <w:rPr>
                <w:rFonts w:asciiTheme="minorHAnsi" w:hAnsiTheme="minorHAnsi" w:cstheme="minorHAnsi"/>
                <w:color w:val="000000"/>
              </w:rPr>
              <w:t>region provide training, information</w:t>
            </w:r>
            <w:r>
              <w:rPr>
                <w:rFonts w:asciiTheme="minorHAnsi" w:hAnsiTheme="minorHAnsi" w:cstheme="minorHAnsi"/>
                <w:color w:val="000000"/>
              </w:rPr>
              <w:t>,</w:t>
            </w:r>
            <w:r w:rsidRPr="001541D8">
              <w:rPr>
                <w:rFonts w:asciiTheme="minorHAnsi" w:hAnsiTheme="minorHAnsi" w:cstheme="minorHAnsi"/>
                <w:color w:val="000000"/>
              </w:rPr>
              <w:t xml:space="preserve"> and support to educators, counselors, family, and administrators and/or volunteers about and around CTE as an opportunity for students to envision career options and</w:t>
            </w:r>
            <w:r>
              <w:rPr>
                <w:rFonts w:asciiTheme="minorHAnsi" w:hAnsiTheme="minorHAnsi" w:cstheme="minorHAnsi"/>
                <w:color w:val="000000"/>
              </w:rPr>
              <w:t xml:space="preserve"> start along a career pathway</w:t>
            </w:r>
            <w:r w:rsidRPr="001541D8">
              <w:rPr>
                <w:rFonts w:asciiTheme="minorHAnsi" w:hAnsiTheme="minorHAnsi" w:cstheme="minorHAnsi"/>
                <w:color w:val="000000"/>
              </w:rPr>
              <w:t>?</w:t>
            </w:r>
          </w:p>
          <w:p w:rsidR="002F2AC3" w:rsidRPr="001541D8" w:rsidRDefault="002F2AC3" w:rsidP="00A23E27">
            <w:pPr>
              <w:pStyle w:val="TableParagraph"/>
              <w:numPr>
                <w:ilvl w:val="0"/>
                <w:numId w:val="8"/>
              </w:numPr>
              <w:tabs>
                <w:tab w:val="left" w:pos="464"/>
              </w:tabs>
              <w:rPr>
                <w:rFonts w:asciiTheme="minorHAnsi" w:hAnsiTheme="minorHAnsi" w:cstheme="minorHAnsi"/>
              </w:rPr>
            </w:pPr>
            <w:r w:rsidRPr="001541D8">
              <w:rPr>
                <w:rFonts w:asciiTheme="minorHAnsi" w:hAnsiTheme="minorHAnsi" w:cstheme="minorHAnsi"/>
                <w:color w:val="000000"/>
              </w:rPr>
              <w:t>What opportunities exist in your region to improve communication and information flow to create a more coherent and inclusive process?</w:t>
            </w:r>
          </w:p>
          <w:p w:rsidR="002F2AC3" w:rsidRDefault="002F2AC3" w:rsidP="00A23E27">
            <w:pPr>
              <w:pStyle w:val="TableParagraph"/>
              <w:tabs>
                <w:tab w:val="left" w:pos="464"/>
              </w:tabs>
              <w:ind w:left="720"/>
            </w:pPr>
          </w:p>
        </w:tc>
      </w:tr>
    </w:tbl>
    <w:p w:rsidR="002F2AC3" w:rsidRDefault="002F2AC3" w:rsidP="0099451B"/>
    <w:p w:rsidR="0099451B" w:rsidRDefault="00011CA6" w:rsidP="002F2AC3">
      <w:pPr>
        <w:pStyle w:val="Heading3"/>
      </w:pPr>
      <w:r>
        <w:t>Discussion Records</w:t>
      </w:r>
      <w:r w:rsidR="002F2AC3">
        <w:t xml:space="preserve"> – Part D: Career Exploration</w:t>
      </w:r>
    </w:p>
    <w:tbl>
      <w:tblPr>
        <w:tblW w:w="9357"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Questions to Consider &amp; Notes"/>
      </w:tblPr>
      <w:tblGrid>
        <w:gridCol w:w="3236"/>
        <w:gridCol w:w="3060"/>
        <w:gridCol w:w="3061"/>
      </w:tblGrid>
      <w:tr w:rsidR="00011CA6" w:rsidTr="002F2AC3">
        <w:trPr>
          <w:trHeight w:hRule="exact" w:val="576"/>
          <w:tblHeader/>
        </w:trPr>
        <w:tc>
          <w:tcPr>
            <w:tcW w:w="3236" w:type="dxa"/>
            <w:shd w:val="clear" w:color="auto" w:fill="2F5496"/>
            <w:vAlign w:val="center"/>
          </w:tcPr>
          <w:p w:rsidR="00011CA6" w:rsidRPr="002F2AC3" w:rsidRDefault="00011CA6" w:rsidP="002F2AC3">
            <w:pPr>
              <w:pStyle w:val="TableParagraph"/>
              <w:ind w:left="0"/>
              <w:jc w:val="center"/>
              <w:rPr>
                <w:b/>
                <w:color w:val="FFFFFF" w:themeColor="background1"/>
                <w:sz w:val="24"/>
              </w:rPr>
            </w:pPr>
            <w:r w:rsidRPr="002F2AC3">
              <w:rPr>
                <w:b/>
                <w:color w:val="FFFFFF" w:themeColor="background1"/>
                <w:sz w:val="24"/>
              </w:rPr>
              <w:t>Questions to Consider</w:t>
            </w:r>
          </w:p>
        </w:tc>
        <w:tc>
          <w:tcPr>
            <w:tcW w:w="3060" w:type="dxa"/>
            <w:shd w:val="clear" w:color="auto" w:fill="2F5496"/>
            <w:vAlign w:val="center"/>
          </w:tcPr>
          <w:p w:rsidR="00011CA6" w:rsidRPr="002F2AC3" w:rsidRDefault="00011CA6" w:rsidP="002F2AC3">
            <w:pPr>
              <w:pStyle w:val="TableParagraph"/>
              <w:ind w:left="0"/>
              <w:jc w:val="center"/>
              <w:rPr>
                <w:b/>
                <w:color w:val="FFFFFF" w:themeColor="background1"/>
                <w:sz w:val="24"/>
              </w:rPr>
            </w:pPr>
            <w:r w:rsidRPr="002F2AC3">
              <w:rPr>
                <w:b/>
                <w:color w:val="FFFFFF" w:themeColor="background1"/>
                <w:sz w:val="24"/>
              </w:rPr>
              <w:t>Plus - Notes</w:t>
            </w:r>
          </w:p>
        </w:tc>
        <w:tc>
          <w:tcPr>
            <w:tcW w:w="3061" w:type="dxa"/>
            <w:shd w:val="clear" w:color="auto" w:fill="2F5496"/>
            <w:vAlign w:val="center"/>
          </w:tcPr>
          <w:p w:rsidR="00011CA6" w:rsidRPr="002F2AC3" w:rsidRDefault="00011CA6" w:rsidP="002F2AC3">
            <w:pPr>
              <w:pStyle w:val="TableParagraph"/>
              <w:ind w:left="0"/>
              <w:jc w:val="center"/>
              <w:rPr>
                <w:b/>
                <w:color w:val="FFFFFF" w:themeColor="background1"/>
                <w:sz w:val="24"/>
              </w:rPr>
            </w:pPr>
            <w:r w:rsidRPr="002F2AC3">
              <w:rPr>
                <w:b/>
                <w:color w:val="FFFFFF" w:themeColor="background1"/>
                <w:sz w:val="24"/>
              </w:rPr>
              <w:t>Delta - Notes</w:t>
            </w:r>
          </w:p>
        </w:tc>
      </w:tr>
      <w:tr w:rsidR="00011CA6" w:rsidTr="00F07927">
        <w:trPr>
          <w:trHeight w:hRule="exact" w:val="1252"/>
        </w:trPr>
        <w:tc>
          <w:tcPr>
            <w:tcW w:w="3236" w:type="dxa"/>
            <w:shd w:val="clear" w:color="auto" w:fill="F2F2F2" w:themeFill="background1" w:themeFillShade="F2"/>
          </w:tcPr>
          <w:p w:rsidR="00011CA6" w:rsidRPr="00F07927" w:rsidRDefault="006E2F41" w:rsidP="006E2F41">
            <w:pPr>
              <w:pStyle w:val="TableParagraph"/>
              <w:tabs>
                <w:tab w:val="left" w:pos="464"/>
              </w:tabs>
              <w:ind w:left="360"/>
              <w:rPr>
                <w:rFonts w:asciiTheme="minorHAnsi" w:hAnsiTheme="minorHAnsi" w:cstheme="minorHAnsi"/>
              </w:rPr>
            </w:pPr>
            <w:r w:rsidRPr="00F07927">
              <w:rPr>
                <w:rFonts w:asciiTheme="minorHAnsi" w:hAnsiTheme="minorHAnsi" w:cstheme="minorHAnsi"/>
              </w:rPr>
              <w:t>Are there transition services or programs available to students wishing to enter a career or pursue college opportunities?</w:t>
            </w:r>
          </w:p>
        </w:tc>
        <w:tc>
          <w:tcPr>
            <w:tcW w:w="3060" w:type="dxa"/>
          </w:tcPr>
          <w:p w:rsidR="00011CA6" w:rsidRDefault="00011CA6" w:rsidP="00DD3700">
            <w:pPr>
              <w:jc w:val="both"/>
            </w:pPr>
          </w:p>
        </w:tc>
        <w:tc>
          <w:tcPr>
            <w:tcW w:w="3061" w:type="dxa"/>
          </w:tcPr>
          <w:p w:rsidR="00011CA6" w:rsidRDefault="00011CA6" w:rsidP="00DD3700">
            <w:pPr>
              <w:jc w:val="both"/>
            </w:pPr>
          </w:p>
        </w:tc>
      </w:tr>
      <w:tr w:rsidR="00011CA6" w:rsidTr="00F07927">
        <w:trPr>
          <w:trHeight w:hRule="exact" w:val="1354"/>
        </w:trPr>
        <w:tc>
          <w:tcPr>
            <w:tcW w:w="3236" w:type="dxa"/>
            <w:shd w:val="clear" w:color="auto" w:fill="F2F2F2" w:themeFill="background1" w:themeFillShade="F2"/>
          </w:tcPr>
          <w:p w:rsidR="006E2F41" w:rsidRPr="00F07927" w:rsidRDefault="006E2F41" w:rsidP="006E2F41">
            <w:pPr>
              <w:pStyle w:val="TableParagraph"/>
              <w:tabs>
                <w:tab w:val="left" w:pos="464"/>
              </w:tabs>
              <w:ind w:left="360"/>
              <w:rPr>
                <w:rFonts w:asciiTheme="minorHAnsi" w:hAnsiTheme="minorHAnsi" w:cstheme="minorHAnsi"/>
              </w:rPr>
            </w:pPr>
            <w:r w:rsidRPr="00F07927">
              <w:rPr>
                <w:rFonts w:asciiTheme="minorHAnsi" w:hAnsiTheme="minorHAnsi" w:cstheme="minorHAnsi"/>
              </w:rPr>
              <w:lastRenderedPageBreak/>
              <w:t>Do all students in your school/institution take a career and college exploration course sometime during their educational experience?</w:t>
            </w:r>
          </w:p>
          <w:p w:rsidR="00011CA6" w:rsidRPr="00F07927" w:rsidRDefault="00011CA6" w:rsidP="00DD3700">
            <w:pPr>
              <w:pStyle w:val="TableParagraph"/>
              <w:ind w:left="127" w:right="665"/>
            </w:pPr>
          </w:p>
        </w:tc>
        <w:tc>
          <w:tcPr>
            <w:tcW w:w="3060" w:type="dxa"/>
          </w:tcPr>
          <w:p w:rsidR="00011CA6" w:rsidRDefault="00011CA6" w:rsidP="00DD3700">
            <w:pPr>
              <w:jc w:val="both"/>
            </w:pPr>
          </w:p>
        </w:tc>
        <w:tc>
          <w:tcPr>
            <w:tcW w:w="3061" w:type="dxa"/>
          </w:tcPr>
          <w:p w:rsidR="00011CA6" w:rsidRDefault="00011CA6" w:rsidP="00DD3700">
            <w:pPr>
              <w:jc w:val="both"/>
            </w:pPr>
          </w:p>
        </w:tc>
      </w:tr>
      <w:tr w:rsidR="00011CA6" w:rsidTr="00F07927">
        <w:trPr>
          <w:trHeight w:hRule="exact" w:val="1351"/>
        </w:trPr>
        <w:tc>
          <w:tcPr>
            <w:tcW w:w="3236" w:type="dxa"/>
            <w:shd w:val="clear" w:color="auto" w:fill="F2F2F2" w:themeFill="background1" w:themeFillShade="F2"/>
          </w:tcPr>
          <w:p w:rsidR="006E2F41" w:rsidRPr="00F07927" w:rsidRDefault="006E2F41" w:rsidP="006E2F41">
            <w:pPr>
              <w:pStyle w:val="TableParagraph"/>
              <w:tabs>
                <w:tab w:val="left" w:pos="464"/>
              </w:tabs>
              <w:ind w:left="360"/>
              <w:rPr>
                <w:rFonts w:asciiTheme="minorHAnsi" w:hAnsiTheme="minorHAnsi" w:cstheme="minorHAnsi"/>
              </w:rPr>
            </w:pPr>
            <w:r w:rsidRPr="00F07927">
              <w:rPr>
                <w:rFonts w:asciiTheme="minorHAnsi" w:hAnsiTheme="minorHAnsi" w:cstheme="minorHAnsi"/>
              </w:rPr>
              <w:t>Do all students have the opportunity to participate in career related learning experiences that are aligned to their goals?</w:t>
            </w:r>
          </w:p>
          <w:p w:rsidR="00011CA6" w:rsidRPr="00F07927" w:rsidRDefault="00011CA6" w:rsidP="00DD3700">
            <w:pPr>
              <w:pStyle w:val="TableParagraph"/>
              <w:ind w:left="127" w:right="230"/>
            </w:pPr>
          </w:p>
        </w:tc>
        <w:tc>
          <w:tcPr>
            <w:tcW w:w="3060" w:type="dxa"/>
          </w:tcPr>
          <w:p w:rsidR="00011CA6" w:rsidRDefault="00011CA6" w:rsidP="00DD3700">
            <w:pPr>
              <w:jc w:val="both"/>
            </w:pPr>
          </w:p>
        </w:tc>
        <w:tc>
          <w:tcPr>
            <w:tcW w:w="3061" w:type="dxa"/>
          </w:tcPr>
          <w:p w:rsidR="00011CA6" w:rsidRDefault="00011CA6" w:rsidP="00DD3700">
            <w:pPr>
              <w:jc w:val="both"/>
            </w:pPr>
          </w:p>
        </w:tc>
      </w:tr>
      <w:tr w:rsidR="00011CA6" w:rsidTr="00F07927">
        <w:trPr>
          <w:trHeight w:hRule="exact" w:val="1143"/>
        </w:trPr>
        <w:tc>
          <w:tcPr>
            <w:tcW w:w="3236" w:type="dxa"/>
            <w:shd w:val="clear" w:color="auto" w:fill="F2F2F2" w:themeFill="background1" w:themeFillShade="F2"/>
          </w:tcPr>
          <w:p w:rsidR="006E2F41" w:rsidRPr="00F07927" w:rsidRDefault="006E2F41" w:rsidP="006E2F41">
            <w:pPr>
              <w:pStyle w:val="TableParagraph"/>
              <w:tabs>
                <w:tab w:val="left" w:pos="464"/>
              </w:tabs>
              <w:ind w:left="360"/>
              <w:rPr>
                <w:rFonts w:asciiTheme="minorHAnsi" w:hAnsiTheme="minorHAnsi" w:cstheme="minorHAnsi"/>
              </w:rPr>
            </w:pPr>
            <w:r w:rsidRPr="00F07927">
              <w:rPr>
                <w:rFonts w:asciiTheme="minorHAnsi" w:hAnsiTheme="minorHAnsi" w:cstheme="minorHAnsi"/>
                <w:color w:val="000000"/>
              </w:rPr>
              <w:t>How well does your school, institution</w:t>
            </w:r>
            <w:r w:rsidR="00984207" w:rsidRPr="00F07927">
              <w:rPr>
                <w:rFonts w:asciiTheme="minorHAnsi" w:hAnsiTheme="minorHAnsi" w:cstheme="minorHAnsi"/>
                <w:color w:val="000000"/>
              </w:rPr>
              <w:t>,</w:t>
            </w:r>
            <w:r w:rsidRPr="00F07927">
              <w:rPr>
                <w:rFonts w:asciiTheme="minorHAnsi" w:hAnsiTheme="minorHAnsi" w:cstheme="minorHAnsi"/>
                <w:color w:val="000000"/>
              </w:rPr>
              <w:t xml:space="preserve"> or consortium provide equitable access Career Connected Learning activities?</w:t>
            </w:r>
          </w:p>
          <w:p w:rsidR="00011CA6" w:rsidRPr="00F07927" w:rsidRDefault="00011CA6" w:rsidP="00DD3700">
            <w:pPr>
              <w:pStyle w:val="TableParagraph"/>
              <w:ind w:left="102"/>
            </w:pPr>
          </w:p>
        </w:tc>
        <w:tc>
          <w:tcPr>
            <w:tcW w:w="3060" w:type="dxa"/>
          </w:tcPr>
          <w:p w:rsidR="00011CA6" w:rsidRDefault="00011CA6" w:rsidP="00DD3700">
            <w:pPr>
              <w:jc w:val="both"/>
            </w:pPr>
          </w:p>
        </w:tc>
        <w:tc>
          <w:tcPr>
            <w:tcW w:w="3061" w:type="dxa"/>
          </w:tcPr>
          <w:p w:rsidR="00011CA6" w:rsidRDefault="00011CA6" w:rsidP="00DD3700">
            <w:pPr>
              <w:jc w:val="both"/>
            </w:pPr>
          </w:p>
        </w:tc>
      </w:tr>
      <w:tr w:rsidR="00011CA6" w:rsidTr="00F07927">
        <w:trPr>
          <w:trHeight w:hRule="exact" w:val="1630"/>
        </w:trPr>
        <w:tc>
          <w:tcPr>
            <w:tcW w:w="3236" w:type="dxa"/>
            <w:shd w:val="clear" w:color="auto" w:fill="F2F2F2" w:themeFill="background1" w:themeFillShade="F2"/>
          </w:tcPr>
          <w:p w:rsidR="006E2F41" w:rsidRPr="00F07927" w:rsidRDefault="006E2F41" w:rsidP="006E2F41">
            <w:pPr>
              <w:pStyle w:val="TableParagraph"/>
              <w:tabs>
                <w:tab w:val="left" w:pos="464"/>
              </w:tabs>
              <w:ind w:left="360"/>
              <w:rPr>
                <w:rFonts w:asciiTheme="minorHAnsi" w:hAnsiTheme="minorHAnsi" w:cstheme="minorHAnsi"/>
              </w:rPr>
            </w:pPr>
            <w:r w:rsidRPr="00F07927">
              <w:rPr>
                <w:rFonts w:asciiTheme="minorHAnsi" w:hAnsiTheme="minorHAnsi" w:cstheme="minorHAnsi"/>
                <w:color w:val="000000"/>
              </w:rPr>
              <w:t>What opportunities could your region provide to have a broader range of students, youth, and adults participate in Career Connected Learning activities?</w:t>
            </w:r>
          </w:p>
          <w:p w:rsidR="00011CA6" w:rsidRPr="00F07927" w:rsidRDefault="00011CA6" w:rsidP="00DD3700">
            <w:pPr>
              <w:pStyle w:val="BodyText"/>
            </w:pPr>
          </w:p>
        </w:tc>
        <w:tc>
          <w:tcPr>
            <w:tcW w:w="3060" w:type="dxa"/>
          </w:tcPr>
          <w:p w:rsidR="00011CA6" w:rsidRDefault="00011CA6" w:rsidP="00DD3700">
            <w:pPr>
              <w:jc w:val="both"/>
            </w:pPr>
          </w:p>
        </w:tc>
        <w:tc>
          <w:tcPr>
            <w:tcW w:w="3061" w:type="dxa"/>
          </w:tcPr>
          <w:p w:rsidR="00011CA6" w:rsidRDefault="00011CA6" w:rsidP="00DD3700">
            <w:pPr>
              <w:jc w:val="both"/>
            </w:pPr>
          </w:p>
        </w:tc>
      </w:tr>
      <w:tr w:rsidR="00011CA6" w:rsidTr="00F07927">
        <w:trPr>
          <w:trHeight w:hRule="exact" w:val="1621"/>
        </w:trPr>
        <w:tc>
          <w:tcPr>
            <w:tcW w:w="3236" w:type="dxa"/>
            <w:shd w:val="clear" w:color="auto" w:fill="F2F2F2" w:themeFill="background1" w:themeFillShade="F2"/>
          </w:tcPr>
          <w:p w:rsidR="006E2F41" w:rsidRPr="00F07927" w:rsidRDefault="006E2F41" w:rsidP="006E2F41">
            <w:pPr>
              <w:pStyle w:val="TableParagraph"/>
              <w:tabs>
                <w:tab w:val="left" w:pos="464"/>
              </w:tabs>
              <w:ind w:left="360"/>
              <w:rPr>
                <w:rFonts w:asciiTheme="minorHAnsi" w:hAnsiTheme="minorHAnsi" w:cstheme="minorHAnsi"/>
              </w:rPr>
            </w:pPr>
            <w:r w:rsidRPr="00F07927">
              <w:rPr>
                <w:rFonts w:asciiTheme="minorHAnsi" w:hAnsiTheme="minorHAnsi" w:cstheme="minorHAnsi"/>
                <w:color w:val="000000"/>
              </w:rPr>
              <w:t>How well does your school, institution</w:t>
            </w:r>
            <w:r w:rsidR="00D16D8E" w:rsidRPr="00F07927">
              <w:rPr>
                <w:rFonts w:asciiTheme="minorHAnsi" w:hAnsiTheme="minorHAnsi" w:cstheme="minorHAnsi"/>
                <w:color w:val="000000"/>
              </w:rPr>
              <w:t>,</w:t>
            </w:r>
            <w:r w:rsidRPr="00F07927">
              <w:rPr>
                <w:rFonts w:asciiTheme="minorHAnsi" w:hAnsiTheme="minorHAnsi" w:cstheme="minorHAnsi"/>
                <w:color w:val="000000"/>
              </w:rPr>
              <w:t xml:space="preserve"> or region support an organized system of career counseling, guidance</w:t>
            </w:r>
            <w:r w:rsidR="00520BA1" w:rsidRPr="00F07927">
              <w:rPr>
                <w:rFonts w:asciiTheme="minorHAnsi" w:hAnsiTheme="minorHAnsi" w:cstheme="minorHAnsi"/>
                <w:color w:val="000000"/>
              </w:rPr>
              <w:t>,</w:t>
            </w:r>
            <w:r w:rsidRPr="00F07927">
              <w:rPr>
                <w:rFonts w:asciiTheme="minorHAnsi" w:hAnsiTheme="minorHAnsi" w:cstheme="minorHAnsi"/>
                <w:color w:val="000000"/>
              </w:rPr>
              <w:t xml:space="preserve"> and advising before and while participating in CTE?</w:t>
            </w:r>
          </w:p>
          <w:p w:rsidR="00011CA6" w:rsidRPr="00F07927" w:rsidRDefault="00011CA6" w:rsidP="00DD3700">
            <w:pPr>
              <w:pStyle w:val="TableParagraph"/>
              <w:ind w:right="113"/>
            </w:pPr>
          </w:p>
        </w:tc>
        <w:tc>
          <w:tcPr>
            <w:tcW w:w="3060" w:type="dxa"/>
          </w:tcPr>
          <w:p w:rsidR="00011CA6" w:rsidRDefault="00011CA6" w:rsidP="00DD3700">
            <w:pPr>
              <w:jc w:val="both"/>
            </w:pPr>
          </w:p>
        </w:tc>
        <w:tc>
          <w:tcPr>
            <w:tcW w:w="3061" w:type="dxa"/>
          </w:tcPr>
          <w:p w:rsidR="00011CA6" w:rsidRDefault="00011CA6" w:rsidP="00DD3700">
            <w:pPr>
              <w:jc w:val="both"/>
            </w:pPr>
          </w:p>
        </w:tc>
      </w:tr>
      <w:tr w:rsidR="00011CA6" w:rsidTr="00F07927">
        <w:trPr>
          <w:trHeight w:hRule="exact" w:val="3052"/>
        </w:trPr>
        <w:tc>
          <w:tcPr>
            <w:tcW w:w="3236" w:type="dxa"/>
            <w:shd w:val="clear" w:color="auto" w:fill="F2F2F2" w:themeFill="background1" w:themeFillShade="F2"/>
          </w:tcPr>
          <w:p w:rsidR="006E2F41" w:rsidRPr="00F07927" w:rsidRDefault="006E2F41" w:rsidP="006E2F41">
            <w:pPr>
              <w:pStyle w:val="TableParagraph"/>
              <w:tabs>
                <w:tab w:val="left" w:pos="464"/>
              </w:tabs>
              <w:ind w:left="360"/>
              <w:rPr>
                <w:rFonts w:asciiTheme="minorHAnsi" w:hAnsiTheme="minorHAnsi" w:cstheme="minorHAnsi"/>
              </w:rPr>
            </w:pPr>
            <w:r w:rsidRPr="00F07927">
              <w:rPr>
                <w:rFonts w:asciiTheme="minorHAnsi" w:hAnsiTheme="minorHAnsi" w:cstheme="minorHAnsi"/>
                <w:color w:val="000000"/>
              </w:rPr>
              <w:t>How well does your school, institution</w:t>
            </w:r>
            <w:r w:rsidR="00D16D8E" w:rsidRPr="00F07927">
              <w:rPr>
                <w:rFonts w:asciiTheme="minorHAnsi" w:hAnsiTheme="minorHAnsi" w:cstheme="minorHAnsi"/>
                <w:color w:val="000000"/>
              </w:rPr>
              <w:t>,</w:t>
            </w:r>
            <w:r w:rsidRPr="00F07927">
              <w:rPr>
                <w:rFonts w:asciiTheme="minorHAnsi" w:hAnsiTheme="minorHAnsi" w:cstheme="minorHAnsi"/>
                <w:color w:val="000000"/>
              </w:rPr>
              <w:t xml:space="preserve"> or region provide training, information</w:t>
            </w:r>
            <w:r w:rsidR="00D16D8E" w:rsidRPr="00F07927">
              <w:rPr>
                <w:rFonts w:asciiTheme="minorHAnsi" w:hAnsiTheme="minorHAnsi" w:cstheme="minorHAnsi"/>
                <w:color w:val="000000"/>
              </w:rPr>
              <w:t>,</w:t>
            </w:r>
            <w:r w:rsidRPr="00F07927">
              <w:rPr>
                <w:rFonts w:asciiTheme="minorHAnsi" w:hAnsiTheme="minorHAnsi" w:cstheme="minorHAnsi"/>
                <w:color w:val="000000"/>
              </w:rPr>
              <w:t xml:space="preserve"> and support to educators, counselors, family, and administrators and/or volunteers about and around CTE as an opportunity for students to envision career options and start along a career pathway?</w:t>
            </w:r>
          </w:p>
          <w:p w:rsidR="00011CA6" w:rsidRPr="00F07927" w:rsidRDefault="00011CA6" w:rsidP="00DD3700">
            <w:pPr>
              <w:pStyle w:val="TableParagraph"/>
              <w:ind w:left="0" w:right="230"/>
            </w:pPr>
          </w:p>
        </w:tc>
        <w:tc>
          <w:tcPr>
            <w:tcW w:w="3060" w:type="dxa"/>
          </w:tcPr>
          <w:p w:rsidR="00011CA6" w:rsidRDefault="00011CA6" w:rsidP="00DD3700">
            <w:pPr>
              <w:jc w:val="both"/>
            </w:pPr>
          </w:p>
        </w:tc>
        <w:tc>
          <w:tcPr>
            <w:tcW w:w="3061" w:type="dxa"/>
          </w:tcPr>
          <w:p w:rsidR="00011CA6" w:rsidRDefault="00011CA6" w:rsidP="00DD3700">
            <w:pPr>
              <w:jc w:val="both"/>
            </w:pPr>
          </w:p>
        </w:tc>
      </w:tr>
      <w:tr w:rsidR="006E2F41" w:rsidTr="00F07927">
        <w:trPr>
          <w:trHeight w:hRule="exact" w:val="1630"/>
        </w:trPr>
        <w:tc>
          <w:tcPr>
            <w:tcW w:w="3236" w:type="dxa"/>
            <w:shd w:val="clear" w:color="auto" w:fill="F2F2F2" w:themeFill="background1" w:themeFillShade="F2"/>
          </w:tcPr>
          <w:p w:rsidR="006E2F41" w:rsidRPr="00F07927" w:rsidRDefault="006E2F41" w:rsidP="006E2F41">
            <w:pPr>
              <w:pStyle w:val="TableParagraph"/>
              <w:tabs>
                <w:tab w:val="left" w:pos="464"/>
              </w:tabs>
              <w:ind w:left="360"/>
              <w:rPr>
                <w:rFonts w:asciiTheme="minorHAnsi" w:hAnsiTheme="minorHAnsi" w:cstheme="minorHAnsi"/>
              </w:rPr>
            </w:pPr>
            <w:r w:rsidRPr="00F07927">
              <w:rPr>
                <w:rFonts w:asciiTheme="minorHAnsi" w:hAnsiTheme="minorHAnsi" w:cstheme="minorHAnsi"/>
                <w:color w:val="000000"/>
              </w:rPr>
              <w:t>What opportunities exist in your region to improve communication and information flow to create a more coherent and inclusive process?</w:t>
            </w:r>
          </w:p>
          <w:p w:rsidR="006E2F41" w:rsidRPr="00F07927" w:rsidRDefault="006E2F41" w:rsidP="006E2F41">
            <w:pPr>
              <w:pStyle w:val="TableParagraph"/>
              <w:tabs>
                <w:tab w:val="left" w:pos="464"/>
              </w:tabs>
              <w:ind w:left="360"/>
              <w:rPr>
                <w:rFonts w:asciiTheme="minorHAnsi" w:hAnsiTheme="minorHAnsi" w:cstheme="minorHAnsi"/>
                <w:color w:val="000000"/>
              </w:rPr>
            </w:pPr>
          </w:p>
        </w:tc>
        <w:tc>
          <w:tcPr>
            <w:tcW w:w="3060" w:type="dxa"/>
          </w:tcPr>
          <w:p w:rsidR="006E2F41" w:rsidRDefault="006E2F41" w:rsidP="00DD3700">
            <w:pPr>
              <w:jc w:val="both"/>
            </w:pPr>
          </w:p>
        </w:tc>
        <w:tc>
          <w:tcPr>
            <w:tcW w:w="3061" w:type="dxa"/>
          </w:tcPr>
          <w:p w:rsidR="006E2F41" w:rsidRDefault="006E2F41" w:rsidP="00DD3700">
            <w:pPr>
              <w:jc w:val="both"/>
            </w:pPr>
          </w:p>
        </w:tc>
      </w:tr>
    </w:tbl>
    <w:p w:rsidR="00011CA6" w:rsidRDefault="00011CA6" w:rsidP="0099451B"/>
    <w:p w:rsidR="00011CA6" w:rsidRDefault="00011CA6" w:rsidP="002F2AC3">
      <w:pPr>
        <w:pStyle w:val="Heading3"/>
      </w:pPr>
      <w:r>
        <w:t xml:space="preserve">Identifying Need, </w:t>
      </w:r>
      <w:r w:rsidRPr="00F71ED8">
        <w:t>Setting Priorities</w:t>
      </w:r>
      <w:r w:rsidR="00D16D8E">
        <w:t>,</w:t>
      </w:r>
      <w:r>
        <w:t xml:space="preserve"> and Identifying Action Steps</w:t>
      </w:r>
    </w:p>
    <w:p w:rsidR="00011CA6" w:rsidRDefault="00011CA6" w:rsidP="002F2AC3">
      <w:pPr>
        <w:pStyle w:val="TableParagraph"/>
        <w:tabs>
          <w:tab w:val="left" w:pos="463"/>
          <w:tab w:val="left" w:pos="464"/>
        </w:tabs>
        <w:spacing w:line="259" w:lineRule="auto"/>
        <w:ind w:left="0"/>
        <w:rPr>
          <w:rFonts w:asciiTheme="minorHAnsi" w:hAnsiTheme="minorHAnsi" w:cstheme="minorHAnsi"/>
        </w:rPr>
      </w:pPr>
      <w:r>
        <w:rPr>
          <w:rFonts w:asciiTheme="minorHAnsi" w:hAnsiTheme="minorHAnsi" w:cstheme="minorHAnsi"/>
        </w:rPr>
        <w:t>Below are some resources to help you with this step:</w:t>
      </w:r>
    </w:p>
    <w:p w:rsidR="00011CA6" w:rsidRDefault="00011CA6" w:rsidP="00011CA6">
      <w:pPr>
        <w:pStyle w:val="TableParagraph"/>
        <w:numPr>
          <w:ilvl w:val="0"/>
          <w:numId w:val="5"/>
        </w:numPr>
        <w:tabs>
          <w:tab w:val="left" w:pos="463"/>
          <w:tab w:val="left" w:pos="464"/>
        </w:tabs>
        <w:spacing w:before="18" w:line="259" w:lineRule="auto"/>
        <w:ind w:right="528"/>
        <w:rPr>
          <w:rFonts w:asciiTheme="minorHAnsi" w:hAnsiTheme="minorHAnsi" w:cstheme="minorHAnsi"/>
        </w:rPr>
      </w:pPr>
      <w:r>
        <w:rPr>
          <w:rFonts w:asciiTheme="minorHAnsi" w:hAnsiTheme="minorHAnsi" w:cstheme="minorHAnsi"/>
        </w:rPr>
        <w:t>Identify</w:t>
      </w:r>
      <w:r w:rsidR="00520BA1">
        <w:rPr>
          <w:rFonts w:asciiTheme="minorHAnsi" w:hAnsiTheme="minorHAnsi" w:cstheme="minorHAnsi"/>
        </w:rPr>
        <w:t>ing</w:t>
      </w:r>
      <w:r>
        <w:rPr>
          <w:rFonts w:asciiTheme="minorHAnsi" w:hAnsiTheme="minorHAnsi" w:cstheme="minorHAnsi"/>
        </w:rPr>
        <w:t xml:space="preserve"> Strengths and Needs</w:t>
      </w:r>
    </w:p>
    <w:p w:rsidR="00011CA6" w:rsidRDefault="00011CA6" w:rsidP="00011CA6">
      <w:pPr>
        <w:pStyle w:val="TableParagraph"/>
        <w:numPr>
          <w:ilvl w:val="1"/>
          <w:numId w:val="5"/>
        </w:numPr>
        <w:tabs>
          <w:tab w:val="left" w:pos="463"/>
          <w:tab w:val="left" w:pos="464"/>
        </w:tabs>
        <w:spacing w:before="18" w:line="259" w:lineRule="auto"/>
        <w:ind w:right="528"/>
        <w:rPr>
          <w:rFonts w:asciiTheme="minorHAnsi" w:hAnsiTheme="minorHAnsi" w:cstheme="minorHAnsi"/>
        </w:rPr>
      </w:pPr>
      <w:r>
        <w:rPr>
          <w:rFonts w:asciiTheme="minorHAnsi" w:hAnsiTheme="minorHAnsi" w:cstheme="minorHAnsi"/>
        </w:rPr>
        <w:t>Use the information discussed above to identify strengths and needs</w:t>
      </w:r>
    </w:p>
    <w:p w:rsidR="00011CA6" w:rsidRDefault="00011CA6" w:rsidP="00011CA6">
      <w:pPr>
        <w:pStyle w:val="TableParagraph"/>
        <w:numPr>
          <w:ilvl w:val="0"/>
          <w:numId w:val="5"/>
        </w:numPr>
        <w:tabs>
          <w:tab w:val="left" w:pos="463"/>
          <w:tab w:val="left" w:pos="464"/>
        </w:tabs>
        <w:spacing w:before="18" w:line="259" w:lineRule="auto"/>
        <w:ind w:right="528"/>
        <w:rPr>
          <w:rFonts w:asciiTheme="minorHAnsi" w:hAnsiTheme="minorHAnsi" w:cstheme="minorHAnsi"/>
        </w:rPr>
      </w:pPr>
      <w:r>
        <w:rPr>
          <w:rFonts w:asciiTheme="minorHAnsi" w:hAnsiTheme="minorHAnsi" w:cstheme="minorHAnsi"/>
        </w:rPr>
        <w:t>Identify</w:t>
      </w:r>
      <w:r w:rsidR="00520BA1">
        <w:rPr>
          <w:rFonts w:asciiTheme="minorHAnsi" w:hAnsiTheme="minorHAnsi" w:cstheme="minorHAnsi"/>
        </w:rPr>
        <w:t>ing</w:t>
      </w:r>
      <w:r>
        <w:rPr>
          <w:rFonts w:asciiTheme="minorHAnsi" w:hAnsiTheme="minorHAnsi" w:cstheme="minorHAnsi"/>
        </w:rPr>
        <w:t xml:space="preserve"> Causes</w:t>
      </w:r>
    </w:p>
    <w:p w:rsidR="00011CA6" w:rsidRPr="003274BC" w:rsidRDefault="001C53BE" w:rsidP="00011CA6">
      <w:pPr>
        <w:pStyle w:val="NormalWeb"/>
        <w:numPr>
          <w:ilvl w:val="1"/>
          <w:numId w:val="5"/>
        </w:numPr>
        <w:spacing w:before="0" w:beforeAutospacing="0" w:after="0" w:afterAutospacing="0"/>
        <w:textAlignment w:val="baseline"/>
        <w:rPr>
          <w:rFonts w:asciiTheme="minorHAnsi" w:hAnsiTheme="minorHAnsi" w:cstheme="minorHAnsi"/>
          <w:color w:val="000000"/>
          <w:sz w:val="22"/>
          <w:szCs w:val="22"/>
        </w:rPr>
      </w:pPr>
      <w:hyperlink r:id="rId8" w:history="1">
        <w:r w:rsidR="00011CA6" w:rsidRPr="003274BC">
          <w:rPr>
            <w:rStyle w:val="Hyperlink"/>
            <w:rFonts w:asciiTheme="minorHAnsi" w:eastAsia="Calibri" w:hAnsiTheme="minorHAnsi" w:cstheme="minorHAnsi"/>
            <w:color w:val="1155CC"/>
            <w:sz w:val="22"/>
            <w:szCs w:val="22"/>
          </w:rPr>
          <w:t>NAPE Root Cause Analysis</w:t>
        </w:r>
      </w:hyperlink>
      <w:r w:rsidR="00011CA6" w:rsidRPr="003274BC">
        <w:rPr>
          <w:rFonts w:asciiTheme="minorHAnsi" w:hAnsiTheme="minorHAnsi" w:cstheme="minorHAnsi"/>
          <w:color w:val="000000"/>
          <w:sz w:val="22"/>
          <w:szCs w:val="22"/>
        </w:rPr>
        <w:t>: provides a description of the process for finding a root cause</w:t>
      </w:r>
    </w:p>
    <w:p w:rsidR="00011CA6" w:rsidRDefault="001C53BE" w:rsidP="00011CA6">
      <w:pPr>
        <w:pStyle w:val="NormalWeb"/>
        <w:numPr>
          <w:ilvl w:val="1"/>
          <w:numId w:val="5"/>
        </w:numPr>
        <w:spacing w:before="0" w:beforeAutospacing="0" w:after="0" w:afterAutospacing="0"/>
        <w:textAlignment w:val="baseline"/>
        <w:rPr>
          <w:rFonts w:asciiTheme="minorHAnsi" w:hAnsiTheme="minorHAnsi" w:cstheme="minorHAnsi"/>
          <w:color w:val="000000"/>
          <w:sz w:val="22"/>
          <w:szCs w:val="22"/>
        </w:rPr>
      </w:pPr>
      <w:hyperlink r:id="rId9" w:history="1">
        <w:r w:rsidR="00011CA6" w:rsidRPr="00F07927">
          <w:rPr>
            <w:rStyle w:val="Hyperlink"/>
            <w:rFonts w:asciiTheme="minorHAnsi" w:eastAsia="Calibri" w:hAnsiTheme="minorHAnsi" w:cstheme="minorHAnsi"/>
            <w:color w:val="1155CC"/>
            <w:sz w:val="22"/>
            <w:szCs w:val="22"/>
          </w:rPr>
          <w:t>Herringbone</w:t>
        </w:r>
        <w:r w:rsidR="00011CA6" w:rsidRPr="003274BC">
          <w:rPr>
            <w:rStyle w:val="Hyperlink"/>
            <w:rFonts w:asciiTheme="minorHAnsi" w:eastAsia="Calibri" w:hAnsiTheme="minorHAnsi" w:cstheme="minorHAnsi"/>
            <w:color w:val="1155CC"/>
            <w:sz w:val="22"/>
            <w:szCs w:val="22"/>
          </w:rPr>
          <w:t xml:space="preserve"> Tool</w:t>
        </w:r>
      </w:hyperlink>
      <w:r w:rsidR="00011CA6" w:rsidRPr="003274BC">
        <w:rPr>
          <w:rFonts w:asciiTheme="minorHAnsi" w:hAnsiTheme="minorHAnsi" w:cstheme="minorHAnsi"/>
          <w:color w:val="000000"/>
          <w:sz w:val="22"/>
          <w:szCs w:val="22"/>
        </w:rPr>
        <w:t>: a simple graphic to help develop root causes</w:t>
      </w:r>
    </w:p>
    <w:p w:rsidR="00011CA6" w:rsidRPr="0049630B" w:rsidRDefault="001C53BE" w:rsidP="00011CA6">
      <w:pPr>
        <w:pStyle w:val="NormalWeb"/>
        <w:numPr>
          <w:ilvl w:val="1"/>
          <w:numId w:val="5"/>
        </w:numPr>
        <w:spacing w:before="0" w:beforeAutospacing="0" w:after="0" w:afterAutospacing="0"/>
        <w:textAlignment w:val="baseline"/>
        <w:rPr>
          <w:rFonts w:asciiTheme="minorHAnsi" w:hAnsiTheme="minorHAnsi" w:cstheme="minorHAnsi"/>
          <w:color w:val="000000"/>
          <w:sz w:val="22"/>
          <w:szCs w:val="22"/>
        </w:rPr>
      </w:pPr>
      <w:hyperlink r:id="rId10" w:history="1">
        <w:r w:rsidR="00011CA6" w:rsidRPr="00F07927">
          <w:rPr>
            <w:rStyle w:val="Hyperlink"/>
            <w:rFonts w:asciiTheme="minorHAnsi" w:hAnsiTheme="minorHAnsi" w:cstheme="minorHAnsi"/>
            <w:color w:val="1155CC"/>
            <w:sz w:val="22"/>
            <w:szCs w:val="22"/>
          </w:rPr>
          <w:t>5 Whys Guide and Template</w:t>
        </w:r>
      </w:hyperlink>
      <w:r w:rsidR="00011CA6">
        <w:rPr>
          <w:rFonts w:asciiTheme="minorHAnsi" w:hAnsiTheme="minorHAnsi" w:cstheme="minorHAnsi"/>
          <w:color w:val="000000"/>
          <w:sz w:val="22"/>
          <w:szCs w:val="22"/>
        </w:rPr>
        <w:t xml:space="preserve"> to identify root causes</w:t>
      </w:r>
    </w:p>
    <w:p w:rsidR="00011CA6" w:rsidRDefault="00011CA6" w:rsidP="00011CA6">
      <w:pPr>
        <w:pStyle w:val="TableParagraph"/>
        <w:numPr>
          <w:ilvl w:val="0"/>
          <w:numId w:val="5"/>
        </w:numPr>
        <w:tabs>
          <w:tab w:val="left" w:pos="463"/>
          <w:tab w:val="left" w:pos="464"/>
        </w:tabs>
        <w:spacing w:before="18" w:line="259" w:lineRule="auto"/>
        <w:ind w:right="528"/>
        <w:rPr>
          <w:rFonts w:asciiTheme="minorHAnsi" w:hAnsiTheme="minorHAnsi" w:cstheme="minorHAnsi"/>
        </w:rPr>
      </w:pPr>
      <w:r>
        <w:rPr>
          <w:rFonts w:asciiTheme="minorHAnsi" w:hAnsiTheme="minorHAnsi" w:cstheme="minorHAnsi"/>
        </w:rPr>
        <w:t>Setting Priorities and Goals</w:t>
      </w:r>
    </w:p>
    <w:p w:rsidR="00011CA6" w:rsidRPr="0049630B" w:rsidRDefault="00011CA6" w:rsidP="00011CA6">
      <w:pPr>
        <w:pStyle w:val="TableParagraph"/>
        <w:numPr>
          <w:ilvl w:val="1"/>
          <w:numId w:val="5"/>
        </w:numPr>
        <w:tabs>
          <w:tab w:val="left" w:pos="463"/>
          <w:tab w:val="left" w:pos="464"/>
        </w:tabs>
        <w:spacing w:before="18" w:line="259" w:lineRule="auto"/>
        <w:ind w:right="528"/>
        <w:rPr>
          <w:rFonts w:asciiTheme="minorHAnsi" w:hAnsiTheme="minorHAnsi" w:cstheme="minorHAnsi"/>
        </w:rPr>
      </w:pPr>
      <w:r>
        <w:rPr>
          <w:rFonts w:asciiTheme="minorHAnsi" w:hAnsiTheme="minorHAnsi" w:cstheme="minorHAnsi"/>
        </w:rPr>
        <w:t>Use simple worksheet below to help set priorities</w:t>
      </w:r>
    </w:p>
    <w:p w:rsidR="00011CA6" w:rsidRPr="00414E96" w:rsidRDefault="00011CA6" w:rsidP="00011CA6">
      <w:pPr>
        <w:pStyle w:val="TableParagraph"/>
        <w:numPr>
          <w:ilvl w:val="0"/>
          <w:numId w:val="4"/>
        </w:numPr>
        <w:tabs>
          <w:tab w:val="left" w:pos="464"/>
        </w:tabs>
        <w:jc w:val="both"/>
      </w:pPr>
      <w:r>
        <w:t xml:space="preserve">What </w:t>
      </w:r>
      <w:r w:rsidRPr="00414E96">
        <w:t>strategies may be employed across the district, region</w:t>
      </w:r>
      <w:r w:rsidR="00D16D8E">
        <w:t>,</w:t>
      </w:r>
      <w:r w:rsidRPr="00414E96">
        <w:t xml:space="preserve"> or institution that would bring more </w:t>
      </w:r>
      <w:r w:rsidR="006E2F41">
        <w:t>Career Connected Learning</w:t>
      </w:r>
      <w:r w:rsidR="00414E96" w:rsidRPr="00414E96">
        <w:t xml:space="preserve"> opportunities to students?</w:t>
      </w:r>
    </w:p>
    <w:p w:rsidR="00011CA6" w:rsidRPr="00414E96" w:rsidRDefault="00011CA6" w:rsidP="00011CA6">
      <w:pPr>
        <w:pStyle w:val="TableParagraph"/>
        <w:numPr>
          <w:ilvl w:val="0"/>
          <w:numId w:val="4"/>
        </w:numPr>
        <w:tabs>
          <w:tab w:val="left" w:pos="464"/>
        </w:tabs>
        <w:jc w:val="both"/>
      </w:pPr>
      <w:r w:rsidRPr="00414E96">
        <w:lastRenderedPageBreak/>
        <w:t>What do community partners say are potential solutions to the need(s) identified?</w:t>
      </w:r>
    </w:p>
    <w:p w:rsidR="00011CA6" w:rsidRPr="00F07927" w:rsidRDefault="00011CA6" w:rsidP="00F07927">
      <w:pPr>
        <w:pStyle w:val="BodyText"/>
        <w:numPr>
          <w:ilvl w:val="0"/>
          <w:numId w:val="4"/>
        </w:numPr>
      </w:pPr>
      <w:r w:rsidRPr="00414E96">
        <w:t xml:space="preserve">What would be achievable goals to improve the </w:t>
      </w:r>
      <w:r w:rsidR="006E2F41">
        <w:t>Career Connected Learning</w:t>
      </w:r>
      <w:r w:rsidR="00414E96" w:rsidRPr="00414E96">
        <w:t xml:space="preserve"> opportunities?</w:t>
      </w:r>
    </w:p>
    <w:p w:rsidR="00011CA6" w:rsidRPr="004A3283" w:rsidRDefault="00011CA6" w:rsidP="00011CA6">
      <w:pPr>
        <w:rPr>
          <w:b/>
          <w:bCs/>
          <w:sz w:val="28"/>
          <w:szCs w:val="28"/>
        </w:rPr>
      </w:pPr>
    </w:p>
    <w:tbl>
      <w:tblPr>
        <w:tblW w:w="9657"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Strengths: Cause and Potential for Leverage / Expansion"/>
      </w:tblPr>
      <w:tblGrid>
        <w:gridCol w:w="9657"/>
      </w:tblGrid>
      <w:tr w:rsidR="00011CA6" w:rsidTr="002F2AC3">
        <w:trPr>
          <w:trHeight w:hRule="exact" w:val="864"/>
          <w:tblHeader/>
        </w:trPr>
        <w:tc>
          <w:tcPr>
            <w:tcW w:w="9657" w:type="dxa"/>
            <w:shd w:val="clear" w:color="auto" w:fill="2F5496"/>
            <w:vAlign w:val="center"/>
          </w:tcPr>
          <w:p w:rsidR="00011CA6" w:rsidRPr="002F2AC3" w:rsidRDefault="00011CA6" w:rsidP="002F2AC3">
            <w:pPr>
              <w:jc w:val="center"/>
              <w:rPr>
                <w:b/>
                <w:color w:val="FFFFFF" w:themeColor="background1"/>
                <w:sz w:val="28"/>
                <w:szCs w:val="28"/>
              </w:rPr>
            </w:pPr>
            <w:r w:rsidRPr="002F2AC3">
              <w:rPr>
                <w:b/>
                <w:color w:val="FFFFFF" w:themeColor="background1"/>
                <w:sz w:val="28"/>
                <w:szCs w:val="28"/>
              </w:rPr>
              <w:t>Part E:  Career Exploration- Strengths</w:t>
            </w:r>
          </w:p>
          <w:p w:rsidR="00011CA6" w:rsidRPr="002F2AC3" w:rsidRDefault="00011CA6" w:rsidP="002F2AC3">
            <w:pPr>
              <w:jc w:val="center"/>
              <w:rPr>
                <w:i/>
                <w:sz w:val="24"/>
                <w:szCs w:val="24"/>
              </w:rPr>
            </w:pPr>
            <w:r w:rsidRPr="002F2AC3">
              <w:rPr>
                <w:b/>
                <w:i/>
                <w:color w:val="FFFFFF" w:themeColor="background1"/>
                <w:sz w:val="24"/>
                <w:szCs w:val="24"/>
              </w:rPr>
              <w:t>Cause and Potential for Leverage/Expansion</w:t>
            </w:r>
          </w:p>
        </w:tc>
      </w:tr>
      <w:tr w:rsidR="00011CA6" w:rsidTr="00DD3700">
        <w:trPr>
          <w:trHeight w:hRule="exact" w:val="631"/>
        </w:trPr>
        <w:tc>
          <w:tcPr>
            <w:tcW w:w="9657" w:type="dxa"/>
            <w:vAlign w:val="center"/>
          </w:tcPr>
          <w:p w:rsidR="00011CA6" w:rsidRDefault="00011CA6" w:rsidP="00DD3700"/>
        </w:tc>
      </w:tr>
      <w:tr w:rsidR="00011CA6" w:rsidTr="00DD3700">
        <w:trPr>
          <w:trHeight w:hRule="exact" w:val="631"/>
        </w:trPr>
        <w:tc>
          <w:tcPr>
            <w:tcW w:w="9657" w:type="dxa"/>
          </w:tcPr>
          <w:p w:rsidR="00011CA6" w:rsidRDefault="00011CA6" w:rsidP="00DD3700">
            <w:pPr>
              <w:jc w:val="both"/>
            </w:pPr>
          </w:p>
        </w:tc>
      </w:tr>
      <w:tr w:rsidR="00011CA6" w:rsidTr="00DD3700">
        <w:trPr>
          <w:trHeight w:hRule="exact" w:val="631"/>
        </w:trPr>
        <w:tc>
          <w:tcPr>
            <w:tcW w:w="9657" w:type="dxa"/>
          </w:tcPr>
          <w:p w:rsidR="00011CA6" w:rsidRDefault="00011CA6" w:rsidP="00DD3700">
            <w:pPr>
              <w:jc w:val="both"/>
            </w:pPr>
          </w:p>
        </w:tc>
      </w:tr>
    </w:tbl>
    <w:p w:rsidR="00011CA6" w:rsidRDefault="00011CA6" w:rsidP="00011CA6"/>
    <w:p w:rsidR="00011CA6" w:rsidRPr="00F07927" w:rsidRDefault="00011CA6" w:rsidP="00011CA6">
      <w:pPr>
        <w:rPr>
          <w:b/>
          <w:color w:val="2E74B5"/>
          <w:sz w:val="24"/>
        </w:rPr>
      </w:pPr>
      <w:r w:rsidRPr="00F07927">
        <w:rPr>
          <w:b/>
          <w:color w:val="2E74B5"/>
          <w:sz w:val="24"/>
        </w:rPr>
        <w:t>Use this scale to help identify priority</w:t>
      </w:r>
    </w:p>
    <w:p w:rsidR="00011CA6" w:rsidRPr="00F07927" w:rsidRDefault="00011CA6" w:rsidP="00011CA6">
      <w:pPr>
        <w:spacing w:before="57" w:line="267" w:lineRule="exact"/>
        <w:rPr>
          <w:b/>
        </w:rPr>
      </w:pPr>
      <w:r w:rsidRPr="00F07927">
        <w:rPr>
          <w:b/>
        </w:rPr>
        <w:t>Ratings</w:t>
      </w:r>
    </w:p>
    <w:p w:rsidR="00011CA6" w:rsidRPr="006F6ACA" w:rsidRDefault="00011CA6" w:rsidP="00011CA6">
      <w:pPr>
        <w:pStyle w:val="NoSpacing"/>
        <w:numPr>
          <w:ilvl w:val="0"/>
          <w:numId w:val="6"/>
        </w:numPr>
      </w:pPr>
      <w:r w:rsidRPr="006F6ACA">
        <w:t>Significant gaps and/or multiple gaps exist</w:t>
      </w:r>
    </w:p>
    <w:p w:rsidR="00011CA6" w:rsidRPr="006F6ACA" w:rsidRDefault="00011CA6" w:rsidP="00011CA6">
      <w:pPr>
        <w:pStyle w:val="NoSpacing"/>
        <w:numPr>
          <w:ilvl w:val="0"/>
          <w:numId w:val="6"/>
        </w:numPr>
      </w:pPr>
      <w:r w:rsidRPr="006F6ACA">
        <w:t>Some gaps exist and/or we do not have a concrete plan to address them</w:t>
      </w:r>
    </w:p>
    <w:p w:rsidR="00011CA6" w:rsidRPr="006F6ACA" w:rsidRDefault="00011CA6" w:rsidP="00011CA6">
      <w:pPr>
        <w:pStyle w:val="NoSpacing"/>
        <w:numPr>
          <w:ilvl w:val="0"/>
          <w:numId w:val="6"/>
        </w:numPr>
      </w:pPr>
      <w:r w:rsidRPr="006F6ACA">
        <w:t>Very few gaps exist and we have a process in place to close the remaining gaps</w:t>
      </w:r>
    </w:p>
    <w:p w:rsidR="00011CA6" w:rsidRDefault="00011CA6" w:rsidP="00011CA6">
      <w:pPr>
        <w:pStyle w:val="NoSpacing"/>
        <w:numPr>
          <w:ilvl w:val="0"/>
          <w:numId w:val="6"/>
        </w:numPr>
      </w:pPr>
      <w:r w:rsidRPr="006F6ACA">
        <w:t>No gaps exist</w:t>
      </w:r>
    </w:p>
    <w:p w:rsidR="00011CA6" w:rsidRDefault="00011CA6" w:rsidP="00011CA6">
      <w:pPr>
        <w:pStyle w:val="NoSpacing"/>
      </w:pPr>
    </w:p>
    <w:p w:rsidR="00011CA6" w:rsidRPr="00F07927" w:rsidRDefault="00011CA6" w:rsidP="00011CA6">
      <w:pPr>
        <w:pStyle w:val="NoSpacing"/>
        <w:rPr>
          <w:b/>
        </w:rPr>
      </w:pPr>
      <w:r w:rsidRPr="00F07927">
        <w:rPr>
          <w:b/>
        </w:rPr>
        <w:t>Priority</w:t>
      </w:r>
    </w:p>
    <w:p w:rsidR="00011CA6" w:rsidRPr="006F6ACA" w:rsidRDefault="00011CA6" w:rsidP="00011CA6">
      <w:pPr>
        <w:pStyle w:val="NoSpacing"/>
        <w:numPr>
          <w:ilvl w:val="0"/>
          <w:numId w:val="7"/>
        </w:numPr>
      </w:pPr>
      <w:r w:rsidRPr="006F6ACA">
        <w:t>Critical</w:t>
      </w:r>
    </w:p>
    <w:p w:rsidR="00011CA6" w:rsidRPr="006F6ACA" w:rsidRDefault="00011CA6" w:rsidP="00011CA6">
      <w:pPr>
        <w:pStyle w:val="NoSpacing"/>
        <w:numPr>
          <w:ilvl w:val="0"/>
          <w:numId w:val="7"/>
        </w:numPr>
      </w:pPr>
      <w:r w:rsidRPr="006F6ACA">
        <w:t xml:space="preserve">High </w:t>
      </w:r>
      <w:r w:rsidR="00D16D8E">
        <w:t>p</w:t>
      </w:r>
      <w:r w:rsidRPr="006F6ACA">
        <w:t>riority</w:t>
      </w:r>
    </w:p>
    <w:p w:rsidR="00011CA6" w:rsidRPr="006F6ACA" w:rsidRDefault="00011CA6" w:rsidP="00011CA6">
      <w:pPr>
        <w:pStyle w:val="NoSpacing"/>
        <w:numPr>
          <w:ilvl w:val="0"/>
          <w:numId w:val="7"/>
        </w:numPr>
      </w:pPr>
      <w:r w:rsidRPr="006F6ACA">
        <w:t>Medium priority</w:t>
      </w:r>
    </w:p>
    <w:p w:rsidR="00011CA6" w:rsidRPr="0026116C" w:rsidRDefault="00011CA6" w:rsidP="00011CA6">
      <w:pPr>
        <w:pStyle w:val="NoSpacing"/>
        <w:numPr>
          <w:ilvl w:val="0"/>
          <w:numId w:val="7"/>
        </w:numPr>
      </w:pPr>
      <w:r w:rsidRPr="006F6ACA">
        <w:t>Low priority at this time</w:t>
      </w:r>
    </w:p>
    <w:p w:rsidR="00011CA6" w:rsidRPr="007A58C8" w:rsidRDefault="00011CA6" w:rsidP="00011CA6">
      <w:pPr>
        <w:pStyle w:val="TableParagraph"/>
        <w:ind w:left="0" w:right="448"/>
        <w:rPr>
          <w:sz w:val="28"/>
          <w:szCs w:val="28"/>
        </w:rPr>
      </w:pPr>
    </w:p>
    <w:tbl>
      <w:tblPr>
        <w:tblW w:w="9647"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Needs: Cause and Potential Goal to Highest Priorities"/>
      </w:tblPr>
      <w:tblGrid>
        <w:gridCol w:w="1297"/>
        <w:gridCol w:w="1250"/>
        <w:gridCol w:w="7100"/>
      </w:tblGrid>
      <w:tr w:rsidR="00011CA6" w:rsidTr="002F2AC3">
        <w:trPr>
          <w:trHeight w:hRule="exact" w:val="864"/>
          <w:tblHeader/>
        </w:trPr>
        <w:tc>
          <w:tcPr>
            <w:tcW w:w="1297" w:type="dxa"/>
            <w:shd w:val="clear" w:color="auto" w:fill="2F5496"/>
            <w:vAlign w:val="center"/>
          </w:tcPr>
          <w:p w:rsidR="00011CA6" w:rsidRPr="002F2AC3" w:rsidRDefault="00011CA6" w:rsidP="002F2AC3">
            <w:pPr>
              <w:pStyle w:val="TableParagraph"/>
              <w:ind w:left="103"/>
              <w:jc w:val="center"/>
              <w:rPr>
                <w:rFonts w:asciiTheme="minorHAnsi" w:hAnsiTheme="minorHAnsi" w:cstheme="minorHAnsi"/>
                <w:b/>
                <w:color w:val="FFFFFF" w:themeColor="background1"/>
                <w:sz w:val="24"/>
                <w:szCs w:val="28"/>
              </w:rPr>
            </w:pPr>
            <w:r w:rsidRPr="002F2AC3">
              <w:rPr>
                <w:rFonts w:asciiTheme="minorHAnsi" w:hAnsiTheme="minorHAnsi" w:cstheme="minorHAnsi"/>
                <w:b/>
                <w:color w:val="FFFFFF" w:themeColor="background1"/>
                <w:sz w:val="24"/>
                <w:szCs w:val="28"/>
              </w:rPr>
              <w:t>Rating</w:t>
            </w:r>
          </w:p>
        </w:tc>
        <w:tc>
          <w:tcPr>
            <w:tcW w:w="1250" w:type="dxa"/>
            <w:shd w:val="clear" w:color="auto" w:fill="2F5496"/>
            <w:vAlign w:val="center"/>
          </w:tcPr>
          <w:p w:rsidR="00011CA6" w:rsidRPr="002F2AC3" w:rsidRDefault="00011CA6" w:rsidP="002F2AC3">
            <w:pPr>
              <w:pStyle w:val="TableParagraph"/>
              <w:ind w:left="0"/>
              <w:jc w:val="center"/>
              <w:rPr>
                <w:rFonts w:asciiTheme="minorHAnsi" w:hAnsiTheme="minorHAnsi" w:cstheme="minorHAnsi"/>
                <w:b/>
                <w:color w:val="FFFFFF" w:themeColor="background1"/>
                <w:sz w:val="24"/>
                <w:szCs w:val="28"/>
              </w:rPr>
            </w:pPr>
            <w:r w:rsidRPr="002F2AC3">
              <w:rPr>
                <w:rFonts w:asciiTheme="minorHAnsi" w:hAnsiTheme="minorHAnsi" w:cstheme="minorHAnsi"/>
                <w:b/>
                <w:color w:val="FFFFFF" w:themeColor="background1"/>
                <w:sz w:val="24"/>
                <w:szCs w:val="28"/>
              </w:rPr>
              <w:t>Priority</w:t>
            </w:r>
          </w:p>
        </w:tc>
        <w:tc>
          <w:tcPr>
            <w:tcW w:w="7100" w:type="dxa"/>
            <w:shd w:val="clear" w:color="auto" w:fill="2F5496"/>
            <w:vAlign w:val="center"/>
          </w:tcPr>
          <w:p w:rsidR="00011CA6" w:rsidRPr="002F2AC3" w:rsidRDefault="00011CA6" w:rsidP="002F2AC3">
            <w:pPr>
              <w:pStyle w:val="TableParagraph"/>
              <w:ind w:left="103" w:right="448"/>
              <w:jc w:val="center"/>
              <w:rPr>
                <w:rFonts w:asciiTheme="minorHAnsi" w:hAnsiTheme="minorHAnsi" w:cstheme="minorHAnsi"/>
                <w:b/>
                <w:color w:val="FFFFFF" w:themeColor="background1"/>
                <w:sz w:val="28"/>
                <w:szCs w:val="28"/>
              </w:rPr>
            </w:pPr>
            <w:r w:rsidRPr="002F2AC3">
              <w:rPr>
                <w:rFonts w:asciiTheme="minorHAnsi" w:hAnsiTheme="minorHAnsi" w:cstheme="minorHAnsi"/>
                <w:b/>
                <w:color w:val="FFFFFF" w:themeColor="background1"/>
                <w:sz w:val="28"/>
              </w:rPr>
              <w:t>Part E:  Career Exploration</w:t>
            </w:r>
            <w:r w:rsidRPr="002F2AC3">
              <w:rPr>
                <w:rFonts w:asciiTheme="minorHAnsi" w:hAnsiTheme="minorHAnsi" w:cstheme="minorHAnsi"/>
                <w:b/>
                <w:color w:val="FFFFFF" w:themeColor="background1"/>
                <w:sz w:val="36"/>
                <w:szCs w:val="28"/>
              </w:rPr>
              <w:t xml:space="preserve"> </w:t>
            </w:r>
            <w:r w:rsidRPr="002F2AC3">
              <w:rPr>
                <w:rFonts w:asciiTheme="minorHAnsi" w:hAnsiTheme="minorHAnsi" w:cstheme="minorHAnsi"/>
                <w:b/>
                <w:color w:val="FFFFFF" w:themeColor="background1"/>
                <w:sz w:val="28"/>
                <w:szCs w:val="28"/>
              </w:rPr>
              <w:t>- Needs</w:t>
            </w:r>
          </w:p>
          <w:p w:rsidR="00011CA6" w:rsidRPr="002F2AC3" w:rsidRDefault="00011CA6" w:rsidP="002F2AC3">
            <w:pPr>
              <w:pStyle w:val="Heading5"/>
              <w:spacing w:before="0"/>
              <w:jc w:val="center"/>
              <w:rPr>
                <w:rFonts w:asciiTheme="minorHAnsi" w:hAnsiTheme="minorHAnsi" w:cstheme="minorHAnsi"/>
                <w:b/>
                <w:i/>
                <w:color w:val="FFFFFF" w:themeColor="background1"/>
              </w:rPr>
            </w:pPr>
            <w:r w:rsidRPr="002F2AC3">
              <w:rPr>
                <w:rFonts w:asciiTheme="minorHAnsi" w:hAnsiTheme="minorHAnsi" w:cstheme="minorHAnsi"/>
                <w:b/>
                <w:i/>
                <w:color w:val="FFFFFF" w:themeColor="background1"/>
              </w:rPr>
              <w:t>Add in Cause and Potential Goal to Highest Priorities</w:t>
            </w:r>
          </w:p>
        </w:tc>
      </w:tr>
      <w:tr w:rsidR="00011CA6" w:rsidTr="00DD3700">
        <w:trPr>
          <w:trHeight w:hRule="exact" w:val="631"/>
        </w:trPr>
        <w:tc>
          <w:tcPr>
            <w:tcW w:w="1297" w:type="dxa"/>
            <w:vAlign w:val="center"/>
          </w:tcPr>
          <w:p w:rsidR="00011CA6" w:rsidRDefault="00011CA6" w:rsidP="00DD3700"/>
        </w:tc>
        <w:tc>
          <w:tcPr>
            <w:tcW w:w="1250" w:type="dxa"/>
            <w:vAlign w:val="center"/>
          </w:tcPr>
          <w:p w:rsidR="00011CA6" w:rsidRDefault="00011CA6" w:rsidP="00DD3700"/>
        </w:tc>
        <w:tc>
          <w:tcPr>
            <w:tcW w:w="7100" w:type="dxa"/>
            <w:vAlign w:val="center"/>
          </w:tcPr>
          <w:p w:rsidR="00011CA6" w:rsidRDefault="00011CA6" w:rsidP="00DD3700"/>
        </w:tc>
      </w:tr>
      <w:tr w:rsidR="00011CA6" w:rsidTr="00DD3700">
        <w:trPr>
          <w:trHeight w:hRule="exact" w:val="631"/>
        </w:trPr>
        <w:tc>
          <w:tcPr>
            <w:tcW w:w="1297" w:type="dxa"/>
          </w:tcPr>
          <w:p w:rsidR="00011CA6" w:rsidRDefault="00011CA6" w:rsidP="00DD3700">
            <w:pPr>
              <w:jc w:val="both"/>
            </w:pPr>
          </w:p>
        </w:tc>
        <w:tc>
          <w:tcPr>
            <w:tcW w:w="1250" w:type="dxa"/>
          </w:tcPr>
          <w:p w:rsidR="00011CA6" w:rsidRDefault="00011CA6" w:rsidP="00DD3700">
            <w:pPr>
              <w:jc w:val="both"/>
            </w:pPr>
          </w:p>
        </w:tc>
        <w:tc>
          <w:tcPr>
            <w:tcW w:w="7100" w:type="dxa"/>
          </w:tcPr>
          <w:p w:rsidR="00011CA6" w:rsidRDefault="00011CA6" w:rsidP="00DD3700">
            <w:pPr>
              <w:jc w:val="both"/>
            </w:pPr>
          </w:p>
        </w:tc>
      </w:tr>
      <w:tr w:rsidR="00011CA6" w:rsidTr="00DD3700">
        <w:trPr>
          <w:trHeight w:hRule="exact" w:val="631"/>
        </w:trPr>
        <w:tc>
          <w:tcPr>
            <w:tcW w:w="1297" w:type="dxa"/>
          </w:tcPr>
          <w:p w:rsidR="00011CA6" w:rsidRDefault="00011CA6" w:rsidP="00DD3700">
            <w:pPr>
              <w:jc w:val="both"/>
            </w:pPr>
          </w:p>
        </w:tc>
        <w:tc>
          <w:tcPr>
            <w:tcW w:w="1250" w:type="dxa"/>
          </w:tcPr>
          <w:p w:rsidR="00011CA6" w:rsidRDefault="00011CA6" w:rsidP="00DD3700">
            <w:pPr>
              <w:jc w:val="both"/>
            </w:pPr>
          </w:p>
        </w:tc>
        <w:tc>
          <w:tcPr>
            <w:tcW w:w="7100" w:type="dxa"/>
          </w:tcPr>
          <w:p w:rsidR="00011CA6" w:rsidRDefault="00011CA6" w:rsidP="00DD3700">
            <w:pPr>
              <w:jc w:val="both"/>
            </w:pPr>
          </w:p>
        </w:tc>
      </w:tr>
    </w:tbl>
    <w:p w:rsidR="00011CA6" w:rsidRDefault="00011CA6" w:rsidP="00011CA6">
      <w:pPr>
        <w:pStyle w:val="BodyText"/>
      </w:pPr>
    </w:p>
    <w:p w:rsidR="00011CA6" w:rsidRDefault="00011CA6" w:rsidP="002F2AC3">
      <w:pPr>
        <w:pStyle w:val="Heading2"/>
      </w:pPr>
      <w:r>
        <w:t>Required Response</w:t>
      </w:r>
    </w:p>
    <w:p w:rsidR="00011CA6" w:rsidRDefault="00011CA6" w:rsidP="00011CA6">
      <w:r>
        <w:t xml:space="preserve">Once the analysis and priority setting with partners is complete, each applicant will be required to share the results of the needs assessment as part of the Perkins Strategic Plan and Local Application process.  The information below will be uploaded into the application platform.  </w:t>
      </w:r>
    </w:p>
    <w:p w:rsidR="00011CA6" w:rsidRDefault="00011CA6" w:rsidP="00011CA6"/>
    <w:p w:rsidR="00011CA6" w:rsidRDefault="00011CA6" w:rsidP="00011CA6">
      <w:r>
        <w:t>Remember, this is the only information that will be available to demonstrate you have thoroughly examined the current status of your evaluation and implementation of</w:t>
      </w:r>
      <w:r w:rsidR="006E2F41">
        <w:t xml:space="preserve"> the domains of</w:t>
      </w:r>
      <w:r>
        <w:t xml:space="preserve"> </w:t>
      </w:r>
      <w:r w:rsidR="005C6E16">
        <w:t xml:space="preserve">Career </w:t>
      </w:r>
      <w:r w:rsidR="006E2F41">
        <w:t>Connected Learning</w:t>
      </w:r>
      <w:r>
        <w:t>.  Following the requested information is a checklist and rubric to help formulate your response.</w:t>
      </w:r>
    </w:p>
    <w:p w:rsidR="00011CA6" w:rsidRDefault="00011CA6" w:rsidP="00011CA6"/>
    <w:tbl>
      <w:tblPr>
        <w:tblStyle w:val="TableGrid"/>
        <w:tblW w:w="0" w:type="auto"/>
        <w:tblLook w:val="04A0" w:firstRow="1" w:lastRow="0" w:firstColumn="1" w:lastColumn="0" w:noHBand="0" w:noVBand="1"/>
        <w:tblCaption w:val="Required Response Table"/>
        <w:tblDescription w:val="The first column lists the question needing a response as well as some reminders of what should be included.  The second column is blank in order to use as a worksheet if desired."/>
      </w:tblPr>
      <w:tblGrid>
        <w:gridCol w:w="2804"/>
        <w:gridCol w:w="6546"/>
      </w:tblGrid>
      <w:tr w:rsidR="006E2F41" w:rsidTr="002F2AC3">
        <w:trPr>
          <w:trHeight w:val="576"/>
          <w:tblHeader/>
        </w:trPr>
        <w:tc>
          <w:tcPr>
            <w:tcW w:w="2804" w:type="dxa"/>
            <w:shd w:val="clear" w:color="auto" w:fill="2F5496"/>
            <w:vAlign w:val="center"/>
          </w:tcPr>
          <w:p w:rsidR="0099451B" w:rsidRPr="002F2AC3" w:rsidRDefault="0099451B" w:rsidP="0099451B">
            <w:pPr>
              <w:jc w:val="center"/>
              <w:rPr>
                <w:b/>
                <w:color w:val="FFFFFF" w:themeColor="background1"/>
                <w:sz w:val="24"/>
              </w:rPr>
            </w:pPr>
            <w:r w:rsidRPr="002F2AC3">
              <w:rPr>
                <w:b/>
                <w:color w:val="FFFFFF" w:themeColor="background1"/>
                <w:sz w:val="24"/>
              </w:rPr>
              <w:t>Question to Respond To</w:t>
            </w:r>
          </w:p>
        </w:tc>
        <w:tc>
          <w:tcPr>
            <w:tcW w:w="6546" w:type="dxa"/>
            <w:shd w:val="clear" w:color="auto" w:fill="2F5496"/>
            <w:vAlign w:val="center"/>
          </w:tcPr>
          <w:p w:rsidR="0099451B" w:rsidRPr="002F2AC3" w:rsidRDefault="0099451B" w:rsidP="00DD3700">
            <w:pPr>
              <w:jc w:val="center"/>
              <w:rPr>
                <w:b/>
                <w:color w:val="FFFFFF" w:themeColor="background1"/>
                <w:sz w:val="24"/>
              </w:rPr>
            </w:pPr>
            <w:r w:rsidRPr="002F2AC3">
              <w:rPr>
                <w:b/>
                <w:color w:val="FFFFFF" w:themeColor="background1"/>
                <w:sz w:val="24"/>
              </w:rPr>
              <w:t>Workspace for Your Answer</w:t>
            </w:r>
          </w:p>
        </w:tc>
      </w:tr>
      <w:tr w:rsidR="006E2F41" w:rsidTr="00F07927">
        <w:trPr>
          <w:trHeight w:val="539"/>
        </w:trPr>
        <w:tc>
          <w:tcPr>
            <w:tcW w:w="2804" w:type="dxa"/>
            <w:shd w:val="clear" w:color="auto" w:fill="F2F2F2" w:themeFill="background1" w:themeFillShade="F2"/>
            <w:vAlign w:val="center"/>
          </w:tcPr>
          <w:p w:rsidR="00011CA6" w:rsidRDefault="00011CA6" w:rsidP="0099451B">
            <w:pPr>
              <w:jc w:val="center"/>
            </w:pPr>
            <w:r>
              <w:t>Statement of</w:t>
            </w:r>
            <w:r w:rsidR="0099451B">
              <w:t xml:space="preserve"> Strength(s) and Need(s)</w:t>
            </w:r>
          </w:p>
          <w:p w:rsidR="0099451B" w:rsidRDefault="0099451B" w:rsidP="0099451B">
            <w:pPr>
              <w:jc w:val="center"/>
            </w:pPr>
          </w:p>
        </w:tc>
        <w:tc>
          <w:tcPr>
            <w:tcW w:w="6546" w:type="dxa"/>
            <w:vAlign w:val="center"/>
          </w:tcPr>
          <w:p w:rsidR="00011CA6" w:rsidRDefault="00011CA6" w:rsidP="00DD3700">
            <w:pPr>
              <w:jc w:val="center"/>
            </w:pPr>
          </w:p>
        </w:tc>
      </w:tr>
      <w:tr w:rsidR="006E2F41" w:rsidTr="00F07927">
        <w:tc>
          <w:tcPr>
            <w:tcW w:w="2804" w:type="dxa"/>
            <w:shd w:val="clear" w:color="auto" w:fill="F2F2F2" w:themeFill="background1" w:themeFillShade="F2"/>
          </w:tcPr>
          <w:p w:rsidR="00011CA6" w:rsidRDefault="00011CA6" w:rsidP="00DD3700">
            <w:r>
              <w:t>Who was consulted in this discussion?</w:t>
            </w:r>
          </w:p>
          <w:p w:rsidR="00011CA6" w:rsidRDefault="00011CA6" w:rsidP="00DD3700"/>
          <w:p w:rsidR="00011CA6" w:rsidRDefault="00011CA6" w:rsidP="00DD3700">
            <w:r>
              <w:t>Include at a minimum:</w:t>
            </w:r>
          </w:p>
          <w:p w:rsidR="00011CA6" w:rsidRDefault="00011CA6" w:rsidP="00DD3700">
            <w:r>
              <w:t xml:space="preserve">Names, stakeholder roles of those participating in discussion of </w:t>
            </w:r>
            <w:r w:rsidR="006E2F41">
              <w:t>the domains of Career Connected Learning</w:t>
            </w:r>
          </w:p>
          <w:p w:rsidR="00011CA6" w:rsidRDefault="00011CA6" w:rsidP="00DD3700"/>
          <w:p w:rsidR="00011CA6" w:rsidRDefault="00011CA6" w:rsidP="00DD3700"/>
        </w:tc>
        <w:tc>
          <w:tcPr>
            <w:tcW w:w="6546" w:type="dxa"/>
          </w:tcPr>
          <w:p w:rsidR="00011CA6" w:rsidRDefault="00011CA6" w:rsidP="00DD3700"/>
        </w:tc>
      </w:tr>
      <w:tr w:rsidR="006E2F41" w:rsidTr="00F07927">
        <w:tc>
          <w:tcPr>
            <w:tcW w:w="2804" w:type="dxa"/>
            <w:shd w:val="clear" w:color="auto" w:fill="F2F2F2" w:themeFill="background1" w:themeFillShade="F2"/>
          </w:tcPr>
          <w:p w:rsidR="00011CA6" w:rsidRDefault="00011CA6" w:rsidP="00DD3700">
            <w:r>
              <w:t>Discuss</w:t>
            </w:r>
            <w:r w:rsidR="002C35C3">
              <w:t>ion</w:t>
            </w:r>
            <w:r>
              <w:t xml:space="preserve"> o</w:t>
            </w:r>
            <w:r w:rsidR="00520BA1">
              <w:t>f process to identify this need</w:t>
            </w:r>
          </w:p>
          <w:p w:rsidR="00011CA6" w:rsidRDefault="00011CA6" w:rsidP="00DD3700">
            <w:pPr>
              <w:pStyle w:val="NoSpacing"/>
            </w:pPr>
          </w:p>
          <w:p w:rsidR="00011CA6" w:rsidRDefault="00011CA6" w:rsidP="00DD3700">
            <w:pPr>
              <w:pStyle w:val="NoSpacing"/>
            </w:pPr>
            <w:r>
              <w:t>Include at a minimum:</w:t>
            </w:r>
          </w:p>
          <w:p w:rsidR="00011CA6" w:rsidRDefault="005C6E16" w:rsidP="00DD3700">
            <w:pPr>
              <w:pStyle w:val="NoSpacing"/>
            </w:pPr>
            <w:r>
              <w:t>Evidence that faculty, staff, administrators</w:t>
            </w:r>
            <w:r w:rsidR="00D16D8E">
              <w:t>,</w:t>
            </w:r>
            <w:r>
              <w:t xml:space="preserve"> and counselors were included in data examination and determination of strength and need</w:t>
            </w:r>
          </w:p>
          <w:p w:rsidR="005C6E16" w:rsidRDefault="005C6E16" w:rsidP="005C6E16">
            <w:pPr>
              <w:pStyle w:val="NoSpacing"/>
            </w:pPr>
          </w:p>
          <w:p w:rsidR="005C6E16" w:rsidRDefault="005C6E16" w:rsidP="005C6E16">
            <w:pPr>
              <w:pStyle w:val="NoSpacing"/>
            </w:pPr>
            <w:r>
              <w:t xml:space="preserve">A discussion of the data examined in determining strength and need in </w:t>
            </w:r>
            <w:r w:rsidR="006E2F41">
              <w:t>Career Connected Learning</w:t>
            </w:r>
            <w:r>
              <w:t xml:space="preserve"> for students</w:t>
            </w:r>
          </w:p>
          <w:p w:rsidR="005C6E16" w:rsidRDefault="005C6E16" w:rsidP="005C6E16">
            <w:pPr>
              <w:pStyle w:val="NoSpacing"/>
            </w:pPr>
          </w:p>
          <w:p w:rsidR="005C6E16" w:rsidRDefault="005C6E16" w:rsidP="005C6E16">
            <w:pPr>
              <w:pStyle w:val="NoSpacing"/>
            </w:pPr>
            <w:r>
              <w:t xml:space="preserve">A discussion of the </w:t>
            </w:r>
            <w:r w:rsidR="006E2F41">
              <w:t xml:space="preserve">Career Connected Learning </w:t>
            </w:r>
            <w:r>
              <w:t>opportunities available to students starting in middle school through participation in CTE Programs of Study</w:t>
            </w:r>
          </w:p>
          <w:p w:rsidR="005C6E16" w:rsidRDefault="005C6E16" w:rsidP="005C6E16">
            <w:pPr>
              <w:pStyle w:val="NoSpacing"/>
            </w:pPr>
          </w:p>
          <w:p w:rsidR="005C6E16" w:rsidRDefault="006E2F41" w:rsidP="005C6E16">
            <w:pPr>
              <w:pStyle w:val="NoSpacing"/>
            </w:pPr>
            <w:r>
              <w:t xml:space="preserve">A discussion of Career Connected Learning </w:t>
            </w:r>
            <w:r w:rsidR="005C6E16">
              <w:t>re</w:t>
            </w:r>
            <w:r>
              <w:t>sources, assets, and challenges, including communication</w:t>
            </w:r>
          </w:p>
          <w:p w:rsidR="005C6E16" w:rsidRDefault="005C6E16" w:rsidP="005C6E16">
            <w:pPr>
              <w:pStyle w:val="NoSpacing"/>
            </w:pPr>
          </w:p>
          <w:p w:rsidR="00011CA6" w:rsidRDefault="005C6E16" w:rsidP="006E2F41">
            <w:pPr>
              <w:pStyle w:val="NoSpacing"/>
            </w:pPr>
            <w:r>
              <w:t xml:space="preserve">A discussion of how </w:t>
            </w:r>
            <w:r w:rsidR="006E2F41">
              <w:t>work</w:t>
            </w:r>
            <w:r w:rsidR="00D16D8E">
              <w:t>-</w:t>
            </w:r>
            <w:r w:rsidR="006E2F41">
              <w:t>based learning opportunities, as provided in the domains of Preparation and Training, support transitions to career and/or college</w:t>
            </w:r>
            <w:r>
              <w:t xml:space="preserve"> opportunit</w:t>
            </w:r>
            <w:r w:rsidR="00D2333F">
              <w:t>i</w:t>
            </w:r>
            <w:r>
              <w:t>es</w:t>
            </w:r>
          </w:p>
        </w:tc>
        <w:tc>
          <w:tcPr>
            <w:tcW w:w="6546" w:type="dxa"/>
          </w:tcPr>
          <w:p w:rsidR="00011CA6" w:rsidRDefault="00011CA6" w:rsidP="00DD3700"/>
        </w:tc>
      </w:tr>
    </w:tbl>
    <w:p w:rsidR="00011CA6" w:rsidRDefault="00011CA6" w:rsidP="00011CA6">
      <w:pPr>
        <w:rPr>
          <w:b/>
          <w:bCs/>
          <w:sz w:val="28"/>
          <w:szCs w:val="28"/>
        </w:rPr>
      </w:pPr>
    </w:p>
    <w:p w:rsidR="00011CA6" w:rsidRDefault="00011CA6" w:rsidP="00F07927">
      <w:pPr>
        <w:pStyle w:val="Heading2"/>
      </w:pPr>
      <w:r>
        <w:lastRenderedPageBreak/>
        <w:t>Rubric</w:t>
      </w:r>
    </w:p>
    <w:tbl>
      <w:tblPr>
        <w:tblStyle w:val="TableGrid"/>
        <w:tblW w:w="0" w:type="auto"/>
        <w:tblLook w:val="04A0" w:firstRow="1" w:lastRow="0" w:firstColumn="1" w:lastColumn="0" w:noHBand="0" w:noVBand="1"/>
        <w:tblCaption w:val="Rubric"/>
        <w:tblDescription w:val="This is the rubric that will be used when reviewing submitted responses for this Part."/>
      </w:tblPr>
      <w:tblGrid>
        <w:gridCol w:w="1947"/>
        <w:gridCol w:w="2501"/>
        <w:gridCol w:w="2451"/>
        <w:gridCol w:w="2451"/>
      </w:tblGrid>
      <w:tr w:rsidR="002C35C3" w:rsidTr="002F2AC3">
        <w:trPr>
          <w:tblHeader/>
        </w:trPr>
        <w:tc>
          <w:tcPr>
            <w:tcW w:w="1947" w:type="dxa"/>
            <w:shd w:val="clear" w:color="auto" w:fill="2F5496"/>
            <w:vAlign w:val="center"/>
          </w:tcPr>
          <w:p w:rsidR="00011CA6" w:rsidRPr="002F2AC3" w:rsidRDefault="00011CA6" w:rsidP="002F2AC3">
            <w:pPr>
              <w:jc w:val="center"/>
              <w:rPr>
                <w:b/>
                <w:color w:val="FFFFFF" w:themeColor="background1"/>
                <w:sz w:val="24"/>
              </w:rPr>
            </w:pPr>
            <w:r w:rsidRPr="002F2AC3">
              <w:rPr>
                <w:b/>
                <w:color w:val="FFFFFF" w:themeColor="background1"/>
                <w:sz w:val="24"/>
              </w:rPr>
              <w:t>1 – Does not Meet - revision required</w:t>
            </w:r>
          </w:p>
        </w:tc>
        <w:tc>
          <w:tcPr>
            <w:tcW w:w="2501" w:type="dxa"/>
            <w:shd w:val="clear" w:color="auto" w:fill="2F5496"/>
            <w:vAlign w:val="center"/>
          </w:tcPr>
          <w:p w:rsidR="00011CA6" w:rsidRPr="002F2AC3" w:rsidRDefault="00011CA6" w:rsidP="002F2AC3">
            <w:pPr>
              <w:jc w:val="center"/>
              <w:rPr>
                <w:b/>
                <w:color w:val="FFFFFF" w:themeColor="background1"/>
                <w:sz w:val="24"/>
              </w:rPr>
            </w:pPr>
            <w:r w:rsidRPr="002F2AC3">
              <w:rPr>
                <w:b/>
                <w:color w:val="FFFFFF" w:themeColor="background1"/>
                <w:sz w:val="24"/>
              </w:rPr>
              <w:t>2 – Minimally Meets – some revision required</w:t>
            </w:r>
          </w:p>
        </w:tc>
        <w:tc>
          <w:tcPr>
            <w:tcW w:w="2451" w:type="dxa"/>
            <w:shd w:val="clear" w:color="auto" w:fill="2F5496"/>
            <w:vAlign w:val="center"/>
          </w:tcPr>
          <w:p w:rsidR="00011CA6" w:rsidRPr="002F2AC3" w:rsidRDefault="00011CA6" w:rsidP="002F2AC3">
            <w:pPr>
              <w:jc w:val="center"/>
              <w:rPr>
                <w:b/>
                <w:color w:val="FFFFFF" w:themeColor="background1"/>
                <w:sz w:val="24"/>
              </w:rPr>
            </w:pPr>
            <w:r w:rsidRPr="002F2AC3">
              <w:rPr>
                <w:b/>
                <w:color w:val="FFFFFF" w:themeColor="background1"/>
                <w:sz w:val="24"/>
              </w:rPr>
              <w:t>3 – Meets Requirement</w:t>
            </w:r>
          </w:p>
        </w:tc>
        <w:tc>
          <w:tcPr>
            <w:tcW w:w="2451" w:type="dxa"/>
            <w:shd w:val="clear" w:color="auto" w:fill="2F5496"/>
            <w:vAlign w:val="center"/>
          </w:tcPr>
          <w:p w:rsidR="00011CA6" w:rsidRPr="002F2AC3" w:rsidRDefault="00011CA6" w:rsidP="002F2AC3">
            <w:pPr>
              <w:jc w:val="center"/>
              <w:rPr>
                <w:b/>
                <w:color w:val="FFFFFF" w:themeColor="background1"/>
                <w:sz w:val="24"/>
              </w:rPr>
            </w:pPr>
            <w:r w:rsidRPr="002F2AC3">
              <w:rPr>
                <w:b/>
                <w:color w:val="FFFFFF" w:themeColor="background1"/>
                <w:sz w:val="24"/>
              </w:rPr>
              <w:t>4 – Exceeds Requirement</w:t>
            </w:r>
          </w:p>
        </w:tc>
      </w:tr>
      <w:tr w:rsidR="002C35C3" w:rsidTr="00520BA1">
        <w:trPr>
          <w:trHeight w:val="1349"/>
        </w:trPr>
        <w:tc>
          <w:tcPr>
            <w:tcW w:w="1947" w:type="dxa"/>
          </w:tcPr>
          <w:p w:rsidR="002C35C3" w:rsidRDefault="002C35C3" w:rsidP="006E2F41">
            <w:r>
              <w:t xml:space="preserve">The response does not describe the process used to identify </w:t>
            </w:r>
            <w:r w:rsidR="006E2F41">
              <w:t>CCL</w:t>
            </w:r>
            <w:r>
              <w:t xml:space="preserve"> strength and need </w:t>
            </w:r>
          </w:p>
        </w:tc>
        <w:tc>
          <w:tcPr>
            <w:tcW w:w="2501" w:type="dxa"/>
          </w:tcPr>
          <w:p w:rsidR="002C35C3" w:rsidRDefault="002C35C3" w:rsidP="002C35C3">
            <w:r>
              <w:t xml:space="preserve">The response somewhat describes the process used to identify </w:t>
            </w:r>
            <w:r w:rsidR="006E2F41">
              <w:t xml:space="preserve">CCL </w:t>
            </w:r>
            <w:r>
              <w:t xml:space="preserve">strength and need </w:t>
            </w:r>
          </w:p>
        </w:tc>
        <w:tc>
          <w:tcPr>
            <w:tcW w:w="2451" w:type="dxa"/>
          </w:tcPr>
          <w:p w:rsidR="002C35C3" w:rsidRDefault="002C35C3" w:rsidP="002C35C3">
            <w:pPr>
              <w:pStyle w:val="NoSpacing"/>
            </w:pPr>
            <w:r>
              <w:t xml:space="preserve">The response clearly describes the process used to identify </w:t>
            </w:r>
            <w:r w:rsidR="006E2F41">
              <w:t xml:space="preserve">CCL </w:t>
            </w:r>
            <w:r>
              <w:t>strength and need</w:t>
            </w:r>
          </w:p>
        </w:tc>
        <w:tc>
          <w:tcPr>
            <w:tcW w:w="2451" w:type="dxa"/>
          </w:tcPr>
          <w:p w:rsidR="002C35C3" w:rsidRDefault="00D2333F" w:rsidP="002C35C3">
            <w:r>
              <w:t xml:space="preserve">The response clearly describes the process used to identify </w:t>
            </w:r>
            <w:r w:rsidR="006E2F41">
              <w:t xml:space="preserve">CCL </w:t>
            </w:r>
            <w:r>
              <w:t>strength and need, and provides evidence</w:t>
            </w:r>
          </w:p>
        </w:tc>
      </w:tr>
      <w:tr w:rsidR="002C35C3" w:rsidTr="006E2F41">
        <w:tc>
          <w:tcPr>
            <w:tcW w:w="1947" w:type="dxa"/>
          </w:tcPr>
          <w:p w:rsidR="002C35C3" w:rsidRDefault="002C35C3" w:rsidP="002C35C3">
            <w:r>
              <w:t xml:space="preserve">The response does not identify  who was involved in the discussion of </w:t>
            </w:r>
            <w:r w:rsidR="006E2F41">
              <w:t>CCL</w:t>
            </w:r>
            <w:r>
              <w:t>, or what data was used</w:t>
            </w:r>
          </w:p>
        </w:tc>
        <w:tc>
          <w:tcPr>
            <w:tcW w:w="2501" w:type="dxa"/>
          </w:tcPr>
          <w:p w:rsidR="002C35C3" w:rsidRDefault="002C35C3" w:rsidP="002C35C3">
            <w:r>
              <w:t xml:space="preserve">The response identifies who was involved in the discussion of </w:t>
            </w:r>
            <w:r w:rsidR="006E2F41">
              <w:t>CCL</w:t>
            </w:r>
            <w:r>
              <w:t>, but there is unclear or limited description of data used</w:t>
            </w:r>
          </w:p>
        </w:tc>
        <w:tc>
          <w:tcPr>
            <w:tcW w:w="2451" w:type="dxa"/>
          </w:tcPr>
          <w:p w:rsidR="002C35C3" w:rsidRDefault="002C35C3" w:rsidP="002C35C3">
            <w:pPr>
              <w:pStyle w:val="NoSpacing"/>
            </w:pPr>
            <w:r>
              <w:t xml:space="preserve">The response clearly identifies who was involved in the discussion of </w:t>
            </w:r>
            <w:r w:rsidR="006E2F41">
              <w:t>CCL</w:t>
            </w:r>
            <w:r>
              <w:t xml:space="preserve">, and there is a clear description of data used </w:t>
            </w:r>
          </w:p>
        </w:tc>
        <w:tc>
          <w:tcPr>
            <w:tcW w:w="2451" w:type="dxa"/>
          </w:tcPr>
          <w:p w:rsidR="002C35C3" w:rsidRDefault="006E2F41" w:rsidP="006E2F41">
            <w:pPr>
              <w:pStyle w:val="NoSpacing"/>
            </w:pPr>
            <w:r>
              <w:t>The response clearly describes the process used to engage and involve community partners in the discussion of CCL, and there is a clear description of the data used with evidence provided</w:t>
            </w:r>
          </w:p>
        </w:tc>
      </w:tr>
      <w:tr w:rsidR="006E2F41" w:rsidTr="006E2F41">
        <w:tc>
          <w:tcPr>
            <w:tcW w:w="1947" w:type="dxa"/>
          </w:tcPr>
          <w:p w:rsidR="006E2F41" w:rsidRDefault="006E2F41" w:rsidP="006E2F41">
            <w:pPr>
              <w:pStyle w:val="NoSpacing"/>
            </w:pPr>
            <w:r>
              <w:t>The response does not identify the CCL opportunities available and gaps that exist for students in middle school, and their subsequent participation in CTE Programs of Study</w:t>
            </w:r>
          </w:p>
        </w:tc>
        <w:tc>
          <w:tcPr>
            <w:tcW w:w="2501" w:type="dxa"/>
          </w:tcPr>
          <w:p w:rsidR="006E2F41" w:rsidRDefault="006E2F41" w:rsidP="006E2F41">
            <w:pPr>
              <w:pStyle w:val="NoSpacing"/>
            </w:pPr>
            <w:r>
              <w:t xml:space="preserve">The response minimally identifies the CCL opportunities available and gaps that exist for students in middle school, and their subsequent  participation in CTE Programs of Study </w:t>
            </w:r>
          </w:p>
        </w:tc>
        <w:tc>
          <w:tcPr>
            <w:tcW w:w="2451" w:type="dxa"/>
          </w:tcPr>
          <w:p w:rsidR="006E2F41" w:rsidRDefault="006E2F41" w:rsidP="006E2F41">
            <w:pPr>
              <w:pStyle w:val="NoSpacing"/>
            </w:pPr>
            <w:r>
              <w:t>The response clearly articulates the CCL opportunities available and gaps that exist for students in middle school, and their subsequent participation in CTE Programs of Study</w:t>
            </w:r>
          </w:p>
        </w:tc>
        <w:tc>
          <w:tcPr>
            <w:tcW w:w="2451" w:type="dxa"/>
          </w:tcPr>
          <w:p w:rsidR="006E2F41" w:rsidRDefault="006E2F41" w:rsidP="006E2F41">
            <w:pPr>
              <w:pStyle w:val="NoSpacing"/>
            </w:pPr>
            <w:r>
              <w:t>The response clearly articulates the CCL opportunities available and gaps that exist for students in middle school, and their subsequent participation in CTE Programs of Study with evidence provided</w:t>
            </w:r>
          </w:p>
        </w:tc>
      </w:tr>
      <w:tr w:rsidR="006E2F41" w:rsidTr="006E2F41">
        <w:tc>
          <w:tcPr>
            <w:tcW w:w="1947" w:type="dxa"/>
          </w:tcPr>
          <w:p w:rsidR="006E2F41" w:rsidRDefault="006E2F41" w:rsidP="006E2F41">
            <w:pPr>
              <w:pStyle w:val="NoSpacing"/>
            </w:pPr>
            <w:r>
              <w:t>The response does not include a list or description of CCL resources, assets, and challenges</w:t>
            </w:r>
          </w:p>
        </w:tc>
        <w:tc>
          <w:tcPr>
            <w:tcW w:w="2501" w:type="dxa"/>
          </w:tcPr>
          <w:p w:rsidR="006E2F41" w:rsidRDefault="006E2F41" w:rsidP="006E2F41">
            <w:pPr>
              <w:pStyle w:val="NoSpacing"/>
            </w:pPr>
            <w:r>
              <w:t>The response includes minimal information about CCL resources, assets</w:t>
            </w:r>
            <w:r w:rsidR="00D16D8E">
              <w:t>,</w:t>
            </w:r>
            <w:r>
              <w:t xml:space="preserve"> and challenges</w:t>
            </w:r>
          </w:p>
        </w:tc>
        <w:tc>
          <w:tcPr>
            <w:tcW w:w="2451" w:type="dxa"/>
          </w:tcPr>
          <w:p w:rsidR="006E2F41" w:rsidRDefault="006E2F41" w:rsidP="006E2F41">
            <w:pPr>
              <w:pStyle w:val="NoSpacing"/>
            </w:pPr>
            <w:r>
              <w:t>The response clearly describes CCL resources, assets</w:t>
            </w:r>
            <w:r w:rsidR="00D16D8E">
              <w:t>,</w:t>
            </w:r>
            <w:r>
              <w:t xml:space="preserve"> and challenges</w:t>
            </w:r>
          </w:p>
        </w:tc>
        <w:tc>
          <w:tcPr>
            <w:tcW w:w="2451" w:type="dxa"/>
          </w:tcPr>
          <w:p w:rsidR="006E2F41" w:rsidRDefault="006E2F41" w:rsidP="006E2F41">
            <w:pPr>
              <w:pStyle w:val="NoSpacing"/>
            </w:pPr>
            <w:r>
              <w:t>The response clearly describes CCL resources, assets</w:t>
            </w:r>
            <w:r w:rsidR="00D16D8E">
              <w:t>,</w:t>
            </w:r>
            <w:r>
              <w:t xml:space="preserve"> and challenges with evidence provided</w:t>
            </w:r>
          </w:p>
        </w:tc>
      </w:tr>
      <w:tr w:rsidR="006E2F41" w:rsidTr="006E2F41">
        <w:tc>
          <w:tcPr>
            <w:tcW w:w="1947" w:type="dxa"/>
          </w:tcPr>
          <w:p w:rsidR="006E2F41" w:rsidRDefault="006E2F41" w:rsidP="006E2F41">
            <w:pPr>
              <w:pStyle w:val="NoSpacing"/>
            </w:pPr>
            <w:r>
              <w:t>The response does not include how comprehensive counseling programs and community colleges collaborate and provide accurate information about career pathways and how that is incorporated into CCL opportunities</w:t>
            </w:r>
          </w:p>
        </w:tc>
        <w:tc>
          <w:tcPr>
            <w:tcW w:w="2501" w:type="dxa"/>
          </w:tcPr>
          <w:p w:rsidR="006E2F41" w:rsidRDefault="006E2F41" w:rsidP="006E2F41">
            <w:pPr>
              <w:pStyle w:val="NoSpacing"/>
            </w:pPr>
            <w:r>
              <w:t>The response mentions how comprehensive counseling programs and community colleges collaborate and provide accurate information about career pathways, but does not explain how they are incorporated into CCL opportunities</w:t>
            </w:r>
          </w:p>
        </w:tc>
        <w:tc>
          <w:tcPr>
            <w:tcW w:w="2451" w:type="dxa"/>
          </w:tcPr>
          <w:p w:rsidR="006E2F41" w:rsidRDefault="006E2F41" w:rsidP="006E2F41">
            <w:pPr>
              <w:pStyle w:val="NoSpacing"/>
            </w:pPr>
            <w:r>
              <w:t>The response clearly describes how comprehensive counseling programs and community colleges collaborate and provide accurate information about career pathways and provides detail as to how that is incorporated into CCL opportunities</w:t>
            </w:r>
          </w:p>
        </w:tc>
        <w:tc>
          <w:tcPr>
            <w:tcW w:w="2451" w:type="dxa"/>
          </w:tcPr>
          <w:p w:rsidR="006E2F41" w:rsidRDefault="006E2F41" w:rsidP="006E2F41">
            <w:pPr>
              <w:pStyle w:val="NoSpacing"/>
            </w:pPr>
            <w:r>
              <w:t>The response fully describes how comprehensive counseling programs and community colleges collaborate and provide accurate information about career pathways, how that is incorporated into CCL opportunities, and provides supporting evidence</w:t>
            </w:r>
          </w:p>
          <w:p w:rsidR="006E2F41" w:rsidRDefault="006E2F41" w:rsidP="006E2F41">
            <w:pPr>
              <w:pStyle w:val="NoSpacing"/>
            </w:pPr>
          </w:p>
        </w:tc>
      </w:tr>
      <w:tr w:rsidR="006E2F41" w:rsidTr="006E2F41">
        <w:tc>
          <w:tcPr>
            <w:tcW w:w="1947" w:type="dxa"/>
          </w:tcPr>
          <w:p w:rsidR="006E2F41" w:rsidRDefault="006E2F41" w:rsidP="006E2F41">
            <w:pPr>
              <w:pStyle w:val="NoSpacing"/>
            </w:pPr>
            <w:r>
              <w:t>The response does not describe the elements of work-based learning opportunities that are provided to support student transitions to career and/or college</w:t>
            </w:r>
          </w:p>
        </w:tc>
        <w:tc>
          <w:tcPr>
            <w:tcW w:w="2501" w:type="dxa"/>
          </w:tcPr>
          <w:p w:rsidR="006E2F41" w:rsidRDefault="006E2F41" w:rsidP="006E2F41">
            <w:pPr>
              <w:pStyle w:val="NoSpacing"/>
            </w:pPr>
            <w:r>
              <w:t>The response minimally describes the elements of work-based learning opportunities that are provided to support student transitions to career and/or college</w:t>
            </w:r>
          </w:p>
        </w:tc>
        <w:tc>
          <w:tcPr>
            <w:tcW w:w="2451" w:type="dxa"/>
          </w:tcPr>
          <w:p w:rsidR="006E2F41" w:rsidRDefault="006E2F41" w:rsidP="006E2F41">
            <w:pPr>
              <w:pStyle w:val="NoSpacing"/>
            </w:pPr>
            <w:r>
              <w:t>The response clearly articulates the elements of work-based learning opportunities that are provided to support seamless student transitions to career and/or college</w:t>
            </w:r>
          </w:p>
        </w:tc>
        <w:tc>
          <w:tcPr>
            <w:tcW w:w="2451" w:type="dxa"/>
          </w:tcPr>
          <w:p w:rsidR="006E2F41" w:rsidRDefault="006E2F41" w:rsidP="006E2F41">
            <w:pPr>
              <w:pStyle w:val="NoSpacing"/>
            </w:pPr>
            <w:r>
              <w:t>The response fully describes the elements of work-based learning opportunities that are provided to support seamless student transitions to career and/or college, and provides supporting evidence</w:t>
            </w:r>
          </w:p>
        </w:tc>
      </w:tr>
    </w:tbl>
    <w:p w:rsidR="00B00F77" w:rsidRDefault="00B00F77" w:rsidP="007D6B9D"/>
    <w:sectPr w:rsidR="00B00F77">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53BE" w:rsidRDefault="001C53BE" w:rsidP="001C53BE">
      <w:r>
        <w:separator/>
      </w:r>
    </w:p>
  </w:endnote>
  <w:endnote w:type="continuationSeparator" w:id="0">
    <w:p w:rsidR="001C53BE" w:rsidRDefault="001C53BE" w:rsidP="001C5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color w:val="2E74B5"/>
      </w:rPr>
      <w:id w:val="-709946617"/>
      <w:docPartObj>
        <w:docPartGallery w:val="Page Numbers (Bottom of Page)"/>
        <w:docPartUnique/>
      </w:docPartObj>
    </w:sdtPr>
    <w:sdtEndPr>
      <w:rPr>
        <w:noProof/>
      </w:rPr>
    </w:sdtEndPr>
    <w:sdtContent>
      <w:p w:rsidR="001C53BE" w:rsidRPr="001C53BE" w:rsidRDefault="001C53BE" w:rsidP="001C53BE">
        <w:pPr>
          <w:pStyle w:val="Footer"/>
          <w:jc w:val="right"/>
          <w:rPr>
            <w:b/>
            <w:color w:val="2E74B5"/>
          </w:rPr>
        </w:pPr>
        <w:r w:rsidRPr="001C53BE">
          <w:rPr>
            <w:b/>
            <w:color w:val="2E74B5"/>
          </w:rPr>
          <w:t xml:space="preserve">Page </w:t>
        </w:r>
        <w:r w:rsidRPr="001C53BE">
          <w:rPr>
            <w:b/>
            <w:color w:val="2E74B5"/>
          </w:rPr>
          <w:fldChar w:fldCharType="begin"/>
        </w:r>
        <w:r w:rsidRPr="001C53BE">
          <w:rPr>
            <w:b/>
            <w:color w:val="2E74B5"/>
          </w:rPr>
          <w:instrText xml:space="preserve"> PAGE   \* MERGEFORMAT </w:instrText>
        </w:r>
        <w:r w:rsidRPr="001C53BE">
          <w:rPr>
            <w:b/>
            <w:color w:val="2E74B5"/>
          </w:rPr>
          <w:fldChar w:fldCharType="separate"/>
        </w:r>
        <w:r>
          <w:rPr>
            <w:b/>
            <w:noProof/>
            <w:color w:val="2E74B5"/>
          </w:rPr>
          <w:t>6</w:t>
        </w:r>
        <w:r w:rsidRPr="001C53BE">
          <w:rPr>
            <w:b/>
            <w:noProof/>
            <w:color w:val="2E74B5"/>
          </w:rPr>
          <w:fldChar w:fldCharType="end"/>
        </w:r>
        <w:r w:rsidRPr="001C53BE">
          <w:rPr>
            <w:b/>
            <w:noProof/>
            <w:color w:val="2E74B5"/>
          </w:rPr>
          <w:t xml:space="preserve"> | July 2021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53BE" w:rsidRDefault="001C53BE" w:rsidP="001C53BE">
      <w:r>
        <w:separator/>
      </w:r>
    </w:p>
  </w:footnote>
  <w:footnote w:type="continuationSeparator" w:id="0">
    <w:p w:rsidR="001C53BE" w:rsidRDefault="001C53BE" w:rsidP="001C53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4562E"/>
    <w:multiLevelType w:val="hybridMultilevel"/>
    <w:tmpl w:val="BB9275F2"/>
    <w:lvl w:ilvl="0" w:tplc="1EFAA396">
      <w:numFmt w:val="bullet"/>
      <w:lvlText w:val=""/>
      <w:lvlJc w:val="left"/>
      <w:pPr>
        <w:ind w:left="1440" w:hanging="360"/>
      </w:pPr>
      <w:rPr>
        <w:rFonts w:ascii="Symbol" w:eastAsia="Symbol" w:hAnsi="Symbol" w:cs="Symbol" w:hint="default"/>
        <w:w w:val="100"/>
        <w:sz w:val="22"/>
        <w:szCs w:val="22"/>
      </w:rPr>
    </w:lvl>
    <w:lvl w:ilvl="1" w:tplc="1EFAA396">
      <w:numFmt w:val="bullet"/>
      <w:lvlText w:val=""/>
      <w:lvlJc w:val="left"/>
      <w:pPr>
        <w:ind w:left="2160" w:hanging="360"/>
      </w:pPr>
      <w:rPr>
        <w:rFonts w:ascii="Symbol" w:eastAsia="Symbol" w:hAnsi="Symbol" w:cs="Symbol" w:hint="default"/>
        <w:w w:val="100"/>
        <w:sz w:val="22"/>
        <w:szCs w:val="22"/>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85A5049"/>
    <w:multiLevelType w:val="hybridMultilevel"/>
    <w:tmpl w:val="6B783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643FE8"/>
    <w:multiLevelType w:val="hybridMultilevel"/>
    <w:tmpl w:val="C012F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BE64A4"/>
    <w:multiLevelType w:val="hybridMultilevel"/>
    <w:tmpl w:val="C012F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D9039F"/>
    <w:multiLevelType w:val="hybridMultilevel"/>
    <w:tmpl w:val="F3FA85AE"/>
    <w:lvl w:ilvl="0" w:tplc="0409000F">
      <w:start w:val="1"/>
      <w:numFmt w:val="decimal"/>
      <w:lvlText w:val="%1."/>
      <w:lvlJc w:val="left"/>
      <w:pPr>
        <w:ind w:left="720" w:hanging="360"/>
      </w:pPr>
      <w:rPr>
        <w:rFonts w:hint="default"/>
      </w:rPr>
    </w:lvl>
    <w:lvl w:ilvl="1" w:tplc="1EFAA396">
      <w:numFmt w:val="bullet"/>
      <w:lvlText w:val=""/>
      <w:lvlJc w:val="left"/>
      <w:pPr>
        <w:ind w:left="1440" w:hanging="360"/>
      </w:pPr>
      <w:rPr>
        <w:rFonts w:ascii="Symbol" w:eastAsia="Symbol" w:hAnsi="Symbol" w:cs="Symbol" w:hint="default"/>
        <w:w w:val="100"/>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E7655F"/>
    <w:multiLevelType w:val="hybridMultilevel"/>
    <w:tmpl w:val="B6402C0C"/>
    <w:lvl w:ilvl="0" w:tplc="A89E6452">
      <w:numFmt w:val="bullet"/>
      <w:lvlText w:val=""/>
      <w:lvlJc w:val="left"/>
      <w:pPr>
        <w:ind w:left="463" w:hanging="361"/>
      </w:pPr>
      <w:rPr>
        <w:rFonts w:ascii="Symbol" w:eastAsia="Symbol" w:hAnsi="Symbol" w:cs="Symbol" w:hint="default"/>
        <w:w w:val="100"/>
        <w:sz w:val="22"/>
        <w:szCs w:val="22"/>
      </w:rPr>
    </w:lvl>
    <w:lvl w:ilvl="1" w:tplc="3624737C">
      <w:numFmt w:val="bullet"/>
      <w:lvlText w:val="•"/>
      <w:lvlJc w:val="left"/>
      <w:pPr>
        <w:ind w:left="1357" w:hanging="361"/>
      </w:pPr>
      <w:rPr>
        <w:rFonts w:hint="default"/>
      </w:rPr>
    </w:lvl>
    <w:lvl w:ilvl="2" w:tplc="ECFC0960">
      <w:numFmt w:val="bullet"/>
      <w:lvlText w:val="•"/>
      <w:lvlJc w:val="left"/>
      <w:pPr>
        <w:ind w:left="2255" w:hanging="361"/>
      </w:pPr>
      <w:rPr>
        <w:rFonts w:hint="default"/>
      </w:rPr>
    </w:lvl>
    <w:lvl w:ilvl="3" w:tplc="F76CB3E6">
      <w:numFmt w:val="bullet"/>
      <w:lvlText w:val="•"/>
      <w:lvlJc w:val="left"/>
      <w:pPr>
        <w:ind w:left="3153" w:hanging="361"/>
      </w:pPr>
      <w:rPr>
        <w:rFonts w:hint="default"/>
      </w:rPr>
    </w:lvl>
    <w:lvl w:ilvl="4" w:tplc="12C0D444">
      <w:numFmt w:val="bullet"/>
      <w:lvlText w:val="•"/>
      <w:lvlJc w:val="left"/>
      <w:pPr>
        <w:ind w:left="4051" w:hanging="361"/>
      </w:pPr>
      <w:rPr>
        <w:rFonts w:hint="default"/>
      </w:rPr>
    </w:lvl>
    <w:lvl w:ilvl="5" w:tplc="B48CCF90">
      <w:numFmt w:val="bullet"/>
      <w:lvlText w:val="•"/>
      <w:lvlJc w:val="left"/>
      <w:pPr>
        <w:ind w:left="4949" w:hanging="361"/>
      </w:pPr>
      <w:rPr>
        <w:rFonts w:hint="default"/>
      </w:rPr>
    </w:lvl>
    <w:lvl w:ilvl="6" w:tplc="66E01C68">
      <w:numFmt w:val="bullet"/>
      <w:lvlText w:val="•"/>
      <w:lvlJc w:val="left"/>
      <w:pPr>
        <w:ind w:left="5847" w:hanging="361"/>
      </w:pPr>
      <w:rPr>
        <w:rFonts w:hint="default"/>
      </w:rPr>
    </w:lvl>
    <w:lvl w:ilvl="7" w:tplc="0F64EA46">
      <w:numFmt w:val="bullet"/>
      <w:lvlText w:val="•"/>
      <w:lvlJc w:val="left"/>
      <w:pPr>
        <w:ind w:left="6745" w:hanging="361"/>
      </w:pPr>
      <w:rPr>
        <w:rFonts w:hint="default"/>
      </w:rPr>
    </w:lvl>
    <w:lvl w:ilvl="8" w:tplc="3F2CF7B8">
      <w:numFmt w:val="bullet"/>
      <w:lvlText w:val="•"/>
      <w:lvlJc w:val="left"/>
      <w:pPr>
        <w:ind w:left="7643" w:hanging="361"/>
      </w:pPr>
      <w:rPr>
        <w:rFonts w:hint="default"/>
      </w:rPr>
    </w:lvl>
  </w:abstractNum>
  <w:abstractNum w:abstractNumId="6" w15:restartNumberingAfterBreak="0">
    <w:nsid w:val="56E42167"/>
    <w:multiLevelType w:val="hybridMultilevel"/>
    <w:tmpl w:val="272052C8"/>
    <w:lvl w:ilvl="0" w:tplc="54D6EFC4">
      <w:numFmt w:val="bullet"/>
      <w:lvlText w:val=""/>
      <w:lvlJc w:val="left"/>
      <w:pPr>
        <w:ind w:left="463" w:hanging="361"/>
      </w:pPr>
      <w:rPr>
        <w:rFonts w:ascii="Symbol" w:eastAsia="Symbol" w:hAnsi="Symbol" w:cs="Symbol" w:hint="default"/>
        <w:w w:val="100"/>
        <w:sz w:val="22"/>
        <w:szCs w:val="22"/>
      </w:rPr>
    </w:lvl>
    <w:lvl w:ilvl="1" w:tplc="BC9A1006">
      <w:numFmt w:val="bullet"/>
      <w:lvlText w:val="•"/>
      <w:lvlJc w:val="left"/>
      <w:pPr>
        <w:ind w:left="970" w:hanging="361"/>
      </w:pPr>
      <w:rPr>
        <w:rFonts w:hint="default"/>
      </w:rPr>
    </w:lvl>
    <w:lvl w:ilvl="2" w:tplc="3962BA6C">
      <w:numFmt w:val="bullet"/>
      <w:lvlText w:val="•"/>
      <w:lvlJc w:val="left"/>
      <w:pPr>
        <w:ind w:left="1481" w:hanging="361"/>
      </w:pPr>
      <w:rPr>
        <w:rFonts w:hint="default"/>
      </w:rPr>
    </w:lvl>
    <w:lvl w:ilvl="3" w:tplc="519680AE">
      <w:numFmt w:val="bullet"/>
      <w:lvlText w:val="•"/>
      <w:lvlJc w:val="left"/>
      <w:pPr>
        <w:ind w:left="1992" w:hanging="361"/>
      </w:pPr>
      <w:rPr>
        <w:rFonts w:hint="default"/>
      </w:rPr>
    </w:lvl>
    <w:lvl w:ilvl="4" w:tplc="F4564AFC">
      <w:numFmt w:val="bullet"/>
      <w:lvlText w:val="•"/>
      <w:lvlJc w:val="left"/>
      <w:pPr>
        <w:ind w:left="2502" w:hanging="361"/>
      </w:pPr>
      <w:rPr>
        <w:rFonts w:hint="default"/>
      </w:rPr>
    </w:lvl>
    <w:lvl w:ilvl="5" w:tplc="280225B4">
      <w:numFmt w:val="bullet"/>
      <w:lvlText w:val="•"/>
      <w:lvlJc w:val="left"/>
      <w:pPr>
        <w:ind w:left="3013" w:hanging="361"/>
      </w:pPr>
      <w:rPr>
        <w:rFonts w:hint="default"/>
      </w:rPr>
    </w:lvl>
    <w:lvl w:ilvl="6" w:tplc="BDA4DEB4">
      <w:numFmt w:val="bullet"/>
      <w:lvlText w:val="•"/>
      <w:lvlJc w:val="left"/>
      <w:pPr>
        <w:ind w:left="3523" w:hanging="361"/>
      </w:pPr>
      <w:rPr>
        <w:rFonts w:hint="default"/>
      </w:rPr>
    </w:lvl>
    <w:lvl w:ilvl="7" w:tplc="4820426C">
      <w:numFmt w:val="bullet"/>
      <w:lvlText w:val="•"/>
      <w:lvlJc w:val="left"/>
      <w:pPr>
        <w:ind w:left="4034" w:hanging="361"/>
      </w:pPr>
      <w:rPr>
        <w:rFonts w:hint="default"/>
      </w:rPr>
    </w:lvl>
    <w:lvl w:ilvl="8" w:tplc="74B0E142">
      <w:numFmt w:val="bullet"/>
      <w:lvlText w:val="•"/>
      <w:lvlJc w:val="left"/>
      <w:pPr>
        <w:ind w:left="4545" w:hanging="361"/>
      </w:pPr>
      <w:rPr>
        <w:rFonts w:hint="default"/>
      </w:rPr>
    </w:lvl>
  </w:abstractNum>
  <w:abstractNum w:abstractNumId="7" w15:restartNumberingAfterBreak="0">
    <w:nsid w:val="59AA1B80"/>
    <w:multiLevelType w:val="hybridMultilevel"/>
    <w:tmpl w:val="80465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273159"/>
    <w:multiLevelType w:val="hybridMultilevel"/>
    <w:tmpl w:val="CC6CF18E"/>
    <w:lvl w:ilvl="0" w:tplc="717E831C">
      <w:numFmt w:val="bullet"/>
      <w:lvlText w:val=""/>
      <w:lvlJc w:val="left"/>
      <w:pPr>
        <w:ind w:left="463" w:hanging="361"/>
      </w:pPr>
      <w:rPr>
        <w:rFonts w:ascii="Symbol" w:eastAsia="Symbol" w:hAnsi="Symbol" w:cs="Symbol" w:hint="default"/>
        <w:w w:val="100"/>
        <w:sz w:val="22"/>
        <w:szCs w:val="22"/>
      </w:rPr>
    </w:lvl>
    <w:lvl w:ilvl="1" w:tplc="687016B2">
      <w:numFmt w:val="bullet"/>
      <w:lvlText w:val="•"/>
      <w:lvlJc w:val="left"/>
      <w:pPr>
        <w:ind w:left="800" w:hanging="361"/>
      </w:pPr>
      <w:rPr>
        <w:rFonts w:hint="default"/>
      </w:rPr>
    </w:lvl>
    <w:lvl w:ilvl="2" w:tplc="0C4ADB20">
      <w:numFmt w:val="bullet"/>
      <w:lvlText w:val="•"/>
      <w:lvlJc w:val="left"/>
      <w:pPr>
        <w:ind w:left="1140" w:hanging="361"/>
      </w:pPr>
      <w:rPr>
        <w:rFonts w:hint="default"/>
      </w:rPr>
    </w:lvl>
    <w:lvl w:ilvl="3" w:tplc="E45663CA">
      <w:numFmt w:val="bullet"/>
      <w:lvlText w:val="•"/>
      <w:lvlJc w:val="left"/>
      <w:pPr>
        <w:ind w:left="1480" w:hanging="361"/>
      </w:pPr>
      <w:rPr>
        <w:rFonts w:hint="default"/>
      </w:rPr>
    </w:lvl>
    <w:lvl w:ilvl="4" w:tplc="D02E2C7E">
      <w:numFmt w:val="bullet"/>
      <w:lvlText w:val="•"/>
      <w:lvlJc w:val="left"/>
      <w:pPr>
        <w:ind w:left="1821" w:hanging="361"/>
      </w:pPr>
      <w:rPr>
        <w:rFonts w:hint="default"/>
      </w:rPr>
    </w:lvl>
    <w:lvl w:ilvl="5" w:tplc="2D7C4030">
      <w:numFmt w:val="bullet"/>
      <w:lvlText w:val="•"/>
      <w:lvlJc w:val="left"/>
      <w:pPr>
        <w:ind w:left="2161" w:hanging="361"/>
      </w:pPr>
      <w:rPr>
        <w:rFonts w:hint="default"/>
      </w:rPr>
    </w:lvl>
    <w:lvl w:ilvl="6" w:tplc="C7B620BC">
      <w:numFmt w:val="bullet"/>
      <w:lvlText w:val="•"/>
      <w:lvlJc w:val="left"/>
      <w:pPr>
        <w:ind w:left="2501" w:hanging="361"/>
      </w:pPr>
      <w:rPr>
        <w:rFonts w:hint="default"/>
      </w:rPr>
    </w:lvl>
    <w:lvl w:ilvl="7" w:tplc="4B4E7D26">
      <w:numFmt w:val="bullet"/>
      <w:lvlText w:val="•"/>
      <w:lvlJc w:val="left"/>
      <w:pPr>
        <w:ind w:left="2841" w:hanging="361"/>
      </w:pPr>
      <w:rPr>
        <w:rFonts w:hint="default"/>
      </w:rPr>
    </w:lvl>
    <w:lvl w:ilvl="8" w:tplc="BC6AA382">
      <w:numFmt w:val="bullet"/>
      <w:lvlText w:val="•"/>
      <w:lvlJc w:val="left"/>
      <w:pPr>
        <w:ind w:left="3182" w:hanging="361"/>
      </w:pPr>
      <w:rPr>
        <w:rFonts w:hint="default"/>
      </w:rPr>
    </w:lvl>
  </w:abstractNum>
  <w:num w:numId="1">
    <w:abstractNumId w:val="5"/>
  </w:num>
  <w:num w:numId="2">
    <w:abstractNumId w:val="8"/>
  </w:num>
  <w:num w:numId="3">
    <w:abstractNumId w:val="6"/>
  </w:num>
  <w:num w:numId="4">
    <w:abstractNumId w:val="0"/>
  </w:num>
  <w:num w:numId="5">
    <w:abstractNumId w:val="4"/>
  </w:num>
  <w:num w:numId="6">
    <w:abstractNumId w:val="7"/>
  </w:num>
  <w:num w:numId="7">
    <w:abstractNumId w:val="1"/>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CA6"/>
    <w:rsid w:val="00011CA6"/>
    <w:rsid w:val="0009345E"/>
    <w:rsid w:val="00095462"/>
    <w:rsid w:val="000A5756"/>
    <w:rsid w:val="000C14A2"/>
    <w:rsid w:val="000D36B7"/>
    <w:rsid w:val="000E26A5"/>
    <w:rsid w:val="000E7BC7"/>
    <w:rsid w:val="00122A01"/>
    <w:rsid w:val="001440D8"/>
    <w:rsid w:val="00187FD9"/>
    <w:rsid w:val="001C53BE"/>
    <w:rsid w:val="0020397C"/>
    <w:rsid w:val="0022037B"/>
    <w:rsid w:val="00223DAF"/>
    <w:rsid w:val="002748A5"/>
    <w:rsid w:val="00281E66"/>
    <w:rsid w:val="00291576"/>
    <w:rsid w:val="00295954"/>
    <w:rsid w:val="002B4353"/>
    <w:rsid w:val="002C35C3"/>
    <w:rsid w:val="002D37BB"/>
    <w:rsid w:val="002F2AC3"/>
    <w:rsid w:val="00300E2F"/>
    <w:rsid w:val="003367CC"/>
    <w:rsid w:val="00346621"/>
    <w:rsid w:val="0038567A"/>
    <w:rsid w:val="003A5E26"/>
    <w:rsid w:val="003E5AD4"/>
    <w:rsid w:val="003F6983"/>
    <w:rsid w:val="004024D8"/>
    <w:rsid w:val="00414E96"/>
    <w:rsid w:val="004159AA"/>
    <w:rsid w:val="00427E48"/>
    <w:rsid w:val="00465BAE"/>
    <w:rsid w:val="004B38C1"/>
    <w:rsid w:val="005110C4"/>
    <w:rsid w:val="00520BA1"/>
    <w:rsid w:val="00532D27"/>
    <w:rsid w:val="005979BB"/>
    <w:rsid w:val="005A2583"/>
    <w:rsid w:val="005C6E16"/>
    <w:rsid w:val="00617A1A"/>
    <w:rsid w:val="006E2F41"/>
    <w:rsid w:val="00712E0C"/>
    <w:rsid w:val="007D6B9D"/>
    <w:rsid w:val="00957A52"/>
    <w:rsid w:val="00983B3D"/>
    <w:rsid w:val="00984207"/>
    <w:rsid w:val="0099451B"/>
    <w:rsid w:val="00A00D35"/>
    <w:rsid w:val="00A1287D"/>
    <w:rsid w:val="00AB351A"/>
    <w:rsid w:val="00AD1307"/>
    <w:rsid w:val="00B00F77"/>
    <w:rsid w:val="00B01343"/>
    <w:rsid w:val="00B04F92"/>
    <w:rsid w:val="00B3764B"/>
    <w:rsid w:val="00B56B6A"/>
    <w:rsid w:val="00BC225D"/>
    <w:rsid w:val="00C26B6D"/>
    <w:rsid w:val="00CB1057"/>
    <w:rsid w:val="00CB56F4"/>
    <w:rsid w:val="00D16D8E"/>
    <w:rsid w:val="00D2333F"/>
    <w:rsid w:val="00D33048"/>
    <w:rsid w:val="00DD16D0"/>
    <w:rsid w:val="00DD212E"/>
    <w:rsid w:val="00E13D62"/>
    <w:rsid w:val="00E70EDF"/>
    <w:rsid w:val="00E73AC0"/>
    <w:rsid w:val="00E90494"/>
    <w:rsid w:val="00F07927"/>
    <w:rsid w:val="00F27DCD"/>
    <w:rsid w:val="00FD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CF0F0"/>
  <w15:chartTrackingRefBased/>
  <w15:docId w15:val="{BEC72B2E-157F-43E1-B3BB-92F8C472A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11CA6"/>
    <w:pPr>
      <w:widowControl w:val="0"/>
      <w:autoSpaceDE w:val="0"/>
      <w:autoSpaceDN w:val="0"/>
      <w:spacing w:after="0"/>
    </w:pPr>
    <w:rPr>
      <w:rFonts w:ascii="Calibri" w:eastAsia="Calibri" w:hAnsi="Calibri" w:cs="Calibri"/>
      <w:sz w:val="22"/>
      <w:szCs w:val="22"/>
    </w:rPr>
  </w:style>
  <w:style w:type="paragraph" w:styleId="Heading1">
    <w:name w:val="heading 1"/>
    <w:basedOn w:val="Heading2"/>
    <w:next w:val="Normal"/>
    <w:link w:val="Heading1Char"/>
    <w:uiPriority w:val="9"/>
    <w:qFormat/>
    <w:rsid w:val="002F2AC3"/>
    <w:pPr>
      <w:outlineLvl w:val="0"/>
    </w:pPr>
    <w:rPr>
      <w:color w:val="2F5496"/>
      <w:sz w:val="32"/>
      <w:szCs w:val="32"/>
    </w:rPr>
  </w:style>
  <w:style w:type="paragraph" w:styleId="Heading2">
    <w:name w:val="heading 2"/>
    <w:basedOn w:val="Heading3"/>
    <w:link w:val="Heading2Char"/>
    <w:uiPriority w:val="1"/>
    <w:qFormat/>
    <w:rsid w:val="002F2AC3"/>
    <w:pPr>
      <w:outlineLvl w:val="1"/>
    </w:pPr>
    <w:rPr>
      <w:color w:val="2E74B5"/>
      <w:sz w:val="28"/>
    </w:rPr>
  </w:style>
  <w:style w:type="paragraph" w:styleId="Heading3">
    <w:name w:val="heading 3"/>
    <w:basedOn w:val="Heading4"/>
    <w:link w:val="Heading3Char"/>
    <w:uiPriority w:val="1"/>
    <w:qFormat/>
    <w:rsid w:val="002F2AC3"/>
    <w:pPr>
      <w:spacing w:before="0" w:after="120"/>
      <w:ind w:left="0"/>
      <w:outlineLvl w:val="2"/>
    </w:pPr>
    <w:rPr>
      <w:rFonts w:asciiTheme="minorHAnsi" w:hAnsiTheme="minorHAnsi" w:cstheme="minorHAnsi"/>
      <w:b/>
    </w:rPr>
  </w:style>
  <w:style w:type="paragraph" w:styleId="Heading4">
    <w:name w:val="heading 4"/>
    <w:basedOn w:val="Normal"/>
    <w:link w:val="Heading4Char"/>
    <w:uiPriority w:val="1"/>
    <w:qFormat/>
    <w:rsid w:val="00011CA6"/>
    <w:pPr>
      <w:spacing w:before="31"/>
      <w:ind w:left="107"/>
      <w:outlineLvl w:val="3"/>
    </w:pPr>
    <w:rPr>
      <w:rFonts w:ascii="Calibri Light" w:eastAsia="Calibri Light" w:hAnsi="Calibri Light" w:cs="Calibri Light"/>
      <w:sz w:val="26"/>
      <w:szCs w:val="26"/>
    </w:rPr>
  </w:style>
  <w:style w:type="paragraph" w:styleId="Heading5">
    <w:name w:val="heading 5"/>
    <w:basedOn w:val="Normal"/>
    <w:link w:val="Heading5Char"/>
    <w:uiPriority w:val="1"/>
    <w:qFormat/>
    <w:rsid w:val="00011CA6"/>
    <w:pPr>
      <w:spacing w:before="1"/>
      <w:ind w:left="107"/>
      <w:outlineLvl w:val="4"/>
    </w:pPr>
    <w:rPr>
      <w:rFonts w:ascii="Calibri Light" w:eastAsia="Calibri Light" w:hAnsi="Calibri Light" w:cs="Calibri Light"/>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2F2AC3"/>
    <w:rPr>
      <w:rFonts w:eastAsia="Calibri Light"/>
      <w:b/>
      <w:color w:val="2E74B5"/>
      <w:sz w:val="28"/>
      <w:szCs w:val="26"/>
    </w:rPr>
  </w:style>
  <w:style w:type="character" w:customStyle="1" w:styleId="Heading3Char">
    <w:name w:val="Heading 3 Char"/>
    <w:basedOn w:val="DefaultParagraphFont"/>
    <w:link w:val="Heading3"/>
    <w:uiPriority w:val="1"/>
    <w:rsid w:val="002F2AC3"/>
    <w:rPr>
      <w:rFonts w:eastAsia="Calibri Light"/>
      <w:b/>
      <w:sz w:val="26"/>
      <w:szCs w:val="26"/>
    </w:rPr>
  </w:style>
  <w:style w:type="character" w:customStyle="1" w:styleId="Heading4Char">
    <w:name w:val="Heading 4 Char"/>
    <w:basedOn w:val="DefaultParagraphFont"/>
    <w:link w:val="Heading4"/>
    <w:uiPriority w:val="1"/>
    <w:rsid w:val="00011CA6"/>
    <w:rPr>
      <w:rFonts w:ascii="Calibri Light" w:eastAsia="Calibri Light" w:hAnsi="Calibri Light" w:cs="Calibri Light"/>
      <w:sz w:val="26"/>
      <w:szCs w:val="26"/>
    </w:rPr>
  </w:style>
  <w:style w:type="character" w:customStyle="1" w:styleId="Heading5Char">
    <w:name w:val="Heading 5 Char"/>
    <w:basedOn w:val="DefaultParagraphFont"/>
    <w:link w:val="Heading5"/>
    <w:uiPriority w:val="1"/>
    <w:rsid w:val="00011CA6"/>
    <w:rPr>
      <w:rFonts w:ascii="Calibri Light" w:eastAsia="Calibri Light" w:hAnsi="Calibri Light" w:cs="Calibri Light"/>
    </w:rPr>
  </w:style>
  <w:style w:type="paragraph" w:styleId="BodyText">
    <w:name w:val="Body Text"/>
    <w:basedOn w:val="Normal"/>
    <w:link w:val="BodyTextChar"/>
    <w:uiPriority w:val="1"/>
    <w:qFormat/>
    <w:rsid w:val="00011CA6"/>
  </w:style>
  <w:style w:type="character" w:customStyle="1" w:styleId="BodyTextChar">
    <w:name w:val="Body Text Char"/>
    <w:basedOn w:val="DefaultParagraphFont"/>
    <w:link w:val="BodyText"/>
    <w:uiPriority w:val="1"/>
    <w:rsid w:val="00011CA6"/>
    <w:rPr>
      <w:rFonts w:ascii="Calibri" w:eastAsia="Calibri" w:hAnsi="Calibri" w:cs="Calibri"/>
      <w:sz w:val="22"/>
      <w:szCs w:val="22"/>
    </w:rPr>
  </w:style>
  <w:style w:type="paragraph" w:customStyle="1" w:styleId="TableParagraph">
    <w:name w:val="Table Paragraph"/>
    <w:basedOn w:val="Normal"/>
    <w:uiPriority w:val="1"/>
    <w:qFormat/>
    <w:rsid w:val="00011CA6"/>
    <w:pPr>
      <w:ind w:left="463"/>
    </w:pPr>
  </w:style>
  <w:style w:type="paragraph" w:styleId="NormalWeb">
    <w:name w:val="Normal (Web)"/>
    <w:basedOn w:val="Normal"/>
    <w:uiPriority w:val="99"/>
    <w:unhideWhenUsed/>
    <w:rsid w:val="00011CA6"/>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11CA6"/>
    <w:rPr>
      <w:color w:val="0000FF"/>
      <w:u w:val="single"/>
    </w:rPr>
  </w:style>
  <w:style w:type="paragraph" w:styleId="NoSpacing">
    <w:name w:val="No Spacing"/>
    <w:uiPriority w:val="1"/>
    <w:qFormat/>
    <w:rsid w:val="00011CA6"/>
    <w:pPr>
      <w:widowControl w:val="0"/>
      <w:autoSpaceDE w:val="0"/>
      <w:autoSpaceDN w:val="0"/>
      <w:spacing w:after="0"/>
    </w:pPr>
    <w:rPr>
      <w:rFonts w:ascii="Calibri" w:eastAsia="Calibri" w:hAnsi="Calibri" w:cs="Calibri"/>
      <w:sz w:val="22"/>
      <w:szCs w:val="22"/>
    </w:rPr>
  </w:style>
  <w:style w:type="table" w:styleId="TableGrid">
    <w:name w:val="Table Grid"/>
    <w:basedOn w:val="TableNormal"/>
    <w:uiPriority w:val="59"/>
    <w:rsid w:val="00011CA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95462"/>
    <w:rPr>
      <w:sz w:val="16"/>
      <w:szCs w:val="16"/>
    </w:rPr>
  </w:style>
  <w:style w:type="paragraph" w:styleId="CommentText">
    <w:name w:val="annotation text"/>
    <w:basedOn w:val="Normal"/>
    <w:link w:val="CommentTextChar"/>
    <w:uiPriority w:val="99"/>
    <w:semiHidden/>
    <w:unhideWhenUsed/>
    <w:rsid w:val="00095462"/>
    <w:rPr>
      <w:sz w:val="20"/>
      <w:szCs w:val="20"/>
    </w:rPr>
  </w:style>
  <w:style w:type="character" w:customStyle="1" w:styleId="CommentTextChar">
    <w:name w:val="Comment Text Char"/>
    <w:basedOn w:val="DefaultParagraphFont"/>
    <w:link w:val="CommentText"/>
    <w:uiPriority w:val="99"/>
    <w:semiHidden/>
    <w:rsid w:val="00095462"/>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095462"/>
    <w:rPr>
      <w:b/>
      <w:bCs/>
    </w:rPr>
  </w:style>
  <w:style w:type="character" w:customStyle="1" w:styleId="CommentSubjectChar">
    <w:name w:val="Comment Subject Char"/>
    <w:basedOn w:val="CommentTextChar"/>
    <w:link w:val="CommentSubject"/>
    <w:uiPriority w:val="99"/>
    <w:semiHidden/>
    <w:rsid w:val="00095462"/>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0954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5462"/>
    <w:rPr>
      <w:rFonts w:ascii="Segoe UI" w:eastAsia="Calibri" w:hAnsi="Segoe UI" w:cs="Segoe UI"/>
      <w:sz w:val="18"/>
      <w:szCs w:val="18"/>
    </w:rPr>
  </w:style>
  <w:style w:type="character" w:styleId="FollowedHyperlink">
    <w:name w:val="FollowedHyperlink"/>
    <w:basedOn w:val="DefaultParagraphFont"/>
    <w:uiPriority w:val="99"/>
    <w:semiHidden/>
    <w:unhideWhenUsed/>
    <w:rsid w:val="00984207"/>
    <w:rPr>
      <w:color w:val="800080" w:themeColor="followedHyperlink"/>
      <w:u w:val="single"/>
    </w:rPr>
  </w:style>
  <w:style w:type="character" w:customStyle="1" w:styleId="Heading1Char">
    <w:name w:val="Heading 1 Char"/>
    <w:basedOn w:val="DefaultParagraphFont"/>
    <w:link w:val="Heading1"/>
    <w:uiPriority w:val="9"/>
    <w:rsid w:val="002F2AC3"/>
    <w:rPr>
      <w:rFonts w:eastAsia="Calibri Light"/>
      <w:b/>
      <w:color w:val="2F5496"/>
      <w:sz w:val="32"/>
      <w:szCs w:val="32"/>
    </w:rPr>
  </w:style>
  <w:style w:type="paragraph" w:styleId="Header">
    <w:name w:val="header"/>
    <w:basedOn w:val="Normal"/>
    <w:link w:val="HeaderChar"/>
    <w:uiPriority w:val="99"/>
    <w:unhideWhenUsed/>
    <w:rsid w:val="001C53BE"/>
    <w:pPr>
      <w:tabs>
        <w:tab w:val="center" w:pos="4680"/>
        <w:tab w:val="right" w:pos="9360"/>
      </w:tabs>
    </w:pPr>
  </w:style>
  <w:style w:type="character" w:customStyle="1" w:styleId="HeaderChar">
    <w:name w:val="Header Char"/>
    <w:basedOn w:val="DefaultParagraphFont"/>
    <w:link w:val="Header"/>
    <w:uiPriority w:val="99"/>
    <w:rsid w:val="001C53BE"/>
    <w:rPr>
      <w:rFonts w:ascii="Calibri" w:eastAsia="Calibri" w:hAnsi="Calibri" w:cs="Calibri"/>
      <w:sz w:val="22"/>
      <w:szCs w:val="22"/>
    </w:rPr>
  </w:style>
  <w:style w:type="paragraph" w:styleId="Footer">
    <w:name w:val="footer"/>
    <w:basedOn w:val="Normal"/>
    <w:link w:val="FooterChar"/>
    <w:uiPriority w:val="99"/>
    <w:unhideWhenUsed/>
    <w:rsid w:val="001C53BE"/>
    <w:pPr>
      <w:tabs>
        <w:tab w:val="center" w:pos="4680"/>
        <w:tab w:val="right" w:pos="9360"/>
      </w:tabs>
    </w:pPr>
  </w:style>
  <w:style w:type="character" w:customStyle="1" w:styleId="FooterChar">
    <w:name w:val="Footer Char"/>
    <w:basedOn w:val="DefaultParagraphFont"/>
    <w:link w:val="Footer"/>
    <w:uiPriority w:val="99"/>
    <w:rsid w:val="001C53BE"/>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pequity.org/wp-content/uploads/NAPE_RootCauses_Chart_FNL1.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oregon.gov/ode/schools-and-districts/grants/ESEA/IA/Documents/RoadmapforEngagement.pdf"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s://www.michigan.gov/documents/mde/5_Whys_Worksheet_680955_7.pdf" TargetMode="External"/><Relationship Id="rId4" Type="http://schemas.openxmlformats.org/officeDocument/2006/relationships/webSettings" Target="webSettings.xml"/><Relationship Id="rId9" Type="http://schemas.openxmlformats.org/officeDocument/2006/relationships/hyperlink" Target="https://drive.google.com/file/d/1jufX3AkP8oSStbYug5hNVl84CBSIED46/view"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0A246D552C07439E8981692F46C31B" ma:contentTypeVersion="8" ma:contentTypeDescription="Create a new document." ma:contentTypeScope="" ma:versionID="8da0082f3385fc33a28784faa64f0708">
  <xsd:schema xmlns:xsd="http://www.w3.org/2001/XMLSchema" xmlns:xs="http://www.w3.org/2001/XMLSchema" xmlns:p="http://schemas.microsoft.com/office/2006/metadata/properties" xmlns:ns1="http://schemas.microsoft.com/sharepoint/v3" xmlns:ns2="afac9031-5f96-4f43-a642-40c4ec1d4f3f" xmlns:ns3="54031767-dd6d-417c-ab73-583408f47564" targetNamespace="http://schemas.microsoft.com/office/2006/metadata/properties" ma:root="true" ma:fieldsID="9857c2729952d191b2dd9b58af602dbc" ns1:_="" ns2:_="" ns3:_="">
    <xsd:import namespace="http://schemas.microsoft.com/sharepoint/v3"/>
    <xsd:import namespace="afac9031-5f96-4f43-a642-40c4ec1d4f3f"/>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c9031-5f96-4f43-a642-40c4ec1d4f3f"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afac9031-5f96-4f43-a642-40c4ec1d4f3f">2021-08-17T18:16:29+00:00</Remediation_x0020_Date>
    <PublishingExpirationDate xmlns="http://schemas.microsoft.com/sharepoint/v3" xsi:nil="true"/>
    <PublishingStartDate xmlns="http://schemas.microsoft.com/sharepoint/v3" xsi:nil="true"/>
    <Estimated_x0020_Creation_x0020_Date xmlns="afac9031-5f96-4f43-a642-40c4ec1d4f3f" xsi:nil="true"/>
    <Priority xmlns="afac9031-5f96-4f43-a642-40c4ec1d4f3f">New</Priority>
  </documentManagement>
</p:properties>
</file>

<file path=customXml/itemProps1.xml><?xml version="1.0" encoding="utf-8"?>
<ds:datastoreItem xmlns:ds="http://schemas.openxmlformats.org/officeDocument/2006/customXml" ds:itemID="{A9EB39FF-0662-46C6-99C9-C5A7B351CA22}"/>
</file>

<file path=customXml/itemProps2.xml><?xml version="1.0" encoding="utf-8"?>
<ds:datastoreItem xmlns:ds="http://schemas.openxmlformats.org/officeDocument/2006/customXml" ds:itemID="{15C77C62-285F-4665-8018-7AEEB5D62496}"/>
</file>

<file path=customXml/itemProps3.xml><?xml version="1.0" encoding="utf-8"?>
<ds:datastoreItem xmlns:ds="http://schemas.openxmlformats.org/officeDocument/2006/customXml" ds:itemID="{E21F74E1-20B1-4A88-B6C2-AD1331BC0355}"/>
</file>

<file path=docProps/app.xml><?xml version="1.0" encoding="utf-8"?>
<Properties xmlns="http://schemas.openxmlformats.org/officeDocument/2006/extended-properties" xmlns:vt="http://schemas.openxmlformats.org/officeDocument/2006/docPropsVTypes">
  <Template>Normal</Template>
  <TotalTime>24</TotalTime>
  <Pages>7</Pages>
  <Words>1694</Words>
  <Characters>9661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D - Career Guidance and Exploration</dc:title>
  <dc:subject/>
  <dc:creator>O'KELLEY Donna * ODE</dc:creator>
  <cp:keywords/>
  <dc:description/>
  <cp:lastModifiedBy>WALKER Kyle * ODE</cp:lastModifiedBy>
  <cp:revision>5</cp:revision>
  <dcterms:created xsi:type="dcterms:W3CDTF">2021-08-13T16:47:00Z</dcterms:created>
  <dcterms:modified xsi:type="dcterms:W3CDTF">2021-08-13T17:10:00Z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0x010100370A246D552C07439E8981692F46C31B</vt:lpwstr>
  </property>
</Properties>
</file>