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9F018" w14:textId="77777777" w:rsidR="00607DE2" w:rsidRPr="00CB225C" w:rsidRDefault="00607DE2" w:rsidP="00CB225C">
      <w:pPr>
        <w:pStyle w:val="Heading1"/>
      </w:pPr>
      <w:r w:rsidRPr="00CB225C">
        <w:t xml:space="preserve">Part </w:t>
      </w:r>
      <w:r w:rsidR="00577D7F" w:rsidRPr="00CB225C">
        <w:t>E</w:t>
      </w:r>
      <w:r w:rsidRPr="00CB225C">
        <w:t xml:space="preserve">: Progress </w:t>
      </w:r>
      <w:proofErr w:type="gramStart"/>
      <w:r w:rsidRPr="00CB225C">
        <w:t>Toward</w:t>
      </w:r>
      <w:proofErr w:type="gramEnd"/>
      <w:r w:rsidRPr="00CB225C">
        <w:t xml:space="preserve"> Improving Equity and Access</w:t>
      </w:r>
    </w:p>
    <w:p w14:paraId="70BCA840" w14:textId="77777777" w:rsidR="00607DE2" w:rsidRDefault="00607DE2" w:rsidP="00CB225C">
      <w:pPr>
        <w:pStyle w:val="BodyText"/>
        <w:spacing w:after="120" w:line="259" w:lineRule="auto"/>
        <w:jc w:val="both"/>
      </w:pPr>
      <w:r>
        <w:t>Here the needs assessment requires participants to assess progress toward providing equal access to all CTE programs. There should also be an examination of any barriers (real or perceived) that may prevent members of any special populations from entering and thriving in these programs.</w:t>
      </w:r>
    </w:p>
    <w:p w14:paraId="108F8FCC" w14:textId="77777777" w:rsidR="00607DE2" w:rsidRDefault="00607DE2" w:rsidP="00CB225C">
      <w:pPr>
        <w:pStyle w:val="BodyText"/>
        <w:spacing w:after="120"/>
        <w:jc w:val="both"/>
      </w:pPr>
      <w:r>
        <w:t>Section 134(c</w:t>
      </w:r>
      <w:proofErr w:type="gramStart"/>
      <w:r>
        <w:t>)(</w:t>
      </w:r>
      <w:proofErr w:type="gramEnd"/>
      <w:r>
        <w:t>2)(E) states the needs assessment must include:</w:t>
      </w:r>
    </w:p>
    <w:p w14:paraId="6E8C31FD" w14:textId="77777777" w:rsidR="00607DE2" w:rsidRDefault="00607DE2" w:rsidP="00CB225C">
      <w:pPr>
        <w:jc w:val="both"/>
        <w:rPr>
          <w:i/>
        </w:rPr>
      </w:pPr>
      <w:r>
        <w:rPr>
          <w:i/>
        </w:rPr>
        <w:t>A description of progress toward implementation of equal access to high-quality career and technical education courses and program of study for all students including:</w:t>
      </w:r>
    </w:p>
    <w:p w14:paraId="1366AF8C" w14:textId="77777777" w:rsidR="00607DE2" w:rsidRDefault="00607DE2" w:rsidP="00607DE2">
      <w:pPr>
        <w:pStyle w:val="ListParagraph"/>
        <w:numPr>
          <w:ilvl w:val="0"/>
          <w:numId w:val="3"/>
        </w:numPr>
        <w:ind w:left="810" w:right="100" w:hanging="342"/>
        <w:jc w:val="both"/>
        <w:rPr>
          <w:i/>
        </w:rPr>
      </w:pPr>
      <w:r>
        <w:rPr>
          <w:i/>
        </w:rPr>
        <w:t>Strategies to overcome barriers that result in lower rates of access to, or performance gaps in, the courses and programs for special</w:t>
      </w:r>
      <w:r>
        <w:rPr>
          <w:i/>
          <w:spacing w:val="-22"/>
        </w:rPr>
        <w:t xml:space="preserve"> </w:t>
      </w:r>
      <w:r>
        <w:rPr>
          <w:i/>
        </w:rPr>
        <w:t>populations;</w:t>
      </w:r>
    </w:p>
    <w:p w14:paraId="6569526B" w14:textId="77777777" w:rsidR="00607DE2" w:rsidRDefault="00607DE2" w:rsidP="00607DE2">
      <w:pPr>
        <w:pStyle w:val="ListParagraph"/>
        <w:numPr>
          <w:ilvl w:val="0"/>
          <w:numId w:val="3"/>
        </w:numPr>
        <w:ind w:left="810" w:right="100" w:hanging="342"/>
        <w:jc w:val="both"/>
        <w:rPr>
          <w:i/>
        </w:rPr>
      </w:pPr>
      <w:r>
        <w:rPr>
          <w:i/>
        </w:rPr>
        <w:t xml:space="preserve">Providing programs that </w:t>
      </w:r>
      <w:r>
        <w:rPr>
          <w:i/>
          <w:spacing w:val="-2"/>
        </w:rPr>
        <w:t xml:space="preserve">are </w:t>
      </w:r>
      <w:r>
        <w:rPr>
          <w:i/>
        </w:rPr>
        <w:t>designed to enable special populations to meet the local levels of performance;</w:t>
      </w:r>
      <w:r>
        <w:rPr>
          <w:i/>
          <w:spacing w:val="-3"/>
        </w:rPr>
        <w:t xml:space="preserve"> </w:t>
      </w:r>
      <w:r>
        <w:rPr>
          <w:i/>
        </w:rPr>
        <w:t>and</w:t>
      </w:r>
    </w:p>
    <w:p w14:paraId="148BB46E" w14:textId="77777777" w:rsidR="00607DE2" w:rsidRDefault="00607DE2" w:rsidP="00607DE2">
      <w:pPr>
        <w:pStyle w:val="ListParagraph"/>
        <w:numPr>
          <w:ilvl w:val="0"/>
          <w:numId w:val="3"/>
        </w:numPr>
        <w:ind w:left="810" w:right="100" w:hanging="342"/>
        <w:jc w:val="both"/>
        <w:rPr>
          <w:i/>
        </w:rPr>
      </w:pPr>
      <w:r>
        <w:rPr>
          <w:i/>
        </w:rPr>
        <w:t>Providing activities to prepare special populations for high-skill, high-wage, or in demand industry sectors or occupations in competitive, integrated settings that will lead to</w:t>
      </w:r>
      <w:r>
        <w:rPr>
          <w:i/>
          <w:spacing w:val="-22"/>
        </w:rPr>
        <w:t xml:space="preserve"> </w:t>
      </w:r>
      <w:r>
        <w:rPr>
          <w:i/>
        </w:rPr>
        <w:t>self-sufficiency.</w:t>
      </w:r>
    </w:p>
    <w:p w14:paraId="4E95A678" w14:textId="77777777" w:rsidR="00607DE2" w:rsidRDefault="00607DE2" w:rsidP="00CB225C">
      <w:pPr>
        <w:pStyle w:val="BodyText"/>
        <w:spacing w:before="120" w:after="120" w:line="259" w:lineRule="auto"/>
        <w:ind w:left="107" w:right="100"/>
        <w:jc w:val="both"/>
      </w:pPr>
      <w:r>
        <w:t>It is important to remind ourselves of who is included under the definition of special populations to ensure every special population is addressed in our needs assessment, our plan</w:t>
      </w:r>
      <w:r w:rsidR="00EB1709">
        <w:t>,</w:t>
      </w:r>
      <w:r>
        <w:t xml:space="preserve"> and our instructional services. The definition has broadened so it is important to check your data systems for access to information. (As a reminder, all definitions are included in section 3 of the new Perkins V act.)</w:t>
      </w:r>
    </w:p>
    <w:p w14:paraId="5E202082" w14:textId="77777777" w:rsidR="00607DE2" w:rsidRDefault="00607DE2" w:rsidP="00CB225C">
      <w:pPr>
        <w:pStyle w:val="BodyText"/>
        <w:spacing w:before="159"/>
        <w:jc w:val="both"/>
      </w:pPr>
      <w:r>
        <w:t>Sec. 3(48) Special Populations</w:t>
      </w:r>
    </w:p>
    <w:p w14:paraId="118C100B" w14:textId="2A6306EB" w:rsidR="00607DE2" w:rsidRPr="00AE7BA6" w:rsidRDefault="00607DE2" w:rsidP="00CB225C">
      <w:pPr>
        <w:tabs>
          <w:tab w:val="left" w:pos="828"/>
        </w:tabs>
        <w:spacing w:after="120" w:line="279" w:lineRule="exact"/>
        <w:jc w:val="both"/>
        <w:rPr>
          <w:i/>
        </w:rPr>
      </w:pPr>
      <w:r w:rsidRPr="00AE7BA6">
        <w:rPr>
          <w:i/>
        </w:rPr>
        <w:t>The term “special populations” means</w:t>
      </w:r>
    </w:p>
    <w:p w14:paraId="4550304A" w14:textId="77777777" w:rsidR="00EB1709" w:rsidRDefault="00EB1709" w:rsidP="00607DE2">
      <w:pPr>
        <w:pStyle w:val="ListParagraph"/>
        <w:numPr>
          <w:ilvl w:val="0"/>
          <w:numId w:val="3"/>
        </w:numPr>
        <w:tabs>
          <w:tab w:val="left" w:pos="828"/>
        </w:tabs>
        <w:ind w:right="100" w:hanging="360"/>
        <w:jc w:val="both"/>
        <w:rPr>
          <w:i/>
        </w:rPr>
      </w:pPr>
      <w:r w:rsidRPr="00AE7BA6">
        <w:rPr>
          <w:i/>
        </w:rPr>
        <w:t>Individuals with</w:t>
      </w:r>
      <w:r w:rsidRPr="00AE7BA6">
        <w:rPr>
          <w:i/>
          <w:spacing w:val="-7"/>
        </w:rPr>
        <w:t xml:space="preserve"> </w:t>
      </w:r>
      <w:r w:rsidRPr="00AE7BA6">
        <w:rPr>
          <w:i/>
        </w:rPr>
        <w:t>disabilities</w:t>
      </w:r>
    </w:p>
    <w:p w14:paraId="30596CDD" w14:textId="340D1FE4" w:rsidR="00607DE2" w:rsidRDefault="00607DE2" w:rsidP="00607DE2">
      <w:pPr>
        <w:pStyle w:val="ListParagraph"/>
        <w:numPr>
          <w:ilvl w:val="0"/>
          <w:numId w:val="3"/>
        </w:numPr>
        <w:tabs>
          <w:tab w:val="left" w:pos="828"/>
        </w:tabs>
        <w:ind w:right="100" w:hanging="360"/>
        <w:jc w:val="both"/>
        <w:rPr>
          <w:i/>
        </w:rPr>
      </w:pPr>
      <w:r>
        <w:rPr>
          <w:i/>
        </w:rPr>
        <w:t>Individuals from economically disadvantaged families, including low income youth and</w:t>
      </w:r>
      <w:r>
        <w:rPr>
          <w:i/>
          <w:spacing w:val="-28"/>
        </w:rPr>
        <w:t xml:space="preserve"> </w:t>
      </w:r>
      <w:r>
        <w:rPr>
          <w:i/>
        </w:rPr>
        <w:t>adults</w:t>
      </w:r>
    </w:p>
    <w:p w14:paraId="71B215ED" w14:textId="243725FA" w:rsidR="00607DE2" w:rsidRDefault="00607DE2" w:rsidP="00607DE2">
      <w:pPr>
        <w:pStyle w:val="ListParagraph"/>
        <w:numPr>
          <w:ilvl w:val="0"/>
          <w:numId w:val="3"/>
        </w:numPr>
        <w:tabs>
          <w:tab w:val="left" w:pos="828"/>
        </w:tabs>
        <w:ind w:right="100" w:hanging="360"/>
        <w:jc w:val="both"/>
        <w:rPr>
          <w:i/>
        </w:rPr>
      </w:pPr>
      <w:r>
        <w:rPr>
          <w:i/>
        </w:rPr>
        <w:t>Individuals preparing for nontraditional</w:t>
      </w:r>
      <w:r>
        <w:rPr>
          <w:i/>
          <w:spacing w:val="-18"/>
        </w:rPr>
        <w:t xml:space="preserve"> </w:t>
      </w:r>
      <w:r>
        <w:rPr>
          <w:i/>
        </w:rPr>
        <w:t>fields</w:t>
      </w:r>
    </w:p>
    <w:p w14:paraId="5800156A" w14:textId="72B8B2F8" w:rsidR="00607DE2" w:rsidRDefault="00607DE2" w:rsidP="00607DE2">
      <w:pPr>
        <w:pStyle w:val="ListParagraph"/>
        <w:numPr>
          <w:ilvl w:val="0"/>
          <w:numId w:val="3"/>
        </w:numPr>
        <w:tabs>
          <w:tab w:val="left" w:pos="828"/>
        </w:tabs>
        <w:ind w:right="100" w:hanging="360"/>
        <w:jc w:val="both"/>
        <w:rPr>
          <w:i/>
        </w:rPr>
      </w:pPr>
      <w:r>
        <w:rPr>
          <w:i/>
        </w:rPr>
        <w:t>Single parents, including single pregnant</w:t>
      </w:r>
      <w:r>
        <w:rPr>
          <w:i/>
          <w:spacing w:val="-17"/>
        </w:rPr>
        <w:t xml:space="preserve"> </w:t>
      </w:r>
      <w:r>
        <w:rPr>
          <w:i/>
        </w:rPr>
        <w:t>women</w:t>
      </w:r>
    </w:p>
    <w:p w14:paraId="16426824" w14:textId="32B6DB6A" w:rsidR="00607DE2" w:rsidRDefault="00607DE2" w:rsidP="00607DE2">
      <w:pPr>
        <w:pStyle w:val="ListParagraph"/>
        <w:numPr>
          <w:ilvl w:val="0"/>
          <w:numId w:val="3"/>
        </w:numPr>
        <w:tabs>
          <w:tab w:val="left" w:pos="828"/>
        </w:tabs>
        <w:spacing w:line="279" w:lineRule="exact"/>
        <w:ind w:right="100" w:hanging="360"/>
        <w:jc w:val="both"/>
        <w:rPr>
          <w:i/>
        </w:rPr>
      </w:pPr>
      <w:r>
        <w:rPr>
          <w:i/>
        </w:rPr>
        <w:t>Out-of-work-individuals</w:t>
      </w:r>
    </w:p>
    <w:p w14:paraId="0CA1DE62" w14:textId="2C0C4D26" w:rsidR="00607DE2" w:rsidRDefault="00607DE2" w:rsidP="00607DE2">
      <w:pPr>
        <w:pStyle w:val="ListParagraph"/>
        <w:numPr>
          <w:ilvl w:val="0"/>
          <w:numId w:val="3"/>
        </w:numPr>
        <w:tabs>
          <w:tab w:val="left" w:pos="828"/>
        </w:tabs>
        <w:spacing w:line="279" w:lineRule="exact"/>
        <w:ind w:right="100" w:hanging="360"/>
        <w:jc w:val="both"/>
        <w:rPr>
          <w:i/>
        </w:rPr>
      </w:pPr>
      <w:r>
        <w:rPr>
          <w:i/>
        </w:rPr>
        <w:t>English</w:t>
      </w:r>
      <w:r>
        <w:rPr>
          <w:i/>
          <w:spacing w:val="-8"/>
        </w:rPr>
        <w:t xml:space="preserve"> </w:t>
      </w:r>
      <w:r>
        <w:rPr>
          <w:i/>
        </w:rPr>
        <w:t>learners</w:t>
      </w:r>
    </w:p>
    <w:p w14:paraId="38DD1D02" w14:textId="6EF863E6" w:rsidR="00607DE2" w:rsidRDefault="00607DE2" w:rsidP="00607DE2">
      <w:pPr>
        <w:pStyle w:val="ListParagraph"/>
        <w:numPr>
          <w:ilvl w:val="0"/>
          <w:numId w:val="3"/>
        </w:numPr>
        <w:tabs>
          <w:tab w:val="left" w:pos="828"/>
        </w:tabs>
        <w:spacing w:before="1"/>
        <w:ind w:right="100" w:hanging="360"/>
        <w:jc w:val="both"/>
        <w:rPr>
          <w:i/>
        </w:rPr>
      </w:pPr>
      <w:r>
        <w:rPr>
          <w:i/>
        </w:rPr>
        <w:t>Homeless individuals described in section 725 of the McKinney-Vento</w:t>
      </w:r>
      <w:r>
        <w:rPr>
          <w:i/>
          <w:spacing w:val="-20"/>
        </w:rPr>
        <w:t xml:space="preserve"> </w:t>
      </w:r>
      <w:r>
        <w:rPr>
          <w:i/>
        </w:rPr>
        <w:t>Act</w:t>
      </w:r>
    </w:p>
    <w:p w14:paraId="15AEB38A" w14:textId="4A1D5821" w:rsidR="00607DE2" w:rsidRDefault="00607DE2" w:rsidP="00607DE2">
      <w:pPr>
        <w:pStyle w:val="ListParagraph"/>
        <w:numPr>
          <w:ilvl w:val="0"/>
          <w:numId w:val="3"/>
        </w:numPr>
        <w:tabs>
          <w:tab w:val="left" w:pos="828"/>
        </w:tabs>
        <w:ind w:right="100" w:hanging="360"/>
        <w:jc w:val="both"/>
        <w:rPr>
          <w:i/>
        </w:rPr>
      </w:pPr>
      <w:r>
        <w:rPr>
          <w:i/>
        </w:rPr>
        <w:t>Youth who are in, or have aged out of, the foster care</w:t>
      </w:r>
      <w:r>
        <w:rPr>
          <w:i/>
          <w:spacing w:val="-22"/>
        </w:rPr>
        <w:t xml:space="preserve"> </w:t>
      </w:r>
      <w:r>
        <w:rPr>
          <w:i/>
        </w:rPr>
        <w:t>system</w:t>
      </w:r>
    </w:p>
    <w:p w14:paraId="6A2A787E" w14:textId="77777777" w:rsidR="00607DE2" w:rsidRDefault="00607DE2" w:rsidP="00607DE2">
      <w:pPr>
        <w:pStyle w:val="ListParagraph"/>
        <w:numPr>
          <w:ilvl w:val="0"/>
          <w:numId w:val="3"/>
        </w:numPr>
        <w:tabs>
          <w:tab w:val="left" w:pos="828"/>
        </w:tabs>
        <w:ind w:right="100" w:hanging="360"/>
        <w:jc w:val="both"/>
        <w:rPr>
          <w:i/>
        </w:rPr>
      </w:pPr>
      <w:r>
        <w:rPr>
          <w:i/>
        </w:rPr>
        <w:t>Youth with a parent who</w:t>
      </w:r>
      <w:r>
        <w:rPr>
          <w:i/>
          <w:spacing w:val="-9"/>
        </w:rPr>
        <w:t xml:space="preserve"> </w:t>
      </w:r>
      <w:r>
        <w:rPr>
          <w:i/>
        </w:rPr>
        <w:t>is:</w:t>
      </w:r>
    </w:p>
    <w:p w14:paraId="7A5D5EEC" w14:textId="77777777" w:rsidR="00607DE2" w:rsidRDefault="00607DE2" w:rsidP="00607DE2">
      <w:pPr>
        <w:pStyle w:val="ListParagraph"/>
        <w:numPr>
          <w:ilvl w:val="1"/>
          <w:numId w:val="3"/>
        </w:numPr>
        <w:tabs>
          <w:tab w:val="left" w:pos="1548"/>
          <w:tab w:val="left" w:pos="1549"/>
        </w:tabs>
        <w:spacing w:before="51" w:line="272" w:lineRule="exact"/>
        <w:jc w:val="both"/>
        <w:rPr>
          <w:i/>
        </w:rPr>
      </w:pPr>
      <w:r>
        <w:rPr>
          <w:i/>
        </w:rPr>
        <w:lastRenderedPageBreak/>
        <w:t>A member of the armed</w:t>
      </w:r>
      <w:r>
        <w:rPr>
          <w:i/>
          <w:spacing w:val="-11"/>
        </w:rPr>
        <w:t xml:space="preserve"> </w:t>
      </w:r>
      <w:r>
        <w:rPr>
          <w:i/>
        </w:rPr>
        <w:t>service</w:t>
      </w:r>
    </w:p>
    <w:p w14:paraId="4E8191B5" w14:textId="6EBBECBD" w:rsidR="00607DE2" w:rsidRPr="00CB225C" w:rsidRDefault="00607DE2" w:rsidP="00CB225C">
      <w:pPr>
        <w:pStyle w:val="ListParagraph"/>
        <w:numPr>
          <w:ilvl w:val="1"/>
          <w:numId w:val="3"/>
        </w:numPr>
        <w:tabs>
          <w:tab w:val="left" w:pos="1548"/>
          <w:tab w:val="left" w:pos="1549"/>
        </w:tabs>
        <w:spacing w:after="120" w:line="272" w:lineRule="exact"/>
        <w:jc w:val="both"/>
        <w:rPr>
          <w:i/>
        </w:rPr>
      </w:pPr>
      <w:r>
        <w:rPr>
          <w:i/>
        </w:rPr>
        <w:t>Is on active duty</w:t>
      </w:r>
      <w:r>
        <w:rPr>
          <w:i/>
          <w:spacing w:val="-2"/>
        </w:rPr>
        <w:t xml:space="preserve"> </w:t>
      </w:r>
      <w:r>
        <w:rPr>
          <w:i/>
        </w:rPr>
        <w:t>status</w:t>
      </w:r>
    </w:p>
    <w:p w14:paraId="64720F5A" w14:textId="3BBDE950" w:rsidR="00607DE2" w:rsidRDefault="00607DE2" w:rsidP="00CB225C">
      <w:pPr>
        <w:pStyle w:val="BodyText"/>
        <w:spacing w:line="259" w:lineRule="auto"/>
        <w:jc w:val="both"/>
      </w:pPr>
      <w:r>
        <w:t>The law calls out equity and access as a separate component of the needs assessment, but student access and equity are embedded throughout the prior parts of the needs assessment.  DO NOT recreate all of those discussion</w:t>
      </w:r>
      <w:r w:rsidR="00692E8E">
        <w:t>s</w:t>
      </w:r>
      <w:r>
        <w:t xml:space="preserve">, but instead review the discussions already held and purposefully refocus </w:t>
      </w:r>
      <w:r w:rsidR="00692E8E">
        <w:t xml:space="preserve">them </w:t>
      </w:r>
      <w:r>
        <w:t>specifically toward the three bullets listed above.</w:t>
      </w:r>
    </w:p>
    <w:p w14:paraId="06C3DA52" w14:textId="37BBE31B" w:rsidR="00607DE2" w:rsidRPr="00CB225C" w:rsidRDefault="00CB225C" w:rsidP="00CB225C">
      <w:pPr>
        <w:widowControl/>
        <w:autoSpaceDE/>
        <w:autoSpaceDN/>
        <w:spacing w:after="200"/>
      </w:pPr>
      <w:r>
        <w:br w:type="page"/>
      </w:r>
    </w:p>
    <w:p w14:paraId="229B4179" w14:textId="77777777" w:rsidR="000A5D4E" w:rsidRPr="00CB225C" w:rsidRDefault="000A5D4E" w:rsidP="00CB225C">
      <w:pPr>
        <w:pStyle w:val="Heading2"/>
      </w:pPr>
      <w:r w:rsidRPr="00CB225C">
        <w:t xml:space="preserve">OPTIONAL RESOURCES </w:t>
      </w:r>
    </w:p>
    <w:p w14:paraId="582460B2" w14:textId="182C7041" w:rsidR="00607DE2" w:rsidRPr="00CB225C" w:rsidRDefault="000A5D4E" w:rsidP="00CB225C">
      <w:pPr>
        <w:pStyle w:val="Heading3"/>
      </w:pPr>
      <w:r w:rsidRPr="00CB225C">
        <w:t>Quick Reference Guide</w:t>
      </w: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aterials to Consider and Suggested Stakeholders to Consider"/>
      </w:tblPr>
      <w:tblGrid>
        <w:gridCol w:w="5647"/>
        <w:gridCol w:w="3780"/>
      </w:tblGrid>
      <w:tr w:rsidR="00607DE2" w14:paraId="7B062938" w14:textId="77777777" w:rsidTr="00CB225C">
        <w:trPr>
          <w:trHeight w:hRule="exact" w:val="576"/>
          <w:tblHeader/>
        </w:trPr>
        <w:tc>
          <w:tcPr>
            <w:tcW w:w="5647" w:type="dxa"/>
            <w:shd w:val="clear" w:color="auto" w:fill="2F5496"/>
            <w:vAlign w:val="center"/>
          </w:tcPr>
          <w:p w14:paraId="069E6934" w14:textId="77777777" w:rsidR="00607DE2" w:rsidRPr="00CB225C" w:rsidRDefault="00607DE2" w:rsidP="00CB225C">
            <w:pPr>
              <w:pStyle w:val="TableParagraph"/>
              <w:spacing w:line="260" w:lineRule="exact"/>
              <w:ind w:left="0"/>
              <w:jc w:val="center"/>
              <w:rPr>
                <w:b/>
                <w:color w:val="FFFFFF" w:themeColor="background1"/>
                <w:sz w:val="24"/>
              </w:rPr>
            </w:pPr>
            <w:r w:rsidRPr="00CB225C">
              <w:rPr>
                <w:b/>
                <w:color w:val="FFFFFF" w:themeColor="background1"/>
                <w:sz w:val="24"/>
              </w:rPr>
              <w:t>Materials to Consider</w:t>
            </w:r>
          </w:p>
        </w:tc>
        <w:tc>
          <w:tcPr>
            <w:tcW w:w="3780" w:type="dxa"/>
            <w:shd w:val="clear" w:color="auto" w:fill="2F5496"/>
            <w:vAlign w:val="center"/>
          </w:tcPr>
          <w:p w14:paraId="0636AFE2" w14:textId="77777777" w:rsidR="00607DE2" w:rsidRPr="00CB225C" w:rsidRDefault="00607DE2" w:rsidP="00CB225C">
            <w:pPr>
              <w:pStyle w:val="TableParagraph"/>
              <w:spacing w:line="260" w:lineRule="exact"/>
              <w:ind w:left="0"/>
              <w:jc w:val="center"/>
              <w:rPr>
                <w:b/>
                <w:color w:val="FFFFFF" w:themeColor="background1"/>
                <w:sz w:val="24"/>
              </w:rPr>
            </w:pPr>
            <w:r w:rsidRPr="00CB225C">
              <w:rPr>
                <w:b/>
                <w:color w:val="FFFFFF" w:themeColor="background1"/>
                <w:sz w:val="24"/>
              </w:rPr>
              <w:t>Suggested Stakeholders to Consult</w:t>
            </w:r>
          </w:p>
        </w:tc>
      </w:tr>
      <w:tr w:rsidR="00607DE2" w14:paraId="665A27AF" w14:textId="77777777" w:rsidTr="00DD3700">
        <w:trPr>
          <w:trHeight w:hRule="exact" w:val="4061"/>
        </w:trPr>
        <w:tc>
          <w:tcPr>
            <w:tcW w:w="5647" w:type="dxa"/>
          </w:tcPr>
          <w:p w14:paraId="36684B6C" w14:textId="77777777" w:rsidR="00607DE2" w:rsidRPr="00880C71" w:rsidRDefault="00607DE2" w:rsidP="00607DE2">
            <w:pPr>
              <w:pStyle w:val="TableParagraph"/>
              <w:numPr>
                <w:ilvl w:val="0"/>
                <w:numId w:val="4"/>
              </w:numPr>
              <w:tabs>
                <w:tab w:val="left" w:pos="463"/>
                <w:tab w:val="left" w:pos="464"/>
              </w:tabs>
              <w:spacing w:line="259" w:lineRule="auto"/>
              <w:ind w:right="137"/>
              <w:jc w:val="both"/>
              <w:rPr>
                <w:rFonts w:asciiTheme="minorHAnsi" w:hAnsiTheme="minorHAnsi" w:cstheme="minorHAnsi"/>
                <w:color w:val="000000"/>
              </w:rPr>
            </w:pPr>
            <w:r>
              <w:t>Discussion notes, gap analysis, root cause</w:t>
            </w:r>
            <w:r w:rsidR="00EB1709">
              <w:t>,</w:t>
            </w:r>
            <w:r>
              <w:t xml:space="preserve"> and priority information from prior parts of the needs assessment</w:t>
            </w:r>
          </w:p>
          <w:p w14:paraId="5A222E4C" w14:textId="77777777" w:rsidR="00607DE2" w:rsidRPr="00101400" w:rsidRDefault="00607DE2" w:rsidP="00607DE2">
            <w:pPr>
              <w:pStyle w:val="TableParagraph"/>
              <w:numPr>
                <w:ilvl w:val="0"/>
                <w:numId w:val="4"/>
              </w:numPr>
              <w:tabs>
                <w:tab w:val="left" w:pos="463"/>
                <w:tab w:val="left" w:pos="464"/>
              </w:tabs>
              <w:spacing w:line="259" w:lineRule="auto"/>
              <w:ind w:right="137"/>
              <w:jc w:val="both"/>
              <w:rPr>
                <w:rFonts w:asciiTheme="minorHAnsi" w:hAnsiTheme="minorHAnsi" w:cstheme="minorHAnsi"/>
                <w:color w:val="000000"/>
              </w:rPr>
            </w:pPr>
            <w:r>
              <w:t>List of services and supports for special populations</w:t>
            </w:r>
          </w:p>
          <w:p w14:paraId="6C56FF0F" w14:textId="77777777" w:rsidR="00607DE2" w:rsidRPr="00101400" w:rsidRDefault="00607DE2" w:rsidP="00607DE2">
            <w:pPr>
              <w:pStyle w:val="TableParagraph"/>
              <w:numPr>
                <w:ilvl w:val="0"/>
                <w:numId w:val="4"/>
              </w:numPr>
              <w:tabs>
                <w:tab w:val="left" w:pos="463"/>
                <w:tab w:val="left" w:pos="464"/>
              </w:tabs>
              <w:spacing w:line="259" w:lineRule="auto"/>
              <w:ind w:right="137"/>
              <w:jc w:val="both"/>
              <w:rPr>
                <w:rFonts w:asciiTheme="minorHAnsi" w:hAnsiTheme="minorHAnsi" w:cstheme="minorHAnsi"/>
                <w:color w:val="000000"/>
              </w:rPr>
            </w:pPr>
            <w:r>
              <w:t>Recruitment activities for special populations</w:t>
            </w:r>
          </w:p>
          <w:p w14:paraId="6083E067" w14:textId="77777777" w:rsidR="00607DE2" w:rsidRPr="00101400" w:rsidRDefault="00607DE2" w:rsidP="00607DE2">
            <w:pPr>
              <w:pStyle w:val="TableParagraph"/>
              <w:numPr>
                <w:ilvl w:val="0"/>
                <w:numId w:val="4"/>
              </w:numPr>
              <w:tabs>
                <w:tab w:val="left" w:pos="463"/>
                <w:tab w:val="left" w:pos="464"/>
              </w:tabs>
              <w:spacing w:line="259" w:lineRule="auto"/>
              <w:ind w:right="137"/>
              <w:jc w:val="both"/>
              <w:rPr>
                <w:rFonts w:asciiTheme="minorHAnsi" w:hAnsiTheme="minorHAnsi" w:cstheme="minorHAnsi"/>
                <w:color w:val="000000"/>
              </w:rPr>
            </w:pPr>
            <w:r>
              <w:t>Procedures/opportunities for work-based learning and CTE related CWE for special populations</w:t>
            </w:r>
          </w:p>
          <w:p w14:paraId="3E44B64C" w14:textId="77777777" w:rsidR="00607DE2" w:rsidRPr="003274BC" w:rsidRDefault="00607DE2" w:rsidP="00DD3700">
            <w:pPr>
              <w:pStyle w:val="TableParagraph"/>
              <w:tabs>
                <w:tab w:val="left" w:pos="463"/>
                <w:tab w:val="left" w:pos="464"/>
              </w:tabs>
              <w:spacing w:line="259" w:lineRule="auto"/>
              <w:ind w:left="102" w:right="137"/>
              <w:jc w:val="both"/>
              <w:rPr>
                <w:rFonts w:asciiTheme="minorHAnsi" w:hAnsiTheme="minorHAnsi" w:cstheme="minorHAnsi"/>
                <w:color w:val="000000"/>
              </w:rPr>
            </w:pPr>
          </w:p>
        </w:tc>
        <w:tc>
          <w:tcPr>
            <w:tcW w:w="3780" w:type="dxa"/>
          </w:tcPr>
          <w:p w14:paraId="6D124425" w14:textId="77777777" w:rsidR="00607DE2" w:rsidRDefault="00607DE2" w:rsidP="00DD3700">
            <w:pPr>
              <w:pStyle w:val="TableParagraph"/>
              <w:ind w:left="103" w:right="365"/>
            </w:pPr>
            <w:r>
              <w:t>All stakeholders required by law particularly:</w:t>
            </w:r>
          </w:p>
          <w:p w14:paraId="70CD24AB" w14:textId="77777777" w:rsidR="00607DE2" w:rsidRDefault="00607DE2" w:rsidP="00DD3700">
            <w:pPr>
              <w:pStyle w:val="TableParagraph"/>
              <w:numPr>
                <w:ilvl w:val="0"/>
                <w:numId w:val="2"/>
              </w:numPr>
              <w:tabs>
                <w:tab w:val="left" w:pos="463"/>
                <w:tab w:val="left" w:pos="464"/>
              </w:tabs>
              <w:spacing w:before="1"/>
              <w:ind w:right="365"/>
            </w:pPr>
            <w:r>
              <w:t>Secondary and postsecondary teachers/faculty</w:t>
            </w:r>
          </w:p>
          <w:p w14:paraId="09049D40" w14:textId="77777777" w:rsidR="00607DE2" w:rsidRDefault="00607DE2" w:rsidP="00DD3700">
            <w:pPr>
              <w:pStyle w:val="TableParagraph"/>
              <w:numPr>
                <w:ilvl w:val="0"/>
                <w:numId w:val="2"/>
              </w:numPr>
              <w:tabs>
                <w:tab w:val="left" w:pos="463"/>
                <w:tab w:val="left" w:pos="464"/>
              </w:tabs>
              <w:ind w:right="365"/>
            </w:pPr>
            <w:r>
              <w:t>Administrators, teachers</w:t>
            </w:r>
            <w:r w:rsidR="00EB1709">
              <w:t>,</w:t>
            </w:r>
            <w:r>
              <w:t xml:space="preserve"> and faculty</w:t>
            </w:r>
          </w:p>
          <w:p w14:paraId="11114DBC" w14:textId="77777777" w:rsidR="00607DE2" w:rsidRDefault="00607DE2" w:rsidP="00DD3700">
            <w:pPr>
              <w:pStyle w:val="TableParagraph"/>
              <w:numPr>
                <w:ilvl w:val="0"/>
                <w:numId w:val="2"/>
              </w:numPr>
              <w:tabs>
                <w:tab w:val="left" w:pos="463"/>
                <w:tab w:val="left" w:pos="464"/>
              </w:tabs>
              <w:spacing w:before="8" w:line="266" w:lineRule="exact"/>
              <w:ind w:right="365"/>
            </w:pPr>
            <w:r>
              <w:t>Career guidance and advisement professionals</w:t>
            </w:r>
          </w:p>
          <w:p w14:paraId="5FDFE296" w14:textId="77777777" w:rsidR="00607DE2" w:rsidRDefault="00607DE2" w:rsidP="00DD3700">
            <w:pPr>
              <w:pStyle w:val="TableParagraph"/>
              <w:numPr>
                <w:ilvl w:val="0"/>
                <w:numId w:val="2"/>
              </w:numPr>
              <w:tabs>
                <w:tab w:val="left" w:pos="463"/>
                <w:tab w:val="left" w:pos="464"/>
              </w:tabs>
              <w:spacing w:before="9"/>
              <w:ind w:right="365"/>
            </w:pPr>
            <w:r>
              <w:t>Tribal organizations and representatives</w:t>
            </w:r>
          </w:p>
          <w:p w14:paraId="2B0484A9" w14:textId="77777777" w:rsidR="00607DE2" w:rsidRDefault="00607DE2" w:rsidP="00DD3700">
            <w:pPr>
              <w:pStyle w:val="TableParagraph"/>
              <w:numPr>
                <w:ilvl w:val="0"/>
                <w:numId w:val="2"/>
              </w:numPr>
              <w:tabs>
                <w:tab w:val="left" w:pos="463"/>
                <w:tab w:val="left" w:pos="464"/>
              </w:tabs>
              <w:ind w:right="365"/>
            </w:pPr>
            <w:r>
              <w:t>Representatives of special populations</w:t>
            </w:r>
          </w:p>
          <w:p w14:paraId="67621E02" w14:textId="62CAC147" w:rsidR="00607DE2" w:rsidRDefault="00607DE2" w:rsidP="00DD3700">
            <w:pPr>
              <w:pStyle w:val="TableParagraph"/>
              <w:numPr>
                <w:ilvl w:val="0"/>
                <w:numId w:val="2"/>
              </w:numPr>
              <w:tabs>
                <w:tab w:val="left" w:pos="463"/>
                <w:tab w:val="left" w:pos="464"/>
              </w:tabs>
              <w:ind w:right="365"/>
            </w:pPr>
            <w:r>
              <w:t>Students and parents</w:t>
            </w:r>
          </w:p>
          <w:p w14:paraId="3A263208" w14:textId="77777777" w:rsidR="00607DE2" w:rsidRDefault="00607DE2" w:rsidP="00DD3700">
            <w:pPr>
              <w:pStyle w:val="TableParagraph"/>
              <w:numPr>
                <w:ilvl w:val="0"/>
                <w:numId w:val="2"/>
              </w:numPr>
              <w:tabs>
                <w:tab w:val="left" w:pos="463"/>
                <w:tab w:val="left" w:pos="464"/>
              </w:tabs>
              <w:spacing w:line="278" w:lineRule="exact"/>
              <w:jc w:val="both"/>
            </w:pPr>
            <w:r>
              <w:t>Data</w:t>
            </w:r>
            <w:r>
              <w:rPr>
                <w:spacing w:val="-5"/>
              </w:rPr>
              <w:t xml:space="preserve"> </w:t>
            </w:r>
            <w:r>
              <w:t>staff</w:t>
            </w:r>
          </w:p>
        </w:tc>
      </w:tr>
    </w:tbl>
    <w:p w14:paraId="3C31222B" w14:textId="3859026B" w:rsidR="00607DE2" w:rsidRDefault="00607DE2" w:rsidP="00607DE2"/>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ggested Strategies for Consultation"/>
      </w:tblPr>
      <w:tblGrid>
        <w:gridCol w:w="9427"/>
      </w:tblGrid>
      <w:tr w:rsidR="00CB225C" w14:paraId="4C35682A" w14:textId="77777777" w:rsidTr="00CB225C">
        <w:trPr>
          <w:trHeight w:hRule="exact" w:val="576"/>
          <w:tblHeader/>
        </w:trPr>
        <w:tc>
          <w:tcPr>
            <w:tcW w:w="9427" w:type="dxa"/>
            <w:shd w:val="clear" w:color="auto" w:fill="2F5496"/>
            <w:vAlign w:val="center"/>
          </w:tcPr>
          <w:p w14:paraId="0A1B165B" w14:textId="77777777" w:rsidR="00CB225C" w:rsidRPr="00CB225C" w:rsidRDefault="00CB225C" w:rsidP="00CB225C">
            <w:pPr>
              <w:pStyle w:val="TableParagraph"/>
              <w:spacing w:line="260" w:lineRule="exact"/>
              <w:ind w:left="0"/>
              <w:jc w:val="center"/>
              <w:rPr>
                <w:b/>
                <w:color w:val="FFFFFF" w:themeColor="background1"/>
                <w:sz w:val="24"/>
              </w:rPr>
            </w:pPr>
            <w:r w:rsidRPr="00CB225C">
              <w:rPr>
                <w:b/>
                <w:color w:val="FFFFFF" w:themeColor="background1"/>
                <w:sz w:val="24"/>
              </w:rPr>
              <w:t>Suggested Strategies for Consultation</w:t>
            </w:r>
          </w:p>
        </w:tc>
      </w:tr>
      <w:tr w:rsidR="00CB225C" w14:paraId="51911DDE" w14:textId="77777777" w:rsidTr="00A23E27">
        <w:trPr>
          <w:trHeight w:hRule="exact" w:val="3062"/>
        </w:trPr>
        <w:tc>
          <w:tcPr>
            <w:tcW w:w="9427" w:type="dxa"/>
          </w:tcPr>
          <w:p w14:paraId="37E9FB8F" w14:textId="77777777" w:rsidR="00CB225C" w:rsidRDefault="00CB225C" w:rsidP="00A23E27">
            <w:pPr>
              <w:pStyle w:val="TableParagraph"/>
              <w:numPr>
                <w:ilvl w:val="0"/>
                <w:numId w:val="1"/>
              </w:numPr>
              <w:tabs>
                <w:tab w:val="left" w:pos="463"/>
                <w:tab w:val="left" w:pos="464"/>
              </w:tabs>
              <w:ind w:right="1398"/>
              <w:jc w:val="both"/>
            </w:pPr>
            <w:hyperlink r:id="rId7" w:history="1">
              <w:r w:rsidRPr="002B0452">
                <w:rPr>
                  <w:rStyle w:val="Hyperlink"/>
                </w:rPr>
                <w:t>Oregon Stakeholder Engagement Guide</w:t>
              </w:r>
            </w:hyperlink>
          </w:p>
          <w:p w14:paraId="266470CC" w14:textId="77777777" w:rsidR="00CB225C" w:rsidRDefault="00CB225C" w:rsidP="00A23E27">
            <w:pPr>
              <w:pStyle w:val="TableParagraph"/>
              <w:numPr>
                <w:ilvl w:val="0"/>
                <w:numId w:val="1"/>
              </w:numPr>
              <w:tabs>
                <w:tab w:val="left" w:pos="463"/>
                <w:tab w:val="left" w:pos="464"/>
              </w:tabs>
              <w:ind w:right="216"/>
              <w:jc w:val="both"/>
            </w:pPr>
            <w:r>
              <w:t>Work group to examine data including educators, career guidance professionals, and representatives of special</w:t>
            </w:r>
            <w:r>
              <w:rPr>
                <w:spacing w:val="-13"/>
              </w:rPr>
              <w:t xml:space="preserve"> </w:t>
            </w:r>
            <w:r>
              <w:t>populations</w:t>
            </w:r>
          </w:p>
          <w:p w14:paraId="7647FF66" w14:textId="77777777" w:rsidR="00CB225C" w:rsidRDefault="00CB225C" w:rsidP="00A23E27">
            <w:pPr>
              <w:pStyle w:val="TableParagraph"/>
              <w:numPr>
                <w:ilvl w:val="0"/>
                <w:numId w:val="1"/>
              </w:numPr>
              <w:tabs>
                <w:tab w:val="left" w:pos="463"/>
                <w:tab w:val="left" w:pos="464"/>
              </w:tabs>
              <w:spacing w:line="279" w:lineRule="exact"/>
              <w:jc w:val="both"/>
            </w:pPr>
            <w:r>
              <w:t>Focus group, interviews, study circle</w:t>
            </w:r>
            <w:r>
              <w:rPr>
                <w:spacing w:val="1"/>
              </w:rPr>
              <w:t xml:space="preserve"> </w:t>
            </w:r>
            <w:r>
              <w:t>with:</w:t>
            </w:r>
          </w:p>
          <w:p w14:paraId="431DDC39" w14:textId="77777777" w:rsidR="00CB225C" w:rsidRDefault="00CB225C" w:rsidP="00A23E27">
            <w:pPr>
              <w:pStyle w:val="TableParagraph"/>
              <w:numPr>
                <w:ilvl w:val="1"/>
                <w:numId w:val="1"/>
              </w:numPr>
              <w:tabs>
                <w:tab w:val="left" w:pos="1183"/>
                <w:tab w:val="left" w:pos="1184"/>
              </w:tabs>
              <w:spacing w:line="272" w:lineRule="exact"/>
              <w:jc w:val="both"/>
            </w:pPr>
            <w:r>
              <w:t>Students and former</w:t>
            </w:r>
            <w:r>
              <w:rPr>
                <w:spacing w:val="-9"/>
              </w:rPr>
              <w:t xml:space="preserve"> </w:t>
            </w:r>
            <w:r>
              <w:t>students</w:t>
            </w:r>
          </w:p>
          <w:p w14:paraId="6B964D66" w14:textId="77777777" w:rsidR="00CB225C" w:rsidRDefault="00CB225C" w:rsidP="00A23E27">
            <w:pPr>
              <w:pStyle w:val="TableParagraph"/>
              <w:numPr>
                <w:ilvl w:val="1"/>
                <w:numId w:val="1"/>
              </w:numPr>
              <w:tabs>
                <w:tab w:val="left" w:pos="1183"/>
                <w:tab w:val="left" w:pos="1184"/>
              </w:tabs>
              <w:spacing w:line="269" w:lineRule="exact"/>
              <w:jc w:val="both"/>
            </w:pPr>
            <w:r>
              <w:t>Parents</w:t>
            </w:r>
          </w:p>
          <w:p w14:paraId="002421F8" w14:textId="77777777" w:rsidR="00CB225C" w:rsidRDefault="00CB225C" w:rsidP="00A23E27">
            <w:pPr>
              <w:pStyle w:val="TableParagraph"/>
              <w:numPr>
                <w:ilvl w:val="1"/>
                <w:numId w:val="1"/>
              </w:numPr>
              <w:tabs>
                <w:tab w:val="left" w:pos="1183"/>
                <w:tab w:val="left" w:pos="1184"/>
              </w:tabs>
              <w:spacing w:line="269" w:lineRule="exact"/>
              <w:jc w:val="both"/>
            </w:pPr>
            <w:r>
              <w:t>Representatives of special</w:t>
            </w:r>
            <w:r>
              <w:rPr>
                <w:spacing w:val="-10"/>
              </w:rPr>
              <w:t xml:space="preserve"> </w:t>
            </w:r>
            <w:r>
              <w:t>populations</w:t>
            </w:r>
          </w:p>
          <w:p w14:paraId="0537C764" w14:textId="77777777" w:rsidR="00CB225C" w:rsidRDefault="00CB225C" w:rsidP="00A23E27">
            <w:pPr>
              <w:pStyle w:val="TableParagraph"/>
              <w:numPr>
                <w:ilvl w:val="1"/>
                <w:numId w:val="1"/>
              </w:numPr>
              <w:tabs>
                <w:tab w:val="left" w:pos="1183"/>
                <w:tab w:val="left" w:pos="1184"/>
              </w:tabs>
              <w:spacing w:line="269" w:lineRule="exact"/>
              <w:jc w:val="both"/>
            </w:pPr>
            <w:r>
              <w:t>Tribal organizations and</w:t>
            </w:r>
            <w:r>
              <w:rPr>
                <w:spacing w:val="-4"/>
              </w:rPr>
              <w:t xml:space="preserve"> </w:t>
            </w:r>
            <w:r>
              <w:t>representatives</w:t>
            </w:r>
          </w:p>
          <w:p w14:paraId="47E905D2" w14:textId="77777777" w:rsidR="00CB225C" w:rsidRDefault="00CB225C" w:rsidP="00A23E27">
            <w:pPr>
              <w:pStyle w:val="TableParagraph"/>
              <w:numPr>
                <w:ilvl w:val="1"/>
                <w:numId w:val="1"/>
              </w:numPr>
              <w:tabs>
                <w:tab w:val="left" w:pos="1183"/>
                <w:tab w:val="left" w:pos="1184"/>
              </w:tabs>
              <w:spacing w:line="269" w:lineRule="exact"/>
              <w:jc w:val="both"/>
            </w:pPr>
            <w:r>
              <w:t>Business, industry, and community</w:t>
            </w:r>
            <w:r>
              <w:rPr>
                <w:spacing w:val="1"/>
              </w:rPr>
              <w:t xml:space="preserve"> </w:t>
            </w:r>
            <w:r>
              <w:t>partners</w:t>
            </w:r>
          </w:p>
        </w:tc>
      </w:tr>
    </w:tbl>
    <w:p w14:paraId="49BE91FF" w14:textId="01658B00" w:rsidR="00CB225C" w:rsidRDefault="00CB225C" w:rsidP="00607DE2"/>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Discuss"/>
      </w:tblPr>
      <w:tblGrid>
        <w:gridCol w:w="9427"/>
      </w:tblGrid>
      <w:tr w:rsidR="00CB225C" w14:paraId="263D1AE8" w14:textId="77777777" w:rsidTr="00CB225C">
        <w:trPr>
          <w:trHeight w:hRule="exact" w:val="576"/>
          <w:tblHeader/>
        </w:trPr>
        <w:tc>
          <w:tcPr>
            <w:tcW w:w="9427" w:type="dxa"/>
            <w:shd w:val="clear" w:color="auto" w:fill="2F5496"/>
            <w:vAlign w:val="center"/>
          </w:tcPr>
          <w:p w14:paraId="7CF38B8A" w14:textId="77777777" w:rsidR="00CB225C" w:rsidRPr="00CB225C" w:rsidRDefault="00CB225C" w:rsidP="00CB225C">
            <w:pPr>
              <w:pStyle w:val="TableParagraph"/>
              <w:spacing w:line="261" w:lineRule="exact"/>
              <w:ind w:left="0"/>
              <w:jc w:val="center"/>
              <w:rPr>
                <w:b/>
                <w:color w:val="FFFFFF" w:themeColor="background1"/>
                <w:sz w:val="24"/>
              </w:rPr>
            </w:pPr>
            <w:r w:rsidRPr="00CB225C">
              <w:rPr>
                <w:b/>
                <w:color w:val="FFFFFF" w:themeColor="background1"/>
                <w:sz w:val="24"/>
              </w:rPr>
              <w:t>Questions to Discuss</w:t>
            </w:r>
          </w:p>
        </w:tc>
      </w:tr>
      <w:tr w:rsidR="00CB225C" w14:paraId="3C2BBB01" w14:textId="77777777" w:rsidTr="00A23E27">
        <w:trPr>
          <w:trHeight w:hRule="exact" w:val="4691"/>
        </w:trPr>
        <w:tc>
          <w:tcPr>
            <w:tcW w:w="9427" w:type="dxa"/>
          </w:tcPr>
          <w:p w14:paraId="113DEDCE" w14:textId="77777777" w:rsidR="00CB225C" w:rsidRDefault="00CB225C" w:rsidP="00A23E27">
            <w:pPr>
              <w:pStyle w:val="TableParagraph"/>
              <w:tabs>
                <w:tab w:val="left" w:pos="464"/>
              </w:tabs>
              <w:ind w:left="0" w:right="185"/>
            </w:pPr>
            <w:r>
              <w:t>Please consider each of the questions below through the lens of special populations, race/ethnicity, and gender:</w:t>
            </w:r>
          </w:p>
          <w:p w14:paraId="0FD8C22B" w14:textId="77777777" w:rsidR="00CB225C" w:rsidRDefault="00CB225C" w:rsidP="00A23E27">
            <w:pPr>
              <w:pStyle w:val="TableParagraph"/>
              <w:numPr>
                <w:ilvl w:val="0"/>
                <w:numId w:val="6"/>
              </w:numPr>
              <w:tabs>
                <w:tab w:val="left" w:pos="464"/>
              </w:tabs>
              <w:ind w:right="185"/>
            </w:pPr>
            <w:r>
              <w:t xml:space="preserve">Which population groups are underrepresented in your CTE programs overall?  </w:t>
            </w:r>
          </w:p>
          <w:p w14:paraId="099DA64B" w14:textId="77777777" w:rsidR="00CB225C" w:rsidRDefault="00CB225C" w:rsidP="00A23E27">
            <w:pPr>
              <w:pStyle w:val="TableParagraph"/>
              <w:numPr>
                <w:ilvl w:val="0"/>
                <w:numId w:val="6"/>
              </w:numPr>
              <w:tabs>
                <w:tab w:val="left" w:pos="464"/>
              </w:tabs>
              <w:ind w:right="185"/>
            </w:pPr>
            <w:r>
              <w:t xml:space="preserve">How effective have you been in recruiting diverse populations of learners into your programs?  </w:t>
            </w:r>
          </w:p>
          <w:p w14:paraId="00014758" w14:textId="77777777" w:rsidR="00CB225C" w:rsidRDefault="00CB225C" w:rsidP="00A23E27">
            <w:pPr>
              <w:pStyle w:val="TableParagraph"/>
              <w:numPr>
                <w:ilvl w:val="0"/>
                <w:numId w:val="6"/>
              </w:numPr>
              <w:tabs>
                <w:tab w:val="left" w:pos="464"/>
              </w:tabs>
              <w:ind w:right="185"/>
            </w:pPr>
            <w:r>
              <w:t>Which recruitment efforts have been most and least effective?</w:t>
            </w:r>
          </w:p>
          <w:p w14:paraId="4C1AA202" w14:textId="77777777" w:rsidR="00CB225C" w:rsidRDefault="00CB225C" w:rsidP="00A23E27">
            <w:pPr>
              <w:pStyle w:val="TableParagraph"/>
              <w:numPr>
                <w:ilvl w:val="0"/>
                <w:numId w:val="6"/>
              </w:numPr>
              <w:tabs>
                <w:tab w:val="left" w:pos="464"/>
              </w:tabs>
              <w:ind w:right="185"/>
            </w:pPr>
            <w:r>
              <w:t>What are the additional enrollment discrepancies related to high-wage, high-skill and in-demand occupations?</w:t>
            </w:r>
          </w:p>
          <w:p w14:paraId="34C5F28E" w14:textId="77777777" w:rsidR="00CB225C" w:rsidRDefault="00CB225C" w:rsidP="00A23E27">
            <w:pPr>
              <w:pStyle w:val="TableParagraph"/>
              <w:numPr>
                <w:ilvl w:val="0"/>
                <w:numId w:val="6"/>
              </w:numPr>
              <w:tabs>
                <w:tab w:val="left" w:pos="464"/>
              </w:tabs>
              <w:ind w:right="185"/>
            </w:pPr>
            <w:r>
              <w:t>What barriers currently exist that prevent certain populations of learners from accessing your programs?</w:t>
            </w:r>
          </w:p>
          <w:p w14:paraId="28F71265" w14:textId="77777777" w:rsidR="00CB225C" w:rsidRDefault="00CB225C" w:rsidP="00A23E27">
            <w:pPr>
              <w:pStyle w:val="TableParagraph"/>
              <w:numPr>
                <w:ilvl w:val="0"/>
                <w:numId w:val="6"/>
              </w:numPr>
              <w:tabs>
                <w:tab w:val="left" w:pos="464"/>
              </w:tabs>
              <w:ind w:right="185"/>
            </w:pPr>
            <w:r>
              <w:t>How effective are your current differentiated accommodations, modifications, and support services to ensure success of special population groups?</w:t>
            </w:r>
          </w:p>
          <w:p w14:paraId="29897A3E" w14:textId="77777777" w:rsidR="00CB225C" w:rsidRDefault="00CB225C" w:rsidP="00A23E27">
            <w:pPr>
              <w:pStyle w:val="TableParagraph"/>
              <w:numPr>
                <w:ilvl w:val="0"/>
                <w:numId w:val="6"/>
              </w:numPr>
              <w:tabs>
                <w:tab w:val="left" w:pos="464"/>
              </w:tabs>
              <w:ind w:right="185"/>
            </w:pPr>
            <w:r>
              <w:t>What accommodations, modifications, and supportive services would help ensure access and equity for all students within your programs?</w:t>
            </w:r>
          </w:p>
          <w:p w14:paraId="1A23764A" w14:textId="77777777" w:rsidR="00CB225C" w:rsidRDefault="00CB225C" w:rsidP="00A23E27">
            <w:pPr>
              <w:pStyle w:val="TableParagraph"/>
              <w:numPr>
                <w:ilvl w:val="0"/>
                <w:numId w:val="6"/>
              </w:numPr>
              <w:tabs>
                <w:tab w:val="left" w:pos="464"/>
              </w:tabs>
              <w:ind w:right="185"/>
            </w:pPr>
            <w:r>
              <w:t>How well do you involve students in improving equitable practices in CTE Programs?</w:t>
            </w:r>
          </w:p>
          <w:p w14:paraId="5D7DBF96" w14:textId="77777777" w:rsidR="00CB225C" w:rsidRDefault="00CB225C" w:rsidP="00A23E27">
            <w:pPr>
              <w:pStyle w:val="TableParagraph"/>
              <w:tabs>
                <w:tab w:val="left" w:pos="464"/>
              </w:tabs>
              <w:ind w:left="360" w:right="185"/>
            </w:pPr>
          </w:p>
        </w:tc>
      </w:tr>
    </w:tbl>
    <w:p w14:paraId="43F89ECB" w14:textId="723A8E79" w:rsidR="00607DE2" w:rsidRPr="002F7215" w:rsidRDefault="00607DE2" w:rsidP="000A5D4E"/>
    <w:p w14:paraId="30C5C441" w14:textId="23506772" w:rsidR="000A5D4E" w:rsidRDefault="00607DE2" w:rsidP="005B671B">
      <w:pPr>
        <w:pStyle w:val="Heading3"/>
      </w:pPr>
      <w:r>
        <w:t>Discussion Records</w:t>
      </w:r>
      <w:r w:rsidR="00CB225C">
        <w:t xml:space="preserve"> – Part D: Progress </w:t>
      </w:r>
      <w:proofErr w:type="gramStart"/>
      <w:r w:rsidR="00CB225C">
        <w:t>Toward</w:t>
      </w:r>
      <w:proofErr w:type="gramEnd"/>
      <w:r w:rsidR="00CB225C">
        <w:t xml:space="preserve"> Improving Equity and Access</w:t>
      </w:r>
    </w:p>
    <w:tbl>
      <w:tblPr>
        <w:tblW w:w="93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Consider &amp; Notes"/>
      </w:tblPr>
      <w:tblGrid>
        <w:gridCol w:w="3236"/>
        <w:gridCol w:w="3060"/>
        <w:gridCol w:w="3061"/>
      </w:tblGrid>
      <w:tr w:rsidR="00607DE2" w14:paraId="09A24307" w14:textId="77777777" w:rsidTr="00CB225C">
        <w:trPr>
          <w:trHeight w:hRule="exact" w:val="576"/>
          <w:tblHeader/>
        </w:trPr>
        <w:tc>
          <w:tcPr>
            <w:tcW w:w="3236" w:type="dxa"/>
            <w:shd w:val="clear" w:color="auto" w:fill="2F5496"/>
            <w:vAlign w:val="center"/>
          </w:tcPr>
          <w:p w14:paraId="2E06C4DC" w14:textId="77777777" w:rsidR="00607DE2" w:rsidRPr="00CB225C" w:rsidRDefault="00607DE2" w:rsidP="00CB225C">
            <w:pPr>
              <w:pStyle w:val="TableParagraph"/>
              <w:ind w:left="0"/>
              <w:jc w:val="center"/>
              <w:rPr>
                <w:b/>
                <w:color w:val="FFFFFF" w:themeColor="background1"/>
                <w:sz w:val="24"/>
              </w:rPr>
            </w:pPr>
            <w:r w:rsidRPr="00CB225C">
              <w:rPr>
                <w:b/>
                <w:color w:val="FFFFFF" w:themeColor="background1"/>
                <w:sz w:val="24"/>
              </w:rPr>
              <w:t>Questions to Consider</w:t>
            </w:r>
          </w:p>
        </w:tc>
        <w:tc>
          <w:tcPr>
            <w:tcW w:w="3060" w:type="dxa"/>
            <w:shd w:val="clear" w:color="auto" w:fill="2F5496"/>
            <w:vAlign w:val="center"/>
          </w:tcPr>
          <w:p w14:paraId="54BAFE31" w14:textId="77777777" w:rsidR="00607DE2" w:rsidRPr="00CB225C" w:rsidRDefault="00607DE2" w:rsidP="00CB225C">
            <w:pPr>
              <w:pStyle w:val="TableParagraph"/>
              <w:ind w:left="0"/>
              <w:jc w:val="center"/>
              <w:rPr>
                <w:b/>
                <w:color w:val="FFFFFF" w:themeColor="background1"/>
                <w:sz w:val="24"/>
              </w:rPr>
            </w:pPr>
            <w:r w:rsidRPr="00CB225C">
              <w:rPr>
                <w:b/>
                <w:color w:val="FFFFFF" w:themeColor="background1"/>
                <w:sz w:val="24"/>
              </w:rPr>
              <w:t>Plus - Notes</w:t>
            </w:r>
          </w:p>
        </w:tc>
        <w:tc>
          <w:tcPr>
            <w:tcW w:w="3061" w:type="dxa"/>
            <w:shd w:val="clear" w:color="auto" w:fill="2F5496"/>
            <w:vAlign w:val="center"/>
          </w:tcPr>
          <w:p w14:paraId="24B68893" w14:textId="77777777" w:rsidR="00607DE2" w:rsidRPr="00CB225C" w:rsidRDefault="00607DE2" w:rsidP="00CB225C">
            <w:pPr>
              <w:pStyle w:val="TableParagraph"/>
              <w:ind w:left="0"/>
              <w:jc w:val="center"/>
              <w:rPr>
                <w:b/>
                <w:color w:val="FFFFFF" w:themeColor="background1"/>
                <w:sz w:val="24"/>
              </w:rPr>
            </w:pPr>
            <w:r w:rsidRPr="00CB225C">
              <w:rPr>
                <w:b/>
                <w:color w:val="FFFFFF" w:themeColor="background1"/>
                <w:sz w:val="24"/>
              </w:rPr>
              <w:t>Delta - Notes</w:t>
            </w:r>
          </w:p>
        </w:tc>
      </w:tr>
      <w:tr w:rsidR="00607DE2" w14:paraId="05AA427C" w14:textId="77777777" w:rsidTr="001D071C">
        <w:trPr>
          <w:trHeight w:hRule="exact" w:val="1521"/>
        </w:trPr>
        <w:tc>
          <w:tcPr>
            <w:tcW w:w="3236" w:type="dxa"/>
            <w:shd w:val="clear" w:color="auto" w:fill="F2F2F2" w:themeFill="background1" w:themeFillShade="F2"/>
          </w:tcPr>
          <w:p w14:paraId="1FAF25E1" w14:textId="77777777" w:rsidR="00254388" w:rsidRDefault="00254388" w:rsidP="001D071C">
            <w:pPr>
              <w:pStyle w:val="TableParagraph"/>
              <w:tabs>
                <w:tab w:val="left" w:pos="464"/>
              </w:tabs>
              <w:ind w:left="0" w:right="185"/>
            </w:pPr>
            <w:r>
              <w:t xml:space="preserve">Which population groups are underrepresented in your CTE programs overall?  </w:t>
            </w:r>
          </w:p>
          <w:p w14:paraId="03ED18FC" w14:textId="77777777" w:rsidR="00607DE2" w:rsidRDefault="00607DE2" w:rsidP="001D071C">
            <w:pPr>
              <w:pStyle w:val="TableParagraph"/>
              <w:ind w:left="102" w:right="113"/>
            </w:pPr>
          </w:p>
        </w:tc>
        <w:tc>
          <w:tcPr>
            <w:tcW w:w="3060" w:type="dxa"/>
          </w:tcPr>
          <w:p w14:paraId="39E438B0" w14:textId="77777777" w:rsidR="00607DE2" w:rsidRDefault="00607DE2" w:rsidP="00DD3700">
            <w:pPr>
              <w:jc w:val="both"/>
            </w:pPr>
          </w:p>
        </w:tc>
        <w:tc>
          <w:tcPr>
            <w:tcW w:w="3061" w:type="dxa"/>
          </w:tcPr>
          <w:p w14:paraId="035F9A2C" w14:textId="77777777" w:rsidR="00607DE2" w:rsidRDefault="00607DE2" w:rsidP="00DD3700">
            <w:pPr>
              <w:jc w:val="both"/>
            </w:pPr>
          </w:p>
        </w:tc>
      </w:tr>
      <w:tr w:rsidR="00607DE2" w14:paraId="74E353D4" w14:textId="77777777" w:rsidTr="001D071C">
        <w:trPr>
          <w:trHeight w:hRule="exact" w:val="1354"/>
        </w:trPr>
        <w:tc>
          <w:tcPr>
            <w:tcW w:w="3236" w:type="dxa"/>
            <w:shd w:val="clear" w:color="auto" w:fill="F2F2F2" w:themeFill="background1" w:themeFillShade="F2"/>
          </w:tcPr>
          <w:p w14:paraId="493196AB" w14:textId="77777777" w:rsidR="00254388" w:rsidRDefault="00254388" w:rsidP="001D071C">
            <w:pPr>
              <w:pStyle w:val="TableParagraph"/>
              <w:tabs>
                <w:tab w:val="left" w:pos="464"/>
              </w:tabs>
              <w:ind w:left="0" w:right="185"/>
            </w:pPr>
            <w:r>
              <w:t xml:space="preserve">How effective have you been in recruiting diverse populations of learners into your programs?  </w:t>
            </w:r>
          </w:p>
          <w:p w14:paraId="6FC540DF" w14:textId="77777777" w:rsidR="00607DE2" w:rsidRDefault="00607DE2" w:rsidP="001D071C">
            <w:pPr>
              <w:pStyle w:val="TableParagraph"/>
              <w:ind w:left="127" w:right="665"/>
            </w:pPr>
          </w:p>
        </w:tc>
        <w:tc>
          <w:tcPr>
            <w:tcW w:w="3060" w:type="dxa"/>
          </w:tcPr>
          <w:p w14:paraId="7D56A331" w14:textId="77777777" w:rsidR="00607DE2" w:rsidRDefault="00607DE2" w:rsidP="00DD3700">
            <w:pPr>
              <w:jc w:val="both"/>
            </w:pPr>
          </w:p>
        </w:tc>
        <w:tc>
          <w:tcPr>
            <w:tcW w:w="3061" w:type="dxa"/>
          </w:tcPr>
          <w:p w14:paraId="7FBF9C7D" w14:textId="77777777" w:rsidR="00607DE2" w:rsidRDefault="00607DE2" w:rsidP="00DD3700">
            <w:pPr>
              <w:jc w:val="both"/>
            </w:pPr>
          </w:p>
        </w:tc>
      </w:tr>
      <w:tr w:rsidR="00607DE2" w14:paraId="2280B18E" w14:textId="77777777" w:rsidTr="001D071C">
        <w:trPr>
          <w:trHeight w:hRule="exact" w:val="1143"/>
        </w:trPr>
        <w:tc>
          <w:tcPr>
            <w:tcW w:w="3236" w:type="dxa"/>
            <w:shd w:val="clear" w:color="auto" w:fill="F2F2F2" w:themeFill="background1" w:themeFillShade="F2"/>
          </w:tcPr>
          <w:p w14:paraId="6A8D71F4" w14:textId="77777777" w:rsidR="00254388" w:rsidRDefault="00254388" w:rsidP="001D071C">
            <w:pPr>
              <w:pStyle w:val="TableParagraph"/>
              <w:tabs>
                <w:tab w:val="left" w:pos="464"/>
              </w:tabs>
              <w:ind w:left="0" w:right="185"/>
            </w:pPr>
            <w:r>
              <w:t>Which recruitment efforts have been most and least effective?</w:t>
            </w:r>
          </w:p>
          <w:p w14:paraId="5013E5EC" w14:textId="77777777" w:rsidR="00607DE2" w:rsidRDefault="00607DE2" w:rsidP="001D071C">
            <w:pPr>
              <w:pStyle w:val="TableParagraph"/>
              <w:ind w:left="127" w:right="230"/>
            </w:pPr>
          </w:p>
        </w:tc>
        <w:tc>
          <w:tcPr>
            <w:tcW w:w="3060" w:type="dxa"/>
          </w:tcPr>
          <w:p w14:paraId="26687CF5" w14:textId="77777777" w:rsidR="00607DE2" w:rsidRDefault="00607DE2" w:rsidP="00DD3700">
            <w:pPr>
              <w:jc w:val="both"/>
            </w:pPr>
          </w:p>
        </w:tc>
        <w:tc>
          <w:tcPr>
            <w:tcW w:w="3061" w:type="dxa"/>
          </w:tcPr>
          <w:p w14:paraId="118E7DE7" w14:textId="77777777" w:rsidR="00607DE2" w:rsidRDefault="00607DE2" w:rsidP="00DD3700">
            <w:pPr>
              <w:jc w:val="both"/>
            </w:pPr>
          </w:p>
        </w:tc>
      </w:tr>
      <w:tr w:rsidR="00607DE2" w14:paraId="7F67D89C" w14:textId="77777777" w:rsidTr="001D071C">
        <w:trPr>
          <w:trHeight w:hRule="exact" w:val="1143"/>
        </w:trPr>
        <w:tc>
          <w:tcPr>
            <w:tcW w:w="3236" w:type="dxa"/>
            <w:shd w:val="clear" w:color="auto" w:fill="F2F2F2" w:themeFill="background1" w:themeFillShade="F2"/>
          </w:tcPr>
          <w:p w14:paraId="1A2BF92F" w14:textId="77777777" w:rsidR="001D071C" w:rsidRDefault="001D071C" w:rsidP="001D071C">
            <w:pPr>
              <w:pStyle w:val="TableParagraph"/>
              <w:tabs>
                <w:tab w:val="left" w:pos="464"/>
              </w:tabs>
              <w:ind w:left="0" w:right="185"/>
            </w:pPr>
            <w:r>
              <w:t>What are the additional enrollment discrepancies related to high-wage, high-skill and in-demand occupations?</w:t>
            </w:r>
          </w:p>
          <w:p w14:paraId="3E2855A0" w14:textId="77777777" w:rsidR="00607DE2" w:rsidRDefault="00607DE2" w:rsidP="001D071C">
            <w:pPr>
              <w:pStyle w:val="TableParagraph"/>
              <w:ind w:left="102"/>
            </w:pPr>
          </w:p>
        </w:tc>
        <w:tc>
          <w:tcPr>
            <w:tcW w:w="3060" w:type="dxa"/>
          </w:tcPr>
          <w:p w14:paraId="2C69A814" w14:textId="77777777" w:rsidR="00607DE2" w:rsidRDefault="00607DE2" w:rsidP="00DD3700">
            <w:pPr>
              <w:jc w:val="both"/>
            </w:pPr>
          </w:p>
        </w:tc>
        <w:tc>
          <w:tcPr>
            <w:tcW w:w="3061" w:type="dxa"/>
          </w:tcPr>
          <w:p w14:paraId="6C61CFA5" w14:textId="77777777" w:rsidR="00607DE2" w:rsidRDefault="00607DE2" w:rsidP="00DD3700">
            <w:pPr>
              <w:jc w:val="both"/>
            </w:pPr>
          </w:p>
        </w:tc>
      </w:tr>
      <w:tr w:rsidR="00607DE2" w14:paraId="7D2303E4" w14:textId="77777777" w:rsidTr="001D071C">
        <w:trPr>
          <w:trHeight w:hRule="exact" w:val="1143"/>
        </w:trPr>
        <w:tc>
          <w:tcPr>
            <w:tcW w:w="3236" w:type="dxa"/>
            <w:shd w:val="clear" w:color="auto" w:fill="F2F2F2" w:themeFill="background1" w:themeFillShade="F2"/>
          </w:tcPr>
          <w:p w14:paraId="6A6AF489" w14:textId="77777777" w:rsidR="001D071C" w:rsidRDefault="001D071C" w:rsidP="001D071C">
            <w:pPr>
              <w:pStyle w:val="TableParagraph"/>
              <w:tabs>
                <w:tab w:val="left" w:pos="464"/>
              </w:tabs>
              <w:ind w:left="0" w:right="185"/>
            </w:pPr>
            <w:r>
              <w:t>What barriers currently exist that prevent certain populations of learners from accessing your programs?</w:t>
            </w:r>
          </w:p>
          <w:p w14:paraId="4DEDD99F" w14:textId="77777777" w:rsidR="00607DE2" w:rsidRDefault="00607DE2" w:rsidP="001D071C">
            <w:pPr>
              <w:pStyle w:val="BodyText"/>
            </w:pPr>
          </w:p>
        </w:tc>
        <w:tc>
          <w:tcPr>
            <w:tcW w:w="3060" w:type="dxa"/>
          </w:tcPr>
          <w:p w14:paraId="38C299D4" w14:textId="77777777" w:rsidR="00607DE2" w:rsidRDefault="00607DE2" w:rsidP="00DD3700">
            <w:pPr>
              <w:jc w:val="both"/>
            </w:pPr>
          </w:p>
        </w:tc>
        <w:tc>
          <w:tcPr>
            <w:tcW w:w="3061" w:type="dxa"/>
          </w:tcPr>
          <w:p w14:paraId="1C943787" w14:textId="77777777" w:rsidR="00607DE2" w:rsidRDefault="00607DE2" w:rsidP="00DD3700">
            <w:pPr>
              <w:jc w:val="both"/>
            </w:pPr>
          </w:p>
        </w:tc>
      </w:tr>
      <w:tr w:rsidR="00607DE2" w14:paraId="3A9E6CF3" w14:textId="77777777" w:rsidTr="001D071C">
        <w:trPr>
          <w:trHeight w:hRule="exact" w:val="1143"/>
        </w:trPr>
        <w:tc>
          <w:tcPr>
            <w:tcW w:w="3236" w:type="dxa"/>
            <w:shd w:val="clear" w:color="auto" w:fill="F2F2F2" w:themeFill="background1" w:themeFillShade="F2"/>
          </w:tcPr>
          <w:p w14:paraId="3A29B3FC" w14:textId="77777777" w:rsidR="001D071C" w:rsidRDefault="001D071C" w:rsidP="001D071C">
            <w:pPr>
              <w:pStyle w:val="TableParagraph"/>
              <w:tabs>
                <w:tab w:val="left" w:pos="464"/>
              </w:tabs>
              <w:ind w:left="0" w:right="185"/>
            </w:pPr>
            <w:r>
              <w:t>How effective are your current differentiated accommodations, modifications, and support services to ensure success of special population groups?</w:t>
            </w:r>
          </w:p>
          <w:p w14:paraId="43593777" w14:textId="77777777" w:rsidR="00607DE2" w:rsidRDefault="00607DE2" w:rsidP="001D071C">
            <w:pPr>
              <w:pStyle w:val="TableParagraph"/>
              <w:ind w:right="113"/>
            </w:pPr>
          </w:p>
        </w:tc>
        <w:tc>
          <w:tcPr>
            <w:tcW w:w="3060" w:type="dxa"/>
          </w:tcPr>
          <w:p w14:paraId="50B1B0F6" w14:textId="77777777" w:rsidR="00607DE2" w:rsidRDefault="00607DE2" w:rsidP="00DD3700">
            <w:pPr>
              <w:jc w:val="both"/>
            </w:pPr>
          </w:p>
        </w:tc>
        <w:tc>
          <w:tcPr>
            <w:tcW w:w="3061" w:type="dxa"/>
          </w:tcPr>
          <w:p w14:paraId="4BDEBA50" w14:textId="77777777" w:rsidR="00607DE2" w:rsidRDefault="00607DE2" w:rsidP="00DD3700">
            <w:pPr>
              <w:jc w:val="both"/>
            </w:pPr>
          </w:p>
        </w:tc>
      </w:tr>
      <w:tr w:rsidR="00607DE2" w14:paraId="562D3215" w14:textId="77777777" w:rsidTr="001D071C">
        <w:trPr>
          <w:trHeight w:hRule="exact" w:val="1143"/>
        </w:trPr>
        <w:tc>
          <w:tcPr>
            <w:tcW w:w="3236" w:type="dxa"/>
            <w:shd w:val="clear" w:color="auto" w:fill="F2F2F2" w:themeFill="background1" w:themeFillShade="F2"/>
          </w:tcPr>
          <w:p w14:paraId="0F9162D9" w14:textId="77777777" w:rsidR="001D071C" w:rsidRDefault="001D071C" w:rsidP="001D071C">
            <w:pPr>
              <w:pStyle w:val="TableParagraph"/>
              <w:tabs>
                <w:tab w:val="left" w:pos="464"/>
              </w:tabs>
              <w:ind w:left="0" w:right="185"/>
            </w:pPr>
            <w:r>
              <w:t>What accommodations, modifications, and supportive services would help ensure access and equity for all students within your programs?</w:t>
            </w:r>
          </w:p>
          <w:p w14:paraId="6AC6709B" w14:textId="77777777" w:rsidR="00607DE2" w:rsidRDefault="00607DE2" w:rsidP="001D071C">
            <w:pPr>
              <w:pStyle w:val="TableParagraph"/>
              <w:ind w:left="0" w:right="230"/>
            </w:pPr>
          </w:p>
        </w:tc>
        <w:tc>
          <w:tcPr>
            <w:tcW w:w="3060" w:type="dxa"/>
          </w:tcPr>
          <w:p w14:paraId="59DACB57" w14:textId="77777777" w:rsidR="00607DE2" w:rsidRDefault="00607DE2" w:rsidP="00DD3700">
            <w:pPr>
              <w:jc w:val="both"/>
            </w:pPr>
          </w:p>
        </w:tc>
        <w:tc>
          <w:tcPr>
            <w:tcW w:w="3061" w:type="dxa"/>
          </w:tcPr>
          <w:p w14:paraId="39B7AB23" w14:textId="77777777" w:rsidR="00607DE2" w:rsidRDefault="00607DE2" w:rsidP="00DD3700">
            <w:pPr>
              <w:jc w:val="both"/>
            </w:pPr>
          </w:p>
        </w:tc>
      </w:tr>
      <w:tr w:rsidR="001D071C" w14:paraId="6E7222EC" w14:textId="77777777" w:rsidTr="001D071C">
        <w:trPr>
          <w:trHeight w:hRule="exact" w:val="1143"/>
        </w:trPr>
        <w:tc>
          <w:tcPr>
            <w:tcW w:w="3236" w:type="dxa"/>
            <w:shd w:val="clear" w:color="auto" w:fill="F2F2F2" w:themeFill="background1" w:themeFillShade="F2"/>
          </w:tcPr>
          <w:p w14:paraId="06DB6CF8" w14:textId="77777777" w:rsidR="001D071C" w:rsidRDefault="001D071C" w:rsidP="001D071C">
            <w:pPr>
              <w:pStyle w:val="TableParagraph"/>
              <w:tabs>
                <w:tab w:val="left" w:pos="464"/>
              </w:tabs>
              <w:ind w:left="0" w:right="185"/>
            </w:pPr>
            <w:r>
              <w:t>How well do you involve students in improving equitable practices in CTE Programs?</w:t>
            </w:r>
          </w:p>
          <w:p w14:paraId="49F36A9A" w14:textId="77777777" w:rsidR="001D071C" w:rsidRDefault="001D071C" w:rsidP="001D071C">
            <w:pPr>
              <w:pStyle w:val="TableParagraph"/>
              <w:ind w:left="0" w:right="230"/>
            </w:pPr>
          </w:p>
        </w:tc>
        <w:tc>
          <w:tcPr>
            <w:tcW w:w="3060" w:type="dxa"/>
          </w:tcPr>
          <w:p w14:paraId="1A4D6B84" w14:textId="77777777" w:rsidR="001D071C" w:rsidRDefault="001D071C" w:rsidP="00DD3700">
            <w:pPr>
              <w:jc w:val="both"/>
            </w:pPr>
          </w:p>
        </w:tc>
        <w:tc>
          <w:tcPr>
            <w:tcW w:w="3061" w:type="dxa"/>
          </w:tcPr>
          <w:p w14:paraId="27226B11" w14:textId="77777777" w:rsidR="001D071C" w:rsidRDefault="001D071C" w:rsidP="00DD3700">
            <w:pPr>
              <w:jc w:val="both"/>
            </w:pPr>
          </w:p>
        </w:tc>
      </w:tr>
    </w:tbl>
    <w:p w14:paraId="1EE73DB3" w14:textId="77777777" w:rsidR="00607DE2" w:rsidRDefault="00607DE2" w:rsidP="000A5D4E"/>
    <w:p w14:paraId="2836CF59" w14:textId="77777777" w:rsidR="00607DE2" w:rsidRDefault="00607DE2" w:rsidP="00CB225C">
      <w:pPr>
        <w:pStyle w:val="Heading3"/>
      </w:pPr>
      <w:r>
        <w:t xml:space="preserve">Identifying Need, </w:t>
      </w:r>
      <w:r w:rsidRPr="00F71ED8">
        <w:t>Setting Priorities</w:t>
      </w:r>
      <w:r w:rsidR="000976EB">
        <w:t>,</w:t>
      </w:r>
      <w:r>
        <w:t xml:space="preserve"> and Identifying Action Steps</w:t>
      </w:r>
    </w:p>
    <w:p w14:paraId="59BD6292" w14:textId="77777777" w:rsidR="00607DE2" w:rsidRDefault="00607DE2" w:rsidP="00607DE2">
      <w:pPr>
        <w:pStyle w:val="TableParagraph"/>
        <w:tabs>
          <w:tab w:val="left" w:pos="463"/>
          <w:tab w:val="left" w:pos="464"/>
        </w:tabs>
        <w:spacing w:before="18" w:line="259" w:lineRule="auto"/>
        <w:ind w:left="0" w:right="528"/>
        <w:rPr>
          <w:rFonts w:asciiTheme="minorHAnsi" w:hAnsiTheme="minorHAnsi" w:cstheme="minorHAnsi"/>
        </w:rPr>
      </w:pPr>
      <w:r>
        <w:rPr>
          <w:rFonts w:asciiTheme="minorHAnsi" w:hAnsiTheme="minorHAnsi" w:cstheme="minorHAnsi"/>
        </w:rPr>
        <w:t>Below are some resources to help you with this step:</w:t>
      </w:r>
    </w:p>
    <w:p w14:paraId="517B61B1" w14:textId="10187683" w:rsidR="00607DE2" w:rsidRDefault="00607DE2" w:rsidP="00607DE2">
      <w:pPr>
        <w:pStyle w:val="TableParagraph"/>
        <w:numPr>
          <w:ilvl w:val="0"/>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FE2A9D">
        <w:rPr>
          <w:rFonts w:asciiTheme="minorHAnsi" w:hAnsiTheme="minorHAnsi" w:cstheme="minorHAnsi"/>
        </w:rPr>
        <w:t>ing</w:t>
      </w:r>
      <w:r>
        <w:rPr>
          <w:rFonts w:asciiTheme="minorHAnsi" w:hAnsiTheme="minorHAnsi" w:cstheme="minorHAnsi"/>
        </w:rPr>
        <w:t xml:space="preserve"> Strengths and Needs</w:t>
      </w:r>
    </w:p>
    <w:p w14:paraId="055F974D" w14:textId="77777777" w:rsidR="00607DE2" w:rsidRDefault="00607DE2" w:rsidP="00CB225C">
      <w:pPr>
        <w:pStyle w:val="TableParagraph"/>
        <w:numPr>
          <w:ilvl w:val="1"/>
          <w:numId w:val="7"/>
        </w:numPr>
        <w:tabs>
          <w:tab w:val="left" w:pos="463"/>
          <w:tab w:val="left" w:pos="464"/>
        </w:tabs>
        <w:spacing w:before="100" w:beforeAutospacing="1" w:after="120" w:line="259" w:lineRule="auto"/>
        <w:ind w:right="528"/>
        <w:rPr>
          <w:rFonts w:asciiTheme="minorHAnsi" w:hAnsiTheme="minorHAnsi" w:cstheme="minorHAnsi"/>
        </w:rPr>
      </w:pPr>
      <w:r>
        <w:rPr>
          <w:rFonts w:asciiTheme="minorHAnsi" w:hAnsiTheme="minorHAnsi" w:cstheme="minorHAnsi"/>
        </w:rPr>
        <w:t>Use the information discussed above to identify strengths and needs</w:t>
      </w:r>
    </w:p>
    <w:p w14:paraId="3F3C09D6" w14:textId="42E73357" w:rsidR="00607DE2" w:rsidRDefault="00607DE2" w:rsidP="00CB225C">
      <w:pPr>
        <w:pStyle w:val="TableParagraph"/>
        <w:numPr>
          <w:ilvl w:val="0"/>
          <w:numId w:val="7"/>
        </w:numPr>
        <w:tabs>
          <w:tab w:val="left" w:pos="463"/>
          <w:tab w:val="left" w:pos="464"/>
        </w:tabs>
        <w:spacing w:line="259" w:lineRule="auto"/>
        <w:ind w:right="528"/>
        <w:rPr>
          <w:rFonts w:asciiTheme="minorHAnsi" w:hAnsiTheme="minorHAnsi" w:cstheme="minorHAnsi"/>
        </w:rPr>
      </w:pPr>
      <w:r>
        <w:rPr>
          <w:rFonts w:asciiTheme="minorHAnsi" w:hAnsiTheme="minorHAnsi" w:cstheme="minorHAnsi"/>
        </w:rPr>
        <w:t>Identify</w:t>
      </w:r>
      <w:r w:rsidR="00FE2A9D">
        <w:rPr>
          <w:rFonts w:asciiTheme="minorHAnsi" w:hAnsiTheme="minorHAnsi" w:cstheme="minorHAnsi"/>
        </w:rPr>
        <w:t>ing</w:t>
      </w:r>
      <w:r>
        <w:rPr>
          <w:rFonts w:asciiTheme="minorHAnsi" w:hAnsiTheme="minorHAnsi" w:cstheme="minorHAnsi"/>
        </w:rPr>
        <w:t xml:space="preserve"> Causes</w:t>
      </w:r>
    </w:p>
    <w:p w14:paraId="7D523EAA" w14:textId="336DC20C" w:rsidR="00607DE2" w:rsidRPr="003274BC" w:rsidRDefault="005B671B" w:rsidP="00607DE2">
      <w:pPr>
        <w:pStyle w:val="NormalWeb"/>
        <w:numPr>
          <w:ilvl w:val="1"/>
          <w:numId w:val="7"/>
        </w:numPr>
        <w:spacing w:before="0" w:beforeAutospacing="0" w:after="0" w:afterAutospacing="0"/>
        <w:textAlignment w:val="baseline"/>
        <w:rPr>
          <w:rFonts w:asciiTheme="minorHAnsi" w:hAnsiTheme="minorHAnsi" w:cstheme="minorHAnsi"/>
          <w:color w:val="000000"/>
          <w:sz w:val="22"/>
          <w:szCs w:val="22"/>
        </w:rPr>
      </w:pPr>
      <w:hyperlink r:id="rId8" w:history="1">
        <w:r w:rsidR="00607DE2" w:rsidRPr="003274BC">
          <w:rPr>
            <w:rStyle w:val="Hyperlink"/>
            <w:rFonts w:asciiTheme="minorHAnsi" w:eastAsia="Calibri" w:hAnsiTheme="minorHAnsi" w:cstheme="minorHAnsi"/>
            <w:color w:val="1155CC"/>
            <w:sz w:val="22"/>
            <w:szCs w:val="22"/>
          </w:rPr>
          <w:t>NAPE Root Cause Analysis</w:t>
        </w:r>
      </w:hyperlink>
      <w:r w:rsidR="00607DE2" w:rsidRPr="003274BC">
        <w:rPr>
          <w:rFonts w:asciiTheme="minorHAnsi" w:hAnsiTheme="minorHAnsi" w:cstheme="minorHAnsi"/>
          <w:color w:val="000000"/>
          <w:sz w:val="22"/>
          <w:szCs w:val="22"/>
        </w:rPr>
        <w:t>: provides a description of the process for finding a root cause</w:t>
      </w:r>
    </w:p>
    <w:p w14:paraId="573AFD7D" w14:textId="14BA07DA" w:rsidR="00607DE2" w:rsidRDefault="005B671B" w:rsidP="00607DE2">
      <w:pPr>
        <w:pStyle w:val="NormalWeb"/>
        <w:numPr>
          <w:ilvl w:val="1"/>
          <w:numId w:val="7"/>
        </w:numPr>
        <w:spacing w:before="0" w:beforeAutospacing="0" w:after="0" w:afterAutospacing="0"/>
        <w:textAlignment w:val="baseline"/>
        <w:rPr>
          <w:rFonts w:asciiTheme="minorHAnsi" w:hAnsiTheme="minorHAnsi" w:cstheme="minorHAnsi"/>
          <w:color w:val="000000"/>
          <w:sz w:val="22"/>
          <w:szCs w:val="22"/>
        </w:rPr>
      </w:pPr>
      <w:hyperlink r:id="rId9" w:history="1">
        <w:r w:rsidR="00607DE2" w:rsidRPr="003274BC">
          <w:rPr>
            <w:rStyle w:val="Hyperlink"/>
            <w:rFonts w:asciiTheme="minorHAnsi" w:eastAsia="Calibri" w:hAnsiTheme="minorHAnsi" w:cstheme="minorHAnsi"/>
            <w:color w:val="1155CC"/>
            <w:sz w:val="22"/>
            <w:szCs w:val="22"/>
          </w:rPr>
          <w:t>Herringbone Tool</w:t>
        </w:r>
      </w:hyperlink>
      <w:r w:rsidR="00607DE2" w:rsidRPr="003274BC">
        <w:rPr>
          <w:rFonts w:asciiTheme="minorHAnsi" w:hAnsiTheme="minorHAnsi" w:cstheme="minorHAnsi"/>
          <w:color w:val="000000"/>
          <w:sz w:val="22"/>
          <w:szCs w:val="22"/>
        </w:rPr>
        <w:t>: a simple graphic to help develop root causes</w:t>
      </w:r>
    </w:p>
    <w:p w14:paraId="0D1B7676" w14:textId="77777777" w:rsidR="00607DE2" w:rsidRPr="0049630B" w:rsidRDefault="005B671B" w:rsidP="00CB225C">
      <w:pPr>
        <w:pStyle w:val="NormalWeb"/>
        <w:numPr>
          <w:ilvl w:val="1"/>
          <w:numId w:val="7"/>
        </w:numPr>
        <w:spacing w:before="0" w:beforeAutospacing="0" w:after="120" w:afterAutospacing="0"/>
        <w:textAlignment w:val="baseline"/>
        <w:rPr>
          <w:rFonts w:asciiTheme="minorHAnsi" w:hAnsiTheme="minorHAnsi" w:cstheme="minorHAnsi"/>
          <w:color w:val="000000"/>
          <w:sz w:val="22"/>
          <w:szCs w:val="22"/>
        </w:rPr>
      </w:pPr>
      <w:hyperlink r:id="rId10" w:history="1">
        <w:r w:rsidR="00607DE2" w:rsidRPr="00254388">
          <w:rPr>
            <w:rStyle w:val="Hyperlink"/>
            <w:rFonts w:asciiTheme="minorHAnsi" w:hAnsiTheme="minorHAnsi" w:cstheme="minorHAnsi"/>
            <w:color w:val="1155CC"/>
            <w:sz w:val="22"/>
            <w:szCs w:val="22"/>
          </w:rPr>
          <w:t>5 Whys Guide and Template</w:t>
        </w:r>
      </w:hyperlink>
      <w:r w:rsidR="00607DE2">
        <w:rPr>
          <w:rFonts w:asciiTheme="minorHAnsi" w:hAnsiTheme="minorHAnsi" w:cstheme="minorHAnsi"/>
          <w:color w:val="000000"/>
          <w:sz w:val="22"/>
          <w:szCs w:val="22"/>
        </w:rPr>
        <w:t xml:space="preserve"> to identify root causes</w:t>
      </w:r>
    </w:p>
    <w:p w14:paraId="719C3C5E" w14:textId="77777777" w:rsidR="00607DE2" w:rsidRDefault="00607DE2" w:rsidP="00607DE2">
      <w:pPr>
        <w:pStyle w:val="TableParagraph"/>
        <w:numPr>
          <w:ilvl w:val="0"/>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Setting Priorities and Goals</w:t>
      </w:r>
    </w:p>
    <w:p w14:paraId="11C4E87F" w14:textId="77777777" w:rsidR="00607DE2" w:rsidRPr="0049630B" w:rsidRDefault="00607DE2" w:rsidP="00607DE2">
      <w:pPr>
        <w:pStyle w:val="TableParagraph"/>
        <w:numPr>
          <w:ilvl w:val="1"/>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simple worksheet below to help set priorities</w:t>
      </w:r>
    </w:p>
    <w:p w14:paraId="4A181DD6" w14:textId="77777777" w:rsidR="00607DE2" w:rsidRDefault="00607DE2" w:rsidP="00607DE2">
      <w:pPr>
        <w:pStyle w:val="TableParagraph"/>
        <w:numPr>
          <w:ilvl w:val="0"/>
          <w:numId w:val="5"/>
        </w:numPr>
        <w:tabs>
          <w:tab w:val="left" w:pos="464"/>
        </w:tabs>
        <w:jc w:val="both"/>
      </w:pPr>
      <w:r>
        <w:t>What strategies may be employed across the district, region</w:t>
      </w:r>
      <w:r w:rsidR="000976EB">
        <w:t>,</w:t>
      </w:r>
      <w:r>
        <w:t xml:space="preserve"> or institution that would lead to strong positive outcomes for learners?</w:t>
      </w:r>
    </w:p>
    <w:p w14:paraId="1A3D8272" w14:textId="77777777" w:rsidR="00607DE2" w:rsidRDefault="00607DE2" w:rsidP="00607DE2">
      <w:pPr>
        <w:pStyle w:val="TableParagraph"/>
        <w:numPr>
          <w:ilvl w:val="0"/>
          <w:numId w:val="5"/>
        </w:numPr>
        <w:tabs>
          <w:tab w:val="left" w:pos="464"/>
        </w:tabs>
        <w:jc w:val="both"/>
      </w:pPr>
      <w:r>
        <w:t>How can you provide CTE in ways that maximize success for special populations?</w:t>
      </w:r>
    </w:p>
    <w:p w14:paraId="44C211E0" w14:textId="77777777" w:rsidR="00607DE2" w:rsidRDefault="00607DE2" w:rsidP="00607DE2">
      <w:pPr>
        <w:pStyle w:val="TableParagraph"/>
        <w:numPr>
          <w:ilvl w:val="0"/>
          <w:numId w:val="5"/>
        </w:numPr>
        <w:tabs>
          <w:tab w:val="left" w:pos="464"/>
        </w:tabs>
        <w:jc w:val="both"/>
      </w:pPr>
      <w:r>
        <w:t>What do community partners say are potential solutions to the need(s) identified?</w:t>
      </w:r>
    </w:p>
    <w:p w14:paraId="64349CA2" w14:textId="77777777" w:rsidR="00607DE2" w:rsidRPr="002F7215" w:rsidRDefault="00607DE2" w:rsidP="00607DE2">
      <w:pPr>
        <w:pStyle w:val="BodyText"/>
        <w:numPr>
          <w:ilvl w:val="0"/>
          <w:numId w:val="5"/>
        </w:numPr>
      </w:pPr>
      <w:r>
        <w:t xml:space="preserve">What would be achievable goals to improve the CTE Programs of Study to ensure they are reaching all students? </w:t>
      </w:r>
    </w:p>
    <w:p w14:paraId="5169E005" w14:textId="77777777" w:rsidR="00607DE2" w:rsidRPr="004A3283" w:rsidRDefault="00607DE2" w:rsidP="00607DE2">
      <w:pPr>
        <w:rPr>
          <w:b/>
          <w:bCs/>
          <w:sz w:val="28"/>
          <w:szCs w:val="28"/>
        </w:rPr>
      </w:pPr>
    </w:p>
    <w:tbl>
      <w:tblPr>
        <w:tblW w:w="96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renghts: Cause and Potential for Leverage / Expansion"/>
      </w:tblPr>
      <w:tblGrid>
        <w:gridCol w:w="9657"/>
      </w:tblGrid>
      <w:tr w:rsidR="00607DE2" w14:paraId="69F4575E" w14:textId="77777777" w:rsidTr="00254388">
        <w:trPr>
          <w:trHeight w:hRule="exact" w:val="1152"/>
          <w:tblHeader/>
        </w:trPr>
        <w:tc>
          <w:tcPr>
            <w:tcW w:w="9657" w:type="dxa"/>
            <w:shd w:val="clear" w:color="auto" w:fill="2F5496"/>
            <w:vAlign w:val="center"/>
          </w:tcPr>
          <w:p w14:paraId="65C4129B" w14:textId="77777777" w:rsidR="00607DE2" w:rsidRPr="00CB225C" w:rsidRDefault="00607DE2" w:rsidP="00CB225C">
            <w:pPr>
              <w:jc w:val="center"/>
              <w:rPr>
                <w:b/>
                <w:color w:val="FFFFFF" w:themeColor="background1"/>
                <w:sz w:val="28"/>
              </w:rPr>
            </w:pPr>
            <w:r w:rsidRPr="00CB225C">
              <w:rPr>
                <w:b/>
                <w:color w:val="FFFFFF" w:themeColor="background1"/>
                <w:sz w:val="28"/>
              </w:rPr>
              <w:t>Part D:  Progress Toward Improving Equity and Access - Strengths</w:t>
            </w:r>
          </w:p>
          <w:p w14:paraId="2E0AA8A4" w14:textId="77777777" w:rsidR="00607DE2" w:rsidRPr="00CB225C" w:rsidRDefault="00607DE2" w:rsidP="00CB225C">
            <w:pPr>
              <w:jc w:val="center"/>
              <w:rPr>
                <w:i/>
              </w:rPr>
            </w:pPr>
            <w:r w:rsidRPr="00CB225C">
              <w:rPr>
                <w:b/>
                <w:i/>
                <w:color w:val="FFFFFF" w:themeColor="background1"/>
                <w:sz w:val="24"/>
              </w:rPr>
              <w:t>Cause and Potential for Leverage/Expansion</w:t>
            </w:r>
          </w:p>
        </w:tc>
      </w:tr>
      <w:tr w:rsidR="00607DE2" w14:paraId="76FDDEBA" w14:textId="77777777" w:rsidTr="00DD3700">
        <w:trPr>
          <w:trHeight w:hRule="exact" w:val="631"/>
        </w:trPr>
        <w:tc>
          <w:tcPr>
            <w:tcW w:w="9657" w:type="dxa"/>
            <w:vAlign w:val="center"/>
          </w:tcPr>
          <w:p w14:paraId="5DC8AF67" w14:textId="77777777" w:rsidR="00607DE2" w:rsidRDefault="00607DE2" w:rsidP="00DD3700"/>
        </w:tc>
      </w:tr>
      <w:tr w:rsidR="00607DE2" w14:paraId="0514DD2A" w14:textId="77777777" w:rsidTr="00DD3700">
        <w:trPr>
          <w:trHeight w:hRule="exact" w:val="631"/>
        </w:trPr>
        <w:tc>
          <w:tcPr>
            <w:tcW w:w="9657" w:type="dxa"/>
          </w:tcPr>
          <w:p w14:paraId="04567D62" w14:textId="77777777" w:rsidR="00607DE2" w:rsidRDefault="00607DE2" w:rsidP="00DD3700">
            <w:pPr>
              <w:jc w:val="both"/>
            </w:pPr>
          </w:p>
        </w:tc>
      </w:tr>
      <w:tr w:rsidR="00607DE2" w14:paraId="0B75DBA7" w14:textId="77777777" w:rsidTr="00DD3700">
        <w:trPr>
          <w:trHeight w:hRule="exact" w:val="631"/>
        </w:trPr>
        <w:tc>
          <w:tcPr>
            <w:tcW w:w="9657" w:type="dxa"/>
          </w:tcPr>
          <w:p w14:paraId="0C754F74" w14:textId="77777777" w:rsidR="00607DE2" w:rsidRDefault="00607DE2" w:rsidP="00DD3700">
            <w:pPr>
              <w:jc w:val="both"/>
            </w:pPr>
          </w:p>
        </w:tc>
      </w:tr>
    </w:tbl>
    <w:p w14:paraId="782AC727" w14:textId="334568C5" w:rsidR="00607DE2" w:rsidRDefault="00607DE2" w:rsidP="00607DE2"/>
    <w:p w14:paraId="1C272A31" w14:textId="77777777" w:rsidR="00607DE2" w:rsidRPr="005B671B" w:rsidRDefault="00607DE2" w:rsidP="00607DE2">
      <w:pPr>
        <w:rPr>
          <w:b/>
          <w:color w:val="2E74B5"/>
          <w:sz w:val="24"/>
        </w:rPr>
      </w:pPr>
      <w:r w:rsidRPr="005B671B">
        <w:rPr>
          <w:b/>
          <w:color w:val="2E74B5"/>
          <w:sz w:val="24"/>
        </w:rPr>
        <w:t>Use this scale to help identify priority</w:t>
      </w:r>
    </w:p>
    <w:p w14:paraId="258A5991" w14:textId="77777777" w:rsidR="00607DE2" w:rsidRPr="005B671B" w:rsidRDefault="00607DE2" w:rsidP="00607DE2">
      <w:pPr>
        <w:spacing w:before="57" w:line="267" w:lineRule="exact"/>
        <w:rPr>
          <w:b/>
        </w:rPr>
      </w:pPr>
      <w:r w:rsidRPr="005B671B">
        <w:rPr>
          <w:b/>
        </w:rPr>
        <w:t>Ratings</w:t>
      </w:r>
    </w:p>
    <w:p w14:paraId="479AD941" w14:textId="77777777" w:rsidR="00607DE2" w:rsidRPr="006F6ACA" w:rsidRDefault="00607DE2" w:rsidP="00607DE2">
      <w:pPr>
        <w:pStyle w:val="NoSpacing"/>
        <w:numPr>
          <w:ilvl w:val="0"/>
          <w:numId w:val="8"/>
        </w:numPr>
      </w:pPr>
      <w:r w:rsidRPr="006F6ACA">
        <w:t>Significant gaps and/or multiple gaps exist</w:t>
      </w:r>
    </w:p>
    <w:p w14:paraId="1A8D7AB1" w14:textId="77777777" w:rsidR="00607DE2" w:rsidRPr="006F6ACA" w:rsidRDefault="00607DE2" w:rsidP="00607DE2">
      <w:pPr>
        <w:pStyle w:val="NoSpacing"/>
        <w:numPr>
          <w:ilvl w:val="0"/>
          <w:numId w:val="8"/>
        </w:numPr>
      </w:pPr>
      <w:r w:rsidRPr="006F6ACA">
        <w:t>Some gaps exist and/or we do not have a concrete plan to address them</w:t>
      </w:r>
    </w:p>
    <w:p w14:paraId="40A8973E" w14:textId="77777777" w:rsidR="00607DE2" w:rsidRPr="006F6ACA" w:rsidRDefault="00607DE2" w:rsidP="00607DE2">
      <w:pPr>
        <w:pStyle w:val="NoSpacing"/>
        <w:numPr>
          <w:ilvl w:val="0"/>
          <w:numId w:val="8"/>
        </w:numPr>
      </w:pPr>
      <w:r w:rsidRPr="006F6ACA">
        <w:t>Very few gaps exist and we have a process in place to close the remaining gaps</w:t>
      </w:r>
    </w:p>
    <w:p w14:paraId="1EBEEF2E" w14:textId="77777777" w:rsidR="00607DE2" w:rsidRDefault="00607DE2" w:rsidP="00607DE2">
      <w:pPr>
        <w:pStyle w:val="NoSpacing"/>
        <w:numPr>
          <w:ilvl w:val="0"/>
          <w:numId w:val="8"/>
        </w:numPr>
      </w:pPr>
      <w:r w:rsidRPr="006F6ACA">
        <w:t>No gaps exist</w:t>
      </w:r>
    </w:p>
    <w:p w14:paraId="1DEA8065" w14:textId="77777777" w:rsidR="00607DE2" w:rsidRDefault="00607DE2" w:rsidP="00607DE2">
      <w:pPr>
        <w:pStyle w:val="NoSpacing"/>
      </w:pPr>
    </w:p>
    <w:p w14:paraId="484C5D83" w14:textId="77777777" w:rsidR="00607DE2" w:rsidRPr="005B671B" w:rsidRDefault="00607DE2" w:rsidP="00607DE2">
      <w:pPr>
        <w:pStyle w:val="NoSpacing"/>
        <w:rPr>
          <w:b/>
        </w:rPr>
      </w:pPr>
      <w:r w:rsidRPr="005B671B">
        <w:rPr>
          <w:b/>
        </w:rPr>
        <w:t>Priority</w:t>
      </w:r>
    </w:p>
    <w:p w14:paraId="34AC349F" w14:textId="77777777" w:rsidR="00607DE2" w:rsidRPr="006F6ACA" w:rsidRDefault="00607DE2" w:rsidP="00607DE2">
      <w:pPr>
        <w:pStyle w:val="NoSpacing"/>
        <w:numPr>
          <w:ilvl w:val="0"/>
          <w:numId w:val="9"/>
        </w:numPr>
      </w:pPr>
      <w:r w:rsidRPr="006F6ACA">
        <w:t>Critical</w:t>
      </w:r>
    </w:p>
    <w:p w14:paraId="4D6B7CEC" w14:textId="3FCBE03B" w:rsidR="00607DE2" w:rsidRPr="006F6ACA" w:rsidRDefault="00607DE2" w:rsidP="00607DE2">
      <w:pPr>
        <w:pStyle w:val="NoSpacing"/>
        <w:numPr>
          <w:ilvl w:val="0"/>
          <w:numId w:val="9"/>
        </w:numPr>
      </w:pPr>
      <w:r w:rsidRPr="006F6ACA">
        <w:t xml:space="preserve">High </w:t>
      </w:r>
      <w:r w:rsidR="000976EB">
        <w:t>p</w:t>
      </w:r>
      <w:r w:rsidRPr="006F6ACA">
        <w:t>riority</w:t>
      </w:r>
    </w:p>
    <w:p w14:paraId="2FA43650" w14:textId="77777777" w:rsidR="00607DE2" w:rsidRPr="006F6ACA" w:rsidRDefault="00607DE2" w:rsidP="00607DE2">
      <w:pPr>
        <w:pStyle w:val="NoSpacing"/>
        <w:numPr>
          <w:ilvl w:val="0"/>
          <w:numId w:val="9"/>
        </w:numPr>
      </w:pPr>
      <w:r w:rsidRPr="006F6ACA">
        <w:t>Medium priority</w:t>
      </w:r>
    </w:p>
    <w:p w14:paraId="49C466F7" w14:textId="77777777" w:rsidR="00607DE2" w:rsidRPr="0026116C" w:rsidRDefault="00607DE2" w:rsidP="00607DE2">
      <w:pPr>
        <w:pStyle w:val="NoSpacing"/>
        <w:numPr>
          <w:ilvl w:val="0"/>
          <w:numId w:val="9"/>
        </w:numPr>
      </w:pPr>
      <w:r w:rsidRPr="006F6ACA">
        <w:t>Low priority at this time</w:t>
      </w:r>
    </w:p>
    <w:p w14:paraId="6792F194" w14:textId="5679E883" w:rsidR="00607DE2" w:rsidRPr="007A58C8" w:rsidRDefault="00607DE2" w:rsidP="00607DE2">
      <w:pPr>
        <w:pStyle w:val="TableParagraph"/>
        <w:ind w:left="0" w:right="448"/>
        <w:rPr>
          <w:sz w:val="28"/>
          <w:szCs w:val="28"/>
        </w:rPr>
      </w:pPr>
    </w:p>
    <w:tbl>
      <w:tblPr>
        <w:tblW w:w="964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ause and Potential Goal to Highest Priorities"/>
      </w:tblPr>
      <w:tblGrid>
        <w:gridCol w:w="1297"/>
        <w:gridCol w:w="1250"/>
        <w:gridCol w:w="7100"/>
      </w:tblGrid>
      <w:tr w:rsidR="00607DE2" w14:paraId="703D69BB" w14:textId="77777777" w:rsidTr="00254388">
        <w:trPr>
          <w:trHeight w:hRule="exact" w:val="1152"/>
          <w:tblHeader/>
        </w:trPr>
        <w:tc>
          <w:tcPr>
            <w:tcW w:w="1297" w:type="dxa"/>
            <w:shd w:val="clear" w:color="auto" w:fill="2F5496"/>
            <w:vAlign w:val="center"/>
          </w:tcPr>
          <w:p w14:paraId="0B4AB667" w14:textId="77777777" w:rsidR="00607DE2" w:rsidRPr="00CB225C" w:rsidRDefault="00607DE2" w:rsidP="00254388">
            <w:pPr>
              <w:pStyle w:val="TableParagraph"/>
              <w:ind w:left="103"/>
              <w:jc w:val="center"/>
              <w:rPr>
                <w:rFonts w:asciiTheme="minorHAnsi" w:hAnsiTheme="minorHAnsi" w:cstheme="minorHAnsi"/>
                <w:b/>
                <w:color w:val="FFFFFF" w:themeColor="background1"/>
                <w:sz w:val="24"/>
                <w:szCs w:val="28"/>
              </w:rPr>
            </w:pPr>
            <w:r w:rsidRPr="00CB225C">
              <w:rPr>
                <w:rFonts w:asciiTheme="minorHAnsi" w:hAnsiTheme="minorHAnsi" w:cstheme="minorHAnsi"/>
                <w:b/>
                <w:color w:val="FFFFFF" w:themeColor="background1"/>
                <w:sz w:val="24"/>
                <w:szCs w:val="28"/>
              </w:rPr>
              <w:t>Rating</w:t>
            </w:r>
          </w:p>
        </w:tc>
        <w:tc>
          <w:tcPr>
            <w:tcW w:w="1250" w:type="dxa"/>
            <w:shd w:val="clear" w:color="auto" w:fill="2F5496"/>
            <w:vAlign w:val="center"/>
          </w:tcPr>
          <w:p w14:paraId="4C4435A7" w14:textId="77777777" w:rsidR="00607DE2" w:rsidRPr="00CB225C" w:rsidRDefault="00607DE2" w:rsidP="00254388">
            <w:pPr>
              <w:pStyle w:val="TableParagraph"/>
              <w:ind w:left="0"/>
              <w:jc w:val="center"/>
              <w:rPr>
                <w:rFonts w:asciiTheme="minorHAnsi" w:hAnsiTheme="minorHAnsi" w:cstheme="minorHAnsi"/>
                <w:b/>
                <w:color w:val="FFFFFF" w:themeColor="background1"/>
                <w:sz w:val="24"/>
                <w:szCs w:val="28"/>
              </w:rPr>
            </w:pPr>
            <w:r w:rsidRPr="00CB225C">
              <w:rPr>
                <w:rFonts w:asciiTheme="minorHAnsi" w:hAnsiTheme="minorHAnsi" w:cstheme="minorHAnsi"/>
                <w:b/>
                <w:color w:val="FFFFFF" w:themeColor="background1"/>
                <w:sz w:val="24"/>
                <w:szCs w:val="28"/>
              </w:rPr>
              <w:t>Priority</w:t>
            </w:r>
          </w:p>
        </w:tc>
        <w:tc>
          <w:tcPr>
            <w:tcW w:w="7100" w:type="dxa"/>
            <w:shd w:val="clear" w:color="auto" w:fill="2F5496"/>
            <w:vAlign w:val="center"/>
          </w:tcPr>
          <w:p w14:paraId="6FCB3642" w14:textId="71B08FE8" w:rsidR="00607DE2" w:rsidRPr="00CB225C" w:rsidRDefault="00607DE2" w:rsidP="00254388">
            <w:pPr>
              <w:pStyle w:val="TableParagraph"/>
              <w:ind w:left="0" w:right="448"/>
              <w:jc w:val="center"/>
              <w:rPr>
                <w:rFonts w:asciiTheme="minorHAnsi" w:hAnsiTheme="minorHAnsi" w:cstheme="minorHAnsi"/>
                <w:b/>
                <w:color w:val="FFFFFF" w:themeColor="background1"/>
                <w:sz w:val="28"/>
                <w:szCs w:val="28"/>
              </w:rPr>
            </w:pPr>
            <w:r w:rsidRPr="00CB225C">
              <w:rPr>
                <w:rFonts w:asciiTheme="minorHAnsi" w:hAnsiTheme="minorHAnsi" w:cstheme="minorHAnsi"/>
                <w:b/>
                <w:color w:val="FFFFFF" w:themeColor="background1"/>
                <w:sz w:val="28"/>
                <w:szCs w:val="28"/>
              </w:rPr>
              <w:t>Part D:  Progress Toward Improving Equity and Access</w:t>
            </w:r>
          </w:p>
          <w:p w14:paraId="61ED8613" w14:textId="77777777" w:rsidR="00607DE2" w:rsidRPr="00CB225C" w:rsidRDefault="00607DE2" w:rsidP="00254388">
            <w:pPr>
              <w:pStyle w:val="Heading5"/>
              <w:jc w:val="center"/>
              <w:rPr>
                <w:rFonts w:asciiTheme="minorHAnsi" w:hAnsiTheme="minorHAnsi" w:cstheme="minorHAnsi"/>
                <w:b/>
                <w:i/>
                <w:color w:val="FFFFFF" w:themeColor="background1"/>
              </w:rPr>
            </w:pPr>
            <w:r w:rsidRPr="00CB225C">
              <w:rPr>
                <w:rFonts w:asciiTheme="minorHAnsi" w:hAnsiTheme="minorHAnsi" w:cstheme="minorHAnsi"/>
                <w:b/>
                <w:i/>
                <w:color w:val="FFFFFF" w:themeColor="background1"/>
              </w:rPr>
              <w:t>Add in Cause and Potential Goal to Highest Priorities</w:t>
            </w:r>
          </w:p>
        </w:tc>
      </w:tr>
      <w:tr w:rsidR="00607DE2" w14:paraId="331163BF" w14:textId="77777777" w:rsidTr="00DD3700">
        <w:trPr>
          <w:trHeight w:hRule="exact" w:val="631"/>
        </w:trPr>
        <w:tc>
          <w:tcPr>
            <w:tcW w:w="1297" w:type="dxa"/>
            <w:vAlign w:val="center"/>
          </w:tcPr>
          <w:p w14:paraId="7F0E1B2C" w14:textId="77777777" w:rsidR="00607DE2" w:rsidRDefault="00607DE2" w:rsidP="00DD3700"/>
        </w:tc>
        <w:tc>
          <w:tcPr>
            <w:tcW w:w="1250" w:type="dxa"/>
            <w:vAlign w:val="center"/>
          </w:tcPr>
          <w:p w14:paraId="5B356B15" w14:textId="77777777" w:rsidR="00607DE2" w:rsidRDefault="00607DE2" w:rsidP="00DD3700"/>
        </w:tc>
        <w:tc>
          <w:tcPr>
            <w:tcW w:w="7100" w:type="dxa"/>
            <w:vAlign w:val="center"/>
          </w:tcPr>
          <w:p w14:paraId="2B59E776" w14:textId="77777777" w:rsidR="00607DE2" w:rsidRDefault="00607DE2" w:rsidP="00DD3700"/>
        </w:tc>
      </w:tr>
      <w:tr w:rsidR="00607DE2" w14:paraId="1C6E66F3" w14:textId="77777777" w:rsidTr="00DD3700">
        <w:trPr>
          <w:trHeight w:hRule="exact" w:val="631"/>
        </w:trPr>
        <w:tc>
          <w:tcPr>
            <w:tcW w:w="1297" w:type="dxa"/>
          </w:tcPr>
          <w:p w14:paraId="3D2C73F9" w14:textId="77777777" w:rsidR="00607DE2" w:rsidRDefault="00607DE2" w:rsidP="00DD3700">
            <w:pPr>
              <w:jc w:val="both"/>
            </w:pPr>
          </w:p>
        </w:tc>
        <w:tc>
          <w:tcPr>
            <w:tcW w:w="1250" w:type="dxa"/>
          </w:tcPr>
          <w:p w14:paraId="6D69EC46" w14:textId="77777777" w:rsidR="00607DE2" w:rsidRDefault="00607DE2" w:rsidP="00DD3700">
            <w:pPr>
              <w:jc w:val="both"/>
            </w:pPr>
          </w:p>
        </w:tc>
        <w:tc>
          <w:tcPr>
            <w:tcW w:w="7100" w:type="dxa"/>
          </w:tcPr>
          <w:p w14:paraId="139A2AF3" w14:textId="77777777" w:rsidR="00607DE2" w:rsidRDefault="00607DE2" w:rsidP="00DD3700">
            <w:pPr>
              <w:jc w:val="both"/>
            </w:pPr>
          </w:p>
        </w:tc>
      </w:tr>
      <w:tr w:rsidR="00607DE2" w14:paraId="2BE7E5B0" w14:textId="77777777" w:rsidTr="00DD3700">
        <w:trPr>
          <w:trHeight w:hRule="exact" w:val="631"/>
        </w:trPr>
        <w:tc>
          <w:tcPr>
            <w:tcW w:w="1297" w:type="dxa"/>
          </w:tcPr>
          <w:p w14:paraId="5270345E" w14:textId="77777777" w:rsidR="00607DE2" w:rsidRDefault="00607DE2" w:rsidP="00DD3700">
            <w:pPr>
              <w:jc w:val="both"/>
            </w:pPr>
          </w:p>
        </w:tc>
        <w:tc>
          <w:tcPr>
            <w:tcW w:w="1250" w:type="dxa"/>
          </w:tcPr>
          <w:p w14:paraId="3595EDEA" w14:textId="77777777" w:rsidR="00607DE2" w:rsidRDefault="00607DE2" w:rsidP="00DD3700">
            <w:pPr>
              <w:jc w:val="both"/>
            </w:pPr>
          </w:p>
        </w:tc>
        <w:tc>
          <w:tcPr>
            <w:tcW w:w="7100" w:type="dxa"/>
          </w:tcPr>
          <w:p w14:paraId="53D4F5D6" w14:textId="77777777" w:rsidR="00607DE2" w:rsidRDefault="00607DE2" w:rsidP="00DD3700">
            <w:pPr>
              <w:jc w:val="both"/>
            </w:pPr>
          </w:p>
        </w:tc>
      </w:tr>
    </w:tbl>
    <w:p w14:paraId="537440EC" w14:textId="5B317627" w:rsidR="00607DE2" w:rsidRDefault="00607DE2" w:rsidP="00607DE2">
      <w:pPr>
        <w:pStyle w:val="BodyText"/>
      </w:pPr>
    </w:p>
    <w:p w14:paraId="2DEB6FEF" w14:textId="77777777" w:rsidR="00607DE2" w:rsidRDefault="00607DE2" w:rsidP="00CB225C">
      <w:pPr>
        <w:pStyle w:val="Heading2"/>
      </w:pPr>
      <w:r>
        <w:t>Required Response</w:t>
      </w:r>
    </w:p>
    <w:p w14:paraId="609BC571" w14:textId="4E4B3921" w:rsidR="00607DE2" w:rsidRDefault="00607DE2" w:rsidP="005B671B">
      <w:pPr>
        <w:spacing w:after="120"/>
      </w:pPr>
      <w:r>
        <w:t>Once the analysis and priority setting with partners is complete, each applicant will be required to share the results of the needs assessment as part of the Perkins Strategic Plan and Local Application process.  The information below will be uploaded into</w:t>
      </w:r>
      <w:r w:rsidR="005B671B">
        <w:t xml:space="preserve"> the application platform.</w:t>
      </w:r>
    </w:p>
    <w:p w14:paraId="52F274CA" w14:textId="77777777" w:rsidR="00607DE2" w:rsidRDefault="00607DE2" w:rsidP="00607DE2">
      <w:r>
        <w:t>Remember, this is the only information that will be available to demonstrate you have thoroughly examined the current status of your evaluation and implementation of high quality CTE Programs.  Following the requested information is a checklist and rubric to help formulate your response.</w:t>
      </w:r>
    </w:p>
    <w:p w14:paraId="3A774313" w14:textId="77777777" w:rsidR="00607DE2" w:rsidRDefault="00607DE2" w:rsidP="00607DE2"/>
    <w:tbl>
      <w:tblPr>
        <w:tblStyle w:val="TableGrid"/>
        <w:tblW w:w="0" w:type="auto"/>
        <w:tblLook w:val="04A0" w:firstRow="1" w:lastRow="0" w:firstColumn="1" w:lastColumn="0" w:noHBand="0" w:noVBand="1"/>
        <w:tblCaption w:val="Required Response Table"/>
        <w:tblDescription w:val="The first column lists the question needing a response as well as some reminders of what should be included.  The second column is blank in order to use as a worksheet if desired."/>
      </w:tblPr>
      <w:tblGrid>
        <w:gridCol w:w="2821"/>
        <w:gridCol w:w="6529"/>
      </w:tblGrid>
      <w:tr w:rsidR="000A5D4E" w14:paraId="3468734F" w14:textId="77777777" w:rsidTr="00254388">
        <w:trPr>
          <w:trHeight w:val="576"/>
          <w:tblHeader/>
        </w:trPr>
        <w:tc>
          <w:tcPr>
            <w:tcW w:w="2821" w:type="dxa"/>
            <w:shd w:val="clear" w:color="auto" w:fill="2F5496"/>
            <w:vAlign w:val="center"/>
          </w:tcPr>
          <w:p w14:paraId="0C54F3A4" w14:textId="77777777" w:rsidR="000A5D4E" w:rsidRPr="00254388" w:rsidRDefault="000A5D4E" w:rsidP="000A5D4E">
            <w:pPr>
              <w:jc w:val="center"/>
              <w:rPr>
                <w:b/>
                <w:color w:val="FFFFFF" w:themeColor="background1"/>
                <w:sz w:val="24"/>
              </w:rPr>
            </w:pPr>
            <w:r w:rsidRPr="00254388">
              <w:rPr>
                <w:b/>
                <w:color w:val="FFFFFF" w:themeColor="background1"/>
                <w:sz w:val="24"/>
              </w:rPr>
              <w:t>Question to Respond To</w:t>
            </w:r>
          </w:p>
        </w:tc>
        <w:tc>
          <w:tcPr>
            <w:tcW w:w="6529" w:type="dxa"/>
            <w:shd w:val="clear" w:color="auto" w:fill="2F5496"/>
            <w:vAlign w:val="center"/>
          </w:tcPr>
          <w:p w14:paraId="321395D9" w14:textId="77777777" w:rsidR="000A5D4E" w:rsidRPr="00254388" w:rsidRDefault="000A5D4E" w:rsidP="000A5D4E">
            <w:pPr>
              <w:jc w:val="center"/>
              <w:rPr>
                <w:b/>
                <w:color w:val="FFFFFF" w:themeColor="background1"/>
                <w:sz w:val="24"/>
              </w:rPr>
            </w:pPr>
            <w:r w:rsidRPr="00254388">
              <w:rPr>
                <w:b/>
                <w:color w:val="FFFFFF" w:themeColor="background1"/>
                <w:sz w:val="24"/>
              </w:rPr>
              <w:t>Workspace for Your Answer</w:t>
            </w:r>
          </w:p>
        </w:tc>
      </w:tr>
      <w:tr w:rsidR="00607DE2" w14:paraId="2A8A6881" w14:textId="77777777" w:rsidTr="001D071C">
        <w:trPr>
          <w:trHeight w:val="539"/>
        </w:trPr>
        <w:tc>
          <w:tcPr>
            <w:tcW w:w="2821" w:type="dxa"/>
            <w:shd w:val="clear" w:color="auto" w:fill="F2F2F2" w:themeFill="background1" w:themeFillShade="F2"/>
            <w:vAlign w:val="center"/>
          </w:tcPr>
          <w:p w14:paraId="261C707F" w14:textId="77777777" w:rsidR="00607DE2" w:rsidRDefault="000A5D4E" w:rsidP="00DD3700">
            <w:pPr>
              <w:jc w:val="center"/>
            </w:pPr>
            <w:r>
              <w:t>Statement of Strength(s) and Need(s)</w:t>
            </w:r>
          </w:p>
        </w:tc>
        <w:tc>
          <w:tcPr>
            <w:tcW w:w="6529" w:type="dxa"/>
            <w:vAlign w:val="center"/>
          </w:tcPr>
          <w:p w14:paraId="2C1486F6" w14:textId="77777777" w:rsidR="00607DE2" w:rsidRDefault="00607DE2" w:rsidP="00DD3700">
            <w:pPr>
              <w:jc w:val="center"/>
            </w:pPr>
          </w:p>
        </w:tc>
      </w:tr>
      <w:tr w:rsidR="00607DE2" w14:paraId="3EDDA1DC" w14:textId="77777777" w:rsidTr="001D071C">
        <w:tc>
          <w:tcPr>
            <w:tcW w:w="2821" w:type="dxa"/>
            <w:shd w:val="clear" w:color="auto" w:fill="F2F2F2" w:themeFill="background1" w:themeFillShade="F2"/>
          </w:tcPr>
          <w:p w14:paraId="1AD7EE3D" w14:textId="77777777" w:rsidR="00607DE2" w:rsidRDefault="00607DE2" w:rsidP="00DD3700">
            <w:r>
              <w:t>Who was consulted in this discussion?</w:t>
            </w:r>
          </w:p>
          <w:p w14:paraId="68DB57AD" w14:textId="77777777" w:rsidR="00607DE2" w:rsidRDefault="00607DE2" w:rsidP="00DD3700"/>
          <w:p w14:paraId="41BF668F" w14:textId="77777777" w:rsidR="00607DE2" w:rsidRDefault="00607DE2" w:rsidP="00DD3700">
            <w:r>
              <w:t>Include at a minimum:</w:t>
            </w:r>
          </w:p>
          <w:p w14:paraId="66CE4633" w14:textId="77777777" w:rsidR="00607DE2" w:rsidRDefault="00607DE2" w:rsidP="00DD3700">
            <w:r>
              <w:t>Names, stakeholder roles of those participating in discussion of student performance</w:t>
            </w:r>
          </w:p>
          <w:p w14:paraId="126812F5" w14:textId="77777777" w:rsidR="00607DE2" w:rsidRDefault="00607DE2" w:rsidP="00DD3700"/>
          <w:p w14:paraId="3DAC0138" w14:textId="77777777" w:rsidR="00607DE2" w:rsidRDefault="00607DE2" w:rsidP="00DD3700"/>
        </w:tc>
        <w:tc>
          <w:tcPr>
            <w:tcW w:w="6529" w:type="dxa"/>
          </w:tcPr>
          <w:p w14:paraId="0AB78E60" w14:textId="77777777" w:rsidR="00607DE2" w:rsidRDefault="00607DE2" w:rsidP="00DD3700"/>
        </w:tc>
      </w:tr>
      <w:tr w:rsidR="00607DE2" w14:paraId="0EF2982F" w14:textId="77777777" w:rsidTr="001D071C">
        <w:tc>
          <w:tcPr>
            <w:tcW w:w="2821" w:type="dxa"/>
            <w:shd w:val="clear" w:color="auto" w:fill="F2F2F2" w:themeFill="background1" w:themeFillShade="F2"/>
          </w:tcPr>
          <w:p w14:paraId="57975C79" w14:textId="40303EB3" w:rsidR="00607DE2" w:rsidRDefault="00607DE2" w:rsidP="00DD3700">
            <w:r>
              <w:t>Discuss</w:t>
            </w:r>
            <w:r w:rsidR="000976EB">
              <w:t>ion</w:t>
            </w:r>
            <w:r>
              <w:t xml:space="preserve"> o</w:t>
            </w:r>
            <w:r w:rsidR="00FE2A9D">
              <w:t>f process to identify this need</w:t>
            </w:r>
          </w:p>
          <w:p w14:paraId="64C368D8" w14:textId="77777777" w:rsidR="00607DE2" w:rsidRDefault="00607DE2" w:rsidP="00DD3700">
            <w:pPr>
              <w:pStyle w:val="NoSpacing"/>
            </w:pPr>
          </w:p>
          <w:p w14:paraId="379A0CF9" w14:textId="77777777" w:rsidR="00607DE2" w:rsidRDefault="00607DE2" w:rsidP="00DD3700">
            <w:pPr>
              <w:pStyle w:val="NoSpacing"/>
            </w:pPr>
            <w:r>
              <w:t>Include at a minimum:</w:t>
            </w:r>
          </w:p>
          <w:p w14:paraId="2BF07284" w14:textId="77777777" w:rsidR="00607DE2" w:rsidRDefault="00607DE2" w:rsidP="00DD3700">
            <w:pPr>
              <w:pStyle w:val="NoSpacing"/>
            </w:pPr>
          </w:p>
          <w:p w14:paraId="4266056C" w14:textId="77777777" w:rsidR="00607DE2" w:rsidRDefault="00607DE2" w:rsidP="00DD3700">
            <w:pPr>
              <w:pStyle w:val="NoSpacing"/>
            </w:pPr>
            <w:r>
              <w:t>A discussion of the data examined in determining strength and need to improve equal access to high quality programs</w:t>
            </w:r>
          </w:p>
          <w:p w14:paraId="5EEAE769" w14:textId="77777777" w:rsidR="00607DE2" w:rsidRDefault="00607DE2" w:rsidP="00DD3700">
            <w:pPr>
              <w:pStyle w:val="NoSpacing"/>
            </w:pPr>
          </w:p>
          <w:p w14:paraId="74BC858D" w14:textId="77777777" w:rsidR="00607DE2" w:rsidRDefault="00607DE2" w:rsidP="00DD3700">
            <w:pPr>
              <w:pStyle w:val="NoSpacing"/>
            </w:pPr>
            <w:r>
              <w:t>A discussion of the identified strength and need for student recruitment to improve equal access to high quality programs</w:t>
            </w:r>
          </w:p>
          <w:p w14:paraId="7F5C6D54" w14:textId="77777777" w:rsidR="00607DE2" w:rsidRDefault="00607DE2" w:rsidP="00DD3700">
            <w:pPr>
              <w:pStyle w:val="NoSpacing"/>
            </w:pPr>
          </w:p>
          <w:p w14:paraId="17DB1A24" w14:textId="5F82908B" w:rsidR="00607DE2" w:rsidRDefault="00607DE2" w:rsidP="00DD3700">
            <w:pPr>
              <w:pStyle w:val="NoSpacing"/>
            </w:pPr>
            <w:r>
              <w:t xml:space="preserve">A discussion of the identified </w:t>
            </w:r>
            <w:r w:rsidR="006A0F77">
              <w:t xml:space="preserve">strengths and needs </w:t>
            </w:r>
            <w:r>
              <w:t xml:space="preserve">regarding barriers that may limit equal access to high quality programs </w:t>
            </w:r>
          </w:p>
          <w:p w14:paraId="4B869CD6" w14:textId="77777777" w:rsidR="00607DE2" w:rsidRDefault="00607DE2" w:rsidP="00DD3700">
            <w:pPr>
              <w:pStyle w:val="NoSpacing"/>
            </w:pPr>
          </w:p>
          <w:p w14:paraId="063B9BB5" w14:textId="651EE2B2" w:rsidR="00607DE2" w:rsidRDefault="00607DE2" w:rsidP="00DD3700">
            <w:pPr>
              <w:pStyle w:val="NoSpacing"/>
            </w:pPr>
            <w:r>
              <w:t>A discussion of the identified strength and need for effective accommodations, and differentiation for special populations and historically marginalized students to ensure access and success</w:t>
            </w:r>
          </w:p>
          <w:p w14:paraId="37D119B0" w14:textId="77777777" w:rsidR="00607DE2" w:rsidRDefault="00607DE2" w:rsidP="00DD3700">
            <w:pPr>
              <w:pStyle w:val="NoSpacing"/>
            </w:pPr>
          </w:p>
          <w:p w14:paraId="6BD351D9" w14:textId="6CEBB269" w:rsidR="00607DE2" w:rsidRDefault="00607DE2" w:rsidP="00DD3700">
            <w:pPr>
              <w:pStyle w:val="NoSpacing"/>
            </w:pPr>
            <w:r>
              <w:t>A discussion of potential (root) causes and possible solutions regarding student access to high quality CTE experiences</w:t>
            </w:r>
          </w:p>
          <w:p w14:paraId="24F7D4AA" w14:textId="77777777" w:rsidR="00607DE2" w:rsidRDefault="00607DE2" w:rsidP="00DD3700"/>
          <w:p w14:paraId="52A647B6" w14:textId="77777777" w:rsidR="00607DE2" w:rsidRDefault="00607DE2" w:rsidP="00DD3700">
            <w:r>
              <w:t xml:space="preserve"> </w:t>
            </w:r>
          </w:p>
        </w:tc>
        <w:tc>
          <w:tcPr>
            <w:tcW w:w="6529" w:type="dxa"/>
          </w:tcPr>
          <w:p w14:paraId="5019F5AC" w14:textId="77777777" w:rsidR="00607DE2" w:rsidRDefault="00607DE2" w:rsidP="00DD3700"/>
        </w:tc>
      </w:tr>
    </w:tbl>
    <w:p w14:paraId="0BC50E9B" w14:textId="77777777" w:rsidR="00607DE2" w:rsidRDefault="00607DE2" w:rsidP="00607DE2">
      <w:pPr>
        <w:pStyle w:val="BodyText"/>
      </w:pPr>
    </w:p>
    <w:p w14:paraId="21CE0762" w14:textId="77777777" w:rsidR="00607DE2" w:rsidRDefault="00607DE2" w:rsidP="00607DE2">
      <w:pPr>
        <w:rPr>
          <w:b/>
          <w:bCs/>
          <w:sz w:val="28"/>
          <w:szCs w:val="28"/>
        </w:rPr>
      </w:pPr>
      <w:r>
        <w:br w:type="page"/>
      </w:r>
      <w:bookmarkStart w:id="0" w:name="_GoBack"/>
      <w:bookmarkEnd w:id="0"/>
    </w:p>
    <w:p w14:paraId="77FE017B" w14:textId="77777777" w:rsidR="00607DE2" w:rsidRDefault="00607DE2" w:rsidP="00CB225C">
      <w:pPr>
        <w:pStyle w:val="Heading2"/>
      </w:pPr>
      <w:r>
        <w:lastRenderedPageBreak/>
        <w:t>Rubric</w:t>
      </w:r>
    </w:p>
    <w:p w14:paraId="668BC571" w14:textId="77777777" w:rsidR="00607DE2" w:rsidRDefault="00607DE2" w:rsidP="00607DE2">
      <w:pPr>
        <w:pStyle w:val="BodyText"/>
      </w:pPr>
    </w:p>
    <w:tbl>
      <w:tblPr>
        <w:tblStyle w:val="TableGrid"/>
        <w:tblW w:w="0" w:type="auto"/>
        <w:tblLook w:val="04A0" w:firstRow="1" w:lastRow="0" w:firstColumn="1" w:lastColumn="0" w:noHBand="0" w:noVBand="1"/>
        <w:tblCaption w:val="Rubric"/>
        <w:tblDescription w:val="This table includes indicators of levels of responses.  Level 1 does not meet the requirement; Level 4 exceeds the requirement."/>
      </w:tblPr>
      <w:tblGrid>
        <w:gridCol w:w="2347"/>
        <w:gridCol w:w="2348"/>
        <w:gridCol w:w="2348"/>
        <w:gridCol w:w="2307"/>
      </w:tblGrid>
      <w:tr w:rsidR="003F07A5" w14:paraId="6212C792" w14:textId="77777777" w:rsidTr="001D071C">
        <w:trPr>
          <w:tblHeader/>
        </w:trPr>
        <w:tc>
          <w:tcPr>
            <w:tcW w:w="2322" w:type="dxa"/>
            <w:shd w:val="clear" w:color="auto" w:fill="2F5496"/>
            <w:vAlign w:val="center"/>
          </w:tcPr>
          <w:p w14:paraId="1B226056" w14:textId="77777777" w:rsidR="00607DE2" w:rsidRPr="001D071C" w:rsidRDefault="00607DE2" w:rsidP="001D071C">
            <w:pPr>
              <w:jc w:val="center"/>
              <w:rPr>
                <w:b/>
                <w:color w:val="FFFFFF" w:themeColor="background1"/>
                <w:sz w:val="24"/>
              </w:rPr>
            </w:pPr>
            <w:r w:rsidRPr="001D071C">
              <w:rPr>
                <w:b/>
                <w:color w:val="FFFFFF" w:themeColor="background1"/>
                <w:sz w:val="24"/>
              </w:rPr>
              <w:t>1 – Does not Meet - revision required</w:t>
            </w:r>
          </w:p>
        </w:tc>
        <w:tc>
          <w:tcPr>
            <w:tcW w:w="2324" w:type="dxa"/>
            <w:shd w:val="clear" w:color="auto" w:fill="2F5496"/>
            <w:vAlign w:val="center"/>
          </w:tcPr>
          <w:p w14:paraId="10D68662" w14:textId="77777777" w:rsidR="00607DE2" w:rsidRPr="001D071C" w:rsidRDefault="00607DE2" w:rsidP="001D071C">
            <w:pPr>
              <w:jc w:val="center"/>
              <w:rPr>
                <w:b/>
                <w:color w:val="FFFFFF" w:themeColor="background1"/>
                <w:sz w:val="24"/>
              </w:rPr>
            </w:pPr>
            <w:r w:rsidRPr="001D071C">
              <w:rPr>
                <w:b/>
                <w:color w:val="FFFFFF" w:themeColor="background1"/>
                <w:sz w:val="24"/>
              </w:rPr>
              <w:t>2 – Minimally Meets – some revision required</w:t>
            </w:r>
          </w:p>
        </w:tc>
        <w:tc>
          <w:tcPr>
            <w:tcW w:w="2377" w:type="dxa"/>
            <w:shd w:val="clear" w:color="auto" w:fill="2F5496"/>
            <w:vAlign w:val="center"/>
          </w:tcPr>
          <w:p w14:paraId="10EE077D" w14:textId="77777777" w:rsidR="00607DE2" w:rsidRPr="001D071C" w:rsidRDefault="00607DE2" w:rsidP="001D071C">
            <w:pPr>
              <w:jc w:val="center"/>
              <w:rPr>
                <w:b/>
                <w:color w:val="FFFFFF" w:themeColor="background1"/>
                <w:sz w:val="24"/>
              </w:rPr>
            </w:pPr>
            <w:r w:rsidRPr="001D071C">
              <w:rPr>
                <w:b/>
                <w:color w:val="FFFFFF" w:themeColor="background1"/>
                <w:sz w:val="24"/>
              </w:rPr>
              <w:t>3 – Meets Requirement</w:t>
            </w:r>
          </w:p>
        </w:tc>
        <w:tc>
          <w:tcPr>
            <w:tcW w:w="2327" w:type="dxa"/>
            <w:shd w:val="clear" w:color="auto" w:fill="2F5496"/>
            <w:vAlign w:val="center"/>
          </w:tcPr>
          <w:p w14:paraId="16A20E7E" w14:textId="77777777" w:rsidR="00607DE2" w:rsidRPr="001D071C" w:rsidRDefault="00607DE2" w:rsidP="001D071C">
            <w:pPr>
              <w:jc w:val="center"/>
              <w:rPr>
                <w:b/>
                <w:color w:val="FFFFFF" w:themeColor="background1"/>
                <w:sz w:val="24"/>
              </w:rPr>
            </w:pPr>
            <w:r w:rsidRPr="001D071C">
              <w:rPr>
                <w:b/>
                <w:color w:val="FFFFFF" w:themeColor="background1"/>
                <w:sz w:val="24"/>
              </w:rPr>
              <w:t>4 – Exceeds Requirement</w:t>
            </w:r>
          </w:p>
        </w:tc>
      </w:tr>
      <w:tr w:rsidR="003F07A5" w14:paraId="6AEC09A1" w14:textId="77777777" w:rsidTr="003F07A5">
        <w:tc>
          <w:tcPr>
            <w:tcW w:w="2322" w:type="dxa"/>
          </w:tcPr>
          <w:p w14:paraId="057F170A" w14:textId="77777777" w:rsidR="00607DE2" w:rsidRDefault="00607DE2" w:rsidP="00DD3700">
            <w:r>
              <w:t>The response does not indicate how stakeholders were involved in identifying and prioritizing needs</w:t>
            </w:r>
          </w:p>
        </w:tc>
        <w:tc>
          <w:tcPr>
            <w:tcW w:w="2324" w:type="dxa"/>
          </w:tcPr>
          <w:p w14:paraId="77A39CCB" w14:textId="77777777" w:rsidR="00607DE2" w:rsidRDefault="00607DE2" w:rsidP="00DD3700">
            <w:r>
              <w:t>The response provides some description indicating stakeholders were involved in identifying and prioritizing needs</w:t>
            </w:r>
          </w:p>
        </w:tc>
        <w:tc>
          <w:tcPr>
            <w:tcW w:w="2377" w:type="dxa"/>
          </w:tcPr>
          <w:p w14:paraId="5AC3007F" w14:textId="77777777" w:rsidR="00607DE2" w:rsidRDefault="00607DE2" w:rsidP="00DD3700">
            <w:pPr>
              <w:pStyle w:val="NoSpacing"/>
            </w:pPr>
            <w:r>
              <w:t>The response provides a specific description regarding how stakeholders were involved in identifying and prioritizing needs</w:t>
            </w:r>
          </w:p>
        </w:tc>
        <w:tc>
          <w:tcPr>
            <w:tcW w:w="2327" w:type="dxa"/>
          </w:tcPr>
          <w:p w14:paraId="05F6DF95" w14:textId="77777777" w:rsidR="00607DE2" w:rsidRDefault="003F07A5" w:rsidP="00DD3700">
            <w:r>
              <w:t>The response provides a specific description regarding how stakeholders were involved in identifying and prioritizing needs and evidence is provided</w:t>
            </w:r>
          </w:p>
        </w:tc>
      </w:tr>
      <w:tr w:rsidR="003F07A5" w14:paraId="0666EED0" w14:textId="77777777" w:rsidTr="003F07A5">
        <w:tc>
          <w:tcPr>
            <w:tcW w:w="2322" w:type="dxa"/>
          </w:tcPr>
          <w:p w14:paraId="7C3A4FA9" w14:textId="6E388304" w:rsidR="00607DE2" w:rsidRDefault="003F07A5" w:rsidP="00DD3700">
            <w:r>
              <w:t>The response does not include evidence of using a variety of sources to identify equal student access to</w:t>
            </w:r>
            <w:r w:rsidR="00FE2A9D">
              <w:t xml:space="preserve"> high quality CTE P</w:t>
            </w:r>
            <w:r>
              <w:t>rograms</w:t>
            </w:r>
          </w:p>
        </w:tc>
        <w:tc>
          <w:tcPr>
            <w:tcW w:w="2324" w:type="dxa"/>
          </w:tcPr>
          <w:p w14:paraId="640EEF11" w14:textId="77777777" w:rsidR="00607DE2" w:rsidRDefault="003F07A5" w:rsidP="003F07A5">
            <w:r>
              <w:t>The response includes little evidence of using a variety of sources to identify equal student access to high quality CTE programs</w:t>
            </w:r>
          </w:p>
        </w:tc>
        <w:tc>
          <w:tcPr>
            <w:tcW w:w="2377" w:type="dxa"/>
          </w:tcPr>
          <w:p w14:paraId="2BF655F0" w14:textId="292847A1" w:rsidR="00607DE2" w:rsidRDefault="00607DE2" w:rsidP="00DD3700">
            <w:pPr>
              <w:pStyle w:val="NoSpacing"/>
            </w:pPr>
            <w:r>
              <w:t>The response clearly includes evidence of using a variety of sources to identify equal student access to high quality CTE Programs</w:t>
            </w:r>
          </w:p>
        </w:tc>
        <w:tc>
          <w:tcPr>
            <w:tcW w:w="2327" w:type="dxa"/>
          </w:tcPr>
          <w:p w14:paraId="244BAE35" w14:textId="77777777" w:rsidR="00607DE2" w:rsidRDefault="00607DE2" w:rsidP="00DD3700"/>
        </w:tc>
      </w:tr>
      <w:tr w:rsidR="003F07A5" w14:paraId="445DD30D" w14:textId="77777777" w:rsidTr="00DD3700">
        <w:tc>
          <w:tcPr>
            <w:tcW w:w="2473" w:type="dxa"/>
          </w:tcPr>
          <w:p w14:paraId="35E466F2" w14:textId="0950AB1B" w:rsidR="00607DE2" w:rsidRDefault="003F07A5" w:rsidP="003F07A5">
            <w:r>
              <w:t>The response does not identify strengths and needs in recruiting students</w:t>
            </w:r>
          </w:p>
        </w:tc>
        <w:tc>
          <w:tcPr>
            <w:tcW w:w="2474" w:type="dxa"/>
          </w:tcPr>
          <w:p w14:paraId="164E3366" w14:textId="76C0E673" w:rsidR="00607DE2" w:rsidRDefault="003F07A5" w:rsidP="003F07A5">
            <w:r>
              <w:t>The response minimally identifies strengths and needs in recruiting students</w:t>
            </w:r>
          </w:p>
        </w:tc>
        <w:tc>
          <w:tcPr>
            <w:tcW w:w="2474" w:type="dxa"/>
          </w:tcPr>
          <w:p w14:paraId="51168F98" w14:textId="6155BA18" w:rsidR="00607DE2" w:rsidRDefault="00607DE2" w:rsidP="00DD3700">
            <w:pPr>
              <w:pStyle w:val="NoSpacing"/>
            </w:pPr>
            <w:r>
              <w:t>The response clearly identifies strengths and needs in recruiting students</w:t>
            </w:r>
          </w:p>
        </w:tc>
        <w:tc>
          <w:tcPr>
            <w:tcW w:w="2474" w:type="dxa"/>
          </w:tcPr>
          <w:p w14:paraId="698F9541" w14:textId="77777777" w:rsidR="00607DE2" w:rsidRDefault="003F07A5" w:rsidP="00DD3700">
            <w:r>
              <w:t>The response clearly identifies strengths and needs in recruiting students and provides evidence</w:t>
            </w:r>
          </w:p>
        </w:tc>
      </w:tr>
      <w:tr w:rsidR="003F07A5" w14:paraId="343BC743" w14:textId="77777777" w:rsidTr="00DD3700">
        <w:tc>
          <w:tcPr>
            <w:tcW w:w="2473" w:type="dxa"/>
          </w:tcPr>
          <w:p w14:paraId="5E767DE6" w14:textId="30D10F59" w:rsidR="003F07A5" w:rsidRDefault="003F07A5" w:rsidP="003F07A5">
            <w:r>
              <w:t>The response does not identify existing barriers that inhibit a student’s equal access to high quality CTE Programs</w:t>
            </w:r>
          </w:p>
        </w:tc>
        <w:tc>
          <w:tcPr>
            <w:tcW w:w="2474" w:type="dxa"/>
          </w:tcPr>
          <w:p w14:paraId="02C8DB24" w14:textId="5F46A0FF" w:rsidR="003F07A5" w:rsidRDefault="003F07A5" w:rsidP="003F07A5">
            <w:r>
              <w:t>The response minimally identifies existing barriers that inhibit a student’s equal access to high quality CTE Programs</w:t>
            </w:r>
          </w:p>
        </w:tc>
        <w:tc>
          <w:tcPr>
            <w:tcW w:w="2474" w:type="dxa"/>
          </w:tcPr>
          <w:p w14:paraId="6E8BADD8" w14:textId="339B4468" w:rsidR="003F07A5" w:rsidRDefault="003F07A5" w:rsidP="003F07A5">
            <w:pPr>
              <w:pStyle w:val="NoSpacing"/>
            </w:pPr>
            <w:r>
              <w:t>The response clearly identifies existing barriers that inhibit a student’s equal access to high quality CTE Programs</w:t>
            </w:r>
          </w:p>
        </w:tc>
        <w:tc>
          <w:tcPr>
            <w:tcW w:w="2474" w:type="dxa"/>
          </w:tcPr>
          <w:p w14:paraId="7F993965" w14:textId="77777777" w:rsidR="003F07A5" w:rsidRDefault="003F07A5" w:rsidP="003F07A5">
            <w:r>
              <w:t>The response clearly identifies existing barriers that inhibit a student’s equal access to high quality CTE Programs and provides evidence</w:t>
            </w:r>
          </w:p>
        </w:tc>
      </w:tr>
      <w:tr w:rsidR="003F07A5" w14:paraId="4BEAB205" w14:textId="77777777" w:rsidTr="003F07A5">
        <w:trPr>
          <w:trHeight w:val="2421"/>
        </w:trPr>
        <w:tc>
          <w:tcPr>
            <w:tcW w:w="2322" w:type="dxa"/>
          </w:tcPr>
          <w:p w14:paraId="74581AA5" w14:textId="0FA7B595" w:rsidR="003F07A5" w:rsidRDefault="003F07A5" w:rsidP="003F07A5">
            <w:r>
              <w:t xml:space="preserve">The response does not includes evidence of strengths and needs regarding student accommodations and differentiated instruction to </w:t>
            </w:r>
            <w:r w:rsidR="000976EB">
              <w:t>e</w:t>
            </w:r>
            <w:r>
              <w:t>nsure equal access to high quality CTE Programs</w:t>
            </w:r>
          </w:p>
        </w:tc>
        <w:tc>
          <w:tcPr>
            <w:tcW w:w="2324" w:type="dxa"/>
          </w:tcPr>
          <w:p w14:paraId="73032CD1" w14:textId="51E7C074" w:rsidR="003F07A5" w:rsidRDefault="003F07A5" w:rsidP="003F07A5">
            <w:r>
              <w:t xml:space="preserve">The response includes some evidence of strengths and needs regarding student accommodations and differentiated instruction to </w:t>
            </w:r>
            <w:r w:rsidR="000976EB">
              <w:t>e</w:t>
            </w:r>
            <w:r>
              <w:t>nsure equal access to high quality CTE Programs</w:t>
            </w:r>
          </w:p>
        </w:tc>
        <w:tc>
          <w:tcPr>
            <w:tcW w:w="2377" w:type="dxa"/>
          </w:tcPr>
          <w:p w14:paraId="5BDB37F3" w14:textId="184F8D3F" w:rsidR="003F07A5" w:rsidRDefault="003F07A5" w:rsidP="003F07A5">
            <w:pPr>
              <w:pStyle w:val="NoSpacing"/>
            </w:pPr>
            <w:r>
              <w:t xml:space="preserve">The response includes strong evidence of strengths and needs regarding student accommodations and differentiated instruction to </w:t>
            </w:r>
            <w:r w:rsidR="000976EB">
              <w:t>e</w:t>
            </w:r>
            <w:r>
              <w:t>nsure equal access to high quality CTE Programs</w:t>
            </w:r>
          </w:p>
        </w:tc>
        <w:tc>
          <w:tcPr>
            <w:tcW w:w="2327" w:type="dxa"/>
          </w:tcPr>
          <w:p w14:paraId="03FE4005" w14:textId="77777777" w:rsidR="003F07A5" w:rsidRDefault="003F07A5" w:rsidP="003F07A5"/>
        </w:tc>
      </w:tr>
      <w:tr w:rsidR="003F07A5" w14:paraId="1A7E9408" w14:textId="77777777" w:rsidTr="003F07A5">
        <w:trPr>
          <w:trHeight w:val="2421"/>
        </w:trPr>
        <w:tc>
          <w:tcPr>
            <w:tcW w:w="2322" w:type="dxa"/>
          </w:tcPr>
          <w:p w14:paraId="05BC381F" w14:textId="77777777" w:rsidR="003F07A5" w:rsidRDefault="003F07A5" w:rsidP="003F07A5">
            <w:r>
              <w:t>The response includes no evidence of examination of potential (root) causes and/or possible solutions regarding to improve equal access to high quality CTE</w:t>
            </w:r>
          </w:p>
        </w:tc>
        <w:tc>
          <w:tcPr>
            <w:tcW w:w="2324" w:type="dxa"/>
          </w:tcPr>
          <w:p w14:paraId="20C1A99F" w14:textId="77777777" w:rsidR="003F07A5" w:rsidRDefault="003F07A5" w:rsidP="003F07A5">
            <w:r>
              <w:t>The response includes some limited evidence of examination of potential (root) causes and/or possible solutions to improve equal access to high quality CTE</w:t>
            </w:r>
          </w:p>
        </w:tc>
        <w:tc>
          <w:tcPr>
            <w:tcW w:w="2377" w:type="dxa"/>
          </w:tcPr>
          <w:p w14:paraId="4095009E" w14:textId="5682BA3B" w:rsidR="003F07A5" w:rsidRDefault="003F07A5" w:rsidP="00FE2A9D">
            <w:pPr>
              <w:pStyle w:val="NoSpacing"/>
            </w:pPr>
            <w:r>
              <w:t xml:space="preserve">The response includes strong evidence of examination of potential (root) causes and possible solutions to improve </w:t>
            </w:r>
            <w:r w:rsidR="00FE2A9D">
              <w:t>equal access to high quality CTE</w:t>
            </w:r>
          </w:p>
        </w:tc>
        <w:tc>
          <w:tcPr>
            <w:tcW w:w="2327" w:type="dxa"/>
          </w:tcPr>
          <w:p w14:paraId="2F458EA8" w14:textId="77777777" w:rsidR="003F07A5" w:rsidRDefault="003F07A5" w:rsidP="003F07A5"/>
        </w:tc>
      </w:tr>
    </w:tbl>
    <w:p w14:paraId="0501B7F3" w14:textId="77777777" w:rsidR="00607DE2" w:rsidRPr="00CA7D3F" w:rsidRDefault="00607DE2" w:rsidP="00607DE2">
      <w:pPr>
        <w:pStyle w:val="BodyText"/>
      </w:pPr>
    </w:p>
    <w:p w14:paraId="2DFA8BDE" w14:textId="77777777" w:rsidR="00B00F77" w:rsidRDefault="00B00F77"/>
    <w:sectPr w:rsidR="00B00F7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0B28C" w14:textId="77777777" w:rsidR="00254388" w:rsidRDefault="00254388" w:rsidP="00254388">
      <w:r>
        <w:separator/>
      </w:r>
    </w:p>
  </w:endnote>
  <w:endnote w:type="continuationSeparator" w:id="0">
    <w:p w14:paraId="2970B3E1" w14:textId="77777777" w:rsidR="00254388" w:rsidRDefault="00254388" w:rsidP="0025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2F5496"/>
      </w:rPr>
      <w:id w:val="205761173"/>
      <w:docPartObj>
        <w:docPartGallery w:val="Page Numbers (Bottom of Page)"/>
        <w:docPartUnique/>
      </w:docPartObj>
    </w:sdtPr>
    <w:sdtEndPr>
      <w:rPr>
        <w:noProof/>
      </w:rPr>
    </w:sdtEndPr>
    <w:sdtContent>
      <w:p w14:paraId="5853789F" w14:textId="03D0A7D5" w:rsidR="00254388" w:rsidRPr="00254388" w:rsidRDefault="00254388" w:rsidP="00254388">
        <w:pPr>
          <w:pStyle w:val="Footer"/>
          <w:jc w:val="right"/>
          <w:rPr>
            <w:b/>
            <w:color w:val="2F5496"/>
          </w:rPr>
        </w:pPr>
        <w:r w:rsidRPr="00254388">
          <w:rPr>
            <w:b/>
            <w:color w:val="2F5496"/>
          </w:rPr>
          <w:t xml:space="preserve">Page </w:t>
        </w:r>
        <w:r w:rsidRPr="00254388">
          <w:rPr>
            <w:b/>
            <w:color w:val="2F5496"/>
          </w:rPr>
          <w:fldChar w:fldCharType="begin"/>
        </w:r>
        <w:r w:rsidRPr="00254388">
          <w:rPr>
            <w:b/>
            <w:color w:val="2F5496"/>
          </w:rPr>
          <w:instrText xml:space="preserve"> PAGE   \* MERGEFORMAT </w:instrText>
        </w:r>
        <w:r w:rsidRPr="00254388">
          <w:rPr>
            <w:b/>
            <w:color w:val="2F5496"/>
          </w:rPr>
          <w:fldChar w:fldCharType="separate"/>
        </w:r>
        <w:r w:rsidR="005B671B">
          <w:rPr>
            <w:b/>
            <w:noProof/>
            <w:color w:val="2F5496"/>
          </w:rPr>
          <w:t>1</w:t>
        </w:r>
        <w:r w:rsidRPr="00254388">
          <w:rPr>
            <w:b/>
            <w:noProof/>
            <w:color w:val="2F5496"/>
          </w:rPr>
          <w:fldChar w:fldCharType="end"/>
        </w:r>
        <w:r w:rsidRPr="00254388">
          <w:rPr>
            <w:b/>
            <w:noProof/>
            <w:color w:val="2F5496"/>
          </w:rPr>
          <w:t xml:space="preserve"> | July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189E9" w14:textId="77777777" w:rsidR="00254388" w:rsidRDefault="00254388" w:rsidP="00254388">
      <w:r>
        <w:separator/>
      </w:r>
    </w:p>
  </w:footnote>
  <w:footnote w:type="continuationSeparator" w:id="0">
    <w:p w14:paraId="24A3DB2C" w14:textId="77777777" w:rsidR="00254388" w:rsidRDefault="00254388" w:rsidP="0025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62E"/>
    <w:multiLevelType w:val="hybridMultilevel"/>
    <w:tmpl w:val="BB9275F2"/>
    <w:lvl w:ilvl="0" w:tplc="1EFAA396">
      <w:numFmt w:val="bullet"/>
      <w:lvlText w:val=""/>
      <w:lvlJc w:val="left"/>
      <w:pPr>
        <w:ind w:left="1440" w:hanging="360"/>
      </w:pPr>
      <w:rPr>
        <w:rFonts w:ascii="Symbol" w:eastAsia="Symbol" w:hAnsi="Symbol" w:cs="Symbol" w:hint="default"/>
        <w:w w:val="100"/>
        <w:sz w:val="22"/>
        <w:szCs w:val="22"/>
      </w:rPr>
    </w:lvl>
    <w:lvl w:ilvl="1" w:tplc="1EFAA396">
      <w:numFmt w:val="bullet"/>
      <w:lvlText w:val=""/>
      <w:lvlJc w:val="left"/>
      <w:pPr>
        <w:ind w:left="2160" w:hanging="360"/>
      </w:pPr>
      <w:rPr>
        <w:rFonts w:ascii="Symbol" w:eastAsia="Symbol" w:hAnsi="Symbol" w:cs="Symbol" w:hint="default"/>
        <w:w w:val="10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A5049"/>
    <w:multiLevelType w:val="hybridMultilevel"/>
    <w:tmpl w:val="6B78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A012D"/>
    <w:multiLevelType w:val="hybridMultilevel"/>
    <w:tmpl w:val="B65ECA68"/>
    <w:lvl w:ilvl="0" w:tplc="8454F372">
      <w:numFmt w:val="bullet"/>
      <w:lvlText w:val=""/>
      <w:lvlJc w:val="left"/>
      <w:pPr>
        <w:ind w:left="828" w:hanging="361"/>
      </w:pPr>
      <w:rPr>
        <w:rFonts w:ascii="Symbol" w:eastAsia="Symbol" w:hAnsi="Symbol" w:cs="Symbol" w:hint="default"/>
        <w:w w:val="100"/>
        <w:sz w:val="22"/>
        <w:szCs w:val="22"/>
      </w:rPr>
    </w:lvl>
    <w:lvl w:ilvl="1" w:tplc="F8A210DC">
      <w:numFmt w:val="bullet"/>
      <w:lvlText w:val="o"/>
      <w:lvlJc w:val="left"/>
      <w:pPr>
        <w:ind w:left="1548" w:hanging="360"/>
      </w:pPr>
      <w:rPr>
        <w:rFonts w:ascii="Courier New" w:eastAsia="Courier New" w:hAnsi="Courier New" w:cs="Courier New" w:hint="default"/>
        <w:w w:val="100"/>
        <w:sz w:val="22"/>
        <w:szCs w:val="22"/>
      </w:rPr>
    </w:lvl>
    <w:lvl w:ilvl="2" w:tplc="05027412">
      <w:numFmt w:val="bullet"/>
      <w:lvlText w:val="▪"/>
      <w:lvlJc w:val="left"/>
      <w:pPr>
        <w:ind w:left="2268" w:hanging="360"/>
      </w:pPr>
      <w:rPr>
        <w:rFonts w:ascii="Microsoft Sans Serif" w:eastAsia="Microsoft Sans Serif" w:hAnsi="Microsoft Sans Serif" w:cs="Microsoft Sans Serif" w:hint="default"/>
        <w:w w:val="129"/>
        <w:sz w:val="22"/>
        <w:szCs w:val="22"/>
      </w:rPr>
    </w:lvl>
    <w:lvl w:ilvl="3" w:tplc="3A7E653A">
      <w:numFmt w:val="bullet"/>
      <w:lvlText w:val="•"/>
      <w:lvlJc w:val="left"/>
      <w:pPr>
        <w:ind w:left="3180" w:hanging="360"/>
      </w:pPr>
      <w:rPr>
        <w:rFonts w:hint="default"/>
      </w:rPr>
    </w:lvl>
    <w:lvl w:ilvl="4" w:tplc="E4F64748">
      <w:numFmt w:val="bullet"/>
      <w:lvlText w:val="•"/>
      <w:lvlJc w:val="left"/>
      <w:pPr>
        <w:ind w:left="4100" w:hanging="360"/>
      </w:pPr>
      <w:rPr>
        <w:rFonts w:hint="default"/>
      </w:rPr>
    </w:lvl>
    <w:lvl w:ilvl="5" w:tplc="19DA2EF4">
      <w:numFmt w:val="bullet"/>
      <w:lvlText w:val="•"/>
      <w:lvlJc w:val="left"/>
      <w:pPr>
        <w:ind w:left="5020" w:hanging="360"/>
      </w:pPr>
      <w:rPr>
        <w:rFonts w:hint="default"/>
      </w:rPr>
    </w:lvl>
    <w:lvl w:ilvl="6" w:tplc="BC102C9A">
      <w:numFmt w:val="bullet"/>
      <w:lvlText w:val="•"/>
      <w:lvlJc w:val="left"/>
      <w:pPr>
        <w:ind w:left="5940" w:hanging="360"/>
      </w:pPr>
      <w:rPr>
        <w:rFonts w:hint="default"/>
      </w:rPr>
    </w:lvl>
    <w:lvl w:ilvl="7" w:tplc="760ADD2C">
      <w:numFmt w:val="bullet"/>
      <w:lvlText w:val="•"/>
      <w:lvlJc w:val="left"/>
      <w:pPr>
        <w:ind w:left="6860" w:hanging="360"/>
      </w:pPr>
      <w:rPr>
        <w:rFonts w:hint="default"/>
      </w:rPr>
    </w:lvl>
    <w:lvl w:ilvl="8" w:tplc="97508108">
      <w:numFmt w:val="bullet"/>
      <w:lvlText w:val="•"/>
      <w:lvlJc w:val="left"/>
      <w:pPr>
        <w:ind w:left="7780" w:hanging="360"/>
      </w:pPr>
      <w:rPr>
        <w:rFonts w:hint="default"/>
      </w:rPr>
    </w:lvl>
  </w:abstractNum>
  <w:abstractNum w:abstractNumId="3" w15:restartNumberingAfterBreak="0">
    <w:nsid w:val="413C4DD9"/>
    <w:multiLevelType w:val="hybridMultilevel"/>
    <w:tmpl w:val="8D52EB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D9039F"/>
    <w:multiLevelType w:val="hybridMultilevel"/>
    <w:tmpl w:val="F3FA85AE"/>
    <w:lvl w:ilvl="0" w:tplc="0409000F">
      <w:start w:val="1"/>
      <w:numFmt w:val="decimal"/>
      <w:lvlText w:val="%1."/>
      <w:lvlJc w:val="left"/>
      <w:pPr>
        <w:ind w:left="720" w:hanging="360"/>
      </w:pPr>
      <w:rPr>
        <w:rFonts w:hint="default"/>
      </w:rPr>
    </w:lvl>
    <w:lvl w:ilvl="1" w:tplc="1EFAA396">
      <w:numFmt w:val="bullet"/>
      <w:lvlText w:val=""/>
      <w:lvlJc w:val="left"/>
      <w:pPr>
        <w:ind w:left="1440" w:hanging="360"/>
      </w:pPr>
      <w:rPr>
        <w:rFonts w:ascii="Symbol" w:eastAsia="Symbol" w:hAnsi="Symbol" w:cs="Symbol"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7655F"/>
    <w:multiLevelType w:val="hybridMultilevel"/>
    <w:tmpl w:val="B6402C0C"/>
    <w:lvl w:ilvl="0" w:tplc="A89E6452">
      <w:numFmt w:val="bullet"/>
      <w:lvlText w:val=""/>
      <w:lvlJc w:val="left"/>
      <w:pPr>
        <w:ind w:left="463" w:hanging="361"/>
      </w:pPr>
      <w:rPr>
        <w:rFonts w:ascii="Symbol" w:eastAsia="Symbol" w:hAnsi="Symbol" w:cs="Symbol" w:hint="default"/>
        <w:w w:val="100"/>
        <w:sz w:val="22"/>
        <w:szCs w:val="22"/>
      </w:rPr>
    </w:lvl>
    <w:lvl w:ilvl="1" w:tplc="3624737C">
      <w:numFmt w:val="bullet"/>
      <w:lvlText w:val="•"/>
      <w:lvlJc w:val="left"/>
      <w:pPr>
        <w:ind w:left="1357" w:hanging="361"/>
      </w:pPr>
      <w:rPr>
        <w:rFonts w:hint="default"/>
      </w:rPr>
    </w:lvl>
    <w:lvl w:ilvl="2" w:tplc="ECFC0960">
      <w:numFmt w:val="bullet"/>
      <w:lvlText w:val="•"/>
      <w:lvlJc w:val="left"/>
      <w:pPr>
        <w:ind w:left="2255" w:hanging="361"/>
      </w:pPr>
      <w:rPr>
        <w:rFonts w:hint="default"/>
      </w:rPr>
    </w:lvl>
    <w:lvl w:ilvl="3" w:tplc="F76CB3E6">
      <w:numFmt w:val="bullet"/>
      <w:lvlText w:val="•"/>
      <w:lvlJc w:val="left"/>
      <w:pPr>
        <w:ind w:left="3153" w:hanging="361"/>
      </w:pPr>
      <w:rPr>
        <w:rFonts w:hint="default"/>
      </w:rPr>
    </w:lvl>
    <w:lvl w:ilvl="4" w:tplc="12C0D444">
      <w:numFmt w:val="bullet"/>
      <w:lvlText w:val="•"/>
      <w:lvlJc w:val="left"/>
      <w:pPr>
        <w:ind w:left="4051" w:hanging="361"/>
      </w:pPr>
      <w:rPr>
        <w:rFonts w:hint="default"/>
      </w:rPr>
    </w:lvl>
    <w:lvl w:ilvl="5" w:tplc="B48CCF90">
      <w:numFmt w:val="bullet"/>
      <w:lvlText w:val="•"/>
      <w:lvlJc w:val="left"/>
      <w:pPr>
        <w:ind w:left="4949" w:hanging="361"/>
      </w:pPr>
      <w:rPr>
        <w:rFonts w:hint="default"/>
      </w:rPr>
    </w:lvl>
    <w:lvl w:ilvl="6" w:tplc="66E01C68">
      <w:numFmt w:val="bullet"/>
      <w:lvlText w:val="•"/>
      <w:lvlJc w:val="left"/>
      <w:pPr>
        <w:ind w:left="5847" w:hanging="361"/>
      </w:pPr>
      <w:rPr>
        <w:rFonts w:hint="default"/>
      </w:rPr>
    </w:lvl>
    <w:lvl w:ilvl="7" w:tplc="0F64EA46">
      <w:numFmt w:val="bullet"/>
      <w:lvlText w:val="•"/>
      <w:lvlJc w:val="left"/>
      <w:pPr>
        <w:ind w:left="6745" w:hanging="361"/>
      </w:pPr>
      <w:rPr>
        <w:rFonts w:hint="default"/>
      </w:rPr>
    </w:lvl>
    <w:lvl w:ilvl="8" w:tplc="3F2CF7B8">
      <w:numFmt w:val="bullet"/>
      <w:lvlText w:val="•"/>
      <w:lvlJc w:val="left"/>
      <w:pPr>
        <w:ind w:left="7643" w:hanging="361"/>
      </w:pPr>
      <w:rPr>
        <w:rFonts w:hint="default"/>
      </w:rPr>
    </w:lvl>
  </w:abstractNum>
  <w:abstractNum w:abstractNumId="6" w15:restartNumberingAfterBreak="0">
    <w:nsid w:val="56E42167"/>
    <w:multiLevelType w:val="hybridMultilevel"/>
    <w:tmpl w:val="272052C8"/>
    <w:lvl w:ilvl="0" w:tplc="54D6EFC4">
      <w:numFmt w:val="bullet"/>
      <w:lvlText w:val=""/>
      <w:lvlJc w:val="left"/>
      <w:pPr>
        <w:ind w:left="463" w:hanging="361"/>
      </w:pPr>
      <w:rPr>
        <w:rFonts w:ascii="Symbol" w:eastAsia="Symbol" w:hAnsi="Symbol" w:cs="Symbol" w:hint="default"/>
        <w:w w:val="100"/>
        <w:sz w:val="22"/>
        <w:szCs w:val="22"/>
      </w:rPr>
    </w:lvl>
    <w:lvl w:ilvl="1" w:tplc="BC9A1006">
      <w:numFmt w:val="bullet"/>
      <w:lvlText w:val="•"/>
      <w:lvlJc w:val="left"/>
      <w:pPr>
        <w:ind w:left="970" w:hanging="361"/>
      </w:pPr>
      <w:rPr>
        <w:rFonts w:hint="default"/>
      </w:rPr>
    </w:lvl>
    <w:lvl w:ilvl="2" w:tplc="3962BA6C">
      <w:numFmt w:val="bullet"/>
      <w:lvlText w:val="•"/>
      <w:lvlJc w:val="left"/>
      <w:pPr>
        <w:ind w:left="1481" w:hanging="361"/>
      </w:pPr>
      <w:rPr>
        <w:rFonts w:hint="default"/>
      </w:rPr>
    </w:lvl>
    <w:lvl w:ilvl="3" w:tplc="519680AE">
      <w:numFmt w:val="bullet"/>
      <w:lvlText w:val="•"/>
      <w:lvlJc w:val="left"/>
      <w:pPr>
        <w:ind w:left="1992" w:hanging="361"/>
      </w:pPr>
      <w:rPr>
        <w:rFonts w:hint="default"/>
      </w:rPr>
    </w:lvl>
    <w:lvl w:ilvl="4" w:tplc="F4564AFC">
      <w:numFmt w:val="bullet"/>
      <w:lvlText w:val="•"/>
      <w:lvlJc w:val="left"/>
      <w:pPr>
        <w:ind w:left="2502" w:hanging="361"/>
      </w:pPr>
      <w:rPr>
        <w:rFonts w:hint="default"/>
      </w:rPr>
    </w:lvl>
    <w:lvl w:ilvl="5" w:tplc="280225B4">
      <w:numFmt w:val="bullet"/>
      <w:lvlText w:val="•"/>
      <w:lvlJc w:val="left"/>
      <w:pPr>
        <w:ind w:left="3013" w:hanging="361"/>
      </w:pPr>
      <w:rPr>
        <w:rFonts w:hint="default"/>
      </w:rPr>
    </w:lvl>
    <w:lvl w:ilvl="6" w:tplc="BDA4DEB4">
      <w:numFmt w:val="bullet"/>
      <w:lvlText w:val="•"/>
      <w:lvlJc w:val="left"/>
      <w:pPr>
        <w:ind w:left="3523" w:hanging="361"/>
      </w:pPr>
      <w:rPr>
        <w:rFonts w:hint="default"/>
      </w:rPr>
    </w:lvl>
    <w:lvl w:ilvl="7" w:tplc="4820426C">
      <w:numFmt w:val="bullet"/>
      <w:lvlText w:val="•"/>
      <w:lvlJc w:val="left"/>
      <w:pPr>
        <w:ind w:left="4034" w:hanging="361"/>
      </w:pPr>
      <w:rPr>
        <w:rFonts w:hint="default"/>
      </w:rPr>
    </w:lvl>
    <w:lvl w:ilvl="8" w:tplc="74B0E142">
      <w:numFmt w:val="bullet"/>
      <w:lvlText w:val="•"/>
      <w:lvlJc w:val="left"/>
      <w:pPr>
        <w:ind w:left="4545" w:hanging="361"/>
      </w:pPr>
      <w:rPr>
        <w:rFonts w:hint="default"/>
      </w:rPr>
    </w:lvl>
  </w:abstractNum>
  <w:abstractNum w:abstractNumId="7" w15:restartNumberingAfterBreak="0">
    <w:nsid w:val="59AA1B80"/>
    <w:multiLevelType w:val="hybridMultilevel"/>
    <w:tmpl w:val="8046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73159"/>
    <w:multiLevelType w:val="hybridMultilevel"/>
    <w:tmpl w:val="CC6CF18E"/>
    <w:lvl w:ilvl="0" w:tplc="717E831C">
      <w:numFmt w:val="bullet"/>
      <w:lvlText w:val=""/>
      <w:lvlJc w:val="left"/>
      <w:pPr>
        <w:ind w:left="463" w:hanging="361"/>
      </w:pPr>
      <w:rPr>
        <w:rFonts w:ascii="Symbol" w:eastAsia="Symbol" w:hAnsi="Symbol" w:cs="Symbol" w:hint="default"/>
        <w:w w:val="100"/>
        <w:sz w:val="22"/>
        <w:szCs w:val="22"/>
      </w:rPr>
    </w:lvl>
    <w:lvl w:ilvl="1" w:tplc="687016B2">
      <w:numFmt w:val="bullet"/>
      <w:lvlText w:val="•"/>
      <w:lvlJc w:val="left"/>
      <w:pPr>
        <w:ind w:left="800" w:hanging="361"/>
      </w:pPr>
      <w:rPr>
        <w:rFonts w:hint="default"/>
      </w:rPr>
    </w:lvl>
    <w:lvl w:ilvl="2" w:tplc="0C4ADB20">
      <w:numFmt w:val="bullet"/>
      <w:lvlText w:val="•"/>
      <w:lvlJc w:val="left"/>
      <w:pPr>
        <w:ind w:left="1140" w:hanging="361"/>
      </w:pPr>
      <w:rPr>
        <w:rFonts w:hint="default"/>
      </w:rPr>
    </w:lvl>
    <w:lvl w:ilvl="3" w:tplc="E45663CA">
      <w:numFmt w:val="bullet"/>
      <w:lvlText w:val="•"/>
      <w:lvlJc w:val="left"/>
      <w:pPr>
        <w:ind w:left="1480" w:hanging="361"/>
      </w:pPr>
      <w:rPr>
        <w:rFonts w:hint="default"/>
      </w:rPr>
    </w:lvl>
    <w:lvl w:ilvl="4" w:tplc="D02E2C7E">
      <w:numFmt w:val="bullet"/>
      <w:lvlText w:val="•"/>
      <w:lvlJc w:val="left"/>
      <w:pPr>
        <w:ind w:left="1821" w:hanging="361"/>
      </w:pPr>
      <w:rPr>
        <w:rFonts w:hint="default"/>
      </w:rPr>
    </w:lvl>
    <w:lvl w:ilvl="5" w:tplc="2D7C4030">
      <w:numFmt w:val="bullet"/>
      <w:lvlText w:val="•"/>
      <w:lvlJc w:val="left"/>
      <w:pPr>
        <w:ind w:left="2161" w:hanging="361"/>
      </w:pPr>
      <w:rPr>
        <w:rFonts w:hint="default"/>
      </w:rPr>
    </w:lvl>
    <w:lvl w:ilvl="6" w:tplc="C7B620BC">
      <w:numFmt w:val="bullet"/>
      <w:lvlText w:val="•"/>
      <w:lvlJc w:val="left"/>
      <w:pPr>
        <w:ind w:left="2501" w:hanging="361"/>
      </w:pPr>
      <w:rPr>
        <w:rFonts w:hint="default"/>
      </w:rPr>
    </w:lvl>
    <w:lvl w:ilvl="7" w:tplc="4B4E7D26">
      <w:numFmt w:val="bullet"/>
      <w:lvlText w:val="•"/>
      <w:lvlJc w:val="left"/>
      <w:pPr>
        <w:ind w:left="2841" w:hanging="361"/>
      </w:pPr>
      <w:rPr>
        <w:rFonts w:hint="default"/>
      </w:rPr>
    </w:lvl>
    <w:lvl w:ilvl="8" w:tplc="BC6AA382">
      <w:numFmt w:val="bullet"/>
      <w:lvlText w:val="•"/>
      <w:lvlJc w:val="left"/>
      <w:pPr>
        <w:ind w:left="3182" w:hanging="361"/>
      </w:pPr>
      <w:rPr>
        <w:rFonts w:hint="default"/>
      </w:rPr>
    </w:lvl>
  </w:abstractNum>
  <w:num w:numId="1">
    <w:abstractNumId w:val="5"/>
  </w:num>
  <w:num w:numId="2">
    <w:abstractNumId w:val="8"/>
  </w:num>
  <w:num w:numId="3">
    <w:abstractNumId w:val="2"/>
  </w:num>
  <w:num w:numId="4">
    <w:abstractNumId w:val="6"/>
  </w:num>
  <w:num w:numId="5">
    <w:abstractNumId w:val="0"/>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E2"/>
    <w:rsid w:val="00021123"/>
    <w:rsid w:val="0009345E"/>
    <w:rsid w:val="000976EB"/>
    <w:rsid w:val="000A5756"/>
    <w:rsid w:val="000A5D4E"/>
    <w:rsid w:val="000C14A2"/>
    <w:rsid w:val="000D36B7"/>
    <w:rsid w:val="000E7BC7"/>
    <w:rsid w:val="0010515C"/>
    <w:rsid w:val="00187FD9"/>
    <w:rsid w:val="001D071C"/>
    <w:rsid w:val="00201C5A"/>
    <w:rsid w:val="00216C55"/>
    <w:rsid w:val="0022037B"/>
    <w:rsid w:val="00223DAF"/>
    <w:rsid w:val="00254388"/>
    <w:rsid w:val="00281E66"/>
    <w:rsid w:val="00295954"/>
    <w:rsid w:val="002D37BB"/>
    <w:rsid w:val="00300E2F"/>
    <w:rsid w:val="003367CC"/>
    <w:rsid w:val="00346621"/>
    <w:rsid w:val="0038567A"/>
    <w:rsid w:val="003A5E26"/>
    <w:rsid w:val="003E5AD4"/>
    <w:rsid w:val="003F07A5"/>
    <w:rsid w:val="003F6983"/>
    <w:rsid w:val="004024D8"/>
    <w:rsid w:val="004159AA"/>
    <w:rsid w:val="00465BAE"/>
    <w:rsid w:val="004B38C1"/>
    <w:rsid w:val="005110C4"/>
    <w:rsid w:val="00532D27"/>
    <w:rsid w:val="00577D7F"/>
    <w:rsid w:val="005B671B"/>
    <w:rsid w:val="00607DE2"/>
    <w:rsid w:val="00617A1A"/>
    <w:rsid w:val="006564B9"/>
    <w:rsid w:val="00692E8E"/>
    <w:rsid w:val="006A0F77"/>
    <w:rsid w:val="006A42BD"/>
    <w:rsid w:val="00712E0C"/>
    <w:rsid w:val="00846A5B"/>
    <w:rsid w:val="009C5620"/>
    <w:rsid w:val="00A00D35"/>
    <w:rsid w:val="00A1287D"/>
    <w:rsid w:val="00AB351A"/>
    <w:rsid w:val="00AD1307"/>
    <w:rsid w:val="00B00F77"/>
    <w:rsid w:val="00B01343"/>
    <w:rsid w:val="00B04F92"/>
    <w:rsid w:val="00B3764B"/>
    <w:rsid w:val="00B56B6A"/>
    <w:rsid w:val="00C026A1"/>
    <w:rsid w:val="00C26B6D"/>
    <w:rsid w:val="00CB1057"/>
    <w:rsid w:val="00CB225C"/>
    <w:rsid w:val="00CB56F4"/>
    <w:rsid w:val="00CD081B"/>
    <w:rsid w:val="00DD212E"/>
    <w:rsid w:val="00E13D62"/>
    <w:rsid w:val="00E63200"/>
    <w:rsid w:val="00E70EDF"/>
    <w:rsid w:val="00E73AC0"/>
    <w:rsid w:val="00E90494"/>
    <w:rsid w:val="00EB1709"/>
    <w:rsid w:val="00F27DCD"/>
    <w:rsid w:val="00FC6B59"/>
    <w:rsid w:val="00FD0BDE"/>
    <w:rsid w:val="00FE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2F48"/>
  <w15:chartTrackingRefBased/>
  <w15:docId w15:val="{F95BC8D0-7AD8-4532-9162-DA750CAF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7DE2"/>
    <w:pPr>
      <w:widowControl w:val="0"/>
      <w:autoSpaceDE w:val="0"/>
      <w:autoSpaceDN w:val="0"/>
      <w:spacing w:after="0"/>
    </w:pPr>
    <w:rPr>
      <w:rFonts w:ascii="Calibri" w:eastAsia="Calibri" w:hAnsi="Calibri" w:cs="Calibri"/>
      <w:sz w:val="22"/>
      <w:szCs w:val="22"/>
    </w:rPr>
  </w:style>
  <w:style w:type="paragraph" w:styleId="Heading1">
    <w:name w:val="heading 1"/>
    <w:basedOn w:val="Heading2"/>
    <w:next w:val="Normal"/>
    <w:link w:val="Heading1Char"/>
    <w:uiPriority w:val="9"/>
    <w:qFormat/>
    <w:rsid w:val="00CB225C"/>
    <w:pPr>
      <w:outlineLvl w:val="0"/>
    </w:pPr>
    <w:rPr>
      <w:color w:val="2F5496"/>
      <w:sz w:val="32"/>
    </w:rPr>
  </w:style>
  <w:style w:type="paragraph" w:styleId="Heading2">
    <w:name w:val="heading 2"/>
    <w:basedOn w:val="Heading3"/>
    <w:link w:val="Heading2Char"/>
    <w:uiPriority w:val="1"/>
    <w:qFormat/>
    <w:rsid w:val="00CB225C"/>
    <w:pPr>
      <w:outlineLvl w:val="1"/>
    </w:pPr>
    <w:rPr>
      <w:color w:val="2E74B5"/>
      <w:sz w:val="28"/>
    </w:rPr>
  </w:style>
  <w:style w:type="paragraph" w:styleId="Heading3">
    <w:name w:val="heading 3"/>
    <w:basedOn w:val="Heading4"/>
    <w:link w:val="Heading3Char"/>
    <w:uiPriority w:val="1"/>
    <w:qFormat/>
    <w:rsid w:val="00CB225C"/>
    <w:pPr>
      <w:spacing w:before="0" w:after="120"/>
      <w:ind w:left="0"/>
      <w:outlineLvl w:val="2"/>
    </w:pPr>
    <w:rPr>
      <w:rFonts w:asciiTheme="minorHAnsi" w:hAnsiTheme="minorHAnsi" w:cstheme="minorHAnsi"/>
      <w:b/>
    </w:rPr>
  </w:style>
  <w:style w:type="paragraph" w:styleId="Heading4">
    <w:name w:val="heading 4"/>
    <w:basedOn w:val="Normal"/>
    <w:link w:val="Heading4Char"/>
    <w:uiPriority w:val="1"/>
    <w:qFormat/>
    <w:rsid w:val="00607DE2"/>
    <w:pPr>
      <w:spacing w:before="31"/>
      <w:ind w:left="107"/>
      <w:outlineLvl w:val="3"/>
    </w:pPr>
    <w:rPr>
      <w:rFonts w:ascii="Calibri Light" w:eastAsia="Calibri Light" w:hAnsi="Calibri Light" w:cs="Calibri Light"/>
      <w:sz w:val="26"/>
      <w:szCs w:val="26"/>
    </w:rPr>
  </w:style>
  <w:style w:type="paragraph" w:styleId="Heading5">
    <w:name w:val="heading 5"/>
    <w:basedOn w:val="Normal"/>
    <w:link w:val="Heading5Char"/>
    <w:uiPriority w:val="1"/>
    <w:qFormat/>
    <w:rsid w:val="00607DE2"/>
    <w:pPr>
      <w:spacing w:before="1"/>
      <w:ind w:left="107"/>
      <w:outlineLvl w:val="4"/>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B225C"/>
    <w:rPr>
      <w:rFonts w:eastAsia="Calibri Light"/>
      <w:b/>
      <w:color w:val="2E74B5"/>
      <w:sz w:val="28"/>
      <w:szCs w:val="26"/>
    </w:rPr>
  </w:style>
  <w:style w:type="character" w:customStyle="1" w:styleId="Heading3Char">
    <w:name w:val="Heading 3 Char"/>
    <w:basedOn w:val="DefaultParagraphFont"/>
    <w:link w:val="Heading3"/>
    <w:uiPriority w:val="1"/>
    <w:rsid w:val="00CB225C"/>
    <w:rPr>
      <w:rFonts w:eastAsia="Calibri Light"/>
      <w:b/>
      <w:sz w:val="26"/>
      <w:szCs w:val="26"/>
    </w:rPr>
  </w:style>
  <w:style w:type="character" w:customStyle="1" w:styleId="Heading4Char">
    <w:name w:val="Heading 4 Char"/>
    <w:basedOn w:val="DefaultParagraphFont"/>
    <w:link w:val="Heading4"/>
    <w:uiPriority w:val="1"/>
    <w:rsid w:val="00607DE2"/>
    <w:rPr>
      <w:rFonts w:ascii="Calibri Light" w:eastAsia="Calibri Light" w:hAnsi="Calibri Light" w:cs="Calibri Light"/>
      <w:sz w:val="26"/>
      <w:szCs w:val="26"/>
    </w:rPr>
  </w:style>
  <w:style w:type="character" w:customStyle="1" w:styleId="Heading5Char">
    <w:name w:val="Heading 5 Char"/>
    <w:basedOn w:val="DefaultParagraphFont"/>
    <w:link w:val="Heading5"/>
    <w:uiPriority w:val="1"/>
    <w:rsid w:val="00607DE2"/>
    <w:rPr>
      <w:rFonts w:ascii="Calibri Light" w:eastAsia="Calibri Light" w:hAnsi="Calibri Light" w:cs="Calibri Light"/>
    </w:rPr>
  </w:style>
  <w:style w:type="paragraph" w:styleId="BodyText">
    <w:name w:val="Body Text"/>
    <w:basedOn w:val="Normal"/>
    <w:link w:val="BodyTextChar"/>
    <w:uiPriority w:val="1"/>
    <w:qFormat/>
    <w:rsid w:val="00607DE2"/>
  </w:style>
  <w:style w:type="character" w:customStyle="1" w:styleId="BodyTextChar">
    <w:name w:val="Body Text Char"/>
    <w:basedOn w:val="DefaultParagraphFont"/>
    <w:link w:val="BodyText"/>
    <w:uiPriority w:val="1"/>
    <w:rsid w:val="00607DE2"/>
    <w:rPr>
      <w:rFonts w:ascii="Calibri" w:eastAsia="Calibri" w:hAnsi="Calibri" w:cs="Calibri"/>
      <w:sz w:val="22"/>
      <w:szCs w:val="22"/>
    </w:rPr>
  </w:style>
  <w:style w:type="paragraph" w:styleId="ListParagraph">
    <w:name w:val="List Paragraph"/>
    <w:basedOn w:val="Normal"/>
    <w:uiPriority w:val="1"/>
    <w:qFormat/>
    <w:rsid w:val="00607DE2"/>
    <w:pPr>
      <w:ind w:left="828" w:hanging="360"/>
    </w:pPr>
  </w:style>
  <w:style w:type="paragraph" w:customStyle="1" w:styleId="TableParagraph">
    <w:name w:val="Table Paragraph"/>
    <w:basedOn w:val="Normal"/>
    <w:uiPriority w:val="1"/>
    <w:qFormat/>
    <w:rsid w:val="00607DE2"/>
    <w:pPr>
      <w:ind w:left="463"/>
    </w:pPr>
  </w:style>
  <w:style w:type="paragraph" w:styleId="NormalWeb">
    <w:name w:val="Normal (Web)"/>
    <w:basedOn w:val="Normal"/>
    <w:uiPriority w:val="99"/>
    <w:unhideWhenUsed/>
    <w:rsid w:val="00607DE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7DE2"/>
    <w:rPr>
      <w:color w:val="0000FF"/>
      <w:u w:val="single"/>
    </w:rPr>
  </w:style>
  <w:style w:type="paragraph" w:styleId="NoSpacing">
    <w:name w:val="No Spacing"/>
    <w:uiPriority w:val="1"/>
    <w:qFormat/>
    <w:rsid w:val="00607DE2"/>
    <w:pPr>
      <w:widowControl w:val="0"/>
      <w:autoSpaceDE w:val="0"/>
      <w:autoSpaceDN w:val="0"/>
      <w:spacing w:after="0"/>
    </w:pPr>
    <w:rPr>
      <w:rFonts w:ascii="Calibri" w:eastAsia="Calibri" w:hAnsi="Calibri" w:cs="Calibri"/>
      <w:sz w:val="22"/>
      <w:szCs w:val="22"/>
    </w:rPr>
  </w:style>
  <w:style w:type="table" w:styleId="TableGrid">
    <w:name w:val="Table Grid"/>
    <w:basedOn w:val="TableNormal"/>
    <w:uiPriority w:val="59"/>
    <w:rsid w:val="00607D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7A5"/>
    <w:rPr>
      <w:rFonts w:ascii="Segoe UI" w:eastAsia="Calibri" w:hAnsi="Segoe UI" w:cs="Segoe UI"/>
      <w:sz w:val="18"/>
      <w:szCs w:val="18"/>
    </w:rPr>
  </w:style>
  <w:style w:type="character" w:styleId="FollowedHyperlink">
    <w:name w:val="FollowedHyperlink"/>
    <w:basedOn w:val="DefaultParagraphFont"/>
    <w:uiPriority w:val="99"/>
    <w:semiHidden/>
    <w:unhideWhenUsed/>
    <w:rsid w:val="00EB1709"/>
    <w:rPr>
      <w:color w:val="800080" w:themeColor="followedHyperlink"/>
      <w:u w:val="single"/>
    </w:rPr>
  </w:style>
  <w:style w:type="character" w:styleId="CommentReference">
    <w:name w:val="annotation reference"/>
    <w:basedOn w:val="DefaultParagraphFont"/>
    <w:uiPriority w:val="99"/>
    <w:semiHidden/>
    <w:unhideWhenUsed/>
    <w:rsid w:val="000976EB"/>
    <w:rPr>
      <w:sz w:val="16"/>
      <w:szCs w:val="16"/>
    </w:rPr>
  </w:style>
  <w:style w:type="paragraph" w:styleId="CommentText">
    <w:name w:val="annotation text"/>
    <w:basedOn w:val="Normal"/>
    <w:link w:val="CommentTextChar"/>
    <w:uiPriority w:val="99"/>
    <w:semiHidden/>
    <w:unhideWhenUsed/>
    <w:rsid w:val="000976EB"/>
    <w:rPr>
      <w:sz w:val="20"/>
      <w:szCs w:val="20"/>
    </w:rPr>
  </w:style>
  <w:style w:type="character" w:customStyle="1" w:styleId="CommentTextChar">
    <w:name w:val="Comment Text Char"/>
    <w:basedOn w:val="DefaultParagraphFont"/>
    <w:link w:val="CommentText"/>
    <w:uiPriority w:val="99"/>
    <w:semiHidden/>
    <w:rsid w:val="000976E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76EB"/>
    <w:rPr>
      <w:b/>
      <w:bCs/>
    </w:rPr>
  </w:style>
  <w:style w:type="character" w:customStyle="1" w:styleId="CommentSubjectChar">
    <w:name w:val="Comment Subject Char"/>
    <w:basedOn w:val="CommentTextChar"/>
    <w:link w:val="CommentSubject"/>
    <w:uiPriority w:val="99"/>
    <w:semiHidden/>
    <w:rsid w:val="000976EB"/>
    <w:rPr>
      <w:rFonts w:ascii="Calibri" w:eastAsia="Calibri" w:hAnsi="Calibri" w:cs="Calibri"/>
      <w:b/>
      <w:bCs/>
      <w:sz w:val="20"/>
      <w:szCs w:val="20"/>
    </w:rPr>
  </w:style>
  <w:style w:type="character" w:customStyle="1" w:styleId="Heading1Char">
    <w:name w:val="Heading 1 Char"/>
    <w:basedOn w:val="DefaultParagraphFont"/>
    <w:link w:val="Heading1"/>
    <w:uiPriority w:val="9"/>
    <w:rsid w:val="00CB225C"/>
    <w:rPr>
      <w:rFonts w:eastAsia="Calibri Light"/>
      <w:b/>
      <w:color w:val="2F5496"/>
      <w:sz w:val="32"/>
      <w:szCs w:val="26"/>
    </w:rPr>
  </w:style>
  <w:style w:type="paragraph" w:styleId="Header">
    <w:name w:val="header"/>
    <w:basedOn w:val="Normal"/>
    <w:link w:val="HeaderChar"/>
    <w:uiPriority w:val="99"/>
    <w:unhideWhenUsed/>
    <w:rsid w:val="00254388"/>
    <w:pPr>
      <w:tabs>
        <w:tab w:val="center" w:pos="4680"/>
        <w:tab w:val="right" w:pos="9360"/>
      </w:tabs>
    </w:pPr>
  </w:style>
  <w:style w:type="character" w:customStyle="1" w:styleId="HeaderChar">
    <w:name w:val="Header Char"/>
    <w:basedOn w:val="DefaultParagraphFont"/>
    <w:link w:val="Header"/>
    <w:uiPriority w:val="99"/>
    <w:rsid w:val="00254388"/>
    <w:rPr>
      <w:rFonts w:ascii="Calibri" w:eastAsia="Calibri" w:hAnsi="Calibri" w:cs="Calibri"/>
      <w:sz w:val="22"/>
      <w:szCs w:val="22"/>
    </w:rPr>
  </w:style>
  <w:style w:type="paragraph" w:styleId="Footer">
    <w:name w:val="footer"/>
    <w:basedOn w:val="Normal"/>
    <w:link w:val="FooterChar"/>
    <w:uiPriority w:val="99"/>
    <w:unhideWhenUsed/>
    <w:rsid w:val="00254388"/>
    <w:pPr>
      <w:tabs>
        <w:tab w:val="center" w:pos="4680"/>
        <w:tab w:val="right" w:pos="9360"/>
      </w:tabs>
    </w:pPr>
  </w:style>
  <w:style w:type="character" w:customStyle="1" w:styleId="FooterChar">
    <w:name w:val="Footer Char"/>
    <w:basedOn w:val="DefaultParagraphFont"/>
    <w:link w:val="Footer"/>
    <w:uiPriority w:val="99"/>
    <w:rsid w:val="00254388"/>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equity.org/wp-content/uploads/NAPE_RootCauses_Chart_FNL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de/schools-and-districts/grants/ESEA/IA/Documents/RoadmapforEngagement.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michigan.gov/documents/mde/5_Whys_Worksheet_680955_7.pdf" TargetMode="External"/><Relationship Id="rId4" Type="http://schemas.openxmlformats.org/officeDocument/2006/relationships/webSettings" Target="webSettings.xml"/><Relationship Id="rId9" Type="http://schemas.openxmlformats.org/officeDocument/2006/relationships/hyperlink" Target="https://drive.google.com/file/d/1jufX3AkP8oSStbYug5hNVl84CBSIED46/view"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2021-08-17T18:16:30+00:00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B60B4BE2-7ABF-45A0-9F4B-83E696C449CD}"/>
</file>

<file path=customXml/itemProps2.xml><?xml version="1.0" encoding="utf-8"?>
<ds:datastoreItem xmlns:ds="http://schemas.openxmlformats.org/officeDocument/2006/customXml" ds:itemID="{19CC1CBC-F52E-40F0-9EAE-67DD5E95CB14}"/>
</file>

<file path=customXml/itemProps3.xml><?xml version="1.0" encoding="utf-8"?>
<ds:datastoreItem xmlns:ds="http://schemas.openxmlformats.org/officeDocument/2006/customXml" ds:itemID="{7E17AC31-5CA5-43ED-9E5E-BF48E61AF3E4}"/>
</file>

<file path=docProps/app.xml><?xml version="1.0" encoding="utf-8"?>
<Properties xmlns="http://schemas.openxmlformats.org/officeDocument/2006/extended-properties" xmlns:vt="http://schemas.openxmlformats.org/officeDocument/2006/docPropsVTypes">
  <Template>Normal</Template>
  <TotalTime>25</TotalTime>
  <Pages>8</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WALKER Kyle * ODE</cp:lastModifiedBy>
  <cp:revision>4</cp:revision>
  <dcterms:created xsi:type="dcterms:W3CDTF">2021-08-13T17:12:00Z</dcterms:created>
  <dcterms:modified xsi:type="dcterms:W3CDTF">2021-08-13T17:36:00Z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