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5E6F" w14:textId="0F678E08" w:rsidR="00961D40" w:rsidRDefault="00C211EE" w:rsidP="00AB6A14">
      <w:pPr>
        <w:pStyle w:val="A-Heading1Trebuchet"/>
      </w:pPr>
      <w:bookmarkStart w:id="0" w:name="_Toc179206358"/>
      <w:r w:rsidRPr="00174E0B">
        <w:t>INTRODUCTION</w:t>
      </w:r>
      <w:bookmarkEnd w:id="0"/>
      <w:r w:rsidR="00961D40" w:rsidRPr="00174E0B">
        <w:t xml:space="preserve"> </w:t>
      </w:r>
    </w:p>
    <w:p w14:paraId="12C08D18" w14:textId="77777777" w:rsidR="00DC2BC4" w:rsidRPr="00174E0B" w:rsidRDefault="00DC2BC4" w:rsidP="009574EF">
      <w:pPr>
        <w:pStyle w:val="Op1SubheadingTrebuchetGreen"/>
        <w:spacing w:before="0" w:after="0"/>
        <w:contextualSpacing/>
        <w:rPr>
          <w:color w:val="6E9E75" w:themeColor="accent1"/>
        </w:rPr>
      </w:pPr>
    </w:p>
    <w:p w14:paraId="24A3986D" w14:textId="4507EC92" w:rsidR="00C211EE" w:rsidRPr="00DA7FBD" w:rsidRDefault="00C211EE" w:rsidP="009574EF">
      <w:pPr>
        <w:pStyle w:val="NoSpacing"/>
        <w:spacing w:after="0" w:line="240" w:lineRule="auto"/>
        <w:contextualSpacing/>
        <w:jc w:val="both"/>
        <w:rPr>
          <w:rFonts w:asciiTheme="minorHAnsi" w:hAnsiTheme="minorHAnsi" w:cstheme="minorHAnsi"/>
        </w:rPr>
      </w:pPr>
      <w:r w:rsidRPr="00DA7FBD">
        <w:rPr>
          <w:rFonts w:asciiTheme="minorHAnsi" w:hAnsiTheme="minorHAnsi" w:cstheme="minorHAnsi"/>
        </w:rPr>
        <w:t>One of the most significant changes in the Strengthening Career and Technical Education (CTE) for the 21</w:t>
      </w:r>
      <w:proofErr w:type="spellStart"/>
      <w:r w:rsidRPr="00DA7FBD">
        <w:rPr>
          <w:rFonts w:asciiTheme="minorHAnsi" w:hAnsiTheme="minorHAnsi" w:cstheme="minorHAnsi"/>
          <w:position w:val="8"/>
          <w:sz w:val="14"/>
          <w:szCs w:val="14"/>
        </w:rPr>
        <w:t>st</w:t>
      </w:r>
      <w:proofErr w:type="spellEnd"/>
      <w:r w:rsidRPr="00DA7FBD">
        <w:rPr>
          <w:rFonts w:asciiTheme="minorHAnsi" w:hAnsiTheme="minorHAnsi" w:cstheme="minorHAnsi"/>
          <w:position w:val="8"/>
          <w:sz w:val="14"/>
          <w:szCs w:val="14"/>
        </w:rPr>
        <w:t xml:space="preserve"> </w:t>
      </w:r>
      <w:r w:rsidRPr="00DA7FBD">
        <w:rPr>
          <w:rFonts w:asciiTheme="minorHAnsi" w:hAnsiTheme="minorHAnsi" w:cstheme="minorHAnsi"/>
        </w:rPr>
        <w:t>Century Act (Perkins V) is the requirement for local applicants to conduct a Comprehensive Local Needs Assessment (CLNA) and update it at least every two years. The next CLNA results</w:t>
      </w:r>
      <w:r w:rsidR="00D94529" w:rsidRPr="00DA7FBD">
        <w:rPr>
          <w:rFonts w:asciiTheme="minorHAnsi" w:hAnsiTheme="minorHAnsi" w:cstheme="minorHAnsi"/>
        </w:rPr>
        <w:t>, for all Perkins grant recipients,</w:t>
      </w:r>
      <w:r w:rsidRPr="00DA7FBD">
        <w:rPr>
          <w:rFonts w:asciiTheme="minorHAnsi" w:hAnsiTheme="minorHAnsi" w:cstheme="minorHAnsi"/>
        </w:rPr>
        <w:t xml:space="preserve"> will be reported with the </w:t>
      </w:r>
      <w:r w:rsidR="001F09FB" w:rsidRPr="00DA7FBD">
        <w:rPr>
          <w:rFonts w:asciiTheme="minorHAnsi" w:hAnsiTheme="minorHAnsi" w:cstheme="minorHAnsi"/>
        </w:rPr>
        <w:t>2025-26</w:t>
      </w:r>
      <w:r w:rsidRPr="00DA7FBD">
        <w:rPr>
          <w:rFonts w:asciiTheme="minorHAnsi" w:hAnsiTheme="minorHAnsi" w:cstheme="minorHAnsi"/>
        </w:rPr>
        <w:t xml:space="preserve"> Perkins Basic/Reserve Grant Applications.</w:t>
      </w:r>
    </w:p>
    <w:p w14:paraId="47B8AAA0" w14:textId="77777777" w:rsidR="009574EF" w:rsidRPr="00DA7FBD" w:rsidRDefault="009574EF" w:rsidP="009574EF">
      <w:pPr>
        <w:pStyle w:val="BodyText"/>
        <w:rPr>
          <w:rFonts w:asciiTheme="minorHAnsi" w:hAnsiTheme="minorHAnsi" w:cstheme="minorHAnsi"/>
        </w:rPr>
      </w:pPr>
    </w:p>
    <w:p w14:paraId="331B47BE" w14:textId="0ED3A55B" w:rsidR="00C211EE" w:rsidRPr="00057D2A" w:rsidRDefault="00C211EE" w:rsidP="00057D2A">
      <w:pPr>
        <w:pStyle w:val="Quote"/>
        <w:spacing w:after="0" w:line="240" w:lineRule="auto"/>
        <w:contextualSpacing/>
        <w:jc w:val="center"/>
        <w:rPr>
          <w:rFonts w:asciiTheme="minorHAnsi" w:hAnsiTheme="minorHAnsi" w:cstheme="minorHAnsi"/>
          <w:b/>
          <w:bCs/>
          <w:i w:val="0"/>
          <w:iCs w:val="0"/>
          <w:color w:val="auto"/>
        </w:rPr>
      </w:pPr>
      <w:r w:rsidRPr="00057D2A">
        <w:rPr>
          <w:rFonts w:asciiTheme="minorHAnsi" w:hAnsiTheme="minorHAnsi" w:cstheme="minorHAnsi"/>
          <w:b/>
          <w:bCs/>
          <w:i w:val="0"/>
          <w:iCs w:val="0"/>
          <w:color w:val="auto"/>
        </w:rPr>
        <w:t>The CLNA is designed as the foundation of Perkins V implementation. At the local level, it drives the local application development and future spending decisions. It should be seen as a chance to take an in-depth look at your entire local and regional CTE system and identify areas where targeted improvements can lead to increased opportunities for student success. The CLNA, if implemented thoughtfully, can also be a powerful opportunity to engage partners in a common understanding and vision for the future of CTE in your community.</w:t>
      </w:r>
    </w:p>
    <w:p w14:paraId="29B2A831" w14:textId="77777777" w:rsidR="0096017A" w:rsidRPr="00057D2A" w:rsidRDefault="0096017A" w:rsidP="00057D2A">
      <w:pPr>
        <w:pStyle w:val="BodyText"/>
        <w:jc w:val="center"/>
        <w:rPr>
          <w:rFonts w:asciiTheme="minorHAnsi" w:hAnsiTheme="minorHAnsi" w:cstheme="minorHAnsi"/>
          <w:b/>
          <w:bCs/>
        </w:rPr>
      </w:pPr>
    </w:p>
    <w:p w14:paraId="687B42E3" w14:textId="7F902F87" w:rsidR="009574EF" w:rsidRPr="00A6038B" w:rsidRDefault="001C0D38" w:rsidP="00057D2A">
      <w:pPr>
        <w:pStyle w:val="BodyText"/>
        <w:jc w:val="center"/>
        <w:rPr>
          <w:rFonts w:asciiTheme="minorHAnsi" w:hAnsiTheme="minorHAnsi" w:cstheme="minorHAnsi"/>
          <w:b/>
          <w:bCs/>
          <w:u w:val="single"/>
        </w:rPr>
      </w:pPr>
      <w:r w:rsidRPr="00A6038B">
        <w:rPr>
          <w:rFonts w:asciiTheme="minorHAnsi" w:hAnsiTheme="minorHAnsi" w:cstheme="minorHAnsi"/>
          <w:b/>
          <w:bCs/>
          <w:u w:val="single"/>
        </w:rPr>
        <w:t>Each institution, whether a direct Perkins recipient or consortium member, is required to conduct the CLNA.</w:t>
      </w:r>
    </w:p>
    <w:p w14:paraId="1114B5BD" w14:textId="4D110346" w:rsidR="0096017A" w:rsidRPr="0096017A" w:rsidRDefault="0096017A" w:rsidP="0096017A">
      <w:pPr>
        <w:pStyle w:val="BodyText"/>
        <w:rPr>
          <w:rFonts w:asciiTheme="minorHAnsi" w:hAnsiTheme="minorHAnsi" w:cstheme="minorHAnsi"/>
          <w:b/>
          <w:bCs/>
          <w:i/>
          <w:iCs/>
        </w:rPr>
      </w:pPr>
    </w:p>
    <w:p w14:paraId="389C1C11" w14:textId="3771995B" w:rsidR="00C211EE" w:rsidRPr="00DA7FBD" w:rsidRDefault="00C211EE" w:rsidP="009574EF">
      <w:pPr>
        <w:pStyle w:val="BodyText"/>
        <w:spacing w:after="0" w:line="240" w:lineRule="auto"/>
        <w:contextualSpacing/>
        <w:jc w:val="both"/>
        <w:rPr>
          <w:rFonts w:asciiTheme="minorHAnsi" w:eastAsia="Times New Roman" w:hAnsiTheme="minorHAnsi" w:cstheme="minorHAnsi"/>
        </w:rPr>
      </w:pPr>
      <w:r w:rsidRPr="00DA7FBD">
        <w:rPr>
          <w:rFonts w:asciiTheme="minorHAnsi" w:hAnsiTheme="minorHAnsi" w:cstheme="minorHAnsi"/>
        </w:rPr>
        <w:t xml:space="preserve">The </w:t>
      </w:r>
      <w:r w:rsidR="00D94529" w:rsidRPr="00DA7FBD">
        <w:rPr>
          <w:rFonts w:asciiTheme="minorHAnsi" w:hAnsiTheme="minorHAnsi" w:cstheme="minorHAnsi"/>
        </w:rPr>
        <w:t xml:space="preserve">Oregon </w:t>
      </w:r>
      <w:r w:rsidRPr="00DA7FBD">
        <w:rPr>
          <w:rFonts w:asciiTheme="minorHAnsi" w:hAnsiTheme="minorHAnsi" w:cstheme="minorHAnsi"/>
        </w:rPr>
        <w:t>CTE State Plan requires a strong tie between local</w:t>
      </w:r>
      <w:r w:rsidR="00D94529" w:rsidRPr="00DA7FBD">
        <w:rPr>
          <w:rFonts w:asciiTheme="minorHAnsi" w:hAnsiTheme="minorHAnsi" w:cstheme="minorHAnsi"/>
        </w:rPr>
        <w:t xml:space="preserve"> and regional</w:t>
      </w:r>
      <w:r w:rsidRPr="00DA7FBD">
        <w:rPr>
          <w:rFonts w:asciiTheme="minorHAnsi" w:hAnsiTheme="minorHAnsi" w:cstheme="minorHAnsi"/>
        </w:rPr>
        <w:t xml:space="preserve"> needs and</w:t>
      </w:r>
      <w:r w:rsidR="00D94529" w:rsidRPr="00DA7FBD">
        <w:rPr>
          <w:rFonts w:asciiTheme="minorHAnsi" w:hAnsiTheme="minorHAnsi" w:cstheme="minorHAnsi"/>
        </w:rPr>
        <w:t xml:space="preserve"> the allocation of</w:t>
      </w:r>
      <w:r w:rsidRPr="00DA7FBD">
        <w:rPr>
          <w:rFonts w:asciiTheme="minorHAnsi" w:hAnsiTheme="minorHAnsi" w:cstheme="minorHAnsi"/>
        </w:rPr>
        <w:t xml:space="preserve"> funds, based on data and community partner’s input. CTE</w:t>
      </w:r>
      <w:r w:rsidR="00D94529" w:rsidRPr="00DA7FBD">
        <w:rPr>
          <w:rFonts w:asciiTheme="minorHAnsi" w:hAnsiTheme="minorHAnsi" w:cstheme="minorHAnsi"/>
        </w:rPr>
        <w:t>/Perkins</w:t>
      </w:r>
      <w:r w:rsidRPr="00DA7FBD">
        <w:rPr>
          <w:rFonts w:asciiTheme="minorHAnsi" w:hAnsiTheme="minorHAnsi" w:cstheme="minorHAnsi"/>
        </w:rPr>
        <w:t xml:space="preserve"> grant funds require a process to identify priorities and needs in partnership with a range of collaborative partners. </w:t>
      </w:r>
    </w:p>
    <w:p w14:paraId="272F8CF7" w14:textId="77777777" w:rsidR="007522B5" w:rsidRPr="00DA7FBD" w:rsidRDefault="007522B5" w:rsidP="009574EF">
      <w:pPr>
        <w:pStyle w:val="BodyText"/>
        <w:spacing w:after="0" w:line="240" w:lineRule="auto"/>
        <w:contextualSpacing/>
        <w:rPr>
          <w:rFonts w:asciiTheme="minorHAnsi" w:hAnsiTheme="minorHAnsi" w:cstheme="minorHAnsi"/>
        </w:rPr>
      </w:pPr>
    </w:p>
    <w:p w14:paraId="57ED7C0F" w14:textId="27634A8B" w:rsidR="00C211EE" w:rsidRPr="00DA7FBD" w:rsidRDefault="00C211EE" w:rsidP="009574EF">
      <w:pPr>
        <w:pStyle w:val="BodyText"/>
        <w:spacing w:after="0" w:line="240" w:lineRule="auto"/>
        <w:contextualSpacing/>
        <w:rPr>
          <w:rFonts w:asciiTheme="minorHAnsi" w:hAnsiTheme="minorHAnsi" w:cstheme="minorHAnsi"/>
        </w:rPr>
      </w:pPr>
      <w:r w:rsidRPr="00DA7FBD">
        <w:rPr>
          <w:rFonts w:asciiTheme="minorHAnsi" w:hAnsiTheme="minorHAnsi" w:cstheme="minorHAnsi"/>
        </w:rPr>
        <w:t xml:space="preserve">The goals of the </w:t>
      </w:r>
      <w:r w:rsidR="00F94F60" w:rsidRPr="00DA7FBD">
        <w:rPr>
          <w:rFonts w:asciiTheme="minorHAnsi" w:hAnsiTheme="minorHAnsi" w:cstheme="minorHAnsi"/>
        </w:rPr>
        <w:t>CLNA</w:t>
      </w:r>
      <w:r w:rsidRPr="00DA7FBD">
        <w:rPr>
          <w:rFonts w:asciiTheme="minorHAnsi" w:hAnsiTheme="minorHAnsi" w:cstheme="minorHAnsi"/>
        </w:rPr>
        <w:t xml:space="preserve"> include:</w:t>
      </w:r>
    </w:p>
    <w:p w14:paraId="4CBD3B04" w14:textId="4C324860" w:rsidR="00C211EE" w:rsidRPr="00DA7FBD" w:rsidRDefault="00C211EE" w:rsidP="009574EF">
      <w:pPr>
        <w:pStyle w:val="BodyText"/>
        <w:widowControl w:val="0"/>
        <w:numPr>
          <w:ilvl w:val="0"/>
          <w:numId w:val="1"/>
        </w:numPr>
        <w:autoSpaceDE w:val="0"/>
        <w:autoSpaceDN w:val="0"/>
        <w:spacing w:after="0" w:line="240" w:lineRule="auto"/>
        <w:contextualSpacing/>
        <w:rPr>
          <w:rFonts w:asciiTheme="minorHAnsi" w:hAnsiTheme="minorHAnsi" w:cstheme="minorHAnsi"/>
        </w:rPr>
      </w:pPr>
      <w:r w:rsidRPr="00DA7FBD">
        <w:rPr>
          <w:rFonts w:asciiTheme="minorHAnsi" w:hAnsiTheme="minorHAnsi" w:cstheme="minorHAnsi"/>
        </w:rPr>
        <w:t xml:space="preserve">Regularly engage in conversation with collaborators around </w:t>
      </w:r>
      <w:r w:rsidR="002663A5" w:rsidRPr="00DA7FBD">
        <w:rPr>
          <w:rFonts w:asciiTheme="minorHAnsi" w:hAnsiTheme="minorHAnsi" w:cstheme="minorHAnsi"/>
        </w:rPr>
        <w:t xml:space="preserve">the </w:t>
      </w:r>
      <w:r w:rsidRPr="00DA7FBD">
        <w:rPr>
          <w:rFonts w:asciiTheme="minorHAnsi" w:hAnsiTheme="minorHAnsi" w:cstheme="minorHAnsi"/>
        </w:rPr>
        <w:t>quality, impact, alignment, and equity of CTE Programs</w:t>
      </w:r>
      <w:r w:rsidR="005F2284">
        <w:rPr>
          <w:rFonts w:asciiTheme="minorHAnsi" w:hAnsiTheme="minorHAnsi" w:cstheme="minorHAnsi"/>
        </w:rPr>
        <w:t>.</w:t>
      </w:r>
      <w:r w:rsidRPr="00DA7FBD">
        <w:rPr>
          <w:rFonts w:asciiTheme="minorHAnsi" w:hAnsiTheme="minorHAnsi" w:cstheme="minorHAnsi"/>
        </w:rPr>
        <w:t xml:space="preserve"> </w:t>
      </w:r>
    </w:p>
    <w:p w14:paraId="128DF40E" w14:textId="400F7AAB" w:rsidR="00C211EE" w:rsidRPr="00DA7FBD" w:rsidRDefault="00C211EE" w:rsidP="009574EF">
      <w:pPr>
        <w:pStyle w:val="BodyText"/>
        <w:widowControl w:val="0"/>
        <w:numPr>
          <w:ilvl w:val="0"/>
          <w:numId w:val="1"/>
        </w:numPr>
        <w:autoSpaceDE w:val="0"/>
        <w:autoSpaceDN w:val="0"/>
        <w:spacing w:after="0" w:line="240" w:lineRule="auto"/>
        <w:contextualSpacing/>
        <w:rPr>
          <w:rFonts w:asciiTheme="minorHAnsi" w:hAnsiTheme="minorHAnsi" w:cstheme="minorHAnsi"/>
        </w:rPr>
      </w:pPr>
      <w:r w:rsidRPr="00DA7FBD">
        <w:rPr>
          <w:rFonts w:asciiTheme="minorHAnsi" w:hAnsiTheme="minorHAnsi" w:cstheme="minorHAnsi"/>
        </w:rPr>
        <w:t>Set strategic goals and priorities to ensure equity, systematic improvement, and innovation</w:t>
      </w:r>
      <w:r w:rsidR="005F2284">
        <w:rPr>
          <w:rFonts w:asciiTheme="minorHAnsi" w:hAnsiTheme="minorHAnsi" w:cstheme="minorHAnsi"/>
        </w:rPr>
        <w:t>.</w:t>
      </w:r>
    </w:p>
    <w:p w14:paraId="6AD86A44" w14:textId="2CE1CC43" w:rsidR="00C211EE" w:rsidRPr="00DA7FBD" w:rsidRDefault="00C211EE" w:rsidP="009574EF">
      <w:pPr>
        <w:pStyle w:val="BodyText"/>
        <w:widowControl w:val="0"/>
        <w:numPr>
          <w:ilvl w:val="0"/>
          <w:numId w:val="1"/>
        </w:numPr>
        <w:autoSpaceDE w:val="0"/>
        <w:autoSpaceDN w:val="0"/>
        <w:spacing w:after="0" w:line="240" w:lineRule="auto"/>
        <w:contextualSpacing/>
        <w:rPr>
          <w:rFonts w:asciiTheme="minorHAnsi" w:hAnsiTheme="minorHAnsi" w:cstheme="minorHAnsi"/>
        </w:rPr>
      </w:pPr>
      <w:r w:rsidRPr="00DA7FBD">
        <w:rPr>
          <w:rFonts w:asciiTheme="minorHAnsi" w:hAnsiTheme="minorHAnsi" w:cstheme="minorHAnsi"/>
        </w:rPr>
        <w:t>Support CTE Programs and opportunities that ensure participation and success for Oregonians that lead to high-wage, high-skill, and in-demand occupations</w:t>
      </w:r>
      <w:r w:rsidR="005F2284">
        <w:rPr>
          <w:rFonts w:asciiTheme="minorHAnsi" w:hAnsiTheme="minorHAnsi" w:cstheme="minorHAnsi"/>
        </w:rPr>
        <w:t>.</w:t>
      </w:r>
    </w:p>
    <w:p w14:paraId="0B71A0DA" w14:textId="6D65ED85" w:rsidR="00C211EE" w:rsidRPr="00DA7FBD" w:rsidRDefault="00C211EE" w:rsidP="009574EF">
      <w:pPr>
        <w:pStyle w:val="BodyText"/>
        <w:widowControl w:val="0"/>
        <w:numPr>
          <w:ilvl w:val="0"/>
          <w:numId w:val="1"/>
        </w:numPr>
        <w:autoSpaceDE w:val="0"/>
        <w:autoSpaceDN w:val="0"/>
        <w:spacing w:after="0" w:line="240" w:lineRule="auto"/>
        <w:contextualSpacing/>
        <w:rPr>
          <w:rFonts w:asciiTheme="minorHAnsi" w:hAnsiTheme="minorHAnsi" w:cstheme="minorHAnsi"/>
        </w:rPr>
      </w:pPr>
      <w:r w:rsidRPr="00DA7FBD">
        <w:rPr>
          <w:rFonts w:asciiTheme="minorHAnsi" w:hAnsiTheme="minorHAnsi" w:cstheme="minorHAnsi"/>
        </w:rPr>
        <w:t>Ensure CTE Programs of Study are aligned to local, regional, and statewide workforce needs and economic priorities</w:t>
      </w:r>
      <w:r w:rsidR="005F2284">
        <w:rPr>
          <w:rFonts w:asciiTheme="minorHAnsi" w:hAnsiTheme="minorHAnsi" w:cstheme="minorHAnsi"/>
        </w:rPr>
        <w:t>.</w:t>
      </w:r>
    </w:p>
    <w:p w14:paraId="21347F46" w14:textId="4533A7E4" w:rsidR="00C211EE" w:rsidRPr="00DA7FBD" w:rsidRDefault="00C211EE" w:rsidP="009574EF">
      <w:pPr>
        <w:pStyle w:val="BodyText"/>
        <w:widowControl w:val="0"/>
        <w:numPr>
          <w:ilvl w:val="0"/>
          <w:numId w:val="1"/>
        </w:numPr>
        <w:autoSpaceDE w:val="0"/>
        <w:autoSpaceDN w:val="0"/>
        <w:spacing w:after="0" w:line="240" w:lineRule="auto"/>
        <w:contextualSpacing/>
        <w:rPr>
          <w:rStyle w:val="Hyperlink"/>
          <w:rFonts w:asciiTheme="minorHAnsi" w:hAnsiTheme="minorHAnsi" w:cstheme="minorHAnsi"/>
          <w:color w:val="auto"/>
          <w:u w:val="none"/>
        </w:rPr>
      </w:pPr>
      <w:r w:rsidRPr="00DA7FBD">
        <w:rPr>
          <w:rFonts w:asciiTheme="minorHAnsi" w:hAnsiTheme="minorHAnsi" w:cstheme="minorHAnsi"/>
        </w:rPr>
        <w:t xml:space="preserve">Coordinate and align work of K-12, higher education, workforce and economic development, and community groups serving our </w:t>
      </w:r>
      <w:hyperlink r:id="rId11" w:anchor="bookmark=id.guymbjlnt7km" w:history="1">
        <w:r w:rsidR="00D94529" w:rsidRPr="00DA7FBD">
          <w:rPr>
            <w:rStyle w:val="Hyperlink"/>
            <w:rFonts w:asciiTheme="minorHAnsi" w:hAnsiTheme="minorHAnsi" w:cstheme="minorHAnsi"/>
            <w:color w:val="auto"/>
          </w:rPr>
          <w:t>focal</w:t>
        </w:r>
      </w:hyperlink>
      <w:r w:rsidR="00D94529" w:rsidRPr="00DA7FBD">
        <w:rPr>
          <w:rStyle w:val="Hyperlink"/>
          <w:rFonts w:asciiTheme="minorHAnsi" w:hAnsiTheme="minorHAnsi" w:cstheme="minorHAnsi"/>
          <w:color w:val="auto"/>
        </w:rPr>
        <w:t xml:space="preserve"> students</w:t>
      </w:r>
      <w:r w:rsidR="00036545" w:rsidRPr="00DA7FBD">
        <w:rPr>
          <w:rStyle w:val="FootnoteReference"/>
          <w:rFonts w:asciiTheme="minorHAnsi" w:hAnsiTheme="minorHAnsi" w:cstheme="minorHAnsi"/>
          <w:u w:val="single"/>
        </w:rPr>
        <w:footnoteReference w:id="2"/>
      </w:r>
      <w:r w:rsidR="002819ED" w:rsidRPr="00DA7FBD">
        <w:rPr>
          <w:rStyle w:val="Hyperlink"/>
          <w:rFonts w:asciiTheme="minorHAnsi" w:hAnsiTheme="minorHAnsi" w:cstheme="minorHAnsi"/>
          <w:color w:val="auto"/>
        </w:rPr>
        <w:t>.</w:t>
      </w:r>
    </w:p>
    <w:p w14:paraId="76035D1E" w14:textId="7A55F695" w:rsidR="00C211EE" w:rsidRPr="00DA7FBD" w:rsidRDefault="00C211EE" w:rsidP="009574EF">
      <w:pPr>
        <w:pStyle w:val="BodyText"/>
        <w:widowControl w:val="0"/>
        <w:numPr>
          <w:ilvl w:val="0"/>
          <w:numId w:val="1"/>
        </w:numPr>
        <w:autoSpaceDE w:val="0"/>
        <w:autoSpaceDN w:val="0"/>
        <w:spacing w:after="0" w:line="240" w:lineRule="auto"/>
        <w:contextualSpacing/>
        <w:rPr>
          <w:rFonts w:asciiTheme="minorHAnsi" w:hAnsiTheme="minorHAnsi" w:cstheme="minorHAnsi"/>
        </w:rPr>
      </w:pPr>
      <w:r w:rsidRPr="00DA7FBD">
        <w:rPr>
          <w:rFonts w:asciiTheme="minorHAnsi" w:hAnsiTheme="minorHAnsi" w:cstheme="minorHAnsi"/>
        </w:rPr>
        <w:t>Align local and regional priorities</w:t>
      </w:r>
      <w:r w:rsidR="005F2284">
        <w:rPr>
          <w:rFonts w:asciiTheme="minorHAnsi" w:hAnsiTheme="minorHAnsi" w:cstheme="minorHAnsi"/>
        </w:rPr>
        <w:t>.</w:t>
      </w:r>
    </w:p>
    <w:p w14:paraId="07F684D1" w14:textId="77777777" w:rsidR="00E63430" w:rsidRPr="00DA7FBD" w:rsidRDefault="00E63430" w:rsidP="009574EF">
      <w:pPr>
        <w:pStyle w:val="BodyText"/>
        <w:spacing w:after="0" w:line="240" w:lineRule="auto"/>
        <w:ind w:right="40"/>
        <w:contextualSpacing/>
        <w:jc w:val="both"/>
        <w:rPr>
          <w:rFonts w:asciiTheme="minorHAnsi" w:hAnsiTheme="minorHAnsi" w:cstheme="minorHAnsi"/>
        </w:rPr>
      </w:pPr>
    </w:p>
    <w:p w14:paraId="2D90B2BD" w14:textId="379CF303" w:rsidR="00386058" w:rsidRPr="00DA7FBD" w:rsidRDefault="00C211EE" w:rsidP="009574EF">
      <w:pPr>
        <w:pStyle w:val="BodyText"/>
        <w:spacing w:after="0" w:line="240" w:lineRule="auto"/>
        <w:ind w:right="40"/>
        <w:contextualSpacing/>
        <w:jc w:val="both"/>
        <w:rPr>
          <w:rFonts w:asciiTheme="minorHAnsi" w:hAnsiTheme="minorHAnsi" w:cstheme="minorHAnsi"/>
        </w:rPr>
      </w:pPr>
      <w:r w:rsidRPr="00DA7FBD">
        <w:rPr>
          <w:rFonts w:asciiTheme="minorHAnsi" w:hAnsiTheme="minorHAnsi" w:cstheme="minorHAnsi"/>
        </w:rPr>
        <w:lastRenderedPageBreak/>
        <w:t xml:space="preserve">This guide is intended to give Perkins V applicants a framework from which to structure their approach to the CLNA efforts by translating the legal language into action steps. As with all improvement efforts, strengths and </w:t>
      </w:r>
      <w:r w:rsidR="002663A5" w:rsidRPr="00DA7FBD">
        <w:rPr>
          <w:rFonts w:asciiTheme="minorHAnsi" w:hAnsiTheme="minorHAnsi" w:cstheme="minorHAnsi"/>
        </w:rPr>
        <w:t>needs must be</w:t>
      </w:r>
      <w:r w:rsidRPr="00DA7FBD">
        <w:rPr>
          <w:rFonts w:asciiTheme="minorHAnsi" w:hAnsiTheme="minorHAnsi" w:cstheme="minorHAnsi"/>
        </w:rPr>
        <w:t xml:space="preserve"> constantly assessed. The needs assessment submitted for Perkins V application purposes will be a snapshot in time of the ever-changing landscape of </w:t>
      </w:r>
      <w:r w:rsidR="00F94F60" w:rsidRPr="00DA7FBD">
        <w:rPr>
          <w:rFonts w:asciiTheme="minorHAnsi" w:hAnsiTheme="minorHAnsi" w:cstheme="minorHAnsi"/>
        </w:rPr>
        <w:t>each</w:t>
      </w:r>
      <w:r w:rsidRPr="00DA7FBD">
        <w:rPr>
          <w:rFonts w:asciiTheme="minorHAnsi" w:hAnsiTheme="minorHAnsi" w:cstheme="minorHAnsi"/>
        </w:rPr>
        <w:t xml:space="preserve"> institution.</w:t>
      </w:r>
    </w:p>
    <w:sdt>
      <w:sdtPr>
        <w:rPr>
          <w:rFonts w:ascii="Georgia" w:eastAsiaTheme="minorEastAsia" w:hAnsi="Georgia" w:cstheme="minorBidi"/>
          <w:color w:val="auto"/>
          <w:sz w:val="20"/>
          <w:szCs w:val="24"/>
          <w:lang w:eastAsia="ja-JP"/>
        </w:rPr>
        <w:id w:val="815227936"/>
        <w:docPartObj>
          <w:docPartGallery w:val="Table of Contents"/>
          <w:docPartUnique/>
        </w:docPartObj>
      </w:sdtPr>
      <w:sdtEndPr>
        <w:rPr>
          <w:b/>
          <w:bCs/>
          <w:noProof/>
        </w:rPr>
      </w:sdtEndPr>
      <w:sdtContent>
        <w:p w14:paraId="4D637068" w14:textId="77777777" w:rsidR="003A11B8" w:rsidRPr="00073901" w:rsidRDefault="003A11B8" w:rsidP="003A11B8">
          <w:pPr>
            <w:pStyle w:val="TOCHeading"/>
          </w:pPr>
          <w:r w:rsidRPr="00073901">
            <w:t>This guide is divided into the following sections:</w:t>
          </w:r>
        </w:p>
        <w:p w14:paraId="15FA5BBE" w14:textId="3F82420D" w:rsidR="003A11B8" w:rsidRDefault="003A11B8">
          <w:pPr>
            <w:pStyle w:val="TOC1"/>
            <w:tabs>
              <w:tab w:val="right" w:leader="dot" w:pos="10070"/>
            </w:tabs>
            <w:rPr>
              <w:rFonts w:asciiTheme="minorHAnsi" w:hAnsiTheme="minorHAnsi"/>
              <w:noProof/>
              <w:kern w:val="2"/>
              <w:sz w:val="22"/>
              <w:szCs w:val="22"/>
              <w:lang w:eastAsia="en-US"/>
              <w14:ligatures w14:val="standardContextual"/>
            </w:rPr>
          </w:pPr>
          <w:r>
            <w:fldChar w:fldCharType="begin"/>
          </w:r>
          <w:r>
            <w:instrText xml:space="preserve"> TOC \o "1-1" \h \z \u </w:instrText>
          </w:r>
          <w:r>
            <w:fldChar w:fldCharType="separate"/>
          </w:r>
          <w:hyperlink w:anchor="_Toc179206358" w:history="1">
            <w:r w:rsidRPr="0073165F">
              <w:rPr>
                <w:rStyle w:val="Hyperlink"/>
                <w:noProof/>
              </w:rPr>
              <w:t>INTRODUCTION</w:t>
            </w:r>
            <w:r>
              <w:rPr>
                <w:noProof/>
                <w:webHidden/>
              </w:rPr>
              <w:tab/>
            </w:r>
            <w:r>
              <w:rPr>
                <w:noProof/>
                <w:webHidden/>
              </w:rPr>
              <w:fldChar w:fldCharType="begin"/>
            </w:r>
            <w:r>
              <w:rPr>
                <w:noProof/>
                <w:webHidden/>
              </w:rPr>
              <w:instrText xml:space="preserve"> PAGEREF _Toc179206358 \h </w:instrText>
            </w:r>
            <w:r>
              <w:rPr>
                <w:noProof/>
                <w:webHidden/>
              </w:rPr>
            </w:r>
            <w:r>
              <w:rPr>
                <w:noProof/>
                <w:webHidden/>
              </w:rPr>
              <w:fldChar w:fldCharType="separate"/>
            </w:r>
            <w:r w:rsidR="00017213">
              <w:rPr>
                <w:noProof/>
                <w:webHidden/>
              </w:rPr>
              <w:t>1</w:t>
            </w:r>
            <w:r>
              <w:rPr>
                <w:noProof/>
                <w:webHidden/>
              </w:rPr>
              <w:fldChar w:fldCharType="end"/>
            </w:r>
          </w:hyperlink>
        </w:p>
        <w:p w14:paraId="409E3D4C" w14:textId="655AA70D"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59" w:history="1">
            <w:r w:rsidR="003A11B8" w:rsidRPr="0073165F">
              <w:rPr>
                <w:rStyle w:val="Hyperlink"/>
                <w:noProof/>
              </w:rPr>
              <w:t>GETTING STARTED</w:t>
            </w:r>
            <w:r w:rsidR="003A11B8">
              <w:rPr>
                <w:noProof/>
                <w:webHidden/>
              </w:rPr>
              <w:tab/>
            </w:r>
            <w:r w:rsidR="003A11B8">
              <w:rPr>
                <w:noProof/>
                <w:webHidden/>
              </w:rPr>
              <w:fldChar w:fldCharType="begin"/>
            </w:r>
            <w:r w:rsidR="003A11B8">
              <w:rPr>
                <w:noProof/>
                <w:webHidden/>
              </w:rPr>
              <w:instrText xml:space="preserve"> PAGEREF _Toc179206359 \h </w:instrText>
            </w:r>
            <w:r w:rsidR="003A11B8">
              <w:rPr>
                <w:noProof/>
                <w:webHidden/>
              </w:rPr>
            </w:r>
            <w:r w:rsidR="003A11B8">
              <w:rPr>
                <w:noProof/>
                <w:webHidden/>
              </w:rPr>
              <w:fldChar w:fldCharType="separate"/>
            </w:r>
            <w:r w:rsidR="00017213">
              <w:rPr>
                <w:noProof/>
                <w:webHidden/>
              </w:rPr>
              <w:t>2</w:t>
            </w:r>
            <w:r w:rsidR="003A11B8">
              <w:rPr>
                <w:noProof/>
                <w:webHidden/>
              </w:rPr>
              <w:fldChar w:fldCharType="end"/>
            </w:r>
          </w:hyperlink>
        </w:p>
        <w:p w14:paraId="11A26C12" w14:textId="3C9EB3D9"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0" w:history="1">
            <w:r w:rsidR="003A11B8" w:rsidRPr="0073165F">
              <w:rPr>
                <w:rStyle w:val="Hyperlink"/>
                <w:noProof/>
              </w:rPr>
              <w:t>PROCESS, RESPONSE, AND RESOURCES</w:t>
            </w:r>
            <w:r w:rsidR="003A11B8">
              <w:rPr>
                <w:noProof/>
                <w:webHidden/>
              </w:rPr>
              <w:tab/>
            </w:r>
            <w:r w:rsidR="003A11B8">
              <w:rPr>
                <w:noProof/>
                <w:webHidden/>
              </w:rPr>
              <w:fldChar w:fldCharType="begin"/>
            </w:r>
            <w:r w:rsidR="003A11B8">
              <w:rPr>
                <w:noProof/>
                <w:webHidden/>
              </w:rPr>
              <w:instrText xml:space="preserve"> PAGEREF _Toc179206360 \h </w:instrText>
            </w:r>
            <w:r w:rsidR="003A11B8">
              <w:rPr>
                <w:noProof/>
                <w:webHidden/>
              </w:rPr>
            </w:r>
            <w:r w:rsidR="003A11B8">
              <w:rPr>
                <w:noProof/>
                <w:webHidden/>
              </w:rPr>
              <w:fldChar w:fldCharType="separate"/>
            </w:r>
            <w:r w:rsidR="00017213">
              <w:rPr>
                <w:noProof/>
                <w:webHidden/>
              </w:rPr>
              <w:t>4</w:t>
            </w:r>
            <w:r w:rsidR="003A11B8">
              <w:rPr>
                <w:noProof/>
                <w:webHidden/>
              </w:rPr>
              <w:fldChar w:fldCharType="end"/>
            </w:r>
          </w:hyperlink>
        </w:p>
        <w:p w14:paraId="1F18B1C1" w14:textId="08261457"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1" w:history="1">
            <w:r w:rsidR="003A11B8" w:rsidRPr="0073165F">
              <w:rPr>
                <w:rStyle w:val="Hyperlink"/>
                <w:noProof/>
              </w:rPr>
              <w:t>APPENDIX A – COMPLETING THE CLNA</w:t>
            </w:r>
            <w:r w:rsidR="003A11B8">
              <w:rPr>
                <w:noProof/>
                <w:webHidden/>
              </w:rPr>
              <w:tab/>
            </w:r>
            <w:r w:rsidR="003A11B8">
              <w:rPr>
                <w:noProof/>
                <w:webHidden/>
              </w:rPr>
              <w:fldChar w:fldCharType="begin"/>
            </w:r>
            <w:r w:rsidR="003A11B8">
              <w:rPr>
                <w:noProof/>
                <w:webHidden/>
              </w:rPr>
              <w:instrText xml:space="preserve"> PAGEREF _Toc179206361 \h </w:instrText>
            </w:r>
            <w:r w:rsidR="003A11B8">
              <w:rPr>
                <w:noProof/>
                <w:webHidden/>
              </w:rPr>
            </w:r>
            <w:r w:rsidR="003A11B8">
              <w:rPr>
                <w:noProof/>
                <w:webHidden/>
              </w:rPr>
              <w:fldChar w:fldCharType="separate"/>
            </w:r>
            <w:r w:rsidR="00017213">
              <w:rPr>
                <w:noProof/>
                <w:webHidden/>
              </w:rPr>
              <w:t>6</w:t>
            </w:r>
            <w:r w:rsidR="003A11B8">
              <w:rPr>
                <w:noProof/>
                <w:webHidden/>
              </w:rPr>
              <w:fldChar w:fldCharType="end"/>
            </w:r>
          </w:hyperlink>
        </w:p>
        <w:p w14:paraId="1167E9F8" w14:textId="325E089B"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2" w:history="1">
            <w:r w:rsidR="003A11B8" w:rsidRPr="0073165F">
              <w:rPr>
                <w:rStyle w:val="Hyperlink"/>
                <w:noProof/>
              </w:rPr>
              <w:t>Part 1: Evaluation of Student Performance</w:t>
            </w:r>
            <w:r w:rsidR="003A11B8">
              <w:rPr>
                <w:noProof/>
                <w:webHidden/>
              </w:rPr>
              <w:tab/>
            </w:r>
            <w:r w:rsidR="003A11B8">
              <w:rPr>
                <w:noProof/>
                <w:webHidden/>
              </w:rPr>
              <w:fldChar w:fldCharType="begin"/>
            </w:r>
            <w:r w:rsidR="003A11B8">
              <w:rPr>
                <w:noProof/>
                <w:webHidden/>
              </w:rPr>
              <w:instrText xml:space="preserve"> PAGEREF _Toc179206362 \h </w:instrText>
            </w:r>
            <w:r w:rsidR="003A11B8">
              <w:rPr>
                <w:noProof/>
                <w:webHidden/>
              </w:rPr>
            </w:r>
            <w:r w:rsidR="003A11B8">
              <w:rPr>
                <w:noProof/>
                <w:webHidden/>
              </w:rPr>
              <w:fldChar w:fldCharType="separate"/>
            </w:r>
            <w:r w:rsidR="00017213">
              <w:rPr>
                <w:noProof/>
                <w:webHidden/>
              </w:rPr>
              <w:t>9</w:t>
            </w:r>
            <w:r w:rsidR="003A11B8">
              <w:rPr>
                <w:noProof/>
                <w:webHidden/>
              </w:rPr>
              <w:fldChar w:fldCharType="end"/>
            </w:r>
          </w:hyperlink>
        </w:p>
        <w:p w14:paraId="5A87930D" w14:textId="410A792D"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3" w:history="1">
            <w:r w:rsidR="003A11B8" w:rsidRPr="0073165F">
              <w:rPr>
                <w:rStyle w:val="Hyperlink"/>
                <w:noProof/>
              </w:rPr>
              <w:t>Part 2: Evaluation and Implementation of High-Quality Programs</w:t>
            </w:r>
            <w:r w:rsidR="003A11B8">
              <w:rPr>
                <w:noProof/>
                <w:webHidden/>
              </w:rPr>
              <w:tab/>
            </w:r>
            <w:r w:rsidR="003A11B8">
              <w:rPr>
                <w:noProof/>
                <w:webHidden/>
              </w:rPr>
              <w:fldChar w:fldCharType="begin"/>
            </w:r>
            <w:r w:rsidR="003A11B8">
              <w:rPr>
                <w:noProof/>
                <w:webHidden/>
              </w:rPr>
              <w:instrText xml:space="preserve"> PAGEREF _Toc179206363 \h </w:instrText>
            </w:r>
            <w:r w:rsidR="003A11B8">
              <w:rPr>
                <w:noProof/>
                <w:webHidden/>
              </w:rPr>
            </w:r>
            <w:r w:rsidR="003A11B8">
              <w:rPr>
                <w:noProof/>
                <w:webHidden/>
              </w:rPr>
              <w:fldChar w:fldCharType="separate"/>
            </w:r>
            <w:r w:rsidR="00017213">
              <w:rPr>
                <w:noProof/>
                <w:webHidden/>
              </w:rPr>
              <w:t>11</w:t>
            </w:r>
            <w:r w:rsidR="003A11B8">
              <w:rPr>
                <w:noProof/>
                <w:webHidden/>
              </w:rPr>
              <w:fldChar w:fldCharType="end"/>
            </w:r>
          </w:hyperlink>
        </w:p>
        <w:p w14:paraId="1E215043" w14:textId="6D925922"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4" w:history="1">
            <w:r w:rsidR="003A11B8" w:rsidRPr="0073165F">
              <w:rPr>
                <w:rStyle w:val="Hyperlink"/>
                <w:noProof/>
              </w:rPr>
              <w:t>Part 3: Recruitment, Retention, and Training of CTE Educators</w:t>
            </w:r>
            <w:r w:rsidR="003A11B8">
              <w:rPr>
                <w:noProof/>
                <w:webHidden/>
              </w:rPr>
              <w:tab/>
            </w:r>
            <w:r w:rsidR="003A11B8">
              <w:rPr>
                <w:noProof/>
                <w:webHidden/>
              </w:rPr>
              <w:fldChar w:fldCharType="begin"/>
            </w:r>
            <w:r w:rsidR="003A11B8">
              <w:rPr>
                <w:noProof/>
                <w:webHidden/>
              </w:rPr>
              <w:instrText xml:space="preserve"> PAGEREF _Toc179206364 \h </w:instrText>
            </w:r>
            <w:r w:rsidR="003A11B8">
              <w:rPr>
                <w:noProof/>
                <w:webHidden/>
              </w:rPr>
            </w:r>
            <w:r w:rsidR="003A11B8">
              <w:rPr>
                <w:noProof/>
                <w:webHidden/>
              </w:rPr>
              <w:fldChar w:fldCharType="separate"/>
            </w:r>
            <w:r w:rsidR="00017213">
              <w:rPr>
                <w:noProof/>
                <w:webHidden/>
              </w:rPr>
              <w:t>14</w:t>
            </w:r>
            <w:r w:rsidR="003A11B8">
              <w:rPr>
                <w:noProof/>
                <w:webHidden/>
              </w:rPr>
              <w:fldChar w:fldCharType="end"/>
            </w:r>
          </w:hyperlink>
        </w:p>
        <w:p w14:paraId="7F10DB73" w14:textId="181BB234"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5" w:history="1">
            <w:r w:rsidR="003A11B8" w:rsidRPr="0073165F">
              <w:rPr>
                <w:rStyle w:val="Hyperlink"/>
                <w:noProof/>
              </w:rPr>
              <w:t>Part 4: Career Guidance and Exploration</w:t>
            </w:r>
            <w:r w:rsidR="003A11B8">
              <w:rPr>
                <w:noProof/>
                <w:webHidden/>
              </w:rPr>
              <w:tab/>
            </w:r>
            <w:r w:rsidR="003A11B8">
              <w:rPr>
                <w:noProof/>
                <w:webHidden/>
              </w:rPr>
              <w:fldChar w:fldCharType="begin"/>
            </w:r>
            <w:r w:rsidR="003A11B8">
              <w:rPr>
                <w:noProof/>
                <w:webHidden/>
              </w:rPr>
              <w:instrText xml:space="preserve"> PAGEREF _Toc179206365 \h </w:instrText>
            </w:r>
            <w:r w:rsidR="003A11B8">
              <w:rPr>
                <w:noProof/>
                <w:webHidden/>
              </w:rPr>
            </w:r>
            <w:r w:rsidR="003A11B8">
              <w:rPr>
                <w:noProof/>
                <w:webHidden/>
              </w:rPr>
              <w:fldChar w:fldCharType="separate"/>
            </w:r>
            <w:r w:rsidR="00017213">
              <w:rPr>
                <w:noProof/>
                <w:webHidden/>
              </w:rPr>
              <w:t>16</w:t>
            </w:r>
            <w:r w:rsidR="003A11B8">
              <w:rPr>
                <w:noProof/>
                <w:webHidden/>
              </w:rPr>
              <w:fldChar w:fldCharType="end"/>
            </w:r>
          </w:hyperlink>
        </w:p>
        <w:p w14:paraId="44BFC50F" w14:textId="2D68ED4B" w:rsidR="003A11B8" w:rsidRDefault="00D076B7">
          <w:pPr>
            <w:pStyle w:val="TOC1"/>
            <w:tabs>
              <w:tab w:val="right" w:leader="dot" w:pos="10070"/>
            </w:tabs>
            <w:rPr>
              <w:rFonts w:asciiTheme="minorHAnsi" w:hAnsiTheme="minorHAnsi"/>
              <w:noProof/>
              <w:kern w:val="2"/>
              <w:sz w:val="22"/>
              <w:szCs w:val="22"/>
              <w:lang w:eastAsia="en-US"/>
              <w14:ligatures w14:val="standardContextual"/>
            </w:rPr>
          </w:pPr>
          <w:hyperlink w:anchor="_Toc179206366" w:history="1">
            <w:r w:rsidR="003A11B8" w:rsidRPr="0073165F">
              <w:rPr>
                <w:rStyle w:val="Hyperlink"/>
                <w:noProof/>
              </w:rPr>
              <w:t>Part 5: Progress Toward Improving Equity and Access</w:t>
            </w:r>
            <w:r w:rsidR="003A11B8">
              <w:rPr>
                <w:noProof/>
                <w:webHidden/>
              </w:rPr>
              <w:tab/>
            </w:r>
            <w:r w:rsidR="003A11B8">
              <w:rPr>
                <w:noProof/>
                <w:webHidden/>
              </w:rPr>
              <w:fldChar w:fldCharType="begin"/>
            </w:r>
            <w:r w:rsidR="003A11B8">
              <w:rPr>
                <w:noProof/>
                <w:webHidden/>
              </w:rPr>
              <w:instrText xml:space="preserve"> PAGEREF _Toc179206366 \h </w:instrText>
            </w:r>
            <w:r w:rsidR="003A11B8">
              <w:rPr>
                <w:noProof/>
                <w:webHidden/>
              </w:rPr>
            </w:r>
            <w:r w:rsidR="003A11B8">
              <w:rPr>
                <w:noProof/>
                <w:webHidden/>
              </w:rPr>
              <w:fldChar w:fldCharType="separate"/>
            </w:r>
            <w:r w:rsidR="00017213">
              <w:rPr>
                <w:noProof/>
                <w:webHidden/>
              </w:rPr>
              <w:t>18</w:t>
            </w:r>
            <w:r w:rsidR="003A11B8">
              <w:rPr>
                <w:noProof/>
                <w:webHidden/>
              </w:rPr>
              <w:fldChar w:fldCharType="end"/>
            </w:r>
          </w:hyperlink>
        </w:p>
        <w:p w14:paraId="544D0295" w14:textId="0BF7BB13" w:rsidR="003A11B8" w:rsidRDefault="003A11B8" w:rsidP="003A11B8">
          <w:r>
            <w:fldChar w:fldCharType="end"/>
          </w:r>
        </w:p>
      </w:sdtContent>
    </w:sdt>
    <w:p w14:paraId="06DE64FA" w14:textId="77777777" w:rsidR="00E63430" w:rsidRDefault="00E63430" w:rsidP="009574EF">
      <w:pPr>
        <w:pStyle w:val="BodyText"/>
        <w:spacing w:after="0" w:line="240" w:lineRule="auto"/>
        <w:ind w:right="40"/>
        <w:contextualSpacing/>
        <w:jc w:val="both"/>
      </w:pPr>
    </w:p>
    <w:p w14:paraId="29579898" w14:textId="60438095" w:rsidR="00334825" w:rsidRPr="003A11B8" w:rsidRDefault="00334825" w:rsidP="00AB6A14">
      <w:pPr>
        <w:pStyle w:val="A-Heading1Trebuchet"/>
        <w:rPr>
          <w:color w:val="6E9E75" w:themeColor="text1"/>
        </w:rPr>
      </w:pPr>
      <w:bookmarkStart w:id="1" w:name="_Toc179206359"/>
      <w:r w:rsidRPr="003A11B8">
        <w:rPr>
          <w:color w:val="6E9E75" w:themeColor="text1"/>
        </w:rPr>
        <w:t>GETTING STARTED</w:t>
      </w:r>
      <w:bookmarkEnd w:id="1"/>
      <w:r w:rsidRPr="003A11B8">
        <w:rPr>
          <w:color w:val="6E9E75" w:themeColor="text1"/>
        </w:rPr>
        <w:t xml:space="preserve"> </w:t>
      </w:r>
    </w:p>
    <w:p w14:paraId="18A8B563" w14:textId="77777777" w:rsidR="009574EF" w:rsidRPr="00174E0B" w:rsidRDefault="009574EF" w:rsidP="009574EF">
      <w:pPr>
        <w:pStyle w:val="Op1SubheadingTrebuchetGreen"/>
        <w:spacing w:before="0" w:after="0"/>
        <w:contextualSpacing/>
        <w:rPr>
          <w:color w:val="6E9E75" w:themeColor="accent1"/>
        </w:rPr>
      </w:pPr>
    </w:p>
    <w:p w14:paraId="476F6271" w14:textId="5092E50B" w:rsidR="00D94529" w:rsidRDefault="002A722B" w:rsidP="009574EF">
      <w:pPr>
        <w:pStyle w:val="BodyText"/>
        <w:spacing w:after="0" w:line="240" w:lineRule="auto"/>
        <w:contextualSpacing/>
        <w:rPr>
          <w:rFonts w:asciiTheme="minorHAnsi" w:hAnsiTheme="minorHAnsi" w:cstheme="minorHAnsi"/>
        </w:rPr>
      </w:pPr>
      <w:r w:rsidRPr="003538ED">
        <w:rPr>
          <w:rFonts w:asciiTheme="minorHAnsi" w:hAnsiTheme="minorHAnsi" w:cstheme="minorHAnsi"/>
        </w:rPr>
        <w:t>To</w:t>
      </w:r>
      <w:r w:rsidR="00D94529" w:rsidRPr="003538ED">
        <w:rPr>
          <w:rFonts w:asciiTheme="minorHAnsi" w:hAnsiTheme="minorHAnsi" w:cstheme="minorHAnsi"/>
        </w:rPr>
        <w:t xml:space="preserve"> gain a robust assessment of the </w:t>
      </w:r>
      <w:proofErr w:type="gramStart"/>
      <w:r w:rsidR="00D94529" w:rsidRPr="003538ED">
        <w:rPr>
          <w:rFonts w:asciiTheme="minorHAnsi" w:hAnsiTheme="minorHAnsi" w:cstheme="minorHAnsi"/>
        </w:rPr>
        <w:t>current status</w:t>
      </w:r>
      <w:proofErr w:type="gramEnd"/>
      <w:r w:rsidR="00D94529" w:rsidRPr="003538ED">
        <w:rPr>
          <w:rFonts w:asciiTheme="minorHAnsi" w:hAnsiTheme="minorHAnsi" w:cstheme="minorHAnsi"/>
        </w:rPr>
        <w:t xml:space="preserve"> of CTE in Oregon’s community colleges, each institution</w:t>
      </w:r>
      <w:r w:rsidR="00140864" w:rsidRPr="003538ED">
        <w:rPr>
          <w:rFonts w:asciiTheme="minorHAnsi" w:hAnsiTheme="minorHAnsi" w:cstheme="minorHAnsi"/>
        </w:rPr>
        <w:t>,</w:t>
      </w:r>
      <w:r w:rsidR="00D94529" w:rsidRPr="003538ED">
        <w:rPr>
          <w:rFonts w:asciiTheme="minorHAnsi" w:hAnsiTheme="minorHAnsi" w:cstheme="minorHAnsi"/>
        </w:rPr>
        <w:t xml:space="preserve"> </w:t>
      </w:r>
      <w:r w:rsidR="00140864" w:rsidRPr="003538ED">
        <w:rPr>
          <w:rFonts w:asciiTheme="minorHAnsi" w:hAnsiTheme="minorHAnsi" w:cstheme="minorHAnsi"/>
        </w:rPr>
        <w:t xml:space="preserve">whether </w:t>
      </w:r>
      <w:r w:rsidR="00D94529" w:rsidRPr="003538ED">
        <w:rPr>
          <w:rFonts w:asciiTheme="minorHAnsi" w:hAnsiTheme="minorHAnsi" w:cstheme="minorHAnsi"/>
        </w:rPr>
        <w:t>a direct Perkins recipient or consorti</w:t>
      </w:r>
      <w:r w:rsidR="00140864" w:rsidRPr="003538ED">
        <w:rPr>
          <w:rFonts w:asciiTheme="minorHAnsi" w:hAnsiTheme="minorHAnsi" w:cstheme="minorHAnsi"/>
        </w:rPr>
        <w:t>um</w:t>
      </w:r>
      <w:r w:rsidR="00D94529" w:rsidRPr="003538ED">
        <w:rPr>
          <w:rFonts w:asciiTheme="minorHAnsi" w:hAnsiTheme="minorHAnsi" w:cstheme="minorHAnsi"/>
        </w:rPr>
        <w:t xml:space="preserve"> member</w:t>
      </w:r>
      <w:r w:rsidR="00140864" w:rsidRPr="003538ED">
        <w:rPr>
          <w:rFonts w:asciiTheme="minorHAnsi" w:hAnsiTheme="minorHAnsi" w:cstheme="minorHAnsi"/>
        </w:rPr>
        <w:t>,</w:t>
      </w:r>
      <w:r w:rsidR="00D94529" w:rsidRPr="003538ED">
        <w:rPr>
          <w:rFonts w:asciiTheme="minorHAnsi" w:hAnsiTheme="minorHAnsi" w:cstheme="minorHAnsi"/>
        </w:rPr>
        <w:t xml:space="preserve"> is required to conduct the </w:t>
      </w:r>
      <w:r w:rsidR="00140864" w:rsidRPr="003538ED">
        <w:rPr>
          <w:rFonts w:asciiTheme="minorHAnsi" w:hAnsiTheme="minorHAnsi" w:cstheme="minorHAnsi"/>
        </w:rPr>
        <w:t>CLNA</w:t>
      </w:r>
      <w:r w:rsidR="00D94529" w:rsidRPr="003538ED">
        <w:rPr>
          <w:rFonts w:asciiTheme="minorHAnsi" w:hAnsiTheme="minorHAnsi" w:cstheme="minorHAnsi"/>
        </w:rPr>
        <w:t>.</w:t>
      </w:r>
      <w:r w:rsidR="00527F91" w:rsidRPr="003538ED">
        <w:rPr>
          <w:rFonts w:asciiTheme="minorHAnsi" w:hAnsiTheme="minorHAnsi" w:cstheme="minorHAnsi"/>
        </w:rPr>
        <w:t xml:space="preserve"> </w:t>
      </w:r>
      <w:r w:rsidR="00D94529" w:rsidRPr="003538ED">
        <w:rPr>
          <w:rFonts w:asciiTheme="minorHAnsi" w:hAnsiTheme="minorHAnsi" w:cstheme="minorHAnsi"/>
        </w:rPr>
        <w:t>Direct Perkins recipients will u</w:t>
      </w:r>
      <w:r w:rsidR="00140864" w:rsidRPr="003538ED">
        <w:rPr>
          <w:rFonts w:asciiTheme="minorHAnsi" w:hAnsiTheme="minorHAnsi" w:cstheme="minorHAnsi"/>
        </w:rPr>
        <w:t>se</w:t>
      </w:r>
      <w:r w:rsidR="00D94529" w:rsidRPr="003538ED">
        <w:rPr>
          <w:rFonts w:asciiTheme="minorHAnsi" w:hAnsiTheme="minorHAnsi" w:cstheme="minorHAnsi"/>
        </w:rPr>
        <w:t xml:space="preserve"> the information to inform the Strategic Plan, </w:t>
      </w:r>
      <w:r w:rsidR="00523DAC" w:rsidRPr="003538ED">
        <w:rPr>
          <w:rFonts w:asciiTheme="minorHAnsi" w:hAnsiTheme="minorHAnsi" w:cstheme="minorHAnsi"/>
        </w:rPr>
        <w:t>two-year</w:t>
      </w:r>
      <w:r w:rsidR="00D94529" w:rsidRPr="003538ED">
        <w:rPr>
          <w:rFonts w:asciiTheme="minorHAnsi" w:hAnsiTheme="minorHAnsi" w:cstheme="minorHAnsi"/>
        </w:rPr>
        <w:t xml:space="preserve"> application</w:t>
      </w:r>
      <w:r w:rsidR="00523DAC" w:rsidRPr="003538ED">
        <w:rPr>
          <w:rFonts w:asciiTheme="minorHAnsi" w:hAnsiTheme="minorHAnsi" w:cstheme="minorHAnsi"/>
        </w:rPr>
        <w:t>,</w:t>
      </w:r>
      <w:r w:rsidR="00D94529" w:rsidRPr="003538ED">
        <w:rPr>
          <w:rFonts w:asciiTheme="minorHAnsi" w:hAnsiTheme="minorHAnsi" w:cstheme="minorHAnsi"/>
        </w:rPr>
        <w:t xml:space="preserve"> and </w:t>
      </w:r>
      <w:r w:rsidR="00140864" w:rsidRPr="003538ED">
        <w:rPr>
          <w:rFonts w:asciiTheme="minorHAnsi" w:hAnsiTheme="minorHAnsi" w:cstheme="minorHAnsi"/>
        </w:rPr>
        <w:t>two</w:t>
      </w:r>
      <w:r w:rsidR="00523DAC" w:rsidRPr="003538ED">
        <w:rPr>
          <w:rFonts w:asciiTheme="minorHAnsi" w:hAnsiTheme="minorHAnsi" w:cstheme="minorHAnsi"/>
        </w:rPr>
        <w:t>-</w:t>
      </w:r>
      <w:r w:rsidR="00D94529" w:rsidRPr="003538ED">
        <w:rPr>
          <w:rFonts w:asciiTheme="minorHAnsi" w:hAnsiTheme="minorHAnsi" w:cstheme="minorHAnsi"/>
        </w:rPr>
        <w:t xml:space="preserve">year budget. Perkins </w:t>
      </w:r>
      <w:r w:rsidR="00140864" w:rsidRPr="003538ED">
        <w:rPr>
          <w:rFonts w:asciiTheme="minorHAnsi" w:hAnsiTheme="minorHAnsi" w:cstheme="minorHAnsi"/>
        </w:rPr>
        <w:t>c</w:t>
      </w:r>
      <w:r w:rsidR="00D94529" w:rsidRPr="003538ED">
        <w:rPr>
          <w:rFonts w:asciiTheme="minorHAnsi" w:hAnsiTheme="minorHAnsi" w:cstheme="minorHAnsi"/>
        </w:rPr>
        <w:t>onsorti</w:t>
      </w:r>
      <w:r w:rsidR="00140864" w:rsidRPr="003538ED">
        <w:rPr>
          <w:rFonts w:asciiTheme="minorHAnsi" w:hAnsiTheme="minorHAnsi" w:cstheme="minorHAnsi"/>
        </w:rPr>
        <w:t>um</w:t>
      </w:r>
      <w:r w:rsidR="00D94529" w:rsidRPr="003538ED">
        <w:rPr>
          <w:rFonts w:asciiTheme="minorHAnsi" w:hAnsiTheme="minorHAnsi" w:cstheme="minorHAnsi"/>
        </w:rPr>
        <w:t xml:space="preserve"> </w:t>
      </w:r>
      <w:r w:rsidR="00140864" w:rsidRPr="003538ED">
        <w:rPr>
          <w:rFonts w:asciiTheme="minorHAnsi" w:hAnsiTheme="minorHAnsi" w:cstheme="minorHAnsi"/>
        </w:rPr>
        <w:t xml:space="preserve">members </w:t>
      </w:r>
      <w:r w:rsidR="00D94529" w:rsidRPr="003538ED">
        <w:rPr>
          <w:rFonts w:asciiTheme="minorHAnsi" w:hAnsiTheme="minorHAnsi" w:cstheme="minorHAnsi"/>
        </w:rPr>
        <w:t xml:space="preserve">will take the information gained through the </w:t>
      </w:r>
      <w:r w:rsidR="00140864" w:rsidRPr="003538ED">
        <w:rPr>
          <w:rFonts w:asciiTheme="minorHAnsi" w:hAnsiTheme="minorHAnsi" w:cstheme="minorHAnsi"/>
        </w:rPr>
        <w:t>CLNA</w:t>
      </w:r>
      <w:r w:rsidR="00D94529" w:rsidRPr="003538ED">
        <w:rPr>
          <w:rFonts w:asciiTheme="minorHAnsi" w:hAnsiTheme="minorHAnsi" w:cstheme="minorHAnsi"/>
        </w:rPr>
        <w:t xml:space="preserve"> to the CTE Regional Coordinator and consorti</w:t>
      </w:r>
      <w:r w:rsidR="00140864" w:rsidRPr="003538ED">
        <w:rPr>
          <w:rFonts w:asciiTheme="minorHAnsi" w:hAnsiTheme="minorHAnsi" w:cstheme="minorHAnsi"/>
        </w:rPr>
        <w:t>um</w:t>
      </w:r>
      <w:r w:rsidR="00D94529" w:rsidRPr="003538ED">
        <w:rPr>
          <w:rFonts w:asciiTheme="minorHAnsi" w:hAnsiTheme="minorHAnsi" w:cstheme="minorHAnsi"/>
        </w:rPr>
        <w:t xml:space="preserve"> leadership and use that information to develop regional outcomes, strategies, activities</w:t>
      </w:r>
      <w:r w:rsidR="00140864" w:rsidRPr="003538ED">
        <w:rPr>
          <w:rFonts w:asciiTheme="minorHAnsi" w:hAnsiTheme="minorHAnsi" w:cstheme="minorHAnsi"/>
        </w:rPr>
        <w:t>,</w:t>
      </w:r>
      <w:r w:rsidR="00D94529" w:rsidRPr="003538ED">
        <w:rPr>
          <w:rFonts w:asciiTheme="minorHAnsi" w:hAnsiTheme="minorHAnsi" w:cstheme="minorHAnsi"/>
        </w:rPr>
        <w:t xml:space="preserve"> and expenditures for the Regional Strategic Plan, </w:t>
      </w:r>
      <w:r w:rsidR="00140864" w:rsidRPr="003538ED">
        <w:rPr>
          <w:rFonts w:asciiTheme="minorHAnsi" w:hAnsiTheme="minorHAnsi" w:cstheme="minorHAnsi"/>
        </w:rPr>
        <w:t>two</w:t>
      </w:r>
      <w:r w:rsidR="00523DAC" w:rsidRPr="003538ED">
        <w:rPr>
          <w:rFonts w:asciiTheme="minorHAnsi" w:hAnsiTheme="minorHAnsi" w:cstheme="minorHAnsi"/>
        </w:rPr>
        <w:t>-</w:t>
      </w:r>
      <w:r w:rsidR="00D94529" w:rsidRPr="003538ED">
        <w:rPr>
          <w:rFonts w:asciiTheme="minorHAnsi" w:hAnsiTheme="minorHAnsi" w:cstheme="minorHAnsi"/>
        </w:rPr>
        <w:t>year application</w:t>
      </w:r>
      <w:r w:rsidR="00140864" w:rsidRPr="003538ED">
        <w:rPr>
          <w:rFonts w:asciiTheme="minorHAnsi" w:hAnsiTheme="minorHAnsi" w:cstheme="minorHAnsi"/>
        </w:rPr>
        <w:t>,</w:t>
      </w:r>
      <w:r w:rsidR="00D94529" w:rsidRPr="003538ED">
        <w:rPr>
          <w:rFonts w:asciiTheme="minorHAnsi" w:hAnsiTheme="minorHAnsi" w:cstheme="minorHAnsi"/>
        </w:rPr>
        <w:t xml:space="preserve"> and </w:t>
      </w:r>
      <w:r w:rsidR="00140864" w:rsidRPr="003538ED">
        <w:rPr>
          <w:rFonts w:asciiTheme="minorHAnsi" w:hAnsiTheme="minorHAnsi" w:cstheme="minorHAnsi"/>
        </w:rPr>
        <w:t>two</w:t>
      </w:r>
      <w:r w:rsidR="00523DAC" w:rsidRPr="003538ED">
        <w:rPr>
          <w:rFonts w:asciiTheme="minorHAnsi" w:hAnsiTheme="minorHAnsi" w:cstheme="minorHAnsi"/>
        </w:rPr>
        <w:t>-</w:t>
      </w:r>
      <w:r w:rsidR="00D94529" w:rsidRPr="003538ED">
        <w:rPr>
          <w:rFonts w:asciiTheme="minorHAnsi" w:hAnsiTheme="minorHAnsi" w:cstheme="minorHAnsi"/>
        </w:rPr>
        <w:t>year budget.</w:t>
      </w:r>
    </w:p>
    <w:p w14:paraId="296C7F80" w14:textId="77777777" w:rsidR="003538ED" w:rsidRPr="003538ED" w:rsidRDefault="003538ED" w:rsidP="009574EF">
      <w:pPr>
        <w:pStyle w:val="BodyText"/>
        <w:spacing w:after="0" w:line="240" w:lineRule="auto"/>
        <w:contextualSpacing/>
        <w:rPr>
          <w:rFonts w:asciiTheme="minorHAnsi" w:hAnsiTheme="minorHAnsi" w:cstheme="minorHAnsi"/>
        </w:rPr>
      </w:pPr>
    </w:p>
    <w:p w14:paraId="3650D1AC" w14:textId="452EB688" w:rsidR="00E63430" w:rsidRPr="003538ED" w:rsidRDefault="00140864" w:rsidP="009574EF">
      <w:pPr>
        <w:pStyle w:val="NoSpacing"/>
        <w:spacing w:after="0" w:line="240" w:lineRule="auto"/>
        <w:contextualSpacing/>
        <w:rPr>
          <w:rFonts w:asciiTheme="minorHAnsi" w:hAnsiTheme="minorHAnsi" w:cstheme="minorHAnsi"/>
        </w:rPr>
      </w:pPr>
      <w:r w:rsidRPr="003538ED">
        <w:rPr>
          <w:rFonts w:asciiTheme="minorHAnsi" w:hAnsiTheme="minorHAnsi" w:cstheme="minorHAnsi"/>
        </w:rPr>
        <w:t>U</w:t>
      </w:r>
      <w:r w:rsidR="00334825" w:rsidRPr="003538ED">
        <w:rPr>
          <w:rFonts w:asciiTheme="minorHAnsi" w:hAnsiTheme="minorHAnsi" w:cstheme="minorHAnsi"/>
        </w:rPr>
        <w:t>nder Perkins V</w:t>
      </w:r>
      <w:r w:rsidRPr="003538ED">
        <w:rPr>
          <w:rFonts w:asciiTheme="minorHAnsi" w:hAnsiTheme="minorHAnsi" w:cstheme="minorHAnsi"/>
        </w:rPr>
        <w:t>, the CLNA</w:t>
      </w:r>
      <w:r w:rsidR="00334825" w:rsidRPr="003538ED">
        <w:rPr>
          <w:rFonts w:asciiTheme="minorHAnsi" w:hAnsiTheme="minorHAnsi" w:cstheme="minorHAnsi"/>
        </w:rPr>
        <w:t xml:space="preserve"> requires consultation with a variety of collaborators throughout the initial ne</w:t>
      </w:r>
      <w:r w:rsidR="002A722B" w:rsidRPr="003538ED">
        <w:rPr>
          <w:rFonts w:asciiTheme="minorHAnsi" w:hAnsiTheme="minorHAnsi" w:cstheme="minorHAnsi"/>
        </w:rPr>
        <w:t xml:space="preserve">eds </w:t>
      </w:r>
      <w:r w:rsidR="00334825" w:rsidRPr="003538ED">
        <w:rPr>
          <w:rFonts w:asciiTheme="minorHAnsi" w:hAnsiTheme="minorHAnsi" w:cstheme="minorHAnsi"/>
        </w:rPr>
        <w:t xml:space="preserve">assessment process and then in an ongoing fashion. This is an expansion of what was required for Perkins IV regarding partner involvement in the local application. </w:t>
      </w:r>
      <w:r w:rsidR="00D16811" w:rsidRPr="003538ED">
        <w:rPr>
          <w:rFonts w:asciiTheme="minorHAnsi" w:hAnsiTheme="minorHAnsi" w:cstheme="minorHAnsi"/>
        </w:rPr>
        <w:t xml:space="preserve">The </w:t>
      </w:r>
      <w:r w:rsidR="00334825" w:rsidRPr="003538ED">
        <w:rPr>
          <w:rFonts w:asciiTheme="minorHAnsi" w:hAnsiTheme="minorHAnsi" w:cstheme="minorHAnsi"/>
        </w:rPr>
        <w:t>following steps will help lay the groundwork for a rigorous and meaningful needs assessment through clear preparation and organization.</w:t>
      </w:r>
    </w:p>
    <w:p w14:paraId="03556CF5" w14:textId="77777777" w:rsidR="009574EF" w:rsidRPr="009574EF" w:rsidRDefault="009574EF" w:rsidP="009574EF">
      <w:pPr>
        <w:pStyle w:val="BodyText"/>
      </w:pPr>
    </w:p>
    <w:p w14:paraId="1E3D38AF" w14:textId="77777777" w:rsidR="00E63430" w:rsidRPr="000C55E3" w:rsidRDefault="00334825" w:rsidP="009574EF">
      <w:pPr>
        <w:pStyle w:val="Heading2"/>
        <w:spacing w:after="0" w:line="240" w:lineRule="auto"/>
        <w:contextualSpacing/>
        <w:rPr>
          <w:sz w:val="24"/>
        </w:rPr>
      </w:pPr>
      <w:r w:rsidRPr="000C55E3">
        <w:rPr>
          <w:sz w:val="24"/>
        </w:rPr>
        <w:t>Identify a Leadership Team</w:t>
      </w:r>
    </w:p>
    <w:p w14:paraId="0B008E5A" w14:textId="69BCAD0B" w:rsidR="00334825" w:rsidRPr="003538ED" w:rsidRDefault="00334825" w:rsidP="000C55E3">
      <w:pPr>
        <w:pStyle w:val="C-BodytextCalibri"/>
        <w:rPr>
          <w:b/>
          <w:bCs/>
        </w:rPr>
      </w:pPr>
      <w:r w:rsidRPr="003538ED">
        <w:t xml:space="preserve">Consultation with a diverse body of collaborative partners is required for the CLNA. As you review the list of minimum required participants, it will be important to assemble a leadership team to help guide the work </w:t>
      </w:r>
      <w:r w:rsidR="1A8E30E9" w:rsidRPr="003538ED">
        <w:t xml:space="preserve">and </w:t>
      </w:r>
      <w:r w:rsidRPr="003538ED">
        <w:t>set</w:t>
      </w:r>
      <w:r w:rsidR="003C24E1" w:rsidRPr="003538ED">
        <w:t xml:space="preserve"> </w:t>
      </w:r>
      <w:r w:rsidRPr="003538ED">
        <w:t xml:space="preserve">and maintain priorities. The team should be small and include people who can leverage systems to assist in the task ahead. </w:t>
      </w:r>
      <w:r w:rsidR="003C24E1" w:rsidRPr="003538ED">
        <w:t xml:space="preserve">Leadership team participants </w:t>
      </w:r>
      <w:r w:rsidR="00D20958" w:rsidRPr="003538ED">
        <w:t>may</w:t>
      </w:r>
      <w:r w:rsidR="375DAA55" w:rsidRPr="003538ED">
        <w:t xml:space="preserve"> </w:t>
      </w:r>
      <w:r w:rsidRPr="003538ED">
        <w:t>include</w:t>
      </w:r>
      <w:r w:rsidR="00D20958" w:rsidRPr="003538ED">
        <w:t xml:space="preserve"> but are not limited to,</w:t>
      </w:r>
      <w:r w:rsidRPr="003538ED">
        <w:t xml:space="preserve"> secondary and postsecondary administrators and educators, local workforce agency staff, local economic development board members, parents, and students as appropriate for your size and location.</w:t>
      </w:r>
      <w:r w:rsidR="002819ED" w:rsidRPr="003538ED">
        <w:t xml:space="preserve"> </w:t>
      </w:r>
    </w:p>
    <w:p w14:paraId="50263594" w14:textId="77777777" w:rsidR="00BF44AE" w:rsidRPr="003538ED" w:rsidRDefault="00BF44AE" w:rsidP="009574EF">
      <w:pPr>
        <w:pStyle w:val="BodyText"/>
        <w:spacing w:after="0" w:line="240" w:lineRule="auto"/>
        <w:ind w:right="40"/>
        <w:contextualSpacing/>
        <w:jc w:val="both"/>
        <w:rPr>
          <w:rFonts w:asciiTheme="minorHAnsi" w:hAnsiTheme="minorHAnsi" w:cstheme="minorHAnsi"/>
        </w:rPr>
      </w:pPr>
    </w:p>
    <w:p w14:paraId="728F1CCD" w14:textId="3A46FB5F" w:rsidR="00E63430" w:rsidRPr="003538ED" w:rsidRDefault="00334825" w:rsidP="009574EF">
      <w:pPr>
        <w:pStyle w:val="BodyText"/>
        <w:spacing w:after="0" w:line="240" w:lineRule="auto"/>
        <w:ind w:right="40"/>
        <w:contextualSpacing/>
        <w:jc w:val="both"/>
        <w:rPr>
          <w:rFonts w:asciiTheme="minorHAnsi" w:hAnsiTheme="minorHAnsi" w:cstheme="minorHAnsi"/>
        </w:rPr>
      </w:pPr>
      <w:r w:rsidRPr="003538ED">
        <w:rPr>
          <w:rFonts w:asciiTheme="minorHAnsi" w:hAnsiTheme="minorHAnsi" w:cstheme="minorHAnsi"/>
        </w:rPr>
        <w:t xml:space="preserve">One person should serve as </w:t>
      </w:r>
      <w:r w:rsidR="00A14E73" w:rsidRPr="003538ED">
        <w:rPr>
          <w:rFonts w:asciiTheme="minorHAnsi" w:hAnsiTheme="minorHAnsi" w:cstheme="minorHAnsi"/>
        </w:rPr>
        <w:t xml:space="preserve">the </w:t>
      </w:r>
      <w:r w:rsidRPr="003538ED">
        <w:rPr>
          <w:rFonts w:asciiTheme="minorHAnsi" w:hAnsiTheme="minorHAnsi" w:cstheme="minorHAnsi"/>
        </w:rPr>
        <w:t>project manager</w:t>
      </w:r>
      <w:r w:rsidR="00A14E73" w:rsidRPr="003538ED">
        <w:rPr>
          <w:rFonts w:asciiTheme="minorHAnsi" w:hAnsiTheme="minorHAnsi" w:cstheme="minorHAnsi"/>
        </w:rPr>
        <w:t xml:space="preserve"> by c</w:t>
      </w:r>
      <w:r w:rsidRPr="003538ED">
        <w:rPr>
          <w:rFonts w:asciiTheme="minorHAnsi" w:hAnsiTheme="minorHAnsi" w:cstheme="minorHAnsi"/>
        </w:rPr>
        <w:t>oordinating meeting times, ensuring deadlines are met, and making sure the work continues to move forward.</w:t>
      </w:r>
    </w:p>
    <w:p w14:paraId="438C21A0" w14:textId="77777777" w:rsidR="009574EF" w:rsidRPr="00883245" w:rsidRDefault="009574EF" w:rsidP="009574EF">
      <w:pPr>
        <w:pStyle w:val="BodyText"/>
        <w:spacing w:after="0" w:line="240" w:lineRule="auto"/>
        <w:ind w:right="40"/>
        <w:contextualSpacing/>
        <w:jc w:val="both"/>
        <w:rPr>
          <w:iCs/>
        </w:rPr>
      </w:pPr>
    </w:p>
    <w:p w14:paraId="6E389056" w14:textId="77777777" w:rsidR="00E63430" w:rsidRPr="000C55E3" w:rsidRDefault="00334825" w:rsidP="009574EF">
      <w:pPr>
        <w:pStyle w:val="Heading2"/>
        <w:spacing w:after="0" w:line="240" w:lineRule="auto"/>
        <w:contextualSpacing/>
        <w:rPr>
          <w:sz w:val="24"/>
        </w:rPr>
      </w:pPr>
      <w:r w:rsidRPr="000C55E3">
        <w:rPr>
          <w:sz w:val="24"/>
        </w:rPr>
        <w:t>Identify Required Collaborative Partners</w:t>
      </w:r>
    </w:p>
    <w:p w14:paraId="01A751F3" w14:textId="3CB26314" w:rsidR="00334825" w:rsidRPr="00AE1F1A" w:rsidRDefault="00334825" w:rsidP="00AE1F1A">
      <w:pPr>
        <w:pStyle w:val="C-BodytextCalibri"/>
        <w:rPr>
          <w:rFonts w:asciiTheme="minorHAnsi" w:hAnsiTheme="minorHAnsi"/>
          <w:b/>
          <w:bCs/>
        </w:rPr>
      </w:pPr>
      <w:r w:rsidRPr="00AE1F1A">
        <w:rPr>
          <w:rFonts w:asciiTheme="minorHAnsi" w:hAnsiTheme="minorHAnsi"/>
        </w:rPr>
        <w:t>Perkins V requires, at a minimum, the following participants be engaged in the needs assessment and the local application development, and ongoing engagement:</w:t>
      </w:r>
    </w:p>
    <w:p w14:paraId="1DBD7408" w14:textId="670143A4" w:rsidR="00AE1F1A" w:rsidRDefault="00334825" w:rsidP="00AE1F1A">
      <w:pPr>
        <w:pStyle w:val="C-BodytextCalibri"/>
        <w:numPr>
          <w:ilvl w:val="0"/>
          <w:numId w:val="57"/>
        </w:numPr>
        <w:rPr>
          <w:rFonts w:asciiTheme="minorHAnsi" w:hAnsiTheme="minorHAnsi"/>
        </w:rPr>
      </w:pPr>
      <w:r w:rsidRPr="00AE1F1A">
        <w:rPr>
          <w:rFonts w:asciiTheme="minorHAnsi" w:hAnsiTheme="minorHAnsi"/>
        </w:rPr>
        <w:t xml:space="preserve">CTE </w:t>
      </w:r>
      <w:r w:rsidR="00942DA2" w:rsidRPr="00AE1F1A">
        <w:rPr>
          <w:rFonts w:asciiTheme="minorHAnsi" w:hAnsiTheme="minorHAnsi"/>
        </w:rPr>
        <w:t>instructors</w:t>
      </w:r>
      <w:r w:rsidRPr="00AE1F1A">
        <w:rPr>
          <w:rFonts w:asciiTheme="minorHAnsi" w:hAnsiTheme="minorHAnsi"/>
        </w:rPr>
        <w:t>, advisors, and administrators from secondary and postsecondary institutions</w:t>
      </w:r>
    </w:p>
    <w:p w14:paraId="103973E1" w14:textId="56A7B15F" w:rsidR="00AE1F1A" w:rsidRDefault="00334825" w:rsidP="00AE1F1A">
      <w:pPr>
        <w:pStyle w:val="C-BodytextCalibri"/>
        <w:numPr>
          <w:ilvl w:val="0"/>
          <w:numId w:val="57"/>
        </w:numPr>
        <w:rPr>
          <w:rFonts w:asciiTheme="minorHAnsi" w:hAnsiTheme="minorHAnsi"/>
        </w:rPr>
      </w:pPr>
      <w:r w:rsidRPr="00AE1F1A">
        <w:rPr>
          <w:rFonts w:asciiTheme="minorHAnsi" w:hAnsiTheme="minorHAnsi"/>
        </w:rPr>
        <w:t>State or local workforce development board representatives</w:t>
      </w:r>
      <w:r w:rsidR="00942DA2" w:rsidRPr="00AE1F1A">
        <w:rPr>
          <w:rFonts w:asciiTheme="minorHAnsi" w:hAnsiTheme="minorHAnsi"/>
        </w:rPr>
        <w:t xml:space="preserve"> and staf</w:t>
      </w:r>
      <w:r w:rsidR="00BD15C5">
        <w:rPr>
          <w:rFonts w:asciiTheme="minorHAnsi" w:hAnsiTheme="minorHAnsi"/>
        </w:rPr>
        <w:t>f</w:t>
      </w:r>
    </w:p>
    <w:p w14:paraId="4529D1DC" w14:textId="77777777" w:rsidR="00AE1F1A" w:rsidRDefault="00334825" w:rsidP="00AE1F1A">
      <w:pPr>
        <w:pStyle w:val="C-BodytextCalibri"/>
        <w:numPr>
          <w:ilvl w:val="0"/>
          <w:numId w:val="57"/>
        </w:numPr>
        <w:rPr>
          <w:rFonts w:asciiTheme="minorHAnsi" w:hAnsiTheme="minorHAnsi"/>
        </w:rPr>
      </w:pPr>
      <w:r w:rsidRPr="00AE1F1A">
        <w:rPr>
          <w:rFonts w:asciiTheme="minorHAnsi" w:hAnsiTheme="minorHAnsi"/>
        </w:rPr>
        <w:t xml:space="preserve">Representatives from Native American tribes or </w:t>
      </w:r>
      <w:r w:rsidR="00251C1E" w:rsidRPr="00AE1F1A">
        <w:rPr>
          <w:rFonts w:asciiTheme="minorHAnsi" w:hAnsiTheme="minorHAnsi"/>
        </w:rPr>
        <w:t>t</w:t>
      </w:r>
      <w:r w:rsidRPr="00AE1F1A">
        <w:rPr>
          <w:rFonts w:asciiTheme="minorHAnsi" w:hAnsiTheme="minorHAnsi"/>
        </w:rPr>
        <w:t>ribal organizations</w:t>
      </w:r>
    </w:p>
    <w:p w14:paraId="6BE73D45" w14:textId="77777777" w:rsidR="00AE1F1A" w:rsidRDefault="00334825" w:rsidP="00AE1F1A">
      <w:pPr>
        <w:pStyle w:val="C-BodytextCalibri"/>
        <w:numPr>
          <w:ilvl w:val="0"/>
          <w:numId w:val="57"/>
        </w:numPr>
        <w:rPr>
          <w:rFonts w:asciiTheme="minorHAnsi" w:hAnsiTheme="minorHAnsi"/>
        </w:rPr>
      </w:pPr>
      <w:r w:rsidRPr="00AE1F1A">
        <w:rPr>
          <w:rFonts w:asciiTheme="minorHAnsi" w:hAnsiTheme="minorHAnsi"/>
        </w:rPr>
        <w:t>Representatives from a range of local businesses and industries, particularly those representing the area labor market needs</w:t>
      </w:r>
    </w:p>
    <w:p w14:paraId="168DA85C" w14:textId="77777777" w:rsidR="00AE1F1A" w:rsidRDefault="00334825" w:rsidP="00AE1F1A">
      <w:pPr>
        <w:pStyle w:val="C-BodytextCalibri"/>
        <w:numPr>
          <w:ilvl w:val="0"/>
          <w:numId w:val="57"/>
        </w:numPr>
        <w:rPr>
          <w:rFonts w:asciiTheme="minorHAnsi" w:hAnsiTheme="minorHAnsi"/>
        </w:rPr>
      </w:pPr>
      <w:r w:rsidRPr="00AE1F1A">
        <w:rPr>
          <w:rFonts w:asciiTheme="minorHAnsi" w:hAnsiTheme="minorHAnsi"/>
        </w:rPr>
        <w:t>Students and parents (use multiple avenues such as existing meetings, surveys, focus groups)</w:t>
      </w:r>
    </w:p>
    <w:p w14:paraId="7AE1168C" w14:textId="77777777" w:rsidR="00AE1F1A" w:rsidRDefault="00334825" w:rsidP="00AE1F1A">
      <w:pPr>
        <w:pStyle w:val="C-BodytextCalibri"/>
        <w:numPr>
          <w:ilvl w:val="0"/>
          <w:numId w:val="57"/>
        </w:numPr>
        <w:rPr>
          <w:rFonts w:asciiTheme="minorHAnsi" w:hAnsiTheme="minorHAnsi"/>
        </w:rPr>
      </w:pPr>
      <w:r w:rsidRPr="00AE1F1A">
        <w:rPr>
          <w:rFonts w:asciiTheme="minorHAnsi" w:hAnsiTheme="minorHAnsi"/>
        </w:rPr>
        <w:t xml:space="preserve">Representatives of </w:t>
      </w:r>
      <w:r w:rsidR="00860027" w:rsidRPr="00AE1F1A">
        <w:rPr>
          <w:rFonts w:asciiTheme="minorHAnsi" w:hAnsiTheme="minorHAnsi"/>
        </w:rPr>
        <w:t>focal student groups</w:t>
      </w:r>
      <w:r w:rsidR="00AC66DB" w:rsidRPr="00AE1F1A">
        <w:rPr>
          <w:rFonts w:asciiTheme="minorHAnsi" w:hAnsiTheme="minorHAnsi"/>
        </w:rPr>
        <w:t>,</w:t>
      </w:r>
      <w:r w:rsidRPr="00AE1F1A">
        <w:rPr>
          <w:rFonts w:asciiTheme="minorHAnsi" w:hAnsiTheme="minorHAnsi"/>
        </w:rPr>
        <w:t xml:space="preserve"> including</w:t>
      </w:r>
      <w:r w:rsidR="00251C1E" w:rsidRPr="00AE1F1A">
        <w:rPr>
          <w:rFonts w:asciiTheme="minorHAnsi" w:hAnsiTheme="minorHAnsi"/>
        </w:rPr>
        <w:t xml:space="preserve"> </w:t>
      </w:r>
      <w:r w:rsidRPr="00AE1F1A">
        <w:rPr>
          <w:rFonts w:asciiTheme="minorHAnsi" w:hAnsiTheme="minorHAnsi"/>
        </w:rPr>
        <w:t>students of color</w:t>
      </w:r>
      <w:r w:rsidR="00251C1E" w:rsidRPr="00AE1F1A">
        <w:rPr>
          <w:rFonts w:asciiTheme="minorHAnsi" w:hAnsiTheme="minorHAnsi"/>
        </w:rPr>
        <w:t>,</w:t>
      </w:r>
      <w:r w:rsidRPr="00AE1F1A">
        <w:rPr>
          <w:rFonts w:asciiTheme="minorHAnsi" w:hAnsiTheme="minorHAnsi"/>
        </w:rPr>
        <w:t xml:space="preserve"> students with disabilities</w:t>
      </w:r>
      <w:r w:rsidR="00251C1E" w:rsidRPr="00AE1F1A">
        <w:rPr>
          <w:rFonts w:asciiTheme="minorHAnsi" w:hAnsiTheme="minorHAnsi"/>
        </w:rPr>
        <w:t xml:space="preserve">, </w:t>
      </w:r>
      <w:r w:rsidRPr="00AE1F1A">
        <w:rPr>
          <w:rFonts w:asciiTheme="minorHAnsi" w:hAnsiTheme="minorHAnsi"/>
        </w:rPr>
        <w:t>emerging bilingual students</w:t>
      </w:r>
      <w:r w:rsidR="00AC66DB" w:rsidRPr="00AE1F1A">
        <w:rPr>
          <w:rFonts w:asciiTheme="minorHAnsi" w:hAnsiTheme="minorHAnsi"/>
        </w:rPr>
        <w:t>,</w:t>
      </w:r>
      <w:r w:rsidRPr="00AE1F1A">
        <w:rPr>
          <w:rFonts w:asciiTheme="minorHAnsi" w:hAnsiTheme="minorHAnsi"/>
        </w:rPr>
        <w:t xml:space="preserve"> students navigating poverty, homelessness, and foster care</w:t>
      </w:r>
      <w:r w:rsidR="00251C1E" w:rsidRPr="00AE1F1A">
        <w:rPr>
          <w:rFonts w:asciiTheme="minorHAnsi" w:hAnsiTheme="minorHAnsi"/>
        </w:rPr>
        <w:t>,</w:t>
      </w:r>
      <w:r w:rsidRPr="00AE1F1A">
        <w:rPr>
          <w:rFonts w:asciiTheme="minorHAnsi" w:hAnsiTheme="minorHAnsi"/>
        </w:rPr>
        <w:t xml:space="preserve"> and other students who have historically experienced disparities in our schools</w:t>
      </w:r>
      <w:r w:rsidR="00860027" w:rsidRPr="00AE1F1A">
        <w:rPr>
          <w:rFonts w:asciiTheme="minorHAnsi" w:hAnsiTheme="minorHAnsi"/>
        </w:rPr>
        <w:t xml:space="preserve"> (non-traditional by gender, single parents, pregnant individuals, out of workforce individuals, members of the armed forces)</w:t>
      </w:r>
      <w:r w:rsidR="00251C1E" w:rsidRPr="00AE1F1A">
        <w:rPr>
          <w:rFonts w:asciiTheme="minorHAnsi" w:hAnsiTheme="minorHAnsi"/>
        </w:rPr>
        <w:t>,</w:t>
      </w:r>
      <w:r w:rsidRPr="00AE1F1A">
        <w:rPr>
          <w:rFonts w:asciiTheme="minorHAnsi" w:hAnsiTheme="minorHAnsi"/>
        </w:rPr>
        <w:t xml:space="preserve"> migrant students, </w:t>
      </w:r>
      <w:r w:rsidR="00254367" w:rsidRPr="00AE1F1A">
        <w:rPr>
          <w:rFonts w:asciiTheme="minorHAnsi" w:hAnsiTheme="minorHAnsi"/>
        </w:rPr>
        <w:t xml:space="preserve">immigrants, </w:t>
      </w:r>
      <w:r w:rsidR="002A722B" w:rsidRPr="00AE1F1A">
        <w:rPr>
          <w:rFonts w:asciiTheme="minorHAnsi" w:hAnsiTheme="minorHAnsi"/>
        </w:rPr>
        <w:t>refugees, incarcerated</w:t>
      </w:r>
      <w:r w:rsidRPr="00AE1F1A">
        <w:rPr>
          <w:rFonts w:asciiTheme="minorHAnsi" w:hAnsiTheme="minorHAnsi"/>
        </w:rPr>
        <w:t xml:space="preserve"> and detained youth</w:t>
      </w:r>
      <w:r w:rsidR="00251C1E" w:rsidRPr="00AE1F1A">
        <w:rPr>
          <w:rFonts w:asciiTheme="minorHAnsi" w:hAnsiTheme="minorHAnsi"/>
        </w:rPr>
        <w:t xml:space="preserve">, </w:t>
      </w:r>
      <w:r w:rsidRPr="00AE1F1A">
        <w:rPr>
          <w:rFonts w:asciiTheme="minorHAnsi" w:hAnsiTheme="minorHAnsi"/>
        </w:rPr>
        <w:t>and LGBTQ2SIA+</w:t>
      </w:r>
    </w:p>
    <w:p w14:paraId="7B7EE50C" w14:textId="73E6DE0A" w:rsidR="00C61E95" w:rsidRPr="00AE1F1A" w:rsidRDefault="00334825" w:rsidP="00AE1F1A">
      <w:pPr>
        <w:pStyle w:val="C-BodytextCalibri"/>
        <w:numPr>
          <w:ilvl w:val="0"/>
          <w:numId w:val="57"/>
        </w:numPr>
        <w:rPr>
          <w:rFonts w:asciiTheme="minorHAnsi" w:hAnsiTheme="minorHAnsi"/>
        </w:rPr>
      </w:pPr>
      <w:r w:rsidRPr="00AE1F1A">
        <w:rPr>
          <w:rFonts w:asciiTheme="minorHAnsi" w:hAnsiTheme="minorHAnsi"/>
        </w:rPr>
        <w:t xml:space="preserve">Representatives from agencies serving at-risk, homeless, and out-of-school youth and adults, foster youth, military families, disability services, STEM Hubs, and </w:t>
      </w:r>
      <w:hyperlink r:id="rId12">
        <w:r w:rsidRPr="00AE1F1A">
          <w:rPr>
            <w:rFonts w:asciiTheme="minorHAnsi" w:hAnsiTheme="minorHAnsi"/>
          </w:rPr>
          <w:t>Regional Educator Networks</w:t>
        </w:r>
        <w:r w:rsidRPr="006572AD">
          <w:t xml:space="preserve"> </w:t>
        </w:r>
      </w:hyperlink>
    </w:p>
    <w:p w14:paraId="3FC1DD27" w14:textId="77777777" w:rsidR="000778E2" w:rsidRDefault="000778E2" w:rsidP="009574EF">
      <w:pPr>
        <w:pStyle w:val="BodyText"/>
        <w:widowControl w:val="0"/>
        <w:autoSpaceDE w:val="0"/>
        <w:autoSpaceDN w:val="0"/>
        <w:spacing w:after="0" w:line="240" w:lineRule="auto"/>
        <w:ind w:right="40"/>
        <w:contextualSpacing/>
        <w:jc w:val="both"/>
        <w:rPr>
          <w:rFonts w:ascii="Trebuchet MS" w:hAnsi="Trebuchet MS"/>
          <w:b/>
          <w:bCs/>
          <w:noProof/>
          <w:sz w:val="24"/>
          <w:lang w:eastAsia="en-US"/>
        </w:rPr>
      </w:pPr>
    </w:p>
    <w:p w14:paraId="684EE62C" w14:textId="0B4DE582" w:rsidR="00036545" w:rsidRPr="00AE1F1A" w:rsidRDefault="00036545" w:rsidP="009574EF">
      <w:pPr>
        <w:pStyle w:val="BodyText"/>
        <w:widowControl w:val="0"/>
        <w:autoSpaceDE w:val="0"/>
        <w:autoSpaceDN w:val="0"/>
        <w:spacing w:after="0" w:line="240" w:lineRule="auto"/>
        <w:ind w:right="40"/>
        <w:contextualSpacing/>
        <w:jc w:val="both"/>
        <w:rPr>
          <w:rFonts w:ascii="Trebuchet MS" w:hAnsi="Trebuchet MS"/>
          <w:noProof/>
          <w:sz w:val="24"/>
          <w:lang w:eastAsia="en-US"/>
        </w:rPr>
      </w:pPr>
      <w:r w:rsidRPr="00AE1F1A">
        <w:rPr>
          <w:rFonts w:ascii="Trebuchet MS" w:hAnsi="Trebuchet MS"/>
          <w:noProof/>
          <w:sz w:val="24"/>
          <w:lang w:eastAsia="en-US"/>
        </w:rPr>
        <w:t>Aware</w:t>
      </w:r>
      <w:r w:rsidR="00251C1E" w:rsidRPr="00AE1F1A">
        <w:rPr>
          <w:rFonts w:ascii="Trebuchet MS" w:hAnsi="Trebuchet MS"/>
          <w:noProof/>
          <w:sz w:val="24"/>
          <w:lang w:eastAsia="en-US"/>
        </w:rPr>
        <w:t xml:space="preserve">ness of Regional </w:t>
      </w:r>
      <w:r w:rsidRPr="00AE1F1A">
        <w:rPr>
          <w:rFonts w:ascii="Trebuchet MS" w:hAnsi="Trebuchet MS"/>
          <w:noProof/>
          <w:sz w:val="24"/>
          <w:lang w:eastAsia="en-US"/>
        </w:rPr>
        <w:t>Engagement</w:t>
      </w:r>
    </w:p>
    <w:p w14:paraId="2D99272D" w14:textId="5FE5C240" w:rsidR="00036545" w:rsidRPr="00C15225" w:rsidRDefault="00036545" w:rsidP="009574EF">
      <w:pPr>
        <w:pStyle w:val="BodyText"/>
        <w:spacing w:after="0" w:line="240" w:lineRule="auto"/>
        <w:ind w:right="40"/>
        <w:contextualSpacing/>
        <w:jc w:val="both"/>
        <w:rPr>
          <w:rFonts w:asciiTheme="minorHAnsi" w:hAnsiTheme="minorHAnsi" w:cstheme="minorHAnsi"/>
        </w:rPr>
      </w:pPr>
      <w:r w:rsidRPr="00C15225">
        <w:rPr>
          <w:rFonts w:asciiTheme="minorHAnsi" w:hAnsiTheme="minorHAnsi" w:cstheme="minorHAnsi"/>
          <w:i/>
          <w:iCs/>
        </w:rPr>
        <w:t>Aligning for Student Success</w:t>
      </w:r>
      <w:r w:rsidRPr="00C15225">
        <w:rPr>
          <w:rFonts w:asciiTheme="minorHAnsi" w:hAnsiTheme="minorHAnsi" w:cstheme="minorHAnsi"/>
        </w:rPr>
        <w:t xml:space="preserve">, </w:t>
      </w:r>
      <w:r w:rsidR="00251C1E" w:rsidRPr="00C15225">
        <w:rPr>
          <w:rFonts w:asciiTheme="minorHAnsi" w:hAnsiTheme="minorHAnsi" w:cstheme="minorHAnsi"/>
        </w:rPr>
        <w:t>a</w:t>
      </w:r>
      <w:r w:rsidR="00E069C8" w:rsidRPr="00C15225">
        <w:rPr>
          <w:rFonts w:asciiTheme="minorHAnsi" w:hAnsiTheme="minorHAnsi" w:cstheme="minorHAnsi"/>
        </w:rPr>
        <w:t>n ODE</w:t>
      </w:r>
      <w:r w:rsidR="00251C1E" w:rsidRPr="00C15225">
        <w:rPr>
          <w:rFonts w:asciiTheme="minorHAnsi" w:hAnsiTheme="minorHAnsi" w:cstheme="minorHAnsi"/>
        </w:rPr>
        <w:t xml:space="preserve"> K-12 ini</w:t>
      </w:r>
      <w:r w:rsidR="00362000" w:rsidRPr="00C15225">
        <w:rPr>
          <w:rFonts w:asciiTheme="minorHAnsi" w:hAnsiTheme="minorHAnsi" w:cstheme="minorHAnsi"/>
        </w:rPr>
        <w:t>ti</w:t>
      </w:r>
      <w:r w:rsidR="00251C1E" w:rsidRPr="00C15225">
        <w:rPr>
          <w:rFonts w:asciiTheme="minorHAnsi" w:hAnsiTheme="minorHAnsi" w:cstheme="minorHAnsi"/>
        </w:rPr>
        <w:t xml:space="preserve">ative, </w:t>
      </w:r>
      <w:r w:rsidR="00362000" w:rsidRPr="00C15225">
        <w:rPr>
          <w:rFonts w:asciiTheme="minorHAnsi" w:hAnsiTheme="minorHAnsi" w:cstheme="minorHAnsi"/>
        </w:rPr>
        <w:t xml:space="preserve">includes </w:t>
      </w:r>
      <w:r w:rsidRPr="00C15225">
        <w:rPr>
          <w:rFonts w:asciiTheme="minorHAnsi" w:hAnsiTheme="minorHAnsi" w:cstheme="minorHAnsi"/>
        </w:rPr>
        <w:t xml:space="preserve">CTE/Perkins </w:t>
      </w:r>
      <w:r w:rsidR="004B5157" w:rsidRPr="00C15225">
        <w:rPr>
          <w:rFonts w:asciiTheme="minorHAnsi" w:hAnsiTheme="minorHAnsi" w:cstheme="minorHAnsi"/>
        </w:rPr>
        <w:t xml:space="preserve">with other K-12 grants and funding </w:t>
      </w:r>
      <w:r w:rsidR="00362000" w:rsidRPr="00C15225">
        <w:rPr>
          <w:rFonts w:asciiTheme="minorHAnsi" w:hAnsiTheme="minorHAnsi" w:cstheme="minorHAnsi"/>
        </w:rPr>
        <w:t xml:space="preserve">in </w:t>
      </w:r>
      <w:r w:rsidRPr="00C15225">
        <w:rPr>
          <w:rFonts w:asciiTheme="minorHAnsi" w:hAnsiTheme="minorHAnsi" w:cstheme="minorHAnsi"/>
        </w:rPr>
        <w:t xml:space="preserve">a statewide effort to streamline processes for local and regional communities. </w:t>
      </w:r>
      <w:r w:rsidR="00362000" w:rsidRPr="00C15225">
        <w:rPr>
          <w:rFonts w:asciiTheme="minorHAnsi" w:hAnsiTheme="minorHAnsi" w:cstheme="minorHAnsi"/>
        </w:rPr>
        <w:t>Each</w:t>
      </w:r>
      <w:r w:rsidRPr="00C15225">
        <w:rPr>
          <w:rFonts w:asciiTheme="minorHAnsi" w:hAnsiTheme="minorHAnsi" w:cstheme="minorHAnsi"/>
        </w:rPr>
        <w:t xml:space="preserve"> school district </w:t>
      </w:r>
      <w:r w:rsidR="00362000" w:rsidRPr="00C15225">
        <w:rPr>
          <w:rFonts w:asciiTheme="minorHAnsi" w:hAnsiTheme="minorHAnsi" w:cstheme="minorHAnsi"/>
        </w:rPr>
        <w:t>is</w:t>
      </w:r>
      <w:r w:rsidRPr="00C15225">
        <w:rPr>
          <w:rFonts w:asciiTheme="minorHAnsi" w:hAnsiTheme="minorHAnsi" w:cstheme="minorHAnsi"/>
        </w:rPr>
        <w:t xml:space="preserve"> required to </w:t>
      </w:r>
      <w:r w:rsidR="00362000" w:rsidRPr="00C15225">
        <w:rPr>
          <w:rFonts w:asciiTheme="minorHAnsi" w:hAnsiTheme="minorHAnsi" w:cstheme="minorHAnsi"/>
        </w:rPr>
        <w:t>work with</w:t>
      </w:r>
      <w:r w:rsidRPr="00C15225">
        <w:rPr>
          <w:rFonts w:asciiTheme="minorHAnsi" w:hAnsiTheme="minorHAnsi" w:cstheme="minorHAnsi"/>
        </w:rPr>
        <w:t xml:space="preserve"> the</w:t>
      </w:r>
      <w:r w:rsidR="00362000" w:rsidRPr="00C15225">
        <w:rPr>
          <w:rFonts w:asciiTheme="minorHAnsi" w:hAnsiTheme="minorHAnsi" w:cstheme="minorHAnsi"/>
        </w:rPr>
        <w:t>ir</w:t>
      </w:r>
      <w:r w:rsidRPr="00C15225">
        <w:rPr>
          <w:rFonts w:asciiTheme="minorHAnsi" w:hAnsiTheme="minorHAnsi" w:cstheme="minorHAnsi"/>
        </w:rPr>
        <w:t xml:space="preserve"> </w:t>
      </w:r>
      <w:r w:rsidR="00362000" w:rsidRPr="00C15225">
        <w:rPr>
          <w:rFonts w:asciiTheme="minorHAnsi" w:hAnsiTheme="minorHAnsi" w:cstheme="minorHAnsi"/>
        </w:rPr>
        <w:t xml:space="preserve">collaborative </w:t>
      </w:r>
      <w:r w:rsidRPr="00C15225">
        <w:rPr>
          <w:rFonts w:asciiTheme="minorHAnsi" w:hAnsiTheme="minorHAnsi" w:cstheme="minorHAnsi"/>
        </w:rPr>
        <w:t>partners to discuss questions</w:t>
      </w:r>
      <w:r w:rsidR="001E06C1" w:rsidRPr="00C15225">
        <w:rPr>
          <w:rFonts w:asciiTheme="minorHAnsi" w:hAnsiTheme="minorHAnsi" w:cstheme="minorHAnsi"/>
        </w:rPr>
        <w:t xml:space="preserve"> </w:t>
      </w:r>
      <w:r w:rsidR="00DE2081" w:rsidRPr="00C15225">
        <w:rPr>
          <w:rFonts w:asciiTheme="minorHAnsi" w:hAnsiTheme="minorHAnsi" w:cstheme="minorHAnsi"/>
        </w:rPr>
        <w:t xml:space="preserve">at the K-12 level that are </w:t>
      </w:r>
      <w:proofErr w:type="gramStart"/>
      <w:r w:rsidR="004B5157" w:rsidRPr="00C15225">
        <w:rPr>
          <w:rFonts w:asciiTheme="minorHAnsi" w:hAnsiTheme="minorHAnsi" w:cstheme="minorHAnsi"/>
        </w:rPr>
        <w:t>similar to</w:t>
      </w:r>
      <w:proofErr w:type="gramEnd"/>
      <w:r w:rsidR="001E06C1" w:rsidRPr="00C15225">
        <w:rPr>
          <w:rFonts w:asciiTheme="minorHAnsi" w:hAnsiTheme="minorHAnsi" w:cstheme="minorHAnsi"/>
        </w:rPr>
        <w:t xml:space="preserve"> those in the CLNA</w:t>
      </w:r>
      <w:r w:rsidRPr="00C15225">
        <w:rPr>
          <w:rFonts w:asciiTheme="minorHAnsi" w:hAnsiTheme="minorHAnsi" w:cstheme="minorHAnsi"/>
        </w:rPr>
        <w:t xml:space="preserve">. </w:t>
      </w:r>
      <w:r w:rsidR="00E069C8" w:rsidRPr="00C15225">
        <w:rPr>
          <w:rFonts w:asciiTheme="minorHAnsi" w:hAnsiTheme="minorHAnsi" w:cstheme="minorHAnsi"/>
        </w:rPr>
        <w:t xml:space="preserve"> To</w:t>
      </w:r>
      <w:r w:rsidRPr="00C15225">
        <w:rPr>
          <w:rFonts w:asciiTheme="minorHAnsi" w:hAnsiTheme="minorHAnsi" w:cstheme="minorHAnsi"/>
        </w:rPr>
        <w:t xml:space="preserve"> support these efforts, every Education Service District (ESD) has a liaison charged with coordinating collaboration across the different initiatives. </w:t>
      </w:r>
      <w:r w:rsidR="000778E2" w:rsidRPr="00C15225">
        <w:rPr>
          <w:rFonts w:asciiTheme="minorHAnsi" w:hAnsiTheme="minorHAnsi" w:cstheme="minorHAnsi"/>
        </w:rPr>
        <w:t>Th</w:t>
      </w:r>
      <w:r w:rsidR="00831B66" w:rsidRPr="00C15225">
        <w:rPr>
          <w:rFonts w:asciiTheme="minorHAnsi" w:hAnsiTheme="minorHAnsi" w:cstheme="minorHAnsi"/>
        </w:rPr>
        <w:t xml:space="preserve">e regional ESD Liaison </w:t>
      </w:r>
      <w:r w:rsidR="00BD675F" w:rsidRPr="00C15225">
        <w:rPr>
          <w:rFonts w:asciiTheme="minorHAnsi" w:hAnsiTheme="minorHAnsi" w:cstheme="minorHAnsi"/>
        </w:rPr>
        <w:t xml:space="preserve">is </w:t>
      </w:r>
      <w:r w:rsidR="00831B66" w:rsidRPr="00C15225">
        <w:rPr>
          <w:rFonts w:asciiTheme="minorHAnsi" w:hAnsiTheme="minorHAnsi" w:cstheme="minorHAnsi"/>
        </w:rPr>
        <w:t xml:space="preserve">valuable in streamlining community engagement efforts and the CTE Regional Coordinators are valuable in coordinating resource development. </w:t>
      </w:r>
    </w:p>
    <w:p w14:paraId="7BD5347B" w14:textId="77777777" w:rsidR="00C15225" w:rsidRDefault="00C15225" w:rsidP="009574EF">
      <w:pPr>
        <w:pStyle w:val="BodyText"/>
        <w:spacing w:after="0" w:line="240" w:lineRule="auto"/>
        <w:ind w:right="40"/>
        <w:contextualSpacing/>
        <w:jc w:val="both"/>
        <w:rPr>
          <w:rFonts w:asciiTheme="minorHAnsi" w:hAnsiTheme="minorHAnsi" w:cstheme="minorHAnsi"/>
        </w:rPr>
      </w:pPr>
    </w:p>
    <w:p w14:paraId="51963C91" w14:textId="338B2347" w:rsidR="00334825" w:rsidRPr="00C15225" w:rsidRDefault="00522303" w:rsidP="009574EF">
      <w:pPr>
        <w:pStyle w:val="BodyText"/>
        <w:spacing w:after="0" w:line="240" w:lineRule="auto"/>
        <w:ind w:right="40"/>
        <w:contextualSpacing/>
        <w:jc w:val="both"/>
        <w:rPr>
          <w:rFonts w:asciiTheme="minorHAnsi" w:hAnsiTheme="minorHAnsi" w:cstheme="minorHAnsi"/>
        </w:rPr>
      </w:pPr>
      <w:r w:rsidRPr="00C15225">
        <w:rPr>
          <w:rFonts w:asciiTheme="minorHAnsi" w:hAnsiTheme="minorHAnsi" w:cstheme="minorHAnsi"/>
        </w:rPr>
        <w:t xml:space="preserve">Approach </w:t>
      </w:r>
      <w:r w:rsidR="00334825" w:rsidRPr="00C15225">
        <w:rPr>
          <w:rFonts w:asciiTheme="minorHAnsi" w:hAnsiTheme="minorHAnsi" w:cstheme="minorHAnsi"/>
        </w:rPr>
        <w:t>engagement in a broad fashion. There are resources to help engag</w:t>
      </w:r>
      <w:r w:rsidR="00D26843" w:rsidRPr="00C15225">
        <w:rPr>
          <w:rFonts w:asciiTheme="minorHAnsi" w:hAnsiTheme="minorHAnsi" w:cstheme="minorHAnsi"/>
        </w:rPr>
        <w:t>e</w:t>
      </w:r>
      <w:r w:rsidR="00334825" w:rsidRPr="00C15225">
        <w:rPr>
          <w:rFonts w:asciiTheme="minorHAnsi" w:hAnsiTheme="minorHAnsi" w:cstheme="minorHAnsi"/>
        </w:rPr>
        <w:t xml:space="preserve"> the required partners</w:t>
      </w:r>
      <w:r w:rsidR="00DE2081" w:rsidRPr="00C15225">
        <w:rPr>
          <w:rFonts w:asciiTheme="minorHAnsi" w:hAnsiTheme="minorHAnsi" w:cstheme="minorHAnsi"/>
        </w:rPr>
        <w:t>, and t</w:t>
      </w:r>
      <w:r w:rsidR="00334825" w:rsidRPr="00C15225">
        <w:rPr>
          <w:rFonts w:asciiTheme="minorHAnsi" w:hAnsiTheme="minorHAnsi" w:cstheme="minorHAnsi"/>
        </w:rPr>
        <w:t xml:space="preserve">here is ongoing work within schools, districts, </w:t>
      </w:r>
      <w:r w:rsidR="00D26843" w:rsidRPr="00C15225">
        <w:rPr>
          <w:rFonts w:asciiTheme="minorHAnsi" w:hAnsiTheme="minorHAnsi" w:cstheme="minorHAnsi"/>
        </w:rPr>
        <w:t xml:space="preserve">colleges, and </w:t>
      </w:r>
      <w:r w:rsidR="00334825" w:rsidRPr="00C15225">
        <w:rPr>
          <w:rFonts w:asciiTheme="minorHAnsi" w:hAnsiTheme="minorHAnsi" w:cstheme="minorHAnsi"/>
        </w:rPr>
        <w:t>regions that can be leveraged.</w:t>
      </w:r>
      <w:r w:rsidRPr="00C15225">
        <w:rPr>
          <w:rFonts w:asciiTheme="minorHAnsi" w:hAnsiTheme="minorHAnsi" w:cstheme="minorHAnsi"/>
        </w:rPr>
        <w:t xml:space="preserve"> </w:t>
      </w:r>
    </w:p>
    <w:p w14:paraId="39899B05" w14:textId="77777777" w:rsidR="009574EF" w:rsidRPr="00FB5C47" w:rsidRDefault="009574EF" w:rsidP="009574EF">
      <w:pPr>
        <w:pStyle w:val="BodyText"/>
        <w:spacing w:after="0" w:line="240" w:lineRule="auto"/>
        <w:ind w:right="40"/>
        <w:contextualSpacing/>
        <w:jc w:val="both"/>
      </w:pPr>
    </w:p>
    <w:p w14:paraId="0B48997A" w14:textId="77777777" w:rsidR="00DC4C9C" w:rsidRDefault="00DC4C9C">
      <w:pPr>
        <w:spacing w:after="0" w:line="240" w:lineRule="auto"/>
        <w:rPr>
          <w:rFonts w:ascii="Trebuchet MS" w:hAnsi="Trebuchet MS"/>
          <w:noProof/>
          <w:sz w:val="24"/>
          <w:lang w:eastAsia="en-US"/>
        </w:rPr>
      </w:pPr>
      <w:r>
        <w:rPr>
          <w:sz w:val="24"/>
        </w:rPr>
        <w:br w:type="page"/>
      </w:r>
    </w:p>
    <w:p w14:paraId="093A2E19" w14:textId="3CD67B65" w:rsidR="00E63430" w:rsidRPr="00AE1F1A" w:rsidRDefault="00982C79" w:rsidP="009574EF">
      <w:pPr>
        <w:pStyle w:val="Heading2"/>
        <w:spacing w:after="0" w:line="240" w:lineRule="auto"/>
        <w:contextualSpacing/>
        <w:rPr>
          <w:sz w:val="24"/>
          <w:szCs w:val="24"/>
        </w:rPr>
      </w:pPr>
      <w:r w:rsidRPr="00AE1F1A">
        <w:rPr>
          <w:sz w:val="24"/>
          <w:szCs w:val="24"/>
        </w:rPr>
        <w:t>Avoid Duplication</w:t>
      </w:r>
    </w:p>
    <w:p w14:paraId="343C86FF" w14:textId="77777777" w:rsidR="00DC4C9C" w:rsidRDefault="00334825" w:rsidP="00DC4C9C">
      <w:pPr>
        <w:pStyle w:val="C-BodytextCalibri"/>
        <w:rPr>
          <w:rFonts w:asciiTheme="minorHAnsi" w:hAnsiTheme="minorHAnsi"/>
        </w:rPr>
      </w:pPr>
      <w:r w:rsidRPr="00AE1F1A">
        <w:rPr>
          <w:rFonts w:asciiTheme="minorHAnsi" w:hAnsiTheme="minorHAnsi"/>
        </w:rPr>
        <w:t xml:space="preserve">If </w:t>
      </w:r>
      <w:r w:rsidR="00522303" w:rsidRPr="00AE1F1A">
        <w:rPr>
          <w:rFonts w:asciiTheme="minorHAnsi" w:hAnsiTheme="minorHAnsi"/>
        </w:rPr>
        <w:t>the college</w:t>
      </w:r>
      <w:r w:rsidRPr="00AE1F1A">
        <w:rPr>
          <w:rFonts w:asciiTheme="minorHAnsi" w:hAnsiTheme="minorHAnsi"/>
        </w:rPr>
        <w:t xml:space="preserve"> </w:t>
      </w:r>
      <w:r w:rsidR="00522303" w:rsidRPr="00AE1F1A">
        <w:rPr>
          <w:rFonts w:asciiTheme="minorHAnsi" w:hAnsiTheme="minorHAnsi"/>
        </w:rPr>
        <w:t>has re</w:t>
      </w:r>
      <w:r w:rsidR="004B5157" w:rsidRPr="00AE1F1A">
        <w:rPr>
          <w:rFonts w:asciiTheme="minorHAnsi" w:hAnsiTheme="minorHAnsi"/>
        </w:rPr>
        <w:t xml:space="preserve">cently </w:t>
      </w:r>
      <w:r w:rsidRPr="00AE1F1A">
        <w:rPr>
          <w:rFonts w:asciiTheme="minorHAnsi" w:hAnsiTheme="minorHAnsi"/>
        </w:rPr>
        <w:t xml:space="preserve">completed another self-assessment, use the information gained through that process in </w:t>
      </w:r>
      <w:r w:rsidR="00D26843" w:rsidRPr="00AE1F1A">
        <w:rPr>
          <w:rFonts w:asciiTheme="minorHAnsi" w:hAnsiTheme="minorHAnsi"/>
        </w:rPr>
        <w:t>t</w:t>
      </w:r>
      <w:r w:rsidR="00522303" w:rsidRPr="00AE1F1A">
        <w:rPr>
          <w:rFonts w:asciiTheme="minorHAnsi" w:hAnsiTheme="minorHAnsi"/>
        </w:rPr>
        <w:t>he</w:t>
      </w:r>
      <w:r w:rsidRPr="00AE1F1A">
        <w:rPr>
          <w:rFonts w:asciiTheme="minorHAnsi" w:hAnsiTheme="minorHAnsi"/>
        </w:rPr>
        <w:t xml:space="preserve"> CLNA. </w:t>
      </w:r>
      <w:r w:rsidR="00522303" w:rsidRPr="00AE1F1A">
        <w:rPr>
          <w:rFonts w:asciiTheme="minorHAnsi" w:hAnsiTheme="minorHAnsi"/>
        </w:rPr>
        <w:t>O</w:t>
      </w:r>
      <w:r w:rsidRPr="00AE1F1A">
        <w:rPr>
          <w:rFonts w:asciiTheme="minorHAnsi" w:hAnsiTheme="minorHAnsi"/>
        </w:rPr>
        <w:t xml:space="preserve">ther assessments </w:t>
      </w:r>
      <w:r w:rsidR="00522303" w:rsidRPr="00AE1F1A">
        <w:rPr>
          <w:rFonts w:asciiTheme="minorHAnsi" w:hAnsiTheme="minorHAnsi"/>
        </w:rPr>
        <w:t xml:space="preserve">that may provide useful information </w:t>
      </w:r>
      <w:r w:rsidRPr="00AE1F1A">
        <w:rPr>
          <w:rFonts w:asciiTheme="minorHAnsi" w:hAnsiTheme="minorHAnsi"/>
        </w:rPr>
        <w:t xml:space="preserve">include the </w:t>
      </w:r>
      <w:hyperlink r:id="rId13">
        <w:r w:rsidRPr="00AE1F1A">
          <w:rPr>
            <w:rStyle w:val="Hyperlink"/>
            <w:rFonts w:asciiTheme="minorHAnsi" w:hAnsiTheme="minorHAnsi"/>
          </w:rPr>
          <w:t>Alliance for Quality Career Pathway Local/Regional Partnership Self-Assessment</w:t>
        </w:r>
      </w:hyperlink>
      <w:r w:rsidRPr="00AE1F1A">
        <w:rPr>
          <w:rFonts w:asciiTheme="minorHAnsi" w:hAnsiTheme="minorHAnsi"/>
        </w:rPr>
        <w:t>, a recent NWCCU Accreditation</w:t>
      </w:r>
      <w:r w:rsidR="00D26843" w:rsidRPr="00AE1F1A">
        <w:rPr>
          <w:rFonts w:asciiTheme="minorHAnsi" w:hAnsiTheme="minorHAnsi"/>
        </w:rPr>
        <w:t xml:space="preserve"> self-assessment</w:t>
      </w:r>
      <w:r w:rsidRPr="00AE1F1A">
        <w:rPr>
          <w:rFonts w:asciiTheme="minorHAnsi" w:hAnsiTheme="minorHAnsi"/>
        </w:rPr>
        <w:t>, the Guided Pathways adoption template, and the Performance Measures Certification for WorkSource Oregon.</w:t>
      </w:r>
      <w:r w:rsidR="00947BD2" w:rsidRPr="00AE1F1A">
        <w:rPr>
          <w:rFonts w:asciiTheme="minorHAnsi" w:hAnsiTheme="minorHAnsi"/>
        </w:rPr>
        <w:t xml:space="preserve"> Be sure, however, </w:t>
      </w:r>
      <w:r w:rsidR="00982C79" w:rsidRPr="00AE1F1A">
        <w:rPr>
          <w:rFonts w:asciiTheme="minorHAnsi" w:hAnsiTheme="minorHAnsi"/>
        </w:rPr>
        <w:t xml:space="preserve">to address </w:t>
      </w:r>
      <w:proofErr w:type="gramStart"/>
      <w:r w:rsidR="00982C79" w:rsidRPr="00AE1F1A">
        <w:rPr>
          <w:rFonts w:asciiTheme="minorHAnsi" w:hAnsiTheme="minorHAnsi"/>
        </w:rPr>
        <w:t>all of</w:t>
      </w:r>
      <w:proofErr w:type="gramEnd"/>
      <w:r w:rsidR="00982C79" w:rsidRPr="00AE1F1A">
        <w:rPr>
          <w:rFonts w:asciiTheme="minorHAnsi" w:hAnsiTheme="minorHAnsi"/>
        </w:rPr>
        <w:t xml:space="preserve"> the questions listed in the following pages </w:t>
      </w:r>
      <w:r w:rsidR="00BF44AE" w:rsidRPr="00AE1F1A">
        <w:rPr>
          <w:rFonts w:asciiTheme="minorHAnsi" w:hAnsiTheme="minorHAnsi"/>
        </w:rPr>
        <w:t>to</w:t>
      </w:r>
      <w:r w:rsidR="00982C79" w:rsidRPr="00AE1F1A">
        <w:rPr>
          <w:rFonts w:asciiTheme="minorHAnsi" w:hAnsiTheme="minorHAnsi"/>
        </w:rPr>
        <w:t xml:space="preserve"> meet the CLNA requirements for the Perkins grant recipients.</w:t>
      </w:r>
    </w:p>
    <w:p w14:paraId="37851C6A" w14:textId="70B03DB7" w:rsidR="00E63430" w:rsidRPr="00DC4C9C" w:rsidRDefault="00334825" w:rsidP="00DC4C9C">
      <w:pPr>
        <w:pStyle w:val="A-Heading2Trebuchet"/>
        <w:rPr>
          <w:rFonts w:asciiTheme="minorHAnsi" w:hAnsiTheme="minorHAnsi"/>
          <w:b w:val="0"/>
          <w:bCs/>
          <w:sz w:val="20"/>
          <w:szCs w:val="20"/>
          <w:lang w:eastAsia="ja-JP"/>
        </w:rPr>
      </w:pPr>
      <w:r w:rsidRPr="00DC4C9C">
        <w:rPr>
          <w:b w:val="0"/>
          <w:bCs/>
        </w:rPr>
        <w:t>Requirement for Ongoing Consultation</w:t>
      </w:r>
    </w:p>
    <w:p w14:paraId="01610F97" w14:textId="6A626C93" w:rsidR="005461D1" w:rsidRPr="00F72CEC" w:rsidRDefault="00334825" w:rsidP="00F72CEC">
      <w:pPr>
        <w:pStyle w:val="C-BodytextCalibri"/>
        <w:rPr>
          <w:rFonts w:asciiTheme="minorHAnsi" w:hAnsiTheme="minorHAnsi"/>
          <w:b/>
          <w:bCs/>
        </w:rPr>
      </w:pPr>
      <w:r w:rsidRPr="00AE1F1A">
        <w:rPr>
          <w:rFonts w:asciiTheme="minorHAnsi" w:hAnsiTheme="minorHAnsi"/>
        </w:rPr>
        <w:t xml:space="preserve">The CLNA is not intended to be a single process but </w:t>
      </w:r>
      <w:r w:rsidR="00BD675F" w:rsidRPr="00AE1F1A">
        <w:rPr>
          <w:rFonts w:asciiTheme="minorHAnsi" w:hAnsiTheme="minorHAnsi"/>
        </w:rPr>
        <w:t>s</w:t>
      </w:r>
      <w:r w:rsidRPr="00AE1F1A">
        <w:rPr>
          <w:rFonts w:asciiTheme="minorHAnsi" w:hAnsiTheme="minorHAnsi"/>
        </w:rPr>
        <w:t xml:space="preserve">hould be part of </w:t>
      </w:r>
      <w:r w:rsidR="003269CB" w:rsidRPr="00AE1F1A">
        <w:rPr>
          <w:rFonts w:asciiTheme="minorHAnsi" w:hAnsiTheme="minorHAnsi"/>
        </w:rPr>
        <w:t xml:space="preserve">a </w:t>
      </w:r>
      <w:r w:rsidRPr="00AE1F1A">
        <w:rPr>
          <w:rFonts w:asciiTheme="minorHAnsi" w:hAnsiTheme="minorHAnsi"/>
        </w:rPr>
        <w:t xml:space="preserve">continuous improvement process. Perkins V requires recipients to continue to consult with </w:t>
      </w:r>
      <w:r w:rsidR="00BD675F" w:rsidRPr="00AE1F1A">
        <w:rPr>
          <w:rFonts w:asciiTheme="minorHAnsi" w:hAnsiTheme="minorHAnsi"/>
        </w:rPr>
        <w:t>the collaborative</w:t>
      </w:r>
      <w:r w:rsidRPr="00AE1F1A">
        <w:rPr>
          <w:rFonts w:asciiTheme="minorHAnsi" w:hAnsiTheme="minorHAnsi"/>
        </w:rPr>
        <w:t xml:space="preserve"> partners on an ongoing basis. The consultation</w:t>
      </w:r>
      <w:r w:rsidR="00BD675F" w:rsidRPr="00AE1F1A">
        <w:rPr>
          <w:rFonts w:asciiTheme="minorHAnsi" w:hAnsiTheme="minorHAnsi"/>
        </w:rPr>
        <w:t xml:space="preserve"> provides </w:t>
      </w:r>
      <w:r w:rsidRPr="00AE1F1A">
        <w:rPr>
          <w:rFonts w:asciiTheme="minorHAnsi" w:hAnsiTheme="minorHAnsi"/>
        </w:rPr>
        <w:t>input into the annual update to the needs assessment and grant application, as well as the continuous improvement and relevance of the CTE Programs of Study.</w:t>
      </w:r>
    </w:p>
    <w:p w14:paraId="1EC89BD3" w14:textId="77777777" w:rsidR="009574EF" w:rsidRPr="005461D1" w:rsidRDefault="009574EF" w:rsidP="009574EF">
      <w:pPr>
        <w:pStyle w:val="BodyText"/>
        <w:spacing w:after="0" w:line="240" w:lineRule="auto"/>
        <w:contextualSpacing/>
      </w:pPr>
    </w:p>
    <w:p w14:paraId="54778634" w14:textId="15B9D919" w:rsidR="00334825" w:rsidRPr="003A11B8" w:rsidRDefault="00C32967" w:rsidP="00DC4C9C">
      <w:pPr>
        <w:pStyle w:val="A-Heading1Trebuchet"/>
        <w:rPr>
          <w:color w:val="6E9E75" w:themeColor="text1"/>
        </w:rPr>
      </w:pPr>
      <w:bookmarkStart w:id="2" w:name="_Toc179206360"/>
      <w:r w:rsidRPr="003A11B8">
        <w:rPr>
          <w:color w:val="6E9E75" w:themeColor="text1"/>
        </w:rPr>
        <w:t>PROCESS, RESPONSE, AND RESOURCES</w:t>
      </w:r>
      <w:bookmarkEnd w:id="2"/>
    </w:p>
    <w:p w14:paraId="43378149" w14:textId="77777777" w:rsidR="00AE1F1A" w:rsidRDefault="00AE1F1A" w:rsidP="00AE1F1A">
      <w:pPr>
        <w:pStyle w:val="C-BodytextCalibri"/>
        <w:rPr>
          <w:rFonts w:asciiTheme="minorHAnsi" w:hAnsiTheme="minorHAnsi"/>
        </w:rPr>
      </w:pPr>
    </w:p>
    <w:p w14:paraId="08644971" w14:textId="1E3DC83D" w:rsidR="00086677" w:rsidRPr="00AE1F1A" w:rsidRDefault="00086677" w:rsidP="00AE1F1A">
      <w:pPr>
        <w:pStyle w:val="C-BodytextCalibri"/>
        <w:rPr>
          <w:rFonts w:asciiTheme="minorHAnsi" w:hAnsiTheme="minorHAnsi"/>
        </w:rPr>
      </w:pPr>
      <w:r w:rsidRPr="00AE1F1A">
        <w:rPr>
          <w:rFonts w:asciiTheme="minorHAnsi" w:hAnsiTheme="minorHAnsi"/>
        </w:rPr>
        <w:t xml:space="preserve">The CLNA has five required parts: </w:t>
      </w:r>
    </w:p>
    <w:p w14:paraId="235CA138" w14:textId="27E233C7" w:rsidR="00AE1F1A" w:rsidRDefault="00086677" w:rsidP="00AE1F1A">
      <w:pPr>
        <w:pStyle w:val="C-BodytextCalibri"/>
        <w:numPr>
          <w:ilvl w:val="0"/>
          <w:numId w:val="58"/>
        </w:numPr>
        <w:rPr>
          <w:rFonts w:asciiTheme="minorHAnsi" w:hAnsiTheme="minorHAnsi"/>
        </w:rPr>
      </w:pPr>
      <w:r w:rsidRPr="00AE1F1A">
        <w:rPr>
          <w:rFonts w:asciiTheme="minorHAnsi" w:hAnsiTheme="minorHAnsi"/>
        </w:rPr>
        <w:t>Evaluation of student performance</w:t>
      </w:r>
    </w:p>
    <w:p w14:paraId="550DC167" w14:textId="77777777" w:rsidR="00AE1F1A" w:rsidRDefault="00086677" w:rsidP="00AE1F1A">
      <w:pPr>
        <w:pStyle w:val="C-BodytextCalibri"/>
        <w:numPr>
          <w:ilvl w:val="0"/>
          <w:numId w:val="58"/>
        </w:numPr>
        <w:rPr>
          <w:rFonts w:asciiTheme="minorHAnsi" w:hAnsiTheme="minorHAnsi"/>
        </w:rPr>
      </w:pPr>
      <w:r w:rsidRPr="00AE1F1A">
        <w:rPr>
          <w:rFonts w:asciiTheme="minorHAnsi" w:hAnsiTheme="minorHAnsi"/>
        </w:rPr>
        <w:t>Evaluation of CTE Program quality and alignment to industry need</w:t>
      </w:r>
    </w:p>
    <w:p w14:paraId="7EFD66A9" w14:textId="05282240" w:rsidR="00AE1F1A" w:rsidRDefault="00086677" w:rsidP="00AE1F1A">
      <w:pPr>
        <w:pStyle w:val="C-BodytextCalibri"/>
        <w:numPr>
          <w:ilvl w:val="0"/>
          <w:numId w:val="58"/>
        </w:numPr>
        <w:rPr>
          <w:rFonts w:asciiTheme="minorHAnsi" w:hAnsiTheme="minorHAnsi"/>
        </w:rPr>
      </w:pPr>
      <w:r w:rsidRPr="00AE1F1A">
        <w:rPr>
          <w:rFonts w:asciiTheme="minorHAnsi" w:hAnsiTheme="minorHAnsi"/>
        </w:rPr>
        <w:t>Description of recruitment and retention of staff</w:t>
      </w:r>
    </w:p>
    <w:p w14:paraId="07027AA8" w14:textId="77777777" w:rsidR="00AE1F1A" w:rsidRDefault="00086677" w:rsidP="00AE1F1A">
      <w:pPr>
        <w:pStyle w:val="C-BodytextCalibri"/>
        <w:numPr>
          <w:ilvl w:val="0"/>
          <w:numId w:val="58"/>
        </w:numPr>
        <w:rPr>
          <w:rFonts w:asciiTheme="minorHAnsi" w:hAnsiTheme="minorHAnsi"/>
        </w:rPr>
      </w:pPr>
      <w:r w:rsidRPr="00AE1F1A">
        <w:rPr>
          <w:rFonts w:asciiTheme="minorHAnsi" w:hAnsiTheme="minorHAnsi"/>
        </w:rPr>
        <w:t>Description of career exploration and guidance</w:t>
      </w:r>
    </w:p>
    <w:p w14:paraId="61F0F95A" w14:textId="3D636E0E" w:rsidR="00086677" w:rsidRPr="00AE1F1A" w:rsidRDefault="00086677" w:rsidP="00AE1F1A">
      <w:pPr>
        <w:pStyle w:val="C-BodytextCalibri"/>
        <w:numPr>
          <w:ilvl w:val="0"/>
          <w:numId w:val="58"/>
        </w:numPr>
        <w:rPr>
          <w:rFonts w:asciiTheme="minorHAnsi" w:hAnsiTheme="minorHAnsi"/>
        </w:rPr>
      </w:pPr>
      <w:r w:rsidRPr="00AE1F1A">
        <w:rPr>
          <w:rFonts w:asciiTheme="minorHAnsi" w:hAnsiTheme="minorHAnsi"/>
        </w:rPr>
        <w:t>Description of progress on access to high</w:t>
      </w:r>
      <w:r w:rsidR="00244F72" w:rsidRPr="00AE1F1A">
        <w:rPr>
          <w:rFonts w:asciiTheme="minorHAnsi" w:hAnsiTheme="minorHAnsi"/>
        </w:rPr>
        <w:t>-</w:t>
      </w:r>
      <w:r w:rsidRPr="00AE1F1A">
        <w:rPr>
          <w:rFonts w:asciiTheme="minorHAnsi" w:hAnsiTheme="minorHAnsi"/>
        </w:rPr>
        <w:t>quality CTE Programs for all students</w:t>
      </w:r>
    </w:p>
    <w:p w14:paraId="53CE60B2" w14:textId="42EF2361" w:rsidR="00103A8E" w:rsidRDefault="00086677" w:rsidP="00C73950">
      <w:pPr>
        <w:pStyle w:val="C-BodytextCalibri"/>
        <w:rPr>
          <w:b/>
          <w:bCs/>
          <w:sz w:val="24"/>
          <w:szCs w:val="24"/>
        </w:rPr>
      </w:pPr>
      <w:r w:rsidRPr="00AE1F1A">
        <w:rPr>
          <w:rFonts w:asciiTheme="minorHAnsi" w:hAnsiTheme="minorHAnsi"/>
        </w:rPr>
        <w:t xml:space="preserve">Many of these parts are interwoven and it is important to remember that insights gained in one part may </w:t>
      </w:r>
      <w:r w:rsidR="00BF44AE" w:rsidRPr="00AE1F1A">
        <w:rPr>
          <w:rFonts w:asciiTheme="minorHAnsi" w:hAnsiTheme="minorHAnsi"/>
        </w:rPr>
        <w:t>help address</w:t>
      </w:r>
      <w:r w:rsidRPr="00AE1F1A">
        <w:rPr>
          <w:rFonts w:asciiTheme="minorHAnsi" w:hAnsiTheme="minorHAnsi"/>
        </w:rPr>
        <w:t xml:space="preserve"> another part. </w:t>
      </w:r>
      <w:r w:rsidR="00947BD2" w:rsidRPr="00AE1F1A">
        <w:rPr>
          <w:rFonts w:asciiTheme="minorHAnsi" w:hAnsiTheme="minorHAnsi"/>
        </w:rPr>
        <w:t>Use of the following pages</w:t>
      </w:r>
      <w:r w:rsidR="00982C79" w:rsidRPr="00AE1F1A">
        <w:rPr>
          <w:rFonts w:asciiTheme="minorHAnsi" w:hAnsiTheme="minorHAnsi"/>
        </w:rPr>
        <w:t xml:space="preserve"> is not required </w:t>
      </w:r>
      <w:r w:rsidR="00947BD2" w:rsidRPr="00AE1F1A">
        <w:rPr>
          <w:rFonts w:asciiTheme="minorHAnsi" w:hAnsiTheme="minorHAnsi"/>
        </w:rPr>
        <w:t>f</w:t>
      </w:r>
      <w:r w:rsidR="00982C79" w:rsidRPr="00AE1F1A">
        <w:rPr>
          <w:rFonts w:asciiTheme="minorHAnsi" w:hAnsiTheme="minorHAnsi"/>
        </w:rPr>
        <w:t>or CLNA</w:t>
      </w:r>
      <w:r w:rsidR="00947BD2" w:rsidRPr="00AE1F1A">
        <w:rPr>
          <w:rFonts w:asciiTheme="minorHAnsi" w:hAnsiTheme="minorHAnsi"/>
        </w:rPr>
        <w:t>;</w:t>
      </w:r>
      <w:r w:rsidR="00982C79" w:rsidRPr="00AE1F1A">
        <w:rPr>
          <w:rFonts w:asciiTheme="minorHAnsi" w:hAnsiTheme="minorHAnsi"/>
        </w:rPr>
        <w:t xml:space="preserve"> however</w:t>
      </w:r>
      <w:r w:rsidR="00947BD2" w:rsidRPr="00AE1F1A">
        <w:rPr>
          <w:rFonts w:asciiTheme="minorHAnsi" w:hAnsiTheme="minorHAnsi"/>
        </w:rPr>
        <w:t>,</w:t>
      </w:r>
      <w:r w:rsidR="00982C79" w:rsidRPr="00AE1F1A">
        <w:rPr>
          <w:rFonts w:asciiTheme="minorHAnsi" w:hAnsiTheme="minorHAnsi"/>
        </w:rPr>
        <w:t xml:space="preserve"> the information requested will be used in </w:t>
      </w:r>
      <w:r w:rsidR="00947BD2" w:rsidRPr="00AE1F1A">
        <w:rPr>
          <w:rFonts w:asciiTheme="minorHAnsi" w:hAnsiTheme="minorHAnsi"/>
        </w:rPr>
        <w:t>the college’s</w:t>
      </w:r>
      <w:r w:rsidR="00982C79" w:rsidRPr="00AE1F1A">
        <w:rPr>
          <w:rFonts w:asciiTheme="minorHAnsi" w:hAnsiTheme="minorHAnsi"/>
        </w:rPr>
        <w:t xml:space="preserve"> Strategic Plan, </w:t>
      </w:r>
      <w:r w:rsidR="00522F56" w:rsidRPr="00AE1F1A">
        <w:rPr>
          <w:rFonts w:asciiTheme="minorHAnsi" w:hAnsiTheme="minorHAnsi"/>
        </w:rPr>
        <w:t>two-year</w:t>
      </w:r>
      <w:r w:rsidR="00982C79" w:rsidRPr="00AE1F1A">
        <w:rPr>
          <w:rFonts w:asciiTheme="minorHAnsi" w:hAnsiTheme="minorHAnsi"/>
        </w:rPr>
        <w:t xml:space="preserve"> application</w:t>
      </w:r>
      <w:r w:rsidR="003269CB" w:rsidRPr="00AE1F1A">
        <w:rPr>
          <w:rFonts w:asciiTheme="minorHAnsi" w:hAnsiTheme="minorHAnsi"/>
        </w:rPr>
        <w:t>,</w:t>
      </w:r>
      <w:r w:rsidR="00982C79" w:rsidRPr="00AE1F1A">
        <w:rPr>
          <w:rFonts w:asciiTheme="minorHAnsi" w:hAnsiTheme="minorHAnsi"/>
        </w:rPr>
        <w:t xml:space="preserve"> and </w:t>
      </w:r>
      <w:r w:rsidR="00947BD2" w:rsidRPr="00AE1F1A">
        <w:rPr>
          <w:rFonts w:asciiTheme="minorHAnsi" w:hAnsiTheme="minorHAnsi"/>
        </w:rPr>
        <w:t>two</w:t>
      </w:r>
      <w:r w:rsidR="00084318" w:rsidRPr="00AE1F1A">
        <w:rPr>
          <w:rFonts w:asciiTheme="minorHAnsi" w:hAnsiTheme="minorHAnsi"/>
        </w:rPr>
        <w:t>-</w:t>
      </w:r>
      <w:r w:rsidR="00982C79" w:rsidRPr="00AE1F1A">
        <w:rPr>
          <w:rFonts w:asciiTheme="minorHAnsi" w:hAnsiTheme="minorHAnsi"/>
        </w:rPr>
        <w:t>year budget.</w:t>
      </w:r>
    </w:p>
    <w:p w14:paraId="3C9EBF51" w14:textId="77777777" w:rsidR="00C73950" w:rsidRPr="00C73950" w:rsidRDefault="00C73950" w:rsidP="00C73950">
      <w:pPr>
        <w:pStyle w:val="BodyText"/>
      </w:pPr>
    </w:p>
    <w:p w14:paraId="2F301837" w14:textId="0D8F9E61" w:rsidR="00E63430" w:rsidRPr="00BD15C5" w:rsidRDefault="00086677" w:rsidP="009574EF">
      <w:pPr>
        <w:pStyle w:val="Heading2"/>
        <w:spacing w:after="0" w:line="240" w:lineRule="auto"/>
        <w:contextualSpacing/>
        <w:rPr>
          <w:sz w:val="24"/>
          <w:szCs w:val="24"/>
        </w:rPr>
      </w:pPr>
      <w:r w:rsidRPr="00BD15C5">
        <w:rPr>
          <w:sz w:val="24"/>
          <w:szCs w:val="24"/>
        </w:rPr>
        <w:t>Identifying Need, Setting Priorities, and Identifying Action Steps</w:t>
      </w:r>
    </w:p>
    <w:p w14:paraId="5210AF71" w14:textId="1C58966D" w:rsidR="00203311" w:rsidRPr="00BD15C5" w:rsidRDefault="00086677" w:rsidP="00BD15C5">
      <w:pPr>
        <w:pStyle w:val="C-BodytextCalibri"/>
        <w:rPr>
          <w:rFonts w:asciiTheme="minorHAnsi" w:hAnsiTheme="minorHAnsi"/>
          <w:b/>
          <w:bCs/>
        </w:rPr>
      </w:pPr>
      <w:r w:rsidRPr="00BD15C5">
        <w:rPr>
          <w:rFonts w:asciiTheme="minorHAnsi" w:hAnsiTheme="minorHAnsi"/>
        </w:rPr>
        <w:t xml:space="preserve">As </w:t>
      </w:r>
      <w:r w:rsidR="00982C79" w:rsidRPr="00BD15C5">
        <w:rPr>
          <w:rFonts w:asciiTheme="minorHAnsi" w:hAnsiTheme="minorHAnsi"/>
        </w:rPr>
        <w:t xml:space="preserve">needs are identified and </w:t>
      </w:r>
      <w:r w:rsidRPr="00BD15C5">
        <w:rPr>
          <w:rFonts w:asciiTheme="minorHAnsi" w:hAnsiTheme="minorHAnsi"/>
        </w:rPr>
        <w:t xml:space="preserve">priorities are set, think about strategies to address these priorities. </w:t>
      </w:r>
      <w:r w:rsidR="00947BD2" w:rsidRPr="00BD15C5">
        <w:rPr>
          <w:rFonts w:asciiTheme="minorHAnsi" w:hAnsiTheme="minorHAnsi"/>
        </w:rPr>
        <w:t>I</w:t>
      </w:r>
      <w:r w:rsidRPr="00BD15C5">
        <w:rPr>
          <w:rFonts w:asciiTheme="minorHAnsi" w:hAnsiTheme="minorHAnsi"/>
        </w:rPr>
        <w:t>dentify appropriate goals for the Perkins Basic and Reserve Grant, and where there may be opportunities to braid funding with other initiatives.</w:t>
      </w:r>
    </w:p>
    <w:p w14:paraId="32BF9F59" w14:textId="43669937" w:rsidR="00174E0B" w:rsidRPr="00BD15C5" w:rsidRDefault="00947BD2" w:rsidP="00BD15C5">
      <w:pPr>
        <w:pStyle w:val="C-BodytextCalibri"/>
        <w:rPr>
          <w:rFonts w:asciiTheme="minorHAnsi" w:hAnsiTheme="minorHAnsi"/>
        </w:rPr>
      </w:pPr>
      <w:r w:rsidRPr="00BD15C5">
        <w:rPr>
          <w:rFonts w:asciiTheme="minorHAnsi" w:hAnsiTheme="minorHAnsi"/>
        </w:rPr>
        <w:t>C</w:t>
      </w:r>
      <w:r w:rsidR="00982C79" w:rsidRPr="00BD15C5">
        <w:rPr>
          <w:rFonts w:asciiTheme="minorHAnsi" w:hAnsiTheme="minorHAnsi"/>
        </w:rPr>
        <w:t>onsortia members will take the results of the CLNA to</w:t>
      </w:r>
      <w:r w:rsidRPr="00BD15C5">
        <w:rPr>
          <w:rFonts w:asciiTheme="minorHAnsi" w:hAnsiTheme="minorHAnsi"/>
        </w:rPr>
        <w:t xml:space="preserve"> </w:t>
      </w:r>
      <w:r w:rsidR="00982C79" w:rsidRPr="00BD15C5">
        <w:rPr>
          <w:rFonts w:asciiTheme="minorHAnsi" w:hAnsiTheme="minorHAnsi"/>
        </w:rPr>
        <w:t>regional meetings to assist in setting the regional Basic and Reserve Grant priorities.</w:t>
      </w:r>
    </w:p>
    <w:p w14:paraId="60FC4DC4" w14:textId="77777777" w:rsidR="004279C8" w:rsidRPr="00C15225" w:rsidRDefault="004279C8" w:rsidP="009574EF">
      <w:pPr>
        <w:pStyle w:val="BodyText"/>
        <w:spacing w:after="0" w:line="240" w:lineRule="auto"/>
        <w:ind w:left="720"/>
        <w:contextualSpacing/>
        <w:rPr>
          <w:rFonts w:asciiTheme="minorHAnsi" w:eastAsia="Times New Roman" w:hAnsiTheme="minorHAnsi" w:cstheme="minorHAnsi"/>
          <w:i/>
          <w:iCs/>
          <w:u w:val="single"/>
        </w:rPr>
      </w:pPr>
    </w:p>
    <w:p w14:paraId="6A183ADA" w14:textId="77505C92" w:rsidR="00174E0B" w:rsidRPr="00103A8E" w:rsidRDefault="00947BD2" w:rsidP="009574EF">
      <w:pPr>
        <w:pStyle w:val="BodyText"/>
        <w:spacing w:after="0" w:line="240" w:lineRule="auto"/>
        <w:ind w:left="720"/>
        <w:contextualSpacing/>
        <w:rPr>
          <w:rFonts w:asciiTheme="minorHAnsi" w:hAnsiTheme="minorHAnsi" w:cstheme="minorHAnsi"/>
          <w:b/>
          <w:bCs/>
          <w:u w:val="single"/>
        </w:rPr>
      </w:pPr>
      <w:r w:rsidRPr="00103A8E">
        <w:rPr>
          <w:rFonts w:asciiTheme="minorHAnsi" w:eastAsia="Times New Roman" w:hAnsiTheme="minorHAnsi" w:cstheme="minorHAnsi"/>
          <w:b/>
          <w:bCs/>
          <w:u w:val="single"/>
        </w:rPr>
        <w:t>T</w:t>
      </w:r>
      <w:r w:rsidR="00086677" w:rsidRPr="00103A8E">
        <w:rPr>
          <w:rFonts w:asciiTheme="minorHAnsi" w:eastAsia="Times New Roman" w:hAnsiTheme="minorHAnsi" w:cstheme="minorHAnsi"/>
          <w:b/>
          <w:bCs/>
          <w:u w:val="single"/>
        </w:rPr>
        <w:t>he CLNA is a federal requirement for Perkins funds</w:t>
      </w:r>
      <w:r w:rsidRPr="00103A8E">
        <w:rPr>
          <w:rFonts w:asciiTheme="minorHAnsi" w:eastAsia="Times New Roman" w:hAnsiTheme="minorHAnsi" w:cstheme="minorHAnsi"/>
          <w:b/>
          <w:bCs/>
          <w:u w:val="single"/>
        </w:rPr>
        <w:t>;</w:t>
      </w:r>
      <w:r w:rsidR="00086677" w:rsidRPr="00103A8E">
        <w:rPr>
          <w:rFonts w:asciiTheme="minorHAnsi" w:eastAsia="Times New Roman" w:hAnsiTheme="minorHAnsi" w:cstheme="minorHAnsi"/>
          <w:b/>
          <w:bCs/>
          <w:u w:val="single"/>
        </w:rPr>
        <w:t xml:space="preserve"> any records should be retained for five years.</w:t>
      </w:r>
    </w:p>
    <w:p w14:paraId="1C5B6BF5" w14:textId="63CA9CC4" w:rsidR="009574EF" w:rsidRDefault="009574EF" w:rsidP="009574EF">
      <w:pPr>
        <w:pStyle w:val="BodyText"/>
        <w:spacing w:after="0" w:line="240" w:lineRule="auto"/>
        <w:contextualSpacing/>
      </w:pPr>
    </w:p>
    <w:p w14:paraId="073CCA69" w14:textId="311E5FAB" w:rsidR="004279C8" w:rsidRPr="00B36C30" w:rsidRDefault="004279C8" w:rsidP="00B36C30">
      <w:pPr>
        <w:pStyle w:val="A-Heading2Trebuchet"/>
        <w:rPr>
          <w:rFonts w:ascii="Georgia" w:hAnsi="Georgia"/>
          <w:b w:val="0"/>
          <w:bCs/>
          <w:noProof w:val="0"/>
          <w:sz w:val="20"/>
          <w:lang w:eastAsia="ja-JP"/>
        </w:rPr>
      </w:pPr>
      <w:r w:rsidRPr="00B36C30">
        <w:rPr>
          <w:b w:val="0"/>
          <w:bCs/>
        </w:rPr>
        <w:t>Application Preview</w:t>
      </w:r>
    </w:p>
    <w:p w14:paraId="401D2DA5" w14:textId="096747A5" w:rsidR="00982C79" w:rsidRPr="00C15225" w:rsidRDefault="00982C79" w:rsidP="009574EF">
      <w:pPr>
        <w:pStyle w:val="BodyText"/>
        <w:spacing w:after="0" w:line="240" w:lineRule="auto"/>
        <w:contextualSpacing/>
        <w:rPr>
          <w:rFonts w:asciiTheme="minorHAnsi" w:hAnsiTheme="minorHAnsi" w:cstheme="minorHAnsi"/>
        </w:rPr>
      </w:pPr>
      <w:r w:rsidRPr="00C15225">
        <w:rPr>
          <w:rFonts w:asciiTheme="minorHAnsi" w:hAnsiTheme="minorHAnsi" w:cstheme="minorHAnsi"/>
        </w:rPr>
        <w:t>When the CLNA is complete</w:t>
      </w:r>
      <w:r w:rsidR="00947BD2" w:rsidRPr="00C15225">
        <w:rPr>
          <w:rFonts w:asciiTheme="minorHAnsi" w:hAnsiTheme="minorHAnsi" w:cstheme="minorHAnsi"/>
        </w:rPr>
        <w:t>,</w:t>
      </w:r>
      <w:r w:rsidRPr="00C15225">
        <w:rPr>
          <w:rFonts w:asciiTheme="minorHAnsi" w:hAnsiTheme="minorHAnsi" w:cstheme="minorHAnsi"/>
        </w:rPr>
        <w:t xml:space="preserve"> the following information is representative of what will be included in the </w:t>
      </w:r>
      <w:r w:rsidR="00EA69DA" w:rsidRPr="00C15225">
        <w:rPr>
          <w:rFonts w:asciiTheme="minorHAnsi" w:hAnsiTheme="minorHAnsi" w:cstheme="minorHAnsi"/>
        </w:rPr>
        <w:t xml:space="preserve">Strategic Plan and </w:t>
      </w:r>
      <w:r w:rsidR="0045493F" w:rsidRPr="00C15225">
        <w:rPr>
          <w:rFonts w:asciiTheme="minorHAnsi" w:hAnsiTheme="minorHAnsi" w:cstheme="minorHAnsi"/>
        </w:rPr>
        <w:t>two-year</w:t>
      </w:r>
      <w:r w:rsidR="00EA69DA" w:rsidRPr="00C15225">
        <w:rPr>
          <w:rFonts w:asciiTheme="minorHAnsi" w:hAnsiTheme="minorHAnsi" w:cstheme="minorHAnsi"/>
        </w:rPr>
        <w:t xml:space="preserve"> application</w:t>
      </w:r>
      <w:r w:rsidR="004279C8" w:rsidRPr="00C15225">
        <w:rPr>
          <w:rFonts w:asciiTheme="minorHAnsi" w:hAnsiTheme="minorHAnsi" w:cstheme="minorHAnsi"/>
        </w:rPr>
        <w:t xml:space="preserve"> regarding your needs assessment process</w:t>
      </w:r>
      <w:r w:rsidR="00EA69DA" w:rsidRPr="00C15225">
        <w:rPr>
          <w:rFonts w:asciiTheme="minorHAnsi" w:hAnsiTheme="minorHAnsi" w:cstheme="minorHAnsi"/>
        </w:rPr>
        <w:t>:</w:t>
      </w:r>
    </w:p>
    <w:p w14:paraId="5A34381E" w14:textId="77777777" w:rsidR="009574EF" w:rsidRPr="00C15225" w:rsidRDefault="009574EF" w:rsidP="009574EF">
      <w:pPr>
        <w:pStyle w:val="BodyText"/>
        <w:spacing w:after="0" w:line="240" w:lineRule="auto"/>
        <w:contextualSpacing/>
        <w:rPr>
          <w:rFonts w:asciiTheme="minorHAnsi" w:hAnsiTheme="minorHAnsi" w:cstheme="minorHAnsi"/>
        </w:rPr>
      </w:pPr>
    </w:p>
    <w:p w14:paraId="7ECD5172" w14:textId="48586722" w:rsidR="00EA69DA" w:rsidRPr="00C73950" w:rsidRDefault="00EA69DA" w:rsidP="00C73950">
      <w:pPr>
        <w:rPr>
          <w:rFonts w:asciiTheme="minorHAnsi" w:hAnsiTheme="minorHAnsi" w:cstheme="minorHAnsi"/>
        </w:rPr>
      </w:pPr>
      <w:r w:rsidRPr="00C73950">
        <w:rPr>
          <w:rFonts w:asciiTheme="minorHAnsi" w:hAnsiTheme="minorHAnsi" w:cstheme="minorHAnsi"/>
        </w:rPr>
        <w:t>Needs Assessment Summary</w:t>
      </w:r>
      <w:r w:rsidR="00C73950" w:rsidRPr="00C73950">
        <w:rPr>
          <w:rFonts w:asciiTheme="minorHAnsi" w:hAnsiTheme="minorHAnsi" w:cstheme="minorHAnsi"/>
        </w:rPr>
        <w:t xml:space="preserve"> </w:t>
      </w:r>
      <w:r w:rsidRPr="00C73950">
        <w:rPr>
          <w:rFonts w:asciiTheme="minorHAnsi" w:hAnsiTheme="minorHAnsi" w:cstheme="minorHAnsi"/>
        </w:rPr>
        <w:t>(500 WORDS OR LESS</w:t>
      </w:r>
      <w:r w:rsidR="00947BD2" w:rsidRPr="00C73950">
        <w:rPr>
          <w:rFonts w:asciiTheme="minorHAnsi" w:hAnsiTheme="minorHAnsi" w:cstheme="minorHAnsi"/>
        </w:rPr>
        <w:t xml:space="preserve"> total</w:t>
      </w:r>
      <w:r w:rsidRPr="00C73950">
        <w:rPr>
          <w:rFonts w:asciiTheme="minorHAnsi" w:hAnsiTheme="minorHAnsi" w:cstheme="minorHAnsi"/>
        </w:rPr>
        <w:t>)</w:t>
      </w:r>
    </w:p>
    <w:p w14:paraId="6A713518" w14:textId="77777777" w:rsidR="00C73950" w:rsidRDefault="00947BD2" w:rsidP="00C73950">
      <w:pPr>
        <w:pStyle w:val="ListParagraph"/>
        <w:numPr>
          <w:ilvl w:val="0"/>
          <w:numId w:val="59"/>
        </w:numPr>
        <w:rPr>
          <w:rFonts w:asciiTheme="minorHAnsi" w:hAnsiTheme="minorHAnsi" w:cstheme="minorHAnsi"/>
        </w:rPr>
      </w:pPr>
      <w:r w:rsidRPr="00C73950">
        <w:rPr>
          <w:rFonts w:asciiTheme="minorHAnsi" w:hAnsiTheme="minorHAnsi" w:cstheme="minorHAnsi"/>
        </w:rPr>
        <w:t>O</w:t>
      </w:r>
      <w:r w:rsidR="00EA69DA" w:rsidRPr="00C73950">
        <w:rPr>
          <w:rFonts w:asciiTheme="minorHAnsi" w:hAnsiTheme="minorHAnsi" w:cstheme="minorHAnsi"/>
        </w:rPr>
        <w:t>ffer a description of the process used to synthesize the information gained through your engagement and comprehensive local needs assessment process.</w:t>
      </w:r>
      <w:r w:rsidR="00527F91" w:rsidRPr="00C73950">
        <w:rPr>
          <w:rFonts w:asciiTheme="minorHAnsi" w:hAnsiTheme="minorHAnsi" w:cstheme="minorHAnsi"/>
        </w:rPr>
        <w:t xml:space="preserve"> </w:t>
      </w:r>
      <w:r w:rsidR="00EA69DA" w:rsidRPr="00C73950">
        <w:rPr>
          <w:rFonts w:asciiTheme="minorHAnsi" w:hAnsiTheme="minorHAnsi" w:cstheme="minorHAnsi"/>
        </w:rPr>
        <w:t>Discuss any issues or barriers uncovered in the process of synthesizing the information.</w:t>
      </w:r>
    </w:p>
    <w:p w14:paraId="107D2236" w14:textId="77777777" w:rsidR="00C73950" w:rsidRDefault="00EA69DA" w:rsidP="00C73950">
      <w:pPr>
        <w:pStyle w:val="ListParagraph"/>
        <w:numPr>
          <w:ilvl w:val="0"/>
          <w:numId w:val="59"/>
        </w:numPr>
        <w:rPr>
          <w:rFonts w:asciiTheme="minorHAnsi" w:hAnsiTheme="minorHAnsi" w:cstheme="minorHAnsi"/>
        </w:rPr>
      </w:pPr>
      <w:r w:rsidRPr="00C73950">
        <w:rPr>
          <w:rFonts w:asciiTheme="minorHAnsi" w:hAnsiTheme="minorHAnsi" w:cstheme="minorHAnsi"/>
        </w:rPr>
        <w:t>What strengths do you see in your institution’s CTE Programs of Study in terms of program quality, equity</w:t>
      </w:r>
      <w:r w:rsidR="007A792A" w:rsidRPr="00C73950">
        <w:rPr>
          <w:rFonts w:asciiTheme="minorHAnsi" w:hAnsiTheme="minorHAnsi" w:cstheme="minorHAnsi"/>
        </w:rPr>
        <w:t>,</w:t>
      </w:r>
      <w:r w:rsidRPr="00C73950">
        <w:rPr>
          <w:rFonts w:asciiTheme="minorHAnsi" w:hAnsiTheme="minorHAnsi" w:cstheme="minorHAnsi"/>
        </w:rPr>
        <w:t xml:space="preserve"> and student access?</w:t>
      </w:r>
    </w:p>
    <w:p w14:paraId="29809C1E" w14:textId="3363A351" w:rsidR="00EA69DA" w:rsidRPr="00C73950" w:rsidRDefault="00EA69DA" w:rsidP="00C73950">
      <w:pPr>
        <w:pStyle w:val="ListParagraph"/>
        <w:numPr>
          <w:ilvl w:val="0"/>
          <w:numId w:val="59"/>
        </w:numPr>
        <w:rPr>
          <w:rFonts w:asciiTheme="minorHAnsi" w:hAnsiTheme="minorHAnsi" w:cstheme="minorHAnsi"/>
        </w:rPr>
      </w:pPr>
      <w:r w:rsidRPr="00C73950">
        <w:rPr>
          <w:rFonts w:asciiTheme="minorHAnsi" w:hAnsiTheme="minorHAnsi" w:cstheme="minorHAnsi"/>
        </w:rPr>
        <w:t>What needs were identified in your institution’s CTE Programs of Study in terms of program quality, equity</w:t>
      </w:r>
      <w:r w:rsidR="007A792A" w:rsidRPr="00C73950">
        <w:rPr>
          <w:rFonts w:asciiTheme="minorHAnsi" w:hAnsiTheme="minorHAnsi" w:cstheme="minorHAnsi"/>
        </w:rPr>
        <w:t>,</w:t>
      </w:r>
      <w:r w:rsidRPr="00C73950">
        <w:rPr>
          <w:rFonts w:asciiTheme="minorHAnsi" w:hAnsiTheme="minorHAnsi" w:cstheme="minorHAnsi"/>
        </w:rPr>
        <w:t xml:space="preserve"> and student access?</w:t>
      </w:r>
    </w:p>
    <w:p w14:paraId="103DF745" w14:textId="77777777" w:rsidR="009574EF" w:rsidRPr="00C15225" w:rsidRDefault="009574EF" w:rsidP="009574EF">
      <w:pPr>
        <w:pStyle w:val="NormalWeb"/>
        <w:spacing w:before="0" w:beforeAutospacing="0" w:after="0" w:afterAutospacing="0"/>
        <w:ind w:left="720"/>
        <w:contextualSpacing/>
        <w:rPr>
          <w:rFonts w:asciiTheme="minorHAnsi" w:eastAsiaTheme="minorEastAsia" w:hAnsiTheme="minorHAnsi" w:cstheme="minorHAnsi"/>
          <w:sz w:val="20"/>
          <w:szCs w:val="20"/>
          <w:lang w:eastAsia="ja-JP"/>
        </w:rPr>
      </w:pPr>
    </w:p>
    <w:p w14:paraId="4A4E8248" w14:textId="6A6E9106" w:rsidR="005E6005" w:rsidRPr="0090426B" w:rsidRDefault="00EA69DA" w:rsidP="0090426B">
      <w:pPr>
        <w:rPr>
          <w:rFonts w:asciiTheme="minorHAnsi" w:hAnsiTheme="minorHAnsi" w:cstheme="minorHAnsi"/>
        </w:rPr>
      </w:pPr>
      <w:r w:rsidRPr="005E6005">
        <w:rPr>
          <w:rFonts w:asciiTheme="minorHAnsi" w:hAnsiTheme="minorHAnsi" w:cstheme="minorHAnsi"/>
        </w:rPr>
        <w:t>Evidence of Engagement</w:t>
      </w:r>
      <w:r w:rsidR="00C73950" w:rsidRPr="005E6005">
        <w:rPr>
          <w:rFonts w:asciiTheme="minorHAnsi" w:hAnsiTheme="minorHAnsi" w:cstheme="minorHAnsi"/>
        </w:rPr>
        <w:t xml:space="preserve"> </w:t>
      </w:r>
      <w:r w:rsidRPr="005E6005">
        <w:rPr>
          <w:rFonts w:asciiTheme="minorHAnsi" w:hAnsiTheme="minorHAnsi" w:cstheme="minorHAnsi"/>
        </w:rPr>
        <w:t xml:space="preserve">(250 WORDS OR LESS </w:t>
      </w:r>
      <w:r w:rsidR="00801AF3" w:rsidRPr="005E6005">
        <w:rPr>
          <w:rFonts w:asciiTheme="minorHAnsi" w:hAnsiTheme="minorHAnsi" w:cstheme="minorHAnsi"/>
        </w:rPr>
        <w:t>for each bullet</w:t>
      </w:r>
      <w:r w:rsidRPr="005E6005">
        <w:rPr>
          <w:rFonts w:asciiTheme="minorHAnsi" w:hAnsiTheme="minorHAnsi" w:cstheme="minorHAnsi"/>
        </w:rPr>
        <w:t>)</w:t>
      </w:r>
      <w:r w:rsidR="0090426B">
        <w:rPr>
          <w:rFonts w:asciiTheme="minorHAnsi" w:hAnsiTheme="minorHAnsi" w:cstheme="minorHAnsi"/>
        </w:rPr>
        <w:t xml:space="preserve"> - </w:t>
      </w:r>
      <w:r w:rsidR="005E6005" w:rsidRPr="0090426B">
        <w:rPr>
          <w:rFonts w:asciiTheme="minorHAnsi" w:hAnsiTheme="minorHAnsi" w:cstheme="minorHAnsi"/>
        </w:rPr>
        <w:t>Upload assurances that all members were engaged.</w:t>
      </w:r>
    </w:p>
    <w:p w14:paraId="557260F7" w14:textId="1BFCBF95" w:rsidR="005E6005" w:rsidRDefault="00EA69DA" w:rsidP="005E6005">
      <w:pPr>
        <w:pStyle w:val="ListParagraph"/>
        <w:numPr>
          <w:ilvl w:val="0"/>
          <w:numId w:val="60"/>
        </w:numPr>
        <w:rPr>
          <w:rFonts w:asciiTheme="minorHAnsi" w:hAnsiTheme="minorHAnsi" w:cstheme="minorHAnsi"/>
        </w:rPr>
      </w:pPr>
      <w:r w:rsidRPr="005E6005">
        <w:rPr>
          <w:rFonts w:asciiTheme="minorHAnsi" w:hAnsiTheme="minorHAnsi" w:cstheme="minorHAnsi"/>
        </w:rPr>
        <w:t xml:space="preserve">If the goal is meaningful, </w:t>
      </w:r>
      <w:r w:rsidR="00BF44AE" w:rsidRPr="005E6005">
        <w:rPr>
          <w:rFonts w:asciiTheme="minorHAnsi" w:hAnsiTheme="minorHAnsi" w:cstheme="minorHAnsi"/>
        </w:rPr>
        <w:t xml:space="preserve">and </w:t>
      </w:r>
      <w:r w:rsidRPr="005E6005">
        <w:rPr>
          <w:rFonts w:asciiTheme="minorHAnsi" w:hAnsiTheme="minorHAnsi" w:cstheme="minorHAnsi"/>
        </w:rPr>
        <w:t xml:space="preserve">authentic and </w:t>
      </w:r>
      <w:r w:rsidR="00801AF3" w:rsidRPr="005E6005">
        <w:rPr>
          <w:rFonts w:asciiTheme="minorHAnsi" w:hAnsiTheme="minorHAnsi" w:cstheme="minorHAnsi"/>
        </w:rPr>
        <w:t xml:space="preserve">includes </w:t>
      </w:r>
      <w:r w:rsidRPr="005E6005">
        <w:rPr>
          <w:rFonts w:asciiTheme="minorHAnsi" w:hAnsiTheme="minorHAnsi" w:cstheme="minorHAnsi"/>
        </w:rPr>
        <w:t>ongoing community engagement, where is your institution in that process? What barriers, if any, were experienced and how might you anticipate and resolve those issues in future engagement efforts?</w:t>
      </w:r>
    </w:p>
    <w:p w14:paraId="5231D346" w14:textId="77777777" w:rsidR="00CE5ACA" w:rsidRDefault="00EA69DA" w:rsidP="00CE5ACA">
      <w:pPr>
        <w:pStyle w:val="ListParagraph"/>
        <w:numPr>
          <w:ilvl w:val="0"/>
          <w:numId w:val="60"/>
        </w:numPr>
        <w:rPr>
          <w:rFonts w:asciiTheme="minorHAnsi" w:hAnsiTheme="minorHAnsi" w:cstheme="minorHAnsi"/>
        </w:rPr>
      </w:pPr>
      <w:r w:rsidRPr="005E6005">
        <w:rPr>
          <w:rFonts w:asciiTheme="minorHAnsi" w:hAnsiTheme="minorHAnsi" w:cstheme="minorHAnsi"/>
        </w:rPr>
        <w:t>Perkins</w:t>
      </w:r>
      <w:r w:rsidR="007A792A" w:rsidRPr="005E6005">
        <w:rPr>
          <w:rFonts w:asciiTheme="minorHAnsi" w:hAnsiTheme="minorHAnsi" w:cstheme="minorHAnsi"/>
        </w:rPr>
        <w:t>-</w:t>
      </w:r>
      <w:r w:rsidRPr="005E6005">
        <w:rPr>
          <w:rFonts w:asciiTheme="minorHAnsi" w:hAnsiTheme="minorHAnsi" w:cstheme="minorHAnsi"/>
        </w:rPr>
        <w:t>eligible CTE Programs of Study require strong collaboration with high school programs in your region.</w:t>
      </w:r>
      <w:r w:rsidR="00527F91" w:rsidRPr="005E6005">
        <w:rPr>
          <w:rFonts w:asciiTheme="minorHAnsi" w:hAnsiTheme="minorHAnsi" w:cstheme="minorHAnsi"/>
        </w:rPr>
        <w:t xml:space="preserve"> </w:t>
      </w:r>
      <w:r w:rsidRPr="005E6005">
        <w:rPr>
          <w:rFonts w:asciiTheme="minorHAnsi" w:hAnsiTheme="minorHAnsi" w:cstheme="minorHAnsi"/>
        </w:rPr>
        <w:t>Describe how high school instructors, administrators, counselors</w:t>
      </w:r>
      <w:r w:rsidR="007A792A" w:rsidRPr="005E6005">
        <w:rPr>
          <w:rFonts w:asciiTheme="minorHAnsi" w:hAnsiTheme="minorHAnsi" w:cstheme="minorHAnsi"/>
        </w:rPr>
        <w:t>,</w:t>
      </w:r>
      <w:r w:rsidRPr="005E6005">
        <w:rPr>
          <w:rFonts w:asciiTheme="minorHAnsi" w:hAnsiTheme="minorHAnsi" w:cstheme="minorHAnsi"/>
        </w:rPr>
        <w:t xml:space="preserve"> and the CTE Regional Coordinator were engaged in your process.</w:t>
      </w:r>
    </w:p>
    <w:p w14:paraId="61E6E81E" w14:textId="77777777" w:rsidR="00CE5ACA" w:rsidRPr="00CE5ACA" w:rsidRDefault="00EA69DA" w:rsidP="00CE5ACA">
      <w:pPr>
        <w:pStyle w:val="ListParagraph"/>
        <w:numPr>
          <w:ilvl w:val="0"/>
          <w:numId w:val="60"/>
        </w:numPr>
        <w:rPr>
          <w:rFonts w:asciiTheme="minorHAnsi" w:hAnsiTheme="minorHAnsi" w:cstheme="minorHAnsi"/>
        </w:rPr>
      </w:pPr>
      <w:r w:rsidRPr="00CE5ACA">
        <w:rPr>
          <w:rFonts w:asciiTheme="minorHAnsi" w:hAnsiTheme="minorHAnsi" w:cstheme="minorHAnsi"/>
          <w:szCs w:val="20"/>
        </w:rPr>
        <w:t xml:space="preserve">You will be asked to upload your top three </w:t>
      </w:r>
      <w:hyperlink r:id="rId14" w:anchor="bookmark=id.r023plhazvxt" w:history="1">
        <w:r w:rsidRPr="00CE5ACA">
          <w:rPr>
            <w:rFonts w:asciiTheme="minorHAnsi" w:hAnsiTheme="minorHAnsi" w:cstheme="minorHAnsi"/>
            <w:szCs w:val="20"/>
          </w:rPr>
          <w:t xml:space="preserve">artifacts of engagement </w:t>
        </w:r>
      </w:hyperlink>
      <w:r w:rsidRPr="00CE5ACA">
        <w:rPr>
          <w:rFonts w:asciiTheme="minorHAnsi" w:hAnsiTheme="minorHAnsi" w:cstheme="minorHAnsi"/>
          <w:szCs w:val="20"/>
        </w:rPr>
        <w:t xml:space="preserve">showing evidence of engaging with the required partners </w:t>
      </w:r>
      <w:r w:rsidR="00353363" w:rsidRPr="00CE5ACA">
        <w:rPr>
          <w:rFonts w:asciiTheme="minorHAnsi" w:hAnsiTheme="minorHAnsi" w:cstheme="minorHAnsi"/>
          <w:szCs w:val="20"/>
        </w:rPr>
        <w:t>to</w:t>
      </w:r>
      <w:r w:rsidRPr="00CE5ACA">
        <w:rPr>
          <w:rFonts w:asciiTheme="minorHAnsi" w:hAnsiTheme="minorHAnsi" w:cstheme="minorHAnsi"/>
          <w:szCs w:val="20"/>
        </w:rPr>
        <w:t xml:space="preserve"> develop this application.</w:t>
      </w:r>
    </w:p>
    <w:p w14:paraId="7DF61A6B" w14:textId="07A1B69A" w:rsidR="00386058" w:rsidRPr="00CE5ACA" w:rsidRDefault="00EA69DA" w:rsidP="00CE5ACA">
      <w:pPr>
        <w:pStyle w:val="ListParagraph"/>
        <w:numPr>
          <w:ilvl w:val="1"/>
          <w:numId w:val="60"/>
        </w:numPr>
        <w:rPr>
          <w:rFonts w:asciiTheme="minorHAnsi" w:hAnsiTheme="minorHAnsi" w:cstheme="minorHAnsi"/>
        </w:rPr>
      </w:pPr>
      <w:r w:rsidRPr="00CE5ACA">
        <w:rPr>
          <w:rFonts w:asciiTheme="minorHAnsi" w:hAnsiTheme="minorHAnsi" w:cstheme="minorHAnsi"/>
          <w:szCs w:val="20"/>
        </w:rPr>
        <w:t xml:space="preserve">Why did you select these </w:t>
      </w:r>
      <w:proofErr w:type="gramStart"/>
      <w:r w:rsidRPr="00CE5ACA">
        <w:rPr>
          <w:rFonts w:asciiTheme="minorHAnsi" w:hAnsiTheme="minorHAnsi" w:cstheme="minorHAnsi"/>
          <w:szCs w:val="20"/>
        </w:rPr>
        <w:t>particular artifacts</w:t>
      </w:r>
      <w:proofErr w:type="gramEnd"/>
      <w:r w:rsidRPr="00CE5ACA">
        <w:rPr>
          <w:rFonts w:asciiTheme="minorHAnsi" w:hAnsiTheme="minorHAnsi" w:cstheme="minorHAnsi"/>
          <w:szCs w:val="20"/>
        </w:rPr>
        <w:t xml:space="preserve"> to upload with your application? How do they show evidence of engaging focal student populations, their families</w:t>
      </w:r>
      <w:r w:rsidR="0003397E" w:rsidRPr="00CE5ACA">
        <w:rPr>
          <w:rFonts w:asciiTheme="minorHAnsi" w:hAnsiTheme="minorHAnsi" w:cstheme="minorHAnsi"/>
          <w:szCs w:val="20"/>
        </w:rPr>
        <w:t>,</w:t>
      </w:r>
      <w:r w:rsidRPr="00CE5ACA">
        <w:rPr>
          <w:rFonts w:asciiTheme="minorHAnsi" w:hAnsiTheme="minorHAnsi" w:cstheme="minorHAnsi"/>
          <w:szCs w:val="20"/>
        </w:rPr>
        <w:t xml:space="preserve"> and the community?</w:t>
      </w:r>
      <w:r w:rsidR="00527F91" w:rsidRPr="00CE5ACA">
        <w:rPr>
          <w:rFonts w:asciiTheme="minorHAnsi" w:hAnsiTheme="minorHAnsi" w:cstheme="minorHAnsi"/>
          <w:szCs w:val="20"/>
        </w:rPr>
        <w:t xml:space="preserve"> </w:t>
      </w:r>
      <w:r w:rsidRPr="00CE5ACA">
        <w:rPr>
          <w:rFonts w:asciiTheme="minorHAnsi" w:hAnsiTheme="minorHAnsi" w:cstheme="minorHAnsi"/>
          <w:szCs w:val="20"/>
        </w:rPr>
        <w:t>How do they show evidence of engaging other required partners?</w:t>
      </w:r>
    </w:p>
    <w:p w14:paraId="432ADD73" w14:textId="77777777" w:rsidR="009574EF" w:rsidRPr="00C15225" w:rsidRDefault="009574EF" w:rsidP="009574EF">
      <w:pPr>
        <w:pStyle w:val="NormalWeb"/>
        <w:spacing w:before="0" w:beforeAutospacing="0" w:after="0" w:afterAutospacing="0"/>
        <w:contextualSpacing/>
        <w:rPr>
          <w:rFonts w:asciiTheme="minorHAnsi" w:eastAsiaTheme="minorEastAsia" w:hAnsiTheme="minorHAnsi" w:cstheme="minorHAnsi"/>
          <w:sz w:val="20"/>
          <w:szCs w:val="20"/>
          <w:lang w:eastAsia="ja-JP"/>
        </w:rPr>
      </w:pPr>
    </w:p>
    <w:p w14:paraId="005B0E1B" w14:textId="17B62EB7" w:rsidR="00EA69DA" w:rsidRPr="00C15225" w:rsidRDefault="00EA69DA" w:rsidP="009574EF">
      <w:pPr>
        <w:pStyle w:val="NormalWeb"/>
        <w:spacing w:before="0" w:beforeAutospacing="0" w:after="0" w:afterAutospacing="0"/>
        <w:contextualSpacing/>
        <w:rPr>
          <w:rFonts w:asciiTheme="minorHAnsi" w:eastAsiaTheme="minorEastAsia" w:hAnsiTheme="minorHAnsi" w:cstheme="minorHAnsi"/>
          <w:sz w:val="20"/>
          <w:szCs w:val="20"/>
          <w:lang w:eastAsia="ja-JP"/>
        </w:rPr>
      </w:pPr>
      <w:r w:rsidRPr="00C15225">
        <w:rPr>
          <w:rFonts w:asciiTheme="minorHAnsi" w:eastAsiaTheme="minorEastAsia" w:hAnsiTheme="minorHAnsi" w:cstheme="minorHAnsi"/>
          <w:sz w:val="20"/>
          <w:szCs w:val="20"/>
          <w:lang w:eastAsia="ja-JP"/>
        </w:rPr>
        <w:t>Affirmation of Tribal Consultation</w:t>
      </w:r>
    </w:p>
    <w:p w14:paraId="06AC79E1" w14:textId="10287EFA" w:rsidR="007574A6" w:rsidRDefault="00EA69DA" w:rsidP="00CE5ACA">
      <w:pPr>
        <w:pStyle w:val="NormalWeb"/>
        <w:numPr>
          <w:ilvl w:val="0"/>
          <w:numId w:val="44"/>
        </w:numPr>
        <w:spacing w:before="0" w:beforeAutospacing="0" w:after="0" w:afterAutospacing="0"/>
        <w:contextualSpacing/>
        <w:textAlignment w:val="baseline"/>
        <w:rPr>
          <w:rFonts w:asciiTheme="minorHAnsi" w:eastAsiaTheme="minorEastAsia" w:hAnsiTheme="minorHAnsi" w:cstheme="minorHAnsi"/>
          <w:sz w:val="20"/>
          <w:szCs w:val="20"/>
          <w:lang w:eastAsia="ja-JP"/>
        </w:rPr>
      </w:pPr>
      <w:r w:rsidRPr="00C15225">
        <w:rPr>
          <w:rFonts w:asciiTheme="minorHAnsi" w:eastAsiaTheme="minorEastAsia" w:hAnsiTheme="minorHAnsi" w:cstheme="minorHAnsi"/>
          <w:sz w:val="20"/>
          <w:szCs w:val="20"/>
          <w:lang w:eastAsia="ja-JP"/>
        </w:rPr>
        <w:t xml:space="preserve">If you are required to conduct </w:t>
      </w:r>
      <w:r w:rsidR="0003397E" w:rsidRPr="00C15225">
        <w:rPr>
          <w:rFonts w:asciiTheme="minorHAnsi" w:eastAsiaTheme="minorEastAsia" w:hAnsiTheme="minorHAnsi" w:cstheme="minorHAnsi"/>
          <w:sz w:val="20"/>
          <w:szCs w:val="20"/>
          <w:lang w:eastAsia="ja-JP"/>
        </w:rPr>
        <w:t xml:space="preserve">a </w:t>
      </w:r>
      <w:r w:rsidRPr="00C15225">
        <w:rPr>
          <w:rFonts w:asciiTheme="minorHAnsi" w:eastAsiaTheme="minorEastAsia" w:hAnsiTheme="minorHAnsi" w:cstheme="minorHAnsi"/>
          <w:sz w:val="20"/>
          <w:szCs w:val="20"/>
          <w:lang w:eastAsia="ja-JP"/>
        </w:rPr>
        <w:t xml:space="preserve">formal consultation, upload the assurance </w:t>
      </w:r>
      <w:r w:rsidR="007574A6" w:rsidRPr="00C15225">
        <w:rPr>
          <w:rFonts w:asciiTheme="minorHAnsi" w:eastAsiaTheme="minorEastAsia" w:hAnsiTheme="minorHAnsi" w:cstheme="minorHAnsi"/>
          <w:sz w:val="20"/>
          <w:szCs w:val="20"/>
          <w:lang w:eastAsia="ja-JP"/>
        </w:rPr>
        <w:t>document,</w:t>
      </w:r>
      <w:r w:rsidRPr="00C15225">
        <w:rPr>
          <w:rFonts w:asciiTheme="minorHAnsi" w:eastAsiaTheme="minorEastAsia" w:hAnsiTheme="minorHAnsi" w:cstheme="minorHAnsi"/>
          <w:sz w:val="20"/>
          <w:szCs w:val="20"/>
          <w:lang w:eastAsia="ja-JP"/>
        </w:rPr>
        <w:t xml:space="preserve"> and describe how this requirement was met and any outcomes of the process as it relates to CTE.</w:t>
      </w:r>
    </w:p>
    <w:p w14:paraId="7C9C0533" w14:textId="1A5E1018" w:rsidR="007574A6" w:rsidRDefault="007574A6" w:rsidP="007574A6">
      <w:pPr>
        <w:pStyle w:val="BodyText"/>
      </w:pPr>
      <w:r>
        <w:br w:type="page"/>
      </w:r>
    </w:p>
    <w:p w14:paraId="48C87DFA" w14:textId="1A5E1018" w:rsidR="00CA4B6A" w:rsidRPr="003A11B8" w:rsidRDefault="0061176A" w:rsidP="00DC4C9C">
      <w:pPr>
        <w:pStyle w:val="A-Heading1Trebuchet"/>
        <w:rPr>
          <w:color w:val="6E9E75" w:themeColor="text1"/>
        </w:rPr>
      </w:pPr>
      <w:bookmarkStart w:id="3" w:name="_Toc179206361"/>
      <w:r w:rsidRPr="003A11B8">
        <w:rPr>
          <w:color w:val="6E9E75" w:themeColor="text1"/>
        </w:rPr>
        <w:t>APPENDIX A</w:t>
      </w:r>
      <w:r w:rsidR="00EA69DA" w:rsidRPr="003A11B8">
        <w:rPr>
          <w:color w:val="6E9E75" w:themeColor="text1"/>
        </w:rPr>
        <w:t xml:space="preserve"> – </w:t>
      </w:r>
      <w:r w:rsidR="00C32967" w:rsidRPr="003A11B8">
        <w:rPr>
          <w:color w:val="6E9E75" w:themeColor="text1"/>
        </w:rPr>
        <w:t>COMPLETING THE</w:t>
      </w:r>
      <w:r w:rsidR="00EA69DA" w:rsidRPr="003A11B8">
        <w:rPr>
          <w:color w:val="6E9E75" w:themeColor="text1"/>
        </w:rPr>
        <w:t xml:space="preserve"> CLNA</w:t>
      </w:r>
      <w:bookmarkEnd w:id="3"/>
    </w:p>
    <w:p w14:paraId="3BF54DE1" w14:textId="490E686A" w:rsidR="00086677" w:rsidRPr="00CE5ACA" w:rsidRDefault="007B0BB7" w:rsidP="00CE5ACA">
      <w:pPr>
        <w:rPr>
          <w:rFonts w:asciiTheme="minorHAnsi" w:hAnsiTheme="minorHAnsi" w:cstheme="minorHAnsi"/>
        </w:rPr>
      </w:pPr>
      <w:r w:rsidRPr="00CE5ACA">
        <w:rPr>
          <w:rFonts w:asciiTheme="minorHAnsi" w:hAnsiTheme="minorHAnsi" w:cstheme="minorHAnsi"/>
        </w:rPr>
        <w:tab/>
      </w:r>
    </w:p>
    <w:p w14:paraId="4CB979DE" w14:textId="477459E6" w:rsidR="00086677" w:rsidRPr="00CE5ACA" w:rsidRDefault="00086677" w:rsidP="00CE5ACA">
      <w:pPr>
        <w:rPr>
          <w:rFonts w:asciiTheme="minorHAnsi" w:hAnsiTheme="minorHAnsi" w:cstheme="minorHAnsi"/>
        </w:rPr>
      </w:pPr>
      <w:r w:rsidRPr="00CE5ACA">
        <w:rPr>
          <w:rFonts w:asciiTheme="minorHAnsi" w:hAnsiTheme="minorHAnsi" w:cstheme="minorHAnsi"/>
        </w:rPr>
        <w:t xml:space="preserve">Engagement of focal student groups (throughout the CLNA, the term “focal students” will be used to replace the Federal Perkins V (CTE) term, “special populations”) presents a unique opportunity and vital resource for collecting high impact community data to inform the practices that impact those same populations. </w:t>
      </w:r>
      <w:r w:rsidR="00075EB7" w:rsidRPr="00CE5ACA">
        <w:rPr>
          <w:rFonts w:asciiTheme="minorHAnsi" w:hAnsiTheme="minorHAnsi" w:cstheme="minorHAnsi"/>
        </w:rPr>
        <w:t>Students from focal populations</w:t>
      </w:r>
      <w:r w:rsidRPr="00CE5ACA">
        <w:rPr>
          <w:rFonts w:asciiTheme="minorHAnsi" w:hAnsiTheme="minorHAnsi" w:cstheme="minorHAnsi"/>
        </w:rPr>
        <w:t xml:space="preserve"> and their families must be engaged in planning and there must be demonstrated evidence and artifacts in the application for how engagement strategies/activities impacted chosen outcomes, priorities, strategies, and activities. </w:t>
      </w:r>
    </w:p>
    <w:p w14:paraId="47E76175" w14:textId="77777777" w:rsidR="00086677" w:rsidRPr="00CE5ACA" w:rsidRDefault="00086677" w:rsidP="00CE5ACA">
      <w:pPr>
        <w:rPr>
          <w:rFonts w:asciiTheme="minorHAnsi" w:hAnsiTheme="minorHAnsi" w:cstheme="minorHAnsi"/>
        </w:rPr>
      </w:pPr>
      <w:r w:rsidRPr="00CE5ACA">
        <w:rPr>
          <w:rFonts w:asciiTheme="minorHAnsi" w:hAnsiTheme="minorHAnsi" w:cstheme="minorHAnsi"/>
        </w:rPr>
        <w:t xml:space="preserve">Focal student groups are defined as: </w:t>
      </w:r>
    </w:p>
    <w:p w14:paraId="07304865"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S</w:t>
      </w:r>
      <w:r w:rsidR="00086677" w:rsidRPr="00CE5ACA">
        <w:rPr>
          <w:rFonts w:asciiTheme="minorHAnsi" w:hAnsiTheme="minorHAnsi" w:cstheme="minorHAnsi"/>
        </w:rPr>
        <w:t>tudents of color</w:t>
      </w:r>
    </w:p>
    <w:p w14:paraId="4A448965"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S</w:t>
      </w:r>
      <w:r w:rsidR="00086677" w:rsidRPr="00CE5ACA">
        <w:rPr>
          <w:rFonts w:asciiTheme="minorHAnsi" w:hAnsiTheme="minorHAnsi" w:cstheme="minorHAnsi"/>
        </w:rPr>
        <w:t>tudents with disabilities</w:t>
      </w:r>
    </w:p>
    <w:p w14:paraId="76D7811C"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E</w:t>
      </w:r>
      <w:r w:rsidR="00086677" w:rsidRPr="00CE5ACA">
        <w:rPr>
          <w:rFonts w:asciiTheme="minorHAnsi" w:hAnsiTheme="minorHAnsi" w:cstheme="minorHAnsi"/>
        </w:rPr>
        <w:t>merging bilingual students</w:t>
      </w:r>
    </w:p>
    <w:p w14:paraId="4D18682A"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S</w:t>
      </w:r>
      <w:r w:rsidR="00086677" w:rsidRPr="00CE5ACA">
        <w:rPr>
          <w:rFonts w:asciiTheme="minorHAnsi" w:hAnsiTheme="minorHAnsi" w:cstheme="minorHAnsi"/>
        </w:rPr>
        <w:t xml:space="preserve">tudents navigating poverty, homelessness, and foster care </w:t>
      </w:r>
    </w:p>
    <w:p w14:paraId="2C6E6504"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M</w:t>
      </w:r>
      <w:r w:rsidR="00086677" w:rsidRPr="00CE5ACA">
        <w:rPr>
          <w:rFonts w:asciiTheme="minorHAnsi" w:hAnsiTheme="minorHAnsi" w:cstheme="minorHAnsi"/>
        </w:rPr>
        <w:t>igrant students</w:t>
      </w:r>
    </w:p>
    <w:p w14:paraId="2102794E"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R</w:t>
      </w:r>
      <w:r w:rsidR="00086677" w:rsidRPr="00CE5ACA">
        <w:rPr>
          <w:rFonts w:asciiTheme="minorHAnsi" w:hAnsiTheme="minorHAnsi" w:cstheme="minorHAnsi"/>
        </w:rPr>
        <w:t>ecent arrivers</w:t>
      </w:r>
    </w:p>
    <w:p w14:paraId="5064C1AC" w14:textId="77777777" w:rsidR="00CE5ACA"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I</w:t>
      </w:r>
      <w:r w:rsidR="00086677" w:rsidRPr="00CE5ACA">
        <w:rPr>
          <w:rFonts w:asciiTheme="minorHAnsi" w:hAnsiTheme="minorHAnsi" w:cstheme="minorHAnsi"/>
        </w:rPr>
        <w:t>ncarcerated and detained students</w:t>
      </w:r>
    </w:p>
    <w:p w14:paraId="4A4950AE" w14:textId="77777777" w:rsidR="00705220" w:rsidRDefault="00CE5ACA" w:rsidP="00CE5ACA">
      <w:pPr>
        <w:pStyle w:val="ListParagraph"/>
        <w:numPr>
          <w:ilvl w:val="0"/>
          <w:numId w:val="61"/>
        </w:numPr>
        <w:rPr>
          <w:rFonts w:asciiTheme="minorHAnsi" w:hAnsiTheme="minorHAnsi" w:cstheme="minorHAnsi"/>
        </w:rPr>
      </w:pPr>
      <w:r>
        <w:rPr>
          <w:rFonts w:asciiTheme="minorHAnsi" w:hAnsiTheme="minorHAnsi" w:cstheme="minorHAnsi"/>
        </w:rPr>
        <w:t>L</w:t>
      </w:r>
      <w:r w:rsidR="00086677" w:rsidRPr="00CE5ACA">
        <w:rPr>
          <w:rFonts w:asciiTheme="minorHAnsi" w:hAnsiTheme="minorHAnsi" w:cstheme="minorHAnsi"/>
        </w:rPr>
        <w:t>GBTQ2SIA+ students</w:t>
      </w:r>
    </w:p>
    <w:p w14:paraId="22E4CA47" w14:textId="632BCB74" w:rsidR="00086677" w:rsidRPr="00705220" w:rsidRDefault="00705220" w:rsidP="00CE5ACA">
      <w:pPr>
        <w:pStyle w:val="ListParagraph"/>
        <w:numPr>
          <w:ilvl w:val="0"/>
          <w:numId w:val="61"/>
        </w:numPr>
        <w:rPr>
          <w:rFonts w:asciiTheme="minorHAnsi" w:hAnsiTheme="minorHAnsi" w:cstheme="minorHAnsi"/>
        </w:rPr>
      </w:pPr>
      <w:r>
        <w:rPr>
          <w:rFonts w:asciiTheme="minorHAnsi" w:hAnsiTheme="minorHAnsi" w:cstheme="minorHAnsi"/>
        </w:rPr>
        <w:t>O</w:t>
      </w:r>
      <w:r w:rsidR="00086677" w:rsidRPr="00705220">
        <w:rPr>
          <w:rFonts w:asciiTheme="minorHAnsi" w:hAnsiTheme="minorHAnsi" w:cstheme="minorHAnsi"/>
        </w:rPr>
        <w:t>ther students who have historically experienced disparities in our schools, such as students exploring non-traditional fields by gender, single parents and pregnant individuals, out</w:t>
      </w:r>
      <w:r w:rsidR="000B270E" w:rsidRPr="00705220">
        <w:rPr>
          <w:rFonts w:asciiTheme="minorHAnsi" w:hAnsiTheme="minorHAnsi" w:cstheme="minorHAnsi"/>
        </w:rPr>
        <w:t>-</w:t>
      </w:r>
      <w:r w:rsidR="00086677" w:rsidRPr="00705220">
        <w:rPr>
          <w:rFonts w:asciiTheme="minorHAnsi" w:hAnsiTheme="minorHAnsi" w:cstheme="minorHAnsi"/>
        </w:rPr>
        <w:t>of</w:t>
      </w:r>
      <w:r w:rsidR="000B270E" w:rsidRPr="00705220">
        <w:rPr>
          <w:rFonts w:asciiTheme="minorHAnsi" w:hAnsiTheme="minorHAnsi" w:cstheme="minorHAnsi"/>
        </w:rPr>
        <w:t>-</w:t>
      </w:r>
      <w:r w:rsidR="00086677" w:rsidRPr="00705220">
        <w:rPr>
          <w:rFonts w:asciiTheme="minorHAnsi" w:hAnsiTheme="minorHAnsi" w:cstheme="minorHAnsi"/>
        </w:rPr>
        <w:t xml:space="preserve">workforce individuals, and individuals who are members of the armed forces. </w:t>
      </w:r>
    </w:p>
    <w:p w14:paraId="6EDB96C1" w14:textId="77777777" w:rsidR="00086677" w:rsidRPr="00CE5ACA" w:rsidRDefault="00086677" w:rsidP="00CE5ACA">
      <w:pPr>
        <w:rPr>
          <w:rFonts w:asciiTheme="minorHAnsi" w:hAnsiTheme="minorHAnsi" w:cstheme="minorHAnsi"/>
        </w:rPr>
      </w:pPr>
      <w:r w:rsidRPr="00CE5ACA">
        <w:rPr>
          <w:rFonts w:asciiTheme="minorHAnsi" w:hAnsiTheme="minorHAnsi" w:cstheme="minorHAnsi"/>
        </w:rPr>
        <w:t xml:space="preserve">Information gleaned from focal student groups brings depth, humanity, and reality to laws and rules, and to how and why programs are designed. </w:t>
      </w:r>
    </w:p>
    <w:p w14:paraId="3D3D386B" w14:textId="77777777" w:rsidR="00986EAE" w:rsidRPr="00CE5ACA" w:rsidRDefault="00986EAE" w:rsidP="00CE5ACA">
      <w:pPr>
        <w:rPr>
          <w:rFonts w:asciiTheme="minorHAnsi" w:hAnsiTheme="minorHAnsi" w:cstheme="minorHAnsi"/>
        </w:rPr>
      </w:pPr>
    </w:p>
    <w:p w14:paraId="29B6A0E7" w14:textId="566F6E26" w:rsidR="00334825" w:rsidRDefault="00207CC0" w:rsidP="009574EF">
      <w:pPr>
        <w:pStyle w:val="BodyText"/>
        <w:spacing w:after="0" w:line="240" w:lineRule="auto"/>
        <w:ind w:right="40"/>
        <w:contextualSpacing/>
        <w:jc w:val="both"/>
      </w:pPr>
      <w:r w:rsidRPr="00C32967">
        <w:rPr>
          <w:rStyle w:val="A-Heading2TrebuchetChar"/>
          <w:b w:val="0"/>
          <w:bCs/>
        </w:rPr>
        <w:t>Timeline</w:t>
      </w:r>
      <w:r w:rsidR="00986EAE" w:rsidRPr="00986EAE">
        <w:rPr>
          <w:noProof/>
        </w:rPr>
        <w:drawing>
          <wp:inline distT="0" distB="0" distL="0" distR="0" wp14:anchorId="234589B6" wp14:editId="372F728A">
            <wp:extent cx="6400800" cy="3027045"/>
            <wp:effectExtent l="0" t="0" r="0" b="0"/>
            <wp:docPr id="2" name="Picture 2" descr="A diagram shows timeline encouraging participants to begin collaboration in the Fall, engaging with partners through the winter, then complete needs assessment and application through the spring for submission by June 30,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shows timeline encouraging participants to begin collaboration in the Fall, engaging with partners through the winter, then complete needs assessment and application through the spring for submission by June 30, 2025&#10;"/>
                    <pic:cNvPicPr/>
                  </pic:nvPicPr>
                  <pic:blipFill>
                    <a:blip r:embed="rId15"/>
                    <a:stretch>
                      <a:fillRect/>
                    </a:stretch>
                  </pic:blipFill>
                  <pic:spPr>
                    <a:xfrm>
                      <a:off x="0" y="0"/>
                      <a:ext cx="6400800" cy="3027045"/>
                    </a:xfrm>
                    <a:prstGeom prst="rect">
                      <a:avLst/>
                    </a:prstGeom>
                  </pic:spPr>
                </pic:pic>
              </a:graphicData>
            </a:graphic>
          </wp:inline>
        </w:drawing>
      </w:r>
    </w:p>
    <w:p w14:paraId="5E478C97" w14:textId="65607633" w:rsidR="00086677" w:rsidRDefault="00086677" w:rsidP="009574EF">
      <w:pPr>
        <w:pStyle w:val="BodyText"/>
        <w:spacing w:after="0" w:line="240" w:lineRule="auto"/>
        <w:ind w:right="40"/>
        <w:contextualSpacing/>
        <w:jc w:val="both"/>
      </w:pPr>
    </w:p>
    <w:p w14:paraId="34EC018C" w14:textId="77777777" w:rsidR="00B64121" w:rsidRDefault="00B64121" w:rsidP="009574EF">
      <w:pPr>
        <w:pStyle w:val="Heading2"/>
        <w:spacing w:after="0" w:line="240" w:lineRule="auto"/>
        <w:contextualSpacing/>
        <w:rPr>
          <w:b/>
          <w:bCs/>
          <w:sz w:val="24"/>
          <w:szCs w:val="24"/>
        </w:rPr>
      </w:pPr>
    </w:p>
    <w:p w14:paraId="0BD74C7D" w14:textId="3DD3A2A7" w:rsidR="00086677" w:rsidRPr="00C32967" w:rsidRDefault="00086677" w:rsidP="009574EF">
      <w:pPr>
        <w:pStyle w:val="Heading2"/>
        <w:spacing w:after="0" w:line="240" w:lineRule="auto"/>
        <w:contextualSpacing/>
        <w:rPr>
          <w:sz w:val="24"/>
          <w:szCs w:val="24"/>
        </w:rPr>
      </w:pPr>
      <w:r w:rsidRPr="00C32967">
        <w:rPr>
          <w:sz w:val="24"/>
          <w:szCs w:val="24"/>
        </w:rPr>
        <w:t xml:space="preserve">Instructions for </w:t>
      </w:r>
      <w:r w:rsidR="00C32967" w:rsidRPr="00C32967">
        <w:rPr>
          <w:sz w:val="24"/>
          <w:szCs w:val="24"/>
        </w:rPr>
        <w:t>C</w:t>
      </w:r>
      <w:r w:rsidRPr="00C32967">
        <w:rPr>
          <w:sz w:val="24"/>
          <w:szCs w:val="24"/>
        </w:rPr>
        <w:t xml:space="preserve">ompleting Parts </w:t>
      </w:r>
      <w:r w:rsidR="00EA69DA" w:rsidRPr="00C32967">
        <w:rPr>
          <w:sz w:val="24"/>
          <w:szCs w:val="24"/>
        </w:rPr>
        <w:t>1-5</w:t>
      </w:r>
    </w:p>
    <w:p w14:paraId="5D9E142D" w14:textId="59E77332" w:rsidR="00086677" w:rsidRPr="00C15225" w:rsidRDefault="00086677" w:rsidP="009574EF">
      <w:p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 xml:space="preserve">Gather the resources and collaborative partners in the table below. In addition, </w:t>
      </w:r>
      <w:r w:rsidR="00DA7005" w:rsidRPr="00C15225">
        <w:rPr>
          <w:rFonts w:asciiTheme="minorHAnsi" w:eastAsia="Times New Roman" w:hAnsiTheme="minorHAnsi" w:cstheme="minorHAnsi"/>
          <w:szCs w:val="20"/>
        </w:rPr>
        <w:t>p</w:t>
      </w:r>
      <w:r w:rsidRPr="00C15225">
        <w:rPr>
          <w:rFonts w:asciiTheme="minorHAnsi" w:eastAsia="Times New Roman" w:hAnsiTheme="minorHAnsi" w:cstheme="minorHAnsi"/>
          <w:szCs w:val="20"/>
        </w:rPr>
        <w:t xml:space="preserve">arts </w:t>
      </w:r>
      <w:r w:rsidR="00EA69DA" w:rsidRPr="00C15225">
        <w:rPr>
          <w:rFonts w:asciiTheme="minorHAnsi" w:eastAsia="Times New Roman" w:hAnsiTheme="minorHAnsi" w:cstheme="minorHAnsi"/>
          <w:szCs w:val="20"/>
        </w:rPr>
        <w:t>1-5</w:t>
      </w:r>
      <w:r w:rsidRPr="00C15225">
        <w:rPr>
          <w:rFonts w:asciiTheme="minorHAnsi" w:eastAsia="Times New Roman" w:hAnsiTheme="minorHAnsi" w:cstheme="minorHAnsi"/>
          <w:szCs w:val="20"/>
        </w:rPr>
        <w:t xml:space="preserve"> of this planning guide may identify more resources/partners to consult.</w:t>
      </w:r>
      <w:r w:rsidR="00D90AE7" w:rsidRPr="00C15225">
        <w:rPr>
          <w:rFonts w:asciiTheme="minorHAnsi" w:eastAsia="Times New Roman" w:hAnsiTheme="minorHAnsi" w:cstheme="minorHAnsi"/>
          <w:szCs w:val="20"/>
        </w:rPr>
        <w:br/>
      </w:r>
    </w:p>
    <w:tbl>
      <w:tblPr>
        <w:tblW w:w="10243" w:type="dxa"/>
        <w:tblInd w:w="-15" w:type="dxa"/>
        <w:tblBorders>
          <w:top w:val="outset" w:sz="6" w:space="0" w:color="auto"/>
          <w:left w:val="outset" w:sz="6" w:space="0" w:color="auto"/>
          <w:bottom w:val="outset" w:sz="6" w:space="0" w:color="auto"/>
          <w:right w:val="outset" w:sz="6" w:space="0" w:color="auto"/>
        </w:tblBorders>
        <w:tblLayout w:type="fixed"/>
        <w:tblCellMar>
          <w:top w:w="58" w:type="dxa"/>
          <w:left w:w="58" w:type="dxa"/>
          <w:bottom w:w="58" w:type="dxa"/>
          <w:right w:w="58" w:type="dxa"/>
        </w:tblCellMar>
        <w:tblLook w:val="04A0" w:firstRow="1" w:lastRow="0" w:firstColumn="1" w:lastColumn="0" w:noHBand="0" w:noVBand="1"/>
      </w:tblPr>
      <w:tblGrid>
        <w:gridCol w:w="7993"/>
        <w:gridCol w:w="2250"/>
      </w:tblGrid>
      <w:tr w:rsidR="00086677" w:rsidRPr="00C15225" w14:paraId="58D4A32D" w14:textId="77777777" w:rsidTr="009038E5">
        <w:trPr>
          <w:trHeight w:val="570"/>
        </w:trPr>
        <w:tc>
          <w:tcPr>
            <w:tcW w:w="7993" w:type="dxa"/>
            <w:tcBorders>
              <w:top w:val="single" w:sz="6" w:space="0" w:color="6E9E75" w:themeColor="accent1"/>
              <w:left w:val="single" w:sz="6" w:space="0" w:color="6E9E75" w:themeColor="accent1"/>
              <w:bottom w:val="single" w:sz="6" w:space="0" w:color="6E9E75" w:themeColor="accent1"/>
              <w:right w:val="single" w:sz="6" w:space="0" w:color="6E9E75" w:themeColor="accent1"/>
            </w:tcBorders>
            <w:shd w:val="clear" w:color="auto" w:fill="auto"/>
            <w:vAlign w:val="center"/>
            <w:hideMark/>
          </w:tcPr>
          <w:p w14:paraId="1478E81A" w14:textId="5A67DF3F" w:rsidR="00086677" w:rsidRPr="00C15225" w:rsidRDefault="00086677" w:rsidP="009574EF">
            <w:pPr>
              <w:spacing w:after="0" w:line="240" w:lineRule="auto"/>
              <w:ind w:left="90"/>
              <w:contextualSpacing/>
              <w:jc w:val="center"/>
              <w:textAlignment w:val="baseline"/>
              <w:rPr>
                <w:rFonts w:asciiTheme="minorHAnsi" w:eastAsia="Times New Roman" w:hAnsiTheme="minorHAnsi" w:cstheme="minorHAnsi"/>
                <w:szCs w:val="20"/>
              </w:rPr>
            </w:pPr>
            <w:r w:rsidRPr="00C15225">
              <w:rPr>
                <w:rFonts w:asciiTheme="minorHAnsi" w:eastAsia="Times New Roman" w:hAnsiTheme="minorHAnsi" w:cstheme="minorHAnsi"/>
                <w:b/>
                <w:bCs/>
                <w:szCs w:val="20"/>
              </w:rPr>
              <w:t xml:space="preserve">Information for </w:t>
            </w:r>
            <w:r w:rsidR="00DA7005" w:rsidRPr="00C15225">
              <w:rPr>
                <w:rFonts w:asciiTheme="minorHAnsi" w:eastAsia="Times New Roman" w:hAnsiTheme="minorHAnsi" w:cstheme="minorHAnsi"/>
                <w:b/>
                <w:bCs/>
                <w:szCs w:val="20"/>
              </w:rPr>
              <w:t>Parts 1-5</w:t>
            </w:r>
          </w:p>
        </w:tc>
        <w:tc>
          <w:tcPr>
            <w:tcW w:w="2250" w:type="dxa"/>
            <w:tcBorders>
              <w:top w:val="single" w:sz="6" w:space="0" w:color="6E9E75" w:themeColor="accent1"/>
              <w:left w:val="single" w:sz="6" w:space="0" w:color="6E9E75" w:themeColor="accent1"/>
              <w:bottom w:val="single" w:sz="6" w:space="0" w:color="6E9E75" w:themeColor="accent1"/>
              <w:right w:val="single" w:sz="6" w:space="0" w:color="6E9E75" w:themeColor="accent1"/>
            </w:tcBorders>
            <w:shd w:val="clear" w:color="auto" w:fill="auto"/>
            <w:vAlign w:val="center"/>
            <w:hideMark/>
          </w:tcPr>
          <w:p w14:paraId="7D6CFA8B" w14:textId="77777777" w:rsidR="00086677" w:rsidRPr="00C15225" w:rsidRDefault="00086677" w:rsidP="009574EF">
            <w:pPr>
              <w:spacing w:after="0" w:line="240" w:lineRule="auto"/>
              <w:ind w:left="90"/>
              <w:contextualSpacing/>
              <w:jc w:val="center"/>
              <w:textAlignment w:val="baseline"/>
              <w:rPr>
                <w:rFonts w:asciiTheme="minorHAnsi" w:eastAsia="Times New Roman" w:hAnsiTheme="minorHAnsi" w:cstheme="minorHAnsi"/>
                <w:szCs w:val="20"/>
              </w:rPr>
            </w:pPr>
            <w:r w:rsidRPr="00C15225">
              <w:rPr>
                <w:rFonts w:asciiTheme="minorHAnsi" w:eastAsia="Times New Roman" w:hAnsiTheme="minorHAnsi" w:cstheme="minorHAnsi"/>
                <w:b/>
                <w:bCs/>
                <w:szCs w:val="20"/>
              </w:rPr>
              <w:t>Collaborative Partners</w:t>
            </w:r>
            <w:r w:rsidRPr="00C15225">
              <w:rPr>
                <w:rFonts w:asciiTheme="minorHAnsi" w:eastAsia="Times New Roman" w:hAnsiTheme="minorHAnsi" w:cstheme="minorHAnsi"/>
                <w:szCs w:val="20"/>
              </w:rPr>
              <w:t> </w:t>
            </w:r>
          </w:p>
        </w:tc>
      </w:tr>
      <w:tr w:rsidR="00086677" w:rsidRPr="00C15225" w14:paraId="1A70DD30" w14:textId="77777777" w:rsidTr="000031B0">
        <w:trPr>
          <w:trHeight w:val="4386"/>
        </w:trPr>
        <w:tc>
          <w:tcPr>
            <w:tcW w:w="7993" w:type="dxa"/>
            <w:tcBorders>
              <w:top w:val="single" w:sz="6" w:space="0" w:color="6E9E75" w:themeColor="accent1"/>
              <w:left w:val="single" w:sz="6" w:space="0" w:color="6E9E75" w:themeColor="accent1"/>
              <w:bottom w:val="single" w:sz="6" w:space="0" w:color="6E9E75" w:themeColor="accent1"/>
              <w:right w:val="single" w:sz="6" w:space="0" w:color="6E9E75" w:themeColor="accent1"/>
            </w:tcBorders>
            <w:shd w:val="clear" w:color="auto" w:fill="auto"/>
            <w:hideMark/>
          </w:tcPr>
          <w:p w14:paraId="7084D8C6" w14:textId="36A7BEBE" w:rsidR="00086677" w:rsidRPr="00C15225" w:rsidRDefault="00086677" w:rsidP="009574EF">
            <w:p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 xml:space="preserve">For all sections, </w:t>
            </w:r>
            <w:r w:rsidR="00DA7005" w:rsidRPr="00C15225">
              <w:rPr>
                <w:rFonts w:asciiTheme="minorHAnsi" w:eastAsia="Times New Roman" w:hAnsiTheme="minorHAnsi" w:cstheme="minorHAnsi"/>
                <w:szCs w:val="20"/>
              </w:rPr>
              <w:t xml:space="preserve">collect and </w:t>
            </w:r>
            <w:r w:rsidRPr="00C15225">
              <w:rPr>
                <w:rFonts w:asciiTheme="minorHAnsi" w:eastAsia="Times New Roman" w:hAnsiTheme="minorHAnsi" w:cstheme="minorHAnsi"/>
                <w:szCs w:val="20"/>
              </w:rPr>
              <w:t>use the best data available</w:t>
            </w:r>
            <w:r w:rsidR="00DA7005" w:rsidRPr="00C15225">
              <w:rPr>
                <w:rFonts w:asciiTheme="minorHAnsi" w:eastAsia="Times New Roman" w:hAnsiTheme="minorHAnsi" w:cstheme="minorHAnsi"/>
                <w:szCs w:val="20"/>
              </w:rPr>
              <w:t>.</w:t>
            </w:r>
            <w:r w:rsidRPr="00C15225">
              <w:rPr>
                <w:rFonts w:asciiTheme="minorHAnsi" w:eastAsia="Times New Roman" w:hAnsiTheme="minorHAnsi" w:cstheme="minorHAnsi"/>
                <w:szCs w:val="20"/>
              </w:rPr>
              <w:t> </w:t>
            </w:r>
          </w:p>
          <w:p w14:paraId="337D258F" w14:textId="77777777" w:rsidR="00086677" w:rsidRPr="00C15225" w:rsidRDefault="00086677" w:rsidP="009574EF">
            <w:pPr>
              <w:spacing w:after="0" w:line="240" w:lineRule="auto"/>
              <w:contextualSpacing/>
              <w:textAlignment w:val="baseline"/>
              <w:rPr>
                <w:rFonts w:asciiTheme="minorHAnsi" w:eastAsia="Times New Roman" w:hAnsiTheme="minorHAnsi" w:cstheme="minorHAnsi"/>
                <w:szCs w:val="20"/>
              </w:rPr>
            </w:pPr>
          </w:p>
          <w:p w14:paraId="63169BB7" w14:textId="77777777" w:rsidR="00086677" w:rsidRPr="00C15225" w:rsidRDefault="00086677" w:rsidP="009574EF">
            <w:p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Perkins performance data for the past three years, disaggregated by CTE program area and focal student groups, including: </w:t>
            </w:r>
          </w:p>
          <w:p w14:paraId="7560A13B"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students of color</w:t>
            </w:r>
          </w:p>
          <w:p w14:paraId="171647E7"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 xml:space="preserve">students with disabilities </w:t>
            </w:r>
          </w:p>
          <w:p w14:paraId="4CD118F2"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emerging bilingual students</w:t>
            </w:r>
          </w:p>
          <w:p w14:paraId="0CB6E651"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 xml:space="preserve">students navigating poverty, homelessness, and foster care </w:t>
            </w:r>
          </w:p>
          <w:p w14:paraId="5FAE6234"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 xml:space="preserve">migrant students </w:t>
            </w:r>
          </w:p>
          <w:p w14:paraId="3FFA483F"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 xml:space="preserve">recent arrivers </w:t>
            </w:r>
          </w:p>
          <w:p w14:paraId="7FB26D2D"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 xml:space="preserve">incarcerated and detained students, </w:t>
            </w:r>
          </w:p>
          <w:p w14:paraId="7B1364CF" w14:textId="77777777" w:rsidR="00086677" w:rsidRPr="00C15225" w:rsidRDefault="00086677" w:rsidP="009574EF">
            <w:pPr>
              <w:pStyle w:val="ListParagraph"/>
              <w:numPr>
                <w:ilvl w:val="0"/>
                <w:numId w:val="5"/>
              </w:numPr>
              <w:spacing w:after="0" w:line="240" w:lineRule="auto"/>
              <w:rPr>
                <w:rFonts w:asciiTheme="minorHAnsi" w:hAnsiTheme="minorHAnsi" w:cstheme="minorHAnsi"/>
                <w:szCs w:val="20"/>
              </w:rPr>
            </w:pPr>
            <w:r w:rsidRPr="00C15225">
              <w:rPr>
                <w:rFonts w:asciiTheme="minorHAnsi" w:hAnsiTheme="minorHAnsi" w:cstheme="minorHAnsi"/>
                <w:szCs w:val="20"/>
              </w:rPr>
              <w:t>LGBTQ2SIA+ students</w:t>
            </w:r>
          </w:p>
          <w:p w14:paraId="320F5701" w14:textId="3B786AF2" w:rsidR="00086677" w:rsidRPr="00C15225" w:rsidRDefault="00086677" w:rsidP="4106E2E3">
            <w:pPr>
              <w:pStyle w:val="ListParagraph"/>
              <w:numPr>
                <w:ilvl w:val="0"/>
                <w:numId w:val="5"/>
              </w:numPr>
              <w:spacing w:after="0" w:line="240" w:lineRule="auto"/>
              <w:rPr>
                <w:rStyle w:val="Hyperlink"/>
                <w:rFonts w:asciiTheme="minorHAnsi" w:hAnsiTheme="minorHAnsi" w:cstheme="minorHAnsi"/>
              </w:rPr>
            </w:pPr>
            <w:r w:rsidRPr="00C15225">
              <w:rPr>
                <w:rFonts w:asciiTheme="minorHAnsi" w:hAnsiTheme="minorHAnsi" w:cstheme="minorHAnsi"/>
              </w:rPr>
              <w:t xml:space="preserve">other students who have historically experienced disparities in our schools, such as students exploring non-traditional fields by gender, single parents and pregnant individuals, out of workforce individuals, </w:t>
            </w:r>
            <w:r w:rsidRPr="00D9684F">
              <w:rPr>
                <w:rFonts w:asciiTheme="minorHAnsi" w:hAnsiTheme="minorHAnsi" w:cstheme="minorHAnsi"/>
              </w:rPr>
              <w:t>and individuals who are members of the armed forces</w:t>
            </w:r>
            <w:r w:rsidR="00E43DEF" w:rsidRPr="00D9684F">
              <w:rPr>
                <w:rFonts w:asciiTheme="minorHAnsi" w:hAnsiTheme="minorHAnsi" w:cstheme="minorHAnsi"/>
              </w:rPr>
              <w:t xml:space="preserve">. </w:t>
            </w:r>
            <w:hyperlink r:id="rId16" w:history="1">
              <w:r w:rsidR="006809A0">
                <w:rPr>
                  <w:rStyle w:val="Hyperlink"/>
                  <w:rFonts w:asciiTheme="minorHAnsi" w:hAnsiTheme="minorHAnsi" w:cstheme="minorHAnsi"/>
                </w:rPr>
                <w:t>CTE Participation Data</w:t>
              </w:r>
            </w:hyperlink>
            <w:r w:rsidR="00D9684F" w:rsidRPr="00D9684F">
              <w:rPr>
                <w:rFonts w:asciiTheme="minorHAnsi" w:hAnsiTheme="minorHAnsi" w:cstheme="minorHAnsi"/>
              </w:rPr>
              <w:t xml:space="preserve"> (https://sites.ednw.org/or-cte-participation-dashboard/</w:t>
            </w:r>
            <w:r w:rsidR="00D9684F">
              <w:rPr>
                <w:rFonts w:asciiTheme="minorHAnsi" w:hAnsiTheme="minorHAnsi" w:cstheme="minorHAnsi"/>
              </w:rPr>
              <w:t>)</w:t>
            </w:r>
          </w:p>
        </w:tc>
        <w:tc>
          <w:tcPr>
            <w:tcW w:w="2250" w:type="dxa"/>
            <w:tcBorders>
              <w:top w:val="single" w:sz="6" w:space="0" w:color="6E9E75" w:themeColor="accent1"/>
              <w:left w:val="single" w:sz="6" w:space="0" w:color="6E9E75" w:themeColor="accent1"/>
              <w:bottom w:val="single" w:sz="6" w:space="0" w:color="6E9E75" w:themeColor="accent1"/>
              <w:right w:val="single" w:sz="6" w:space="0" w:color="6E9E75" w:themeColor="accent1"/>
            </w:tcBorders>
            <w:shd w:val="clear" w:color="auto" w:fill="auto"/>
            <w:hideMark/>
          </w:tcPr>
          <w:p w14:paraId="11899A4E" w14:textId="0EBC9C88" w:rsidR="00086677" w:rsidRPr="00C15225" w:rsidRDefault="00086677" w:rsidP="000031B0">
            <w:pPr>
              <w:spacing w:after="0" w:line="240" w:lineRule="auto"/>
              <w:ind w:left="90" w:right="181"/>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 xml:space="preserve">All collaborative partners </w:t>
            </w:r>
            <w:r w:rsidR="00DA7005" w:rsidRPr="00C15225">
              <w:rPr>
                <w:rFonts w:asciiTheme="minorHAnsi" w:eastAsia="Times New Roman" w:hAnsiTheme="minorHAnsi" w:cstheme="minorHAnsi"/>
                <w:szCs w:val="20"/>
              </w:rPr>
              <w:t>r</w:t>
            </w:r>
            <w:r w:rsidRPr="00C15225">
              <w:rPr>
                <w:rFonts w:asciiTheme="minorHAnsi" w:eastAsia="Times New Roman" w:hAnsiTheme="minorHAnsi" w:cstheme="minorHAnsi"/>
                <w:szCs w:val="20"/>
              </w:rPr>
              <w:t>equired by law: </w:t>
            </w:r>
          </w:p>
          <w:p w14:paraId="66F16D1D"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Administrators </w:t>
            </w:r>
          </w:p>
          <w:p w14:paraId="56F3D603"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Secondary teachers </w:t>
            </w:r>
          </w:p>
          <w:p w14:paraId="6366212E"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Postsecondary faculty </w:t>
            </w:r>
          </w:p>
          <w:p w14:paraId="6013D7B9"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Academic/ career advisers </w:t>
            </w:r>
          </w:p>
          <w:p w14:paraId="7447B144" w14:textId="6D68A9DB"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Tribal representatives</w:t>
            </w:r>
          </w:p>
          <w:p w14:paraId="7D686E77" w14:textId="2DE73122" w:rsidR="00086677" w:rsidRPr="00C15225" w:rsidRDefault="00075EB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Students from focal populations</w:t>
            </w:r>
          </w:p>
          <w:p w14:paraId="2A62D9AC"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Students and their families </w:t>
            </w:r>
          </w:p>
          <w:p w14:paraId="2D455A80"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Data staff </w:t>
            </w:r>
          </w:p>
          <w:p w14:paraId="58ADB11F" w14:textId="77777777" w:rsidR="00086677" w:rsidRPr="00C15225" w:rsidRDefault="00086677" w:rsidP="009574EF">
            <w:pPr>
              <w:pStyle w:val="ListParagraph"/>
              <w:numPr>
                <w:ilvl w:val="0"/>
                <w:numId w:val="41"/>
              </w:numPr>
              <w:spacing w:after="0" w:line="240" w:lineRule="auto"/>
              <w:ind w:left="409" w:hanging="296"/>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Navigators </w:t>
            </w:r>
          </w:p>
        </w:tc>
      </w:tr>
    </w:tbl>
    <w:p w14:paraId="05476020" w14:textId="77777777" w:rsidR="009574EF" w:rsidRPr="00C15225" w:rsidRDefault="009574EF" w:rsidP="009574EF">
      <w:pPr>
        <w:spacing w:after="0" w:line="240" w:lineRule="auto"/>
        <w:contextualSpacing/>
        <w:textAlignment w:val="baseline"/>
        <w:rPr>
          <w:rFonts w:asciiTheme="minorHAnsi" w:hAnsiTheme="minorHAnsi" w:cstheme="minorHAnsi"/>
          <w:szCs w:val="20"/>
        </w:rPr>
      </w:pPr>
    </w:p>
    <w:p w14:paraId="0D5F954E" w14:textId="01C96670" w:rsidR="009574EF" w:rsidRPr="00DC4C9C" w:rsidRDefault="00086677" w:rsidP="009574EF">
      <w:pPr>
        <w:spacing w:after="0" w:line="240" w:lineRule="auto"/>
        <w:contextualSpacing/>
        <w:textAlignment w:val="baseline"/>
        <w:rPr>
          <w:rFonts w:asciiTheme="minorHAnsi" w:hAnsiTheme="minorHAnsi" w:cstheme="minorHAnsi"/>
          <w:szCs w:val="20"/>
        </w:rPr>
      </w:pPr>
      <w:r w:rsidRPr="00C15225">
        <w:rPr>
          <w:rFonts w:asciiTheme="minorHAnsi" w:hAnsiTheme="minorHAnsi" w:cstheme="minorHAnsi"/>
          <w:szCs w:val="20"/>
        </w:rPr>
        <w:t>Process and resources for identifying needs, identifying action steps, rating program strengths and weaknesses, and setting priorities</w:t>
      </w:r>
      <w:r w:rsidR="008B6860">
        <w:rPr>
          <w:rFonts w:asciiTheme="minorHAnsi" w:hAnsiTheme="minorHAnsi" w:cstheme="minorHAnsi"/>
          <w:szCs w:val="20"/>
        </w:rPr>
        <w:t xml:space="preserve"> </w:t>
      </w:r>
      <w:r w:rsidR="00D732CE">
        <w:rPr>
          <w:rFonts w:asciiTheme="minorHAnsi" w:hAnsiTheme="minorHAnsi" w:cstheme="minorHAnsi"/>
          <w:szCs w:val="20"/>
        </w:rPr>
        <w:t>are presented in the following section.</w:t>
      </w:r>
    </w:p>
    <w:p w14:paraId="1C4A51FE" w14:textId="7166BCA2" w:rsidR="000A67AB" w:rsidRPr="00DC4C9C" w:rsidRDefault="00086677" w:rsidP="00DC4C9C">
      <w:pPr>
        <w:pStyle w:val="A-Heading2Trebuchet"/>
        <w:rPr>
          <w:b w:val="0"/>
          <w:bCs/>
        </w:rPr>
      </w:pPr>
      <w:r w:rsidRPr="00DC4C9C">
        <w:rPr>
          <w:b w:val="0"/>
          <w:bCs/>
        </w:rPr>
        <w:t>Strengths and Needs </w:t>
      </w:r>
    </w:p>
    <w:p w14:paraId="6AB201A2" w14:textId="77777777" w:rsidR="00086677" w:rsidRPr="00C15225" w:rsidRDefault="00086677" w:rsidP="009574EF">
      <w:pPr>
        <w:numPr>
          <w:ilvl w:val="0"/>
          <w:numId w:val="6"/>
        </w:numPr>
        <w:spacing w:after="0" w:line="240" w:lineRule="auto"/>
        <w:ind w:left="360" w:firstLine="0"/>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Identifying Strengths and Needs </w:t>
      </w:r>
    </w:p>
    <w:p w14:paraId="49F58A34" w14:textId="77777777" w:rsidR="00086677" w:rsidRPr="00C15225" w:rsidRDefault="00086677" w:rsidP="009574EF">
      <w:pPr>
        <w:numPr>
          <w:ilvl w:val="0"/>
          <w:numId w:val="7"/>
        </w:numPr>
        <w:spacing w:after="0" w:line="240" w:lineRule="auto"/>
        <w:ind w:left="1080" w:firstLine="0"/>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Use the information in the table above to identify programmatic strengths and needs</w:t>
      </w:r>
    </w:p>
    <w:p w14:paraId="6BC3D903" w14:textId="77777777" w:rsidR="00086677" w:rsidRPr="00C15225" w:rsidRDefault="00086677" w:rsidP="009574EF">
      <w:pPr>
        <w:numPr>
          <w:ilvl w:val="0"/>
          <w:numId w:val="8"/>
        </w:numPr>
        <w:spacing w:after="0" w:line="240" w:lineRule="auto"/>
        <w:ind w:left="360" w:firstLine="0"/>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Identifying Causes </w:t>
      </w:r>
    </w:p>
    <w:p w14:paraId="5369260D" w14:textId="77777777" w:rsidR="00086677" w:rsidRPr="00C15225" w:rsidRDefault="00D076B7" w:rsidP="009574EF">
      <w:pPr>
        <w:numPr>
          <w:ilvl w:val="0"/>
          <w:numId w:val="9"/>
        </w:numPr>
        <w:spacing w:after="0" w:line="240" w:lineRule="auto"/>
        <w:ind w:left="1080" w:firstLine="0"/>
        <w:contextualSpacing/>
        <w:textAlignment w:val="baseline"/>
        <w:rPr>
          <w:rFonts w:asciiTheme="minorHAnsi" w:eastAsia="Times New Roman" w:hAnsiTheme="minorHAnsi" w:cstheme="minorHAnsi"/>
          <w:szCs w:val="20"/>
        </w:rPr>
      </w:pPr>
      <w:hyperlink r:id="rId17">
        <w:r w:rsidR="00086677" w:rsidRPr="00C15225">
          <w:rPr>
            <w:rFonts w:asciiTheme="minorHAnsi" w:eastAsia="Times New Roman" w:hAnsiTheme="minorHAnsi" w:cstheme="minorHAnsi"/>
            <w:color w:val="0070C0"/>
            <w:szCs w:val="20"/>
            <w:u w:val="single"/>
          </w:rPr>
          <w:t>NAPE Root Cause Analysis</w:t>
        </w:r>
      </w:hyperlink>
      <w:r w:rsidR="00086677" w:rsidRPr="00C15225">
        <w:rPr>
          <w:rFonts w:asciiTheme="minorHAnsi" w:eastAsia="Times New Roman" w:hAnsiTheme="minorHAnsi" w:cstheme="minorHAnsi"/>
          <w:szCs w:val="20"/>
        </w:rPr>
        <w:t>: provides a description of the process for finding a root cause </w:t>
      </w:r>
    </w:p>
    <w:p w14:paraId="03E5922C" w14:textId="77777777" w:rsidR="00086677" w:rsidRPr="00C15225" w:rsidRDefault="00D076B7" w:rsidP="009574EF">
      <w:pPr>
        <w:numPr>
          <w:ilvl w:val="0"/>
          <w:numId w:val="9"/>
        </w:numPr>
        <w:spacing w:after="0" w:line="240" w:lineRule="auto"/>
        <w:ind w:left="1080" w:firstLine="0"/>
        <w:contextualSpacing/>
        <w:textAlignment w:val="baseline"/>
        <w:rPr>
          <w:rFonts w:asciiTheme="minorHAnsi" w:eastAsia="Times New Roman" w:hAnsiTheme="minorHAnsi" w:cstheme="minorHAnsi"/>
          <w:szCs w:val="20"/>
        </w:rPr>
      </w:pPr>
      <w:hyperlink r:id="rId18">
        <w:r w:rsidR="00086677" w:rsidRPr="00C15225">
          <w:rPr>
            <w:rFonts w:asciiTheme="minorHAnsi" w:eastAsia="Times New Roman" w:hAnsiTheme="minorHAnsi" w:cstheme="minorHAnsi"/>
            <w:color w:val="0070C0"/>
            <w:szCs w:val="20"/>
            <w:u w:val="single"/>
          </w:rPr>
          <w:t>5 Whys Guide and Template</w:t>
        </w:r>
      </w:hyperlink>
      <w:r w:rsidR="00086677" w:rsidRPr="00C15225">
        <w:rPr>
          <w:rFonts w:asciiTheme="minorHAnsi" w:eastAsia="Times New Roman" w:hAnsiTheme="minorHAnsi" w:cstheme="minorHAnsi"/>
          <w:color w:val="6E9E75" w:themeColor="text1"/>
          <w:szCs w:val="20"/>
        </w:rPr>
        <w:t xml:space="preserve"> </w:t>
      </w:r>
      <w:r w:rsidR="00086677" w:rsidRPr="00C15225">
        <w:rPr>
          <w:rFonts w:asciiTheme="minorHAnsi" w:eastAsia="Times New Roman" w:hAnsiTheme="minorHAnsi" w:cstheme="minorHAnsi"/>
          <w:szCs w:val="20"/>
        </w:rPr>
        <w:t>to identify root causes </w:t>
      </w:r>
    </w:p>
    <w:p w14:paraId="19256679" w14:textId="77777777" w:rsidR="00086677" w:rsidRPr="00C15225" w:rsidRDefault="00086677" w:rsidP="009574EF">
      <w:pPr>
        <w:numPr>
          <w:ilvl w:val="0"/>
          <w:numId w:val="10"/>
        </w:numPr>
        <w:spacing w:after="0" w:line="240" w:lineRule="auto"/>
        <w:ind w:left="360" w:firstLine="0"/>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Setting Priorities and Goals </w:t>
      </w:r>
    </w:p>
    <w:p w14:paraId="4AD8E42F" w14:textId="77777777" w:rsidR="00086677" w:rsidRPr="00C15225" w:rsidRDefault="00086677" w:rsidP="009574EF">
      <w:pPr>
        <w:numPr>
          <w:ilvl w:val="0"/>
          <w:numId w:val="11"/>
        </w:numPr>
        <w:spacing w:after="0" w:line="240" w:lineRule="auto"/>
        <w:ind w:left="1080" w:firstLine="0"/>
        <w:contextualSpacing/>
        <w:jc w:val="both"/>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What strategies may be employed to reduce inequities? </w:t>
      </w:r>
    </w:p>
    <w:p w14:paraId="7DB6A9B3" w14:textId="77777777" w:rsidR="00086677" w:rsidRPr="00C15225" w:rsidRDefault="00086677" w:rsidP="009574EF">
      <w:pPr>
        <w:numPr>
          <w:ilvl w:val="0"/>
          <w:numId w:val="11"/>
        </w:numPr>
        <w:spacing w:after="0" w:line="240" w:lineRule="auto"/>
        <w:ind w:left="1080" w:firstLine="0"/>
        <w:contextualSpacing/>
        <w:jc w:val="both"/>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What do community partners say are potential solutions to the need? </w:t>
      </w:r>
    </w:p>
    <w:p w14:paraId="639934EE" w14:textId="77777777" w:rsidR="00086677" w:rsidRPr="00C15225" w:rsidRDefault="00086677" w:rsidP="009574EF">
      <w:pPr>
        <w:numPr>
          <w:ilvl w:val="0"/>
          <w:numId w:val="11"/>
        </w:numPr>
        <w:spacing w:after="0" w:line="240" w:lineRule="auto"/>
        <w:ind w:left="1080" w:firstLine="0"/>
        <w:contextualSpacing/>
        <w:jc w:val="both"/>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What would be achievable goals to close seen in these data? </w:t>
      </w:r>
    </w:p>
    <w:p w14:paraId="079086E0" w14:textId="77777777" w:rsidR="00086677" w:rsidRPr="00C15225" w:rsidRDefault="00086677" w:rsidP="009574EF">
      <w:pPr>
        <w:pStyle w:val="ListParagraph"/>
        <w:numPr>
          <w:ilvl w:val="0"/>
          <w:numId w:val="10"/>
        </w:numPr>
        <w:spacing w:after="0" w:line="240" w:lineRule="auto"/>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Rating the program – which statement best describes each section?</w:t>
      </w:r>
    </w:p>
    <w:p w14:paraId="4E92EEE1" w14:textId="77777777" w:rsidR="00086677" w:rsidRPr="00C15225" w:rsidRDefault="00086677" w:rsidP="009574EF">
      <w:pPr>
        <w:numPr>
          <w:ilvl w:val="0"/>
          <w:numId w:val="12"/>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Significant gaps and/or multiple gaps exist </w:t>
      </w:r>
    </w:p>
    <w:p w14:paraId="75E30DB8" w14:textId="77777777" w:rsidR="00086677" w:rsidRPr="00C15225" w:rsidRDefault="00086677" w:rsidP="009574EF">
      <w:pPr>
        <w:numPr>
          <w:ilvl w:val="0"/>
          <w:numId w:val="12"/>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Some gaps exist and/or we do not have a concrete plan to address them </w:t>
      </w:r>
    </w:p>
    <w:p w14:paraId="22923FD6" w14:textId="77777777" w:rsidR="00086677" w:rsidRPr="00C15225" w:rsidRDefault="00086677" w:rsidP="009574EF">
      <w:pPr>
        <w:numPr>
          <w:ilvl w:val="0"/>
          <w:numId w:val="12"/>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 xml:space="preserve">Very few gaps </w:t>
      </w:r>
      <w:r w:rsidR="004E0C0F" w:rsidRPr="00C15225">
        <w:rPr>
          <w:rFonts w:asciiTheme="minorHAnsi" w:eastAsia="Times New Roman" w:hAnsiTheme="minorHAnsi" w:cstheme="minorHAnsi"/>
          <w:szCs w:val="20"/>
        </w:rPr>
        <w:t>exist,</w:t>
      </w:r>
      <w:r w:rsidRPr="00C15225">
        <w:rPr>
          <w:rFonts w:asciiTheme="minorHAnsi" w:eastAsia="Times New Roman" w:hAnsiTheme="minorHAnsi" w:cstheme="minorHAnsi"/>
          <w:szCs w:val="20"/>
        </w:rPr>
        <w:t xml:space="preserve"> and we have a plan in place to close the remaining gaps </w:t>
      </w:r>
    </w:p>
    <w:p w14:paraId="5FA7AF1C" w14:textId="77777777" w:rsidR="00086677" w:rsidRPr="00C15225" w:rsidRDefault="00086677" w:rsidP="009574EF">
      <w:pPr>
        <w:numPr>
          <w:ilvl w:val="0"/>
          <w:numId w:val="12"/>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No gaps exist </w:t>
      </w:r>
    </w:p>
    <w:p w14:paraId="3EF5B21E" w14:textId="77777777" w:rsidR="00086677" w:rsidRPr="00C15225" w:rsidRDefault="00086677" w:rsidP="009574EF">
      <w:pPr>
        <w:pStyle w:val="ListParagraph"/>
        <w:numPr>
          <w:ilvl w:val="0"/>
          <w:numId w:val="10"/>
        </w:numPr>
        <w:spacing w:after="0" w:line="240" w:lineRule="auto"/>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 xml:space="preserve">Establish priorities – what needs to be done first? What’s essential? </w:t>
      </w:r>
    </w:p>
    <w:p w14:paraId="72BF06C8" w14:textId="77777777" w:rsidR="00086677" w:rsidRPr="00C15225" w:rsidRDefault="00086677" w:rsidP="009574EF">
      <w:pPr>
        <w:numPr>
          <w:ilvl w:val="0"/>
          <w:numId w:val="13"/>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Critical </w:t>
      </w:r>
    </w:p>
    <w:p w14:paraId="2574175A" w14:textId="77777777" w:rsidR="00086677" w:rsidRPr="00C15225" w:rsidRDefault="00086677" w:rsidP="009574EF">
      <w:pPr>
        <w:numPr>
          <w:ilvl w:val="0"/>
          <w:numId w:val="13"/>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High priority </w:t>
      </w:r>
    </w:p>
    <w:p w14:paraId="71B0925D" w14:textId="77777777" w:rsidR="00086677" w:rsidRPr="00C15225" w:rsidRDefault="00086677" w:rsidP="009574EF">
      <w:pPr>
        <w:numPr>
          <w:ilvl w:val="0"/>
          <w:numId w:val="13"/>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Medium priority </w:t>
      </w:r>
    </w:p>
    <w:p w14:paraId="02ABEBF5" w14:textId="00AFD252" w:rsidR="00B64121" w:rsidRPr="00F017EA" w:rsidRDefault="00086677" w:rsidP="009574EF">
      <w:pPr>
        <w:numPr>
          <w:ilvl w:val="0"/>
          <w:numId w:val="13"/>
        </w:numPr>
        <w:spacing w:after="0" w:line="240" w:lineRule="auto"/>
        <w:contextualSpacing/>
        <w:textAlignment w:val="baseline"/>
        <w:rPr>
          <w:rFonts w:asciiTheme="minorHAnsi" w:eastAsia="Times New Roman" w:hAnsiTheme="minorHAnsi" w:cstheme="minorHAnsi"/>
          <w:szCs w:val="20"/>
        </w:rPr>
      </w:pPr>
      <w:r w:rsidRPr="00C15225">
        <w:rPr>
          <w:rFonts w:asciiTheme="minorHAnsi" w:eastAsia="Times New Roman" w:hAnsiTheme="minorHAnsi" w:cstheme="minorHAnsi"/>
          <w:szCs w:val="20"/>
        </w:rPr>
        <w:t>Low priority </w:t>
      </w:r>
    </w:p>
    <w:p w14:paraId="0C3FFDF1" w14:textId="77777777" w:rsidR="00353363" w:rsidRDefault="00353363" w:rsidP="009574EF">
      <w:pPr>
        <w:spacing w:after="0" w:line="240" w:lineRule="auto"/>
        <w:contextualSpacing/>
        <w:textAlignment w:val="baseline"/>
        <w:rPr>
          <w:rFonts w:ascii="Trebuchet MS" w:hAnsi="Trebuchet MS" w:cs="Arial"/>
          <w:b/>
          <w:bCs/>
          <w:sz w:val="24"/>
        </w:rPr>
      </w:pPr>
    </w:p>
    <w:p w14:paraId="14D226CC" w14:textId="05B086CD" w:rsidR="00454B8D" w:rsidRPr="00DC4C9C" w:rsidRDefault="00454B8D" w:rsidP="00DC4C9C">
      <w:pPr>
        <w:pStyle w:val="A-Heading2Trebuchet"/>
        <w:rPr>
          <w:rFonts w:eastAsia="Times New Roman"/>
          <w:b w:val="0"/>
          <w:bCs/>
          <w:szCs w:val="20"/>
        </w:rPr>
      </w:pPr>
      <w:r w:rsidRPr="00DC4C9C">
        <w:rPr>
          <w:b w:val="0"/>
          <w:bCs/>
        </w:rPr>
        <w:t xml:space="preserve">Artifacts of </w:t>
      </w:r>
      <w:r w:rsidR="005A3985" w:rsidRPr="00DC4C9C">
        <w:rPr>
          <w:b w:val="0"/>
          <w:bCs/>
        </w:rPr>
        <w:t>G</w:t>
      </w:r>
      <w:r w:rsidRPr="00DC4C9C">
        <w:rPr>
          <w:b w:val="0"/>
          <w:bCs/>
        </w:rPr>
        <w:t xml:space="preserve">ood </w:t>
      </w:r>
      <w:r w:rsidR="005A3985" w:rsidRPr="00DC4C9C">
        <w:rPr>
          <w:b w:val="0"/>
          <w:bCs/>
        </w:rPr>
        <w:t>C</w:t>
      </w:r>
      <w:r w:rsidRPr="00DC4C9C">
        <w:rPr>
          <w:b w:val="0"/>
          <w:bCs/>
        </w:rPr>
        <w:t xml:space="preserve">ommunity </w:t>
      </w:r>
      <w:r w:rsidR="005A3985" w:rsidRPr="00DC4C9C">
        <w:rPr>
          <w:b w:val="0"/>
          <w:bCs/>
        </w:rPr>
        <w:t>E</w:t>
      </w:r>
      <w:r w:rsidRPr="00DC4C9C">
        <w:rPr>
          <w:b w:val="0"/>
          <w:bCs/>
        </w:rPr>
        <w:t>ngagement</w:t>
      </w:r>
    </w:p>
    <w:p w14:paraId="5D271FF2" w14:textId="061D6952" w:rsidR="00454B8D" w:rsidRPr="00C15225" w:rsidRDefault="00454B8D" w:rsidP="4106E2E3">
      <w:pPr>
        <w:pStyle w:val="NormalWeb"/>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color w:val="000000" w:themeColor="background2"/>
          <w:sz w:val="20"/>
          <w:szCs w:val="20"/>
        </w:rPr>
        <w:t xml:space="preserve">The </w:t>
      </w:r>
      <w:hyperlink r:id="rId19">
        <w:r w:rsidRPr="00C15225">
          <w:rPr>
            <w:rStyle w:val="Hyperlink"/>
            <w:rFonts w:asciiTheme="minorHAnsi" w:hAnsiTheme="minorHAnsi" w:cstheme="minorHAnsi"/>
            <w:color w:val="1155CC"/>
            <w:sz w:val="20"/>
            <w:szCs w:val="20"/>
          </w:rPr>
          <w:t>Community Engagement Toolkit</w:t>
        </w:r>
      </w:hyperlink>
      <w:r w:rsidRPr="00C15225">
        <w:rPr>
          <w:rFonts w:asciiTheme="minorHAnsi" w:hAnsiTheme="minorHAnsi" w:cstheme="minorHAnsi"/>
          <w:color w:val="000000" w:themeColor="background2"/>
          <w:sz w:val="20"/>
          <w:szCs w:val="20"/>
        </w:rPr>
        <w:t xml:space="preserve"> provides</w:t>
      </w:r>
      <w:r w:rsidR="00E43DEF" w:rsidRPr="00C15225">
        <w:rPr>
          <w:rFonts w:asciiTheme="minorHAnsi" w:hAnsiTheme="minorHAnsi" w:cstheme="minorHAnsi"/>
          <w:color w:val="000000" w:themeColor="background2"/>
          <w:sz w:val="20"/>
          <w:szCs w:val="20"/>
        </w:rPr>
        <w:t xml:space="preserve"> </w:t>
      </w:r>
      <w:r w:rsidR="000A26A3" w:rsidRPr="00C15225">
        <w:rPr>
          <w:rFonts w:asciiTheme="minorHAnsi" w:hAnsiTheme="minorHAnsi" w:cstheme="minorHAnsi"/>
          <w:color w:val="000000" w:themeColor="background2"/>
          <w:sz w:val="20"/>
          <w:szCs w:val="20"/>
        </w:rPr>
        <w:t xml:space="preserve">several Oregon </w:t>
      </w:r>
      <w:r w:rsidRPr="00C15225">
        <w:rPr>
          <w:rFonts w:asciiTheme="minorHAnsi" w:hAnsiTheme="minorHAnsi" w:cstheme="minorHAnsi"/>
          <w:color w:val="000000" w:themeColor="background2"/>
          <w:sz w:val="20"/>
          <w:szCs w:val="20"/>
        </w:rPr>
        <w:t xml:space="preserve">specific </w:t>
      </w:r>
      <w:r w:rsidR="000A26A3" w:rsidRPr="00C15225">
        <w:rPr>
          <w:rFonts w:asciiTheme="minorHAnsi" w:hAnsiTheme="minorHAnsi" w:cstheme="minorHAnsi"/>
          <w:color w:val="000000" w:themeColor="background2"/>
          <w:sz w:val="20"/>
          <w:szCs w:val="20"/>
        </w:rPr>
        <w:t>e</w:t>
      </w:r>
      <w:r w:rsidRPr="00C15225">
        <w:rPr>
          <w:rFonts w:asciiTheme="minorHAnsi" w:hAnsiTheme="minorHAnsi" w:cstheme="minorHAnsi"/>
          <w:color w:val="000000" w:themeColor="background2"/>
          <w:sz w:val="20"/>
          <w:szCs w:val="20"/>
        </w:rPr>
        <w:t>xamples of what good community engagement looks like, sounds like, and feels like in practice. Good engagement may include some discomfort or disequilibrium for school, college, or district leaders as they stretch into new roles and processes. In submitting integrated guidance and direct recipient plans, applicants are required to demonstrate evidence from community engagement efforts, including key artifacts that indicate connections between these efforts and the plans that were created. Suggestions of good artifacts or evidence include: </w:t>
      </w:r>
    </w:p>
    <w:p w14:paraId="41017DD3" w14:textId="40770814" w:rsidR="00454B8D" w:rsidRPr="00C15225" w:rsidRDefault="00454B8D" w:rsidP="009574EF">
      <w:pPr>
        <w:pStyle w:val="NormalWeb"/>
        <w:numPr>
          <w:ilvl w:val="0"/>
          <w:numId w:val="54"/>
        </w:numPr>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b/>
          <w:bCs/>
          <w:color w:val="000000"/>
          <w:sz w:val="20"/>
          <w:szCs w:val="20"/>
        </w:rPr>
        <w:t>Artifacts that indicate the content of the engagement effort.</w:t>
      </w:r>
      <w:r w:rsidRPr="00C15225">
        <w:rPr>
          <w:rFonts w:asciiTheme="minorHAnsi" w:hAnsiTheme="minorHAnsi" w:cstheme="minorHAnsi"/>
          <w:color w:val="000000"/>
          <w:sz w:val="20"/>
          <w:szCs w:val="20"/>
        </w:rPr>
        <w:t xml:space="preserve"> For example, a sign-up sheet only indicates who attended an event, while meeting minutes indicates what was shared and discussed during that event. </w:t>
      </w:r>
    </w:p>
    <w:p w14:paraId="7144EB9B" w14:textId="42432503" w:rsidR="00454B8D" w:rsidRPr="00C15225" w:rsidRDefault="00454B8D" w:rsidP="009574EF">
      <w:pPr>
        <w:pStyle w:val="NormalWeb"/>
        <w:numPr>
          <w:ilvl w:val="0"/>
          <w:numId w:val="54"/>
        </w:numPr>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b/>
          <w:bCs/>
          <w:color w:val="000000"/>
          <w:sz w:val="20"/>
          <w:szCs w:val="20"/>
        </w:rPr>
        <w:t>Artifacts that were created by partners beyond the applicant team,</w:t>
      </w:r>
      <w:r w:rsidRPr="00C15225">
        <w:rPr>
          <w:rFonts w:asciiTheme="minorHAnsi" w:hAnsiTheme="minorHAnsi" w:cstheme="minorHAnsi"/>
          <w:color w:val="000000"/>
          <w:sz w:val="20"/>
          <w:szCs w:val="20"/>
        </w:rPr>
        <w:t xml:space="preserve"> including being created by students, families, employers, and communities themselves. For example, if the engagement event is a gallery walk, artifacts from this could be the posters the community creates for each other to examine key issues. </w:t>
      </w:r>
    </w:p>
    <w:p w14:paraId="7C0F7EFC" w14:textId="04D3AB2E" w:rsidR="00454B8D" w:rsidRPr="00C15225" w:rsidRDefault="00454B8D" w:rsidP="009574EF">
      <w:pPr>
        <w:pStyle w:val="NormalWeb"/>
        <w:numPr>
          <w:ilvl w:val="0"/>
          <w:numId w:val="54"/>
        </w:numPr>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b/>
          <w:bCs/>
          <w:color w:val="000000"/>
          <w:sz w:val="20"/>
          <w:szCs w:val="20"/>
        </w:rPr>
        <w:t>Artifacts that provide a realistic sense of the level of community engagement that exists</w:t>
      </w:r>
      <w:r w:rsidRPr="00C15225">
        <w:rPr>
          <w:rFonts w:asciiTheme="minorHAnsi" w:hAnsiTheme="minorHAnsi" w:cstheme="minorHAnsi"/>
          <w:color w:val="000000"/>
          <w:sz w:val="20"/>
          <w:szCs w:val="20"/>
        </w:rPr>
        <w:t xml:space="preserve"> - artifacts that are truthful in where the community engagement efforts exist along the community engagement spectrum and do not suggest a higher level than what is happening.</w:t>
      </w:r>
    </w:p>
    <w:p w14:paraId="7987761D" w14:textId="1640F179" w:rsidR="00454B8D" w:rsidRPr="00C15225" w:rsidRDefault="00454B8D" w:rsidP="009574EF">
      <w:pPr>
        <w:pStyle w:val="NormalWeb"/>
        <w:numPr>
          <w:ilvl w:val="0"/>
          <w:numId w:val="54"/>
        </w:numPr>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b/>
          <w:bCs/>
          <w:color w:val="000000"/>
          <w:sz w:val="20"/>
          <w:szCs w:val="20"/>
        </w:rPr>
        <w:t>Artifacts that create clear connections</w:t>
      </w:r>
      <w:r w:rsidRPr="00C15225">
        <w:rPr>
          <w:rFonts w:asciiTheme="minorHAnsi" w:hAnsiTheme="minorHAnsi" w:cstheme="minorHAnsi"/>
          <w:color w:val="000000"/>
          <w:sz w:val="20"/>
          <w:szCs w:val="20"/>
        </w:rPr>
        <w:t xml:space="preserve"> between your engagement efforts and the ways they informed your integrated guidance and advising plans. </w:t>
      </w:r>
    </w:p>
    <w:p w14:paraId="5CCB3E61" w14:textId="5807A509" w:rsidR="00454B8D" w:rsidRPr="00C15225" w:rsidRDefault="00454B8D" w:rsidP="4106E2E3">
      <w:pPr>
        <w:pStyle w:val="NormalWeb"/>
        <w:numPr>
          <w:ilvl w:val="0"/>
          <w:numId w:val="54"/>
        </w:numPr>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b/>
          <w:bCs/>
          <w:color w:val="000000" w:themeColor="background2"/>
          <w:sz w:val="20"/>
          <w:szCs w:val="20"/>
        </w:rPr>
        <w:t xml:space="preserve">Artifacts that provide evidence of strengths-based, trauma-informed, </w:t>
      </w:r>
      <w:r w:rsidR="00D848D6" w:rsidRPr="00C15225">
        <w:rPr>
          <w:rFonts w:asciiTheme="minorHAnsi" w:hAnsiTheme="minorHAnsi" w:cstheme="minorHAnsi"/>
          <w:b/>
          <w:bCs/>
          <w:color w:val="000000" w:themeColor="background2"/>
          <w:sz w:val="20"/>
          <w:szCs w:val="20"/>
        </w:rPr>
        <w:t>equity-centered</w:t>
      </w:r>
      <w:r w:rsidRPr="00C15225">
        <w:rPr>
          <w:rFonts w:asciiTheme="minorHAnsi" w:hAnsiTheme="minorHAnsi" w:cstheme="minorHAnsi"/>
          <w:b/>
          <w:bCs/>
          <w:color w:val="000000" w:themeColor="background2"/>
          <w:sz w:val="20"/>
          <w:szCs w:val="20"/>
        </w:rPr>
        <w:t xml:space="preserve"> practices</w:t>
      </w:r>
      <w:r w:rsidRPr="00C15225">
        <w:rPr>
          <w:rFonts w:asciiTheme="minorHAnsi" w:hAnsiTheme="minorHAnsi" w:cstheme="minorHAnsi"/>
          <w:color w:val="000000" w:themeColor="background2"/>
          <w:sz w:val="20"/>
          <w:szCs w:val="20"/>
        </w:rPr>
        <w:t>. For example,</w:t>
      </w:r>
      <w:r w:rsidR="00D848D6" w:rsidRPr="00C15225">
        <w:rPr>
          <w:rFonts w:asciiTheme="minorHAnsi" w:hAnsiTheme="minorHAnsi" w:cstheme="minorHAnsi"/>
          <w:color w:val="000000" w:themeColor="background2"/>
          <w:sz w:val="20"/>
          <w:szCs w:val="20"/>
        </w:rPr>
        <w:t xml:space="preserve"> make c</w:t>
      </w:r>
      <w:r w:rsidRPr="00C15225">
        <w:rPr>
          <w:rFonts w:asciiTheme="minorHAnsi" w:hAnsiTheme="minorHAnsi" w:cstheme="minorHAnsi"/>
          <w:color w:val="000000" w:themeColor="background2"/>
          <w:sz w:val="20"/>
          <w:szCs w:val="20"/>
        </w:rPr>
        <w:t xml:space="preserve">ertain that engagement spaces and processes are safe </w:t>
      </w:r>
      <w:r w:rsidR="00D848D6" w:rsidRPr="00C15225">
        <w:rPr>
          <w:rFonts w:asciiTheme="minorHAnsi" w:hAnsiTheme="minorHAnsi" w:cstheme="minorHAnsi"/>
          <w:color w:val="000000" w:themeColor="background2"/>
          <w:sz w:val="20"/>
          <w:szCs w:val="20"/>
        </w:rPr>
        <w:t xml:space="preserve">and </w:t>
      </w:r>
      <w:r w:rsidRPr="00C15225">
        <w:rPr>
          <w:rFonts w:asciiTheme="minorHAnsi" w:hAnsiTheme="minorHAnsi" w:cstheme="minorHAnsi"/>
          <w:color w:val="000000" w:themeColor="background2"/>
          <w:sz w:val="20"/>
          <w:szCs w:val="20"/>
        </w:rPr>
        <w:t xml:space="preserve">inclusive, provide adequate nutrition, </w:t>
      </w:r>
      <w:r w:rsidR="00353363" w:rsidRPr="00C15225">
        <w:rPr>
          <w:rFonts w:asciiTheme="minorHAnsi" w:hAnsiTheme="minorHAnsi" w:cstheme="minorHAnsi"/>
          <w:color w:val="000000" w:themeColor="background2"/>
          <w:sz w:val="20"/>
          <w:szCs w:val="20"/>
        </w:rPr>
        <w:t>childcare</w:t>
      </w:r>
      <w:r w:rsidRPr="00C15225">
        <w:rPr>
          <w:rFonts w:asciiTheme="minorHAnsi" w:hAnsiTheme="minorHAnsi" w:cstheme="minorHAnsi"/>
          <w:color w:val="000000" w:themeColor="background2"/>
          <w:sz w:val="20"/>
          <w:szCs w:val="20"/>
        </w:rPr>
        <w:t xml:space="preserve">, </w:t>
      </w:r>
      <w:r w:rsidR="00D848D6" w:rsidRPr="00C15225">
        <w:rPr>
          <w:rFonts w:asciiTheme="minorHAnsi" w:hAnsiTheme="minorHAnsi" w:cstheme="minorHAnsi"/>
          <w:color w:val="000000" w:themeColor="background2"/>
          <w:sz w:val="20"/>
          <w:szCs w:val="20"/>
        </w:rPr>
        <w:t xml:space="preserve">and </w:t>
      </w:r>
      <w:r w:rsidRPr="00C15225">
        <w:rPr>
          <w:rFonts w:asciiTheme="minorHAnsi" w:hAnsiTheme="minorHAnsi" w:cstheme="minorHAnsi"/>
          <w:color w:val="000000" w:themeColor="background2"/>
          <w:sz w:val="20"/>
          <w:szCs w:val="20"/>
        </w:rPr>
        <w:t xml:space="preserve">translation/ASL services, and that meetings are held when </w:t>
      </w:r>
      <w:proofErr w:type="gramStart"/>
      <w:r w:rsidRPr="00C15225">
        <w:rPr>
          <w:rFonts w:asciiTheme="minorHAnsi" w:hAnsiTheme="minorHAnsi" w:cstheme="minorHAnsi"/>
          <w:color w:val="000000" w:themeColor="background2"/>
          <w:sz w:val="20"/>
          <w:szCs w:val="20"/>
        </w:rPr>
        <w:t>a majority of</w:t>
      </w:r>
      <w:proofErr w:type="gramEnd"/>
      <w:r w:rsidRPr="00C15225">
        <w:rPr>
          <w:rFonts w:asciiTheme="minorHAnsi" w:hAnsiTheme="minorHAnsi" w:cstheme="minorHAnsi"/>
          <w:color w:val="000000" w:themeColor="background2"/>
          <w:sz w:val="20"/>
          <w:szCs w:val="20"/>
        </w:rPr>
        <w:t xml:space="preserve"> employers, students</w:t>
      </w:r>
      <w:r w:rsidR="00D848D6" w:rsidRPr="00C15225">
        <w:rPr>
          <w:rFonts w:asciiTheme="minorHAnsi" w:hAnsiTheme="minorHAnsi" w:cstheme="minorHAnsi"/>
          <w:color w:val="000000" w:themeColor="background2"/>
          <w:sz w:val="20"/>
          <w:szCs w:val="20"/>
        </w:rPr>
        <w:t>,</w:t>
      </w:r>
      <w:r w:rsidRPr="00C15225">
        <w:rPr>
          <w:rFonts w:asciiTheme="minorHAnsi" w:hAnsiTheme="minorHAnsi" w:cstheme="minorHAnsi"/>
          <w:color w:val="000000" w:themeColor="background2"/>
          <w:sz w:val="20"/>
          <w:szCs w:val="20"/>
        </w:rPr>
        <w:t xml:space="preserve"> and families </w:t>
      </w:r>
      <w:r w:rsidR="00D848D6" w:rsidRPr="00C15225">
        <w:rPr>
          <w:rFonts w:asciiTheme="minorHAnsi" w:hAnsiTheme="minorHAnsi" w:cstheme="minorHAnsi"/>
          <w:color w:val="000000" w:themeColor="background2"/>
          <w:sz w:val="20"/>
          <w:szCs w:val="20"/>
        </w:rPr>
        <w:t>can</w:t>
      </w:r>
      <w:r w:rsidRPr="00C15225">
        <w:rPr>
          <w:rFonts w:asciiTheme="minorHAnsi" w:hAnsiTheme="minorHAnsi" w:cstheme="minorHAnsi"/>
          <w:color w:val="000000" w:themeColor="background2"/>
          <w:sz w:val="20"/>
          <w:szCs w:val="20"/>
        </w:rPr>
        <w:t xml:space="preserve"> attend. </w:t>
      </w:r>
    </w:p>
    <w:p w14:paraId="474278C7" w14:textId="77777777" w:rsidR="009574EF" w:rsidRPr="00C15225" w:rsidRDefault="009574EF" w:rsidP="009574EF">
      <w:pPr>
        <w:pStyle w:val="NormalWeb"/>
        <w:spacing w:before="0" w:beforeAutospacing="0" w:after="0" w:afterAutospacing="0"/>
        <w:ind w:left="720"/>
        <w:contextualSpacing/>
        <w:rPr>
          <w:rFonts w:asciiTheme="minorHAnsi" w:hAnsiTheme="minorHAnsi" w:cstheme="minorHAnsi"/>
          <w:sz w:val="20"/>
          <w:szCs w:val="20"/>
        </w:rPr>
      </w:pPr>
    </w:p>
    <w:p w14:paraId="7C24F536" w14:textId="2ECA0C4F" w:rsidR="00454B8D" w:rsidRPr="00C15225" w:rsidRDefault="00454B8D" w:rsidP="009574EF">
      <w:pPr>
        <w:pStyle w:val="NormalWeb"/>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color w:val="000000"/>
          <w:sz w:val="20"/>
          <w:szCs w:val="20"/>
        </w:rPr>
        <w:t>Additionally, consider the following while collecting these artifacts of engagement: </w:t>
      </w:r>
    </w:p>
    <w:p w14:paraId="30E020FD" w14:textId="2B6AD134" w:rsidR="00454B8D" w:rsidRPr="00C15225" w:rsidRDefault="00454B8D" w:rsidP="009574EF">
      <w:pPr>
        <w:pStyle w:val="NormalWeb"/>
        <w:numPr>
          <w:ilvl w:val="0"/>
          <w:numId w:val="55"/>
        </w:numPr>
        <w:spacing w:before="0" w:beforeAutospacing="0" w:after="0" w:afterAutospacing="0"/>
        <w:contextualSpacing/>
        <w:rPr>
          <w:rFonts w:asciiTheme="minorHAnsi" w:hAnsiTheme="minorHAnsi" w:cstheme="minorHAnsi"/>
          <w:sz w:val="20"/>
          <w:szCs w:val="20"/>
        </w:rPr>
      </w:pPr>
      <w:r w:rsidRPr="00C15225">
        <w:rPr>
          <w:rFonts w:asciiTheme="minorHAnsi" w:hAnsiTheme="minorHAnsi" w:cstheme="minorHAnsi"/>
          <w:color w:val="000000"/>
          <w:sz w:val="20"/>
          <w:szCs w:val="20"/>
        </w:rPr>
        <w:t>Always ask for consent that includes the purposes by which you are creating an artifact of the engagement (e.g., if you are taking pictures, share how you will use them and offer to share them for the community to also own). Communities should not be tokenized for their value or extracted from because they are required to be engaged. </w:t>
      </w:r>
    </w:p>
    <w:p w14:paraId="3BE88CC9" w14:textId="77777777" w:rsidR="009574EF" w:rsidRPr="005461D1" w:rsidRDefault="009574EF" w:rsidP="009574EF">
      <w:pPr>
        <w:pStyle w:val="NormalWeb"/>
        <w:spacing w:before="0" w:beforeAutospacing="0" w:after="0" w:afterAutospacing="0"/>
        <w:ind w:left="720"/>
        <w:contextualSpacing/>
        <w:rPr>
          <w:rFonts w:ascii="Georgia" w:hAnsi="Georgia"/>
          <w:sz w:val="20"/>
          <w:szCs w:val="20"/>
        </w:rPr>
      </w:pPr>
    </w:p>
    <w:p w14:paraId="7D4226AA" w14:textId="520D01E6" w:rsidR="00D90AE7" w:rsidRPr="00DC4C9C" w:rsidRDefault="004B419C" w:rsidP="00DC4C9C">
      <w:pPr>
        <w:pStyle w:val="A-Heading2Trebuchet"/>
        <w:rPr>
          <w:b w:val="0"/>
          <w:bCs/>
        </w:rPr>
      </w:pPr>
      <w:r w:rsidRPr="00DC4C9C">
        <w:rPr>
          <w:b w:val="0"/>
          <w:bCs/>
        </w:rPr>
        <w:t xml:space="preserve">Rubric for Parts 1-5 </w:t>
      </w:r>
      <w:r w:rsidR="00C32967" w:rsidRPr="00DC4C9C">
        <w:rPr>
          <w:b w:val="0"/>
          <w:bCs/>
        </w:rPr>
        <w:t>S</w:t>
      </w:r>
      <w:r w:rsidR="00353363" w:rsidRPr="00DC4C9C">
        <w:rPr>
          <w:b w:val="0"/>
          <w:bCs/>
        </w:rPr>
        <w:t>elf-</w:t>
      </w:r>
      <w:r w:rsidR="00C32967" w:rsidRPr="00DC4C9C">
        <w:rPr>
          <w:b w:val="0"/>
          <w:bCs/>
        </w:rPr>
        <w:t>E</w:t>
      </w:r>
      <w:r w:rsidR="00353363" w:rsidRPr="00DC4C9C">
        <w:rPr>
          <w:b w:val="0"/>
          <w:bCs/>
        </w:rPr>
        <w:t>valuation</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25"/>
        <w:gridCol w:w="2325"/>
        <w:gridCol w:w="2325"/>
        <w:gridCol w:w="2647"/>
      </w:tblGrid>
      <w:tr w:rsidR="00D90AE7" w:rsidRPr="00D90AE7" w14:paraId="319F80D4" w14:textId="77777777" w:rsidTr="009038E5">
        <w:trPr>
          <w:cantSplit/>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6DD238F9" w14:textId="05EADFB4" w:rsidR="00D90AE7" w:rsidRPr="005F1E6B" w:rsidRDefault="00D90AE7" w:rsidP="009574EF">
            <w:pPr>
              <w:keepNext/>
              <w:spacing w:after="0" w:line="240" w:lineRule="auto"/>
              <w:contextualSpacing/>
              <w:jc w:val="center"/>
              <w:rPr>
                <w:rFonts w:asciiTheme="minorHAnsi" w:eastAsia="Times New Roman" w:hAnsiTheme="minorHAnsi" w:cstheme="minorHAnsi"/>
                <w:sz w:val="18"/>
                <w:szCs w:val="18"/>
              </w:rPr>
            </w:pPr>
            <w:r w:rsidRPr="005F1E6B">
              <w:rPr>
                <w:rFonts w:asciiTheme="minorHAnsi" w:eastAsia="Times New Roman" w:hAnsiTheme="minorHAnsi" w:cstheme="minorHAnsi"/>
                <w:b/>
                <w:bCs/>
              </w:rPr>
              <w:t xml:space="preserve">1 – Does </w:t>
            </w:r>
            <w:r w:rsidR="00DA7005" w:rsidRPr="005F1E6B">
              <w:rPr>
                <w:rFonts w:asciiTheme="minorHAnsi" w:eastAsia="Times New Roman" w:hAnsiTheme="minorHAnsi" w:cstheme="minorHAnsi"/>
                <w:b/>
                <w:bCs/>
              </w:rPr>
              <w:t>N</w:t>
            </w:r>
            <w:r w:rsidRPr="005F1E6B">
              <w:rPr>
                <w:rFonts w:asciiTheme="minorHAnsi" w:eastAsia="Times New Roman" w:hAnsiTheme="minorHAnsi" w:cstheme="minorHAnsi"/>
                <w:b/>
                <w:bCs/>
              </w:rPr>
              <w:t>ot Meet - revision required</w:t>
            </w:r>
            <w:r w:rsidRPr="005F1E6B">
              <w:rPr>
                <w:rFonts w:asciiTheme="minorHAnsi" w:eastAsia="Times New Roman" w:hAnsiTheme="minorHAnsi" w:cstheme="minorHAnsi"/>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34E093FB" w14:textId="77777777" w:rsidR="00D90AE7" w:rsidRPr="005F1E6B" w:rsidRDefault="00D90AE7" w:rsidP="009574EF">
            <w:pPr>
              <w:spacing w:after="0" w:line="240" w:lineRule="auto"/>
              <w:contextualSpacing/>
              <w:jc w:val="center"/>
              <w:rPr>
                <w:rFonts w:asciiTheme="minorHAnsi" w:eastAsia="Times New Roman" w:hAnsiTheme="minorHAnsi" w:cstheme="minorHAnsi"/>
                <w:sz w:val="18"/>
                <w:szCs w:val="18"/>
              </w:rPr>
            </w:pPr>
            <w:r w:rsidRPr="005F1E6B">
              <w:rPr>
                <w:rFonts w:asciiTheme="minorHAnsi" w:eastAsia="Times New Roman" w:hAnsiTheme="minorHAnsi" w:cstheme="minorHAnsi"/>
                <w:b/>
                <w:bCs/>
              </w:rPr>
              <w:t>2 – Minimally Meets – some revision required</w:t>
            </w:r>
            <w:r w:rsidRPr="005F1E6B">
              <w:rPr>
                <w:rFonts w:asciiTheme="minorHAnsi" w:eastAsia="Times New Roman" w:hAnsiTheme="minorHAnsi" w:cstheme="minorHAnsi"/>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2699D0D6" w14:textId="77777777" w:rsidR="00D90AE7" w:rsidRPr="005F1E6B" w:rsidRDefault="00D90AE7" w:rsidP="009574EF">
            <w:pPr>
              <w:spacing w:after="0" w:line="240" w:lineRule="auto"/>
              <w:contextualSpacing/>
              <w:jc w:val="center"/>
              <w:rPr>
                <w:rFonts w:asciiTheme="minorHAnsi" w:eastAsia="Times New Roman" w:hAnsiTheme="minorHAnsi" w:cstheme="minorHAnsi"/>
                <w:sz w:val="18"/>
                <w:szCs w:val="18"/>
              </w:rPr>
            </w:pPr>
            <w:r w:rsidRPr="005F1E6B">
              <w:rPr>
                <w:rFonts w:asciiTheme="minorHAnsi" w:eastAsia="Times New Roman" w:hAnsiTheme="minorHAnsi" w:cstheme="minorHAnsi"/>
                <w:b/>
                <w:bCs/>
              </w:rPr>
              <w:t>3 – Meets Requirement</w:t>
            </w:r>
            <w:r w:rsidRPr="005F1E6B">
              <w:rPr>
                <w:rFonts w:asciiTheme="minorHAnsi" w:eastAsia="Times New Roman" w:hAnsiTheme="minorHAnsi" w:cstheme="minorHAnsi"/>
              </w:rPr>
              <w:t> </w:t>
            </w:r>
          </w:p>
        </w:tc>
        <w:tc>
          <w:tcPr>
            <w:tcW w:w="2647" w:type="dxa"/>
            <w:tcBorders>
              <w:top w:val="single" w:sz="6" w:space="0" w:color="auto"/>
              <w:left w:val="single" w:sz="6" w:space="0" w:color="auto"/>
              <w:bottom w:val="single" w:sz="6" w:space="0" w:color="auto"/>
              <w:right w:val="single" w:sz="6" w:space="0" w:color="auto"/>
            </w:tcBorders>
            <w:shd w:val="clear" w:color="auto" w:fill="auto"/>
            <w:vAlign w:val="center"/>
          </w:tcPr>
          <w:p w14:paraId="75ED749C" w14:textId="77777777" w:rsidR="00D90AE7" w:rsidRPr="005F1E6B" w:rsidRDefault="00D90AE7" w:rsidP="009574EF">
            <w:pPr>
              <w:spacing w:after="0" w:line="240" w:lineRule="auto"/>
              <w:contextualSpacing/>
              <w:jc w:val="center"/>
              <w:rPr>
                <w:rFonts w:asciiTheme="minorHAnsi" w:eastAsia="Times New Roman" w:hAnsiTheme="minorHAnsi" w:cstheme="minorHAnsi"/>
                <w:sz w:val="18"/>
                <w:szCs w:val="18"/>
              </w:rPr>
            </w:pPr>
            <w:r w:rsidRPr="005F1E6B">
              <w:rPr>
                <w:rFonts w:asciiTheme="minorHAnsi" w:eastAsia="Times New Roman" w:hAnsiTheme="minorHAnsi" w:cstheme="minorHAnsi"/>
                <w:b/>
                <w:bCs/>
              </w:rPr>
              <w:t>4 – Exceeds Requirement</w:t>
            </w:r>
            <w:r w:rsidRPr="005F1E6B">
              <w:rPr>
                <w:rFonts w:asciiTheme="minorHAnsi" w:eastAsia="Times New Roman" w:hAnsiTheme="minorHAnsi" w:cstheme="minorHAnsi"/>
              </w:rPr>
              <w:t> </w:t>
            </w:r>
          </w:p>
        </w:tc>
      </w:tr>
      <w:tr w:rsidR="00D90AE7" w:rsidRPr="00D90AE7" w14:paraId="02A662D2" w14:textId="77777777" w:rsidTr="006B1051">
        <w:trPr>
          <w:cantSplit/>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4F1E1E1B" w14:textId="77777777" w:rsidR="00D90AE7" w:rsidRPr="005F1E6B" w:rsidRDefault="00D90AE7" w:rsidP="009574EF">
            <w:p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The response is deficient in one or more of these issues:</w:t>
            </w:r>
          </w:p>
          <w:p w14:paraId="5175CA86" w14:textId="77777777" w:rsidR="00D90AE7" w:rsidRPr="005F1E6B" w:rsidRDefault="00D90AE7" w:rsidP="009574EF">
            <w:pPr>
              <w:numPr>
                <w:ilvl w:val="0"/>
                <w:numId w:val="15"/>
              </w:num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The response doesn’t address how or why this requirement was attempted or met</w:t>
            </w:r>
          </w:p>
          <w:p w14:paraId="2EE752EB" w14:textId="77777777" w:rsidR="00D90AE7" w:rsidRPr="005F1E6B" w:rsidRDefault="00D90AE7" w:rsidP="009574EF">
            <w:pPr>
              <w:numPr>
                <w:ilvl w:val="0"/>
                <w:numId w:val="15"/>
              </w:num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 xml:space="preserve">The response is </w:t>
            </w:r>
            <w:r w:rsidR="004E0C0F" w:rsidRPr="005F1E6B">
              <w:rPr>
                <w:rFonts w:asciiTheme="minorHAnsi" w:eastAsia="Times New Roman" w:hAnsiTheme="minorHAnsi" w:cstheme="minorHAnsi"/>
              </w:rPr>
              <w:t>off topic</w:t>
            </w:r>
            <w:r w:rsidRPr="005F1E6B">
              <w:rPr>
                <w:rFonts w:asciiTheme="minorHAnsi" w:eastAsia="Times New Roman" w:hAnsiTheme="minorHAnsi" w:cstheme="minorHAnsi"/>
              </w:rPr>
              <w:t xml:space="preserve"> </w:t>
            </w:r>
          </w:p>
          <w:p w14:paraId="7B64CBD9" w14:textId="77777777" w:rsidR="00D90AE7" w:rsidRPr="005F1E6B" w:rsidRDefault="00D90AE7" w:rsidP="009574EF">
            <w:pPr>
              <w:numPr>
                <w:ilvl w:val="0"/>
                <w:numId w:val="15"/>
              </w:num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The response is incomplete or missing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64ED32CD" w14:textId="77777777" w:rsidR="00D90AE7" w:rsidRPr="005F1E6B" w:rsidRDefault="00D90AE7" w:rsidP="009574EF">
            <w:p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The response provides a partial response but needs elaboration, such as:</w:t>
            </w:r>
          </w:p>
          <w:p w14:paraId="7AC2BCC2" w14:textId="77777777" w:rsidR="00D90AE7" w:rsidRPr="005F1E6B" w:rsidRDefault="00D90AE7" w:rsidP="009574EF">
            <w:pPr>
              <w:numPr>
                <w:ilvl w:val="0"/>
                <w:numId w:val="16"/>
              </w:num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More detail is needed</w:t>
            </w:r>
          </w:p>
          <w:p w14:paraId="1BD059F6" w14:textId="77777777" w:rsidR="00D90AE7" w:rsidRPr="005F1E6B" w:rsidRDefault="00D90AE7" w:rsidP="009574EF">
            <w:pPr>
              <w:numPr>
                <w:ilvl w:val="0"/>
                <w:numId w:val="16"/>
              </w:num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The response is tangential to the topic</w:t>
            </w:r>
          </w:p>
          <w:p w14:paraId="68D34A61" w14:textId="06BF01FE" w:rsidR="00D90AE7" w:rsidRPr="005F1E6B" w:rsidRDefault="00D90AE7" w:rsidP="009574EF">
            <w:pPr>
              <w:numPr>
                <w:ilvl w:val="0"/>
                <w:numId w:val="16"/>
              </w:numPr>
              <w:spacing w:after="0" w:line="240" w:lineRule="auto"/>
              <w:contextualSpacing/>
              <w:rPr>
                <w:rFonts w:asciiTheme="minorHAnsi" w:eastAsia="Times New Roman" w:hAnsiTheme="minorHAnsi" w:cstheme="minorHAnsi"/>
              </w:rPr>
            </w:pPr>
            <w:r w:rsidRPr="005F1E6B">
              <w:rPr>
                <w:rFonts w:asciiTheme="minorHAnsi" w:eastAsia="Times New Roman" w:hAnsiTheme="minorHAnsi" w:cstheme="minorHAnsi"/>
              </w:rPr>
              <w:t>Elements are incomplete or missing</w:t>
            </w:r>
          </w:p>
          <w:p w14:paraId="0CD9483A" w14:textId="77777777" w:rsidR="00D90AE7" w:rsidRPr="005F1E6B" w:rsidRDefault="00D90AE7" w:rsidP="009574EF">
            <w:pPr>
              <w:spacing w:after="0" w:line="240" w:lineRule="auto"/>
              <w:contextualSpacing/>
              <w:rPr>
                <w:rFonts w:asciiTheme="minorHAnsi" w:eastAsia="Times New Roman" w:hAnsiTheme="minorHAnsi" w:cstheme="minorHAnsi"/>
                <w:sz w:val="18"/>
                <w:szCs w:val="18"/>
              </w:rPr>
            </w:pP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06B49C82" w14:textId="77777777" w:rsidR="00D90AE7" w:rsidRPr="005F1E6B" w:rsidRDefault="00D90AE7" w:rsidP="009574EF">
            <w:pPr>
              <w:spacing w:after="0" w:line="240" w:lineRule="auto"/>
              <w:contextualSpacing/>
              <w:rPr>
                <w:rFonts w:asciiTheme="minorHAnsi" w:eastAsia="Times New Roman" w:hAnsiTheme="minorHAnsi" w:cstheme="minorHAnsi"/>
                <w:sz w:val="18"/>
                <w:szCs w:val="18"/>
              </w:rPr>
            </w:pPr>
            <w:r w:rsidRPr="005F1E6B">
              <w:rPr>
                <w:rFonts w:asciiTheme="minorHAnsi" w:eastAsia="Times New Roman" w:hAnsiTheme="minorHAnsi" w:cstheme="minorHAnsi"/>
              </w:rPr>
              <w:t>The response provides a thorough evaluation of the entire question</w:t>
            </w:r>
          </w:p>
        </w:tc>
        <w:tc>
          <w:tcPr>
            <w:tcW w:w="2647" w:type="dxa"/>
            <w:tcBorders>
              <w:top w:val="single" w:sz="6" w:space="0" w:color="auto"/>
              <w:left w:val="single" w:sz="6" w:space="0" w:color="auto"/>
              <w:bottom w:val="single" w:sz="6" w:space="0" w:color="auto"/>
              <w:right w:val="single" w:sz="6" w:space="0" w:color="auto"/>
            </w:tcBorders>
            <w:shd w:val="clear" w:color="auto" w:fill="auto"/>
            <w:vAlign w:val="center"/>
          </w:tcPr>
          <w:p w14:paraId="59E4ECFC" w14:textId="77777777" w:rsidR="00D90AE7" w:rsidRPr="005F1E6B" w:rsidRDefault="00D90AE7" w:rsidP="009574EF">
            <w:pPr>
              <w:spacing w:after="0" w:line="240" w:lineRule="auto"/>
              <w:contextualSpacing/>
              <w:rPr>
                <w:rFonts w:asciiTheme="minorHAnsi" w:eastAsia="Times New Roman" w:hAnsiTheme="minorHAnsi" w:cstheme="minorHAnsi"/>
              </w:rPr>
            </w:pPr>
            <w:r w:rsidRPr="005F1E6B">
              <w:rPr>
                <w:rFonts w:asciiTheme="minorHAnsi" w:eastAsia="Calibri" w:hAnsiTheme="minorHAnsi" w:cstheme="minorHAnsi"/>
              </w:rPr>
              <w:t>The response exceeds the requirements of the question in:</w:t>
            </w:r>
          </w:p>
          <w:p w14:paraId="3E645D82" w14:textId="77777777" w:rsidR="00D90AE7" w:rsidRPr="005F1E6B" w:rsidRDefault="00D90AE7" w:rsidP="009574EF">
            <w:pPr>
              <w:pStyle w:val="ListParagraph"/>
              <w:numPr>
                <w:ilvl w:val="0"/>
                <w:numId w:val="14"/>
              </w:numPr>
              <w:spacing w:after="0" w:line="240" w:lineRule="auto"/>
              <w:rPr>
                <w:rFonts w:asciiTheme="minorHAnsi" w:eastAsia="Calibri" w:hAnsiTheme="minorHAnsi" w:cstheme="minorHAnsi"/>
              </w:rPr>
            </w:pPr>
            <w:r w:rsidRPr="005F1E6B">
              <w:rPr>
                <w:rFonts w:asciiTheme="minorHAnsi" w:eastAsia="Calibri" w:hAnsiTheme="minorHAnsi" w:cstheme="minorHAnsi"/>
              </w:rPr>
              <w:t>Understanding of the issues</w:t>
            </w:r>
          </w:p>
          <w:p w14:paraId="2B641586" w14:textId="77777777" w:rsidR="00D90AE7" w:rsidRPr="005F1E6B" w:rsidRDefault="00D90AE7" w:rsidP="009574EF">
            <w:pPr>
              <w:pStyle w:val="ListParagraph"/>
              <w:numPr>
                <w:ilvl w:val="0"/>
                <w:numId w:val="14"/>
              </w:numPr>
              <w:spacing w:after="0" w:line="240" w:lineRule="auto"/>
              <w:rPr>
                <w:rFonts w:asciiTheme="minorHAnsi" w:eastAsia="Calibri" w:hAnsiTheme="minorHAnsi" w:cstheme="minorHAnsi"/>
              </w:rPr>
            </w:pPr>
            <w:r w:rsidRPr="005F1E6B">
              <w:rPr>
                <w:rFonts w:asciiTheme="minorHAnsi" w:eastAsia="Calibri" w:hAnsiTheme="minorHAnsi" w:cstheme="minorHAnsi"/>
              </w:rPr>
              <w:t>Analysis of underlying issues</w:t>
            </w:r>
          </w:p>
          <w:p w14:paraId="399A9297" w14:textId="77777777" w:rsidR="00D90AE7" w:rsidRPr="005F1E6B" w:rsidRDefault="00D90AE7" w:rsidP="009574EF">
            <w:pPr>
              <w:pStyle w:val="ListParagraph"/>
              <w:numPr>
                <w:ilvl w:val="0"/>
                <w:numId w:val="14"/>
              </w:numPr>
              <w:spacing w:after="0" w:line="240" w:lineRule="auto"/>
              <w:rPr>
                <w:rFonts w:asciiTheme="minorHAnsi" w:eastAsia="Calibri" w:hAnsiTheme="minorHAnsi" w:cstheme="minorHAnsi"/>
              </w:rPr>
            </w:pPr>
            <w:r w:rsidRPr="005F1E6B">
              <w:rPr>
                <w:rFonts w:asciiTheme="minorHAnsi" w:eastAsia="Calibri" w:hAnsiTheme="minorHAnsi" w:cstheme="minorHAnsi"/>
              </w:rPr>
              <w:t xml:space="preserve">Innovative solutions </w:t>
            </w:r>
          </w:p>
          <w:p w14:paraId="79F68DAF" w14:textId="77777777" w:rsidR="00D90AE7" w:rsidRPr="005F1E6B" w:rsidRDefault="00D90AE7" w:rsidP="009574EF">
            <w:pPr>
              <w:pStyle w:val="ListParagraph"/>
              <w:numPr>
                <w:ilvl w:val="0"/>
                <w:numId w:val="14"/>
              </w:numPr>
              <w:spacing w:after="0" w:line="240" w:lineRule="auto"/>
              <w:rPr>
                <w:rFonts w:asciiTheme="minorHAnsi" w:eastAsia="Calibri" w:hAnsiTheme="minorHAnsi" w:cstheme="minorHAnsi"/>
              </w:rPr>
            </w:pPr>
            <w:r w:rsidRPr="005F1E6B">
              <w:rPr>
                <w:rFonts w:asciiTheme="minorHAnsi" w:eastAsia="Calibri" w:hAnsiTheme="minorHAnsi" w:cstheme="minorHAnsi"/>
              </w:rPr>
              <w:t>Vision or scope of the response</w:t>
            </w:r>
          </w:p>
        </w:tc>
      </w:tr>
    </w:tbl>
    <w:p w14:paraId="7826296A" w14:textId="77777777" w:rsidR="00F60A70" w:rsidRDefault="00F60A70" w:rsidP="009574EF">
      <w:pPr>
        <w:pStyle w:val="Heading2"/>
        <w:spacing w:after="0" w:line="240" w:lineRule="auto"/>
        <w:contextualSpacing/>
        <w:rPr>
          <w:rFonts w:ascii="Georgia" w:hAnsi="Georgia"/>
          <w:noProof w:val="0"/>
          <w:sz w:val="20"/>
          <w:szCs w:val="24"/>
          <w:lang w:eastAsia="ja-JP"/>
        </w:rPr>
      </w:pPr>
    </w:p>
    <w:p w14:paraId="038C9DCF" w14:textId="77777777" w:rsidR="00DC2BC4" w:rsidRDefault="00DC2BC4">
      <w:pPr>
        <w:spacing w:after="0" w:line="240" w:lineRule="auto"/>
        <w:rPr>
          <w:rFonts w:ascii="Trebuchet MS" w:hAnsi="Trebuchet MS"/>
          <w:b/>
          <w:noProof/>
          <w:color w:val="6E9E75" w:themeColor="text1"/>
          <w:sz w:val="28"/>
          <w:szCs w:val="28"/>
          <w:lang w:eastAsia="en-US"/>
        </w:rPr>
      </w:pPr>
      <w:r>
        <w:rPr>
          <w:b/>
          <w:color w:val="6E9E75" w:themeColor="text1"/>
        </w:rPr>
        <w:br w:type="page"/>
      </w:r>
    </w:p>
    <w:p w14:paraId="2B11D3F8" w14:textId="40E4B78C" w:rsidR="00CA4B6A" w:rsidRDefault="00D90AE7" w:rsidP="00DC4C9C">
      <w:pPr>
        <w:pStyle w:val="A-Heading1Trebuchet"/>
      </w:pPr>
      <w:bookmarkStart w:id="4" w:name="_Toc179206362"/>
      <w:r w:rsidRPr="00987525">
        <w:t xml:space="preserve">Part </w:t>
      </w:r>
      <w:r w:rsidR="00EA69DA">
        <w:t>1</w:t>
      </w:r>
      <w:r w:rsidRPr="00987525">
        <w:t>: Ev</w:t>
      </w:r>
      <w:r w:rsidR="00DA7005">
        <w:t>al</w:t>
      </w:r>
      <w:r w:rsidRPr="00987525">
        <w:t>uation of Student Performanc</w:t>
      </w:r>
      <w:r w:rsidR="00CA4B6A">
        <w:t>e</w:t>
      </w:r>
      <w:bookmarkEnd w:id="4"/>
    </w:p>
    <w:p w14:paraId="524526F5" w14:textId="77777777" w:rsidR="00CA4B6A" w:rsidRPr="00CA4B6A" w:rsidRDefault="00CA4B6A" w:rsidP="00CA4B6A">
      <w:pPr>
        <w:rPr>
          <w:lang w:eastAsia="en-US"/>
        </w:rPr>
      </w:pPr>
    </w:p>
    <w:p w14:paraId="1A708D8C" w14:textId="13671D30" w:rsidR="00D90AE7" w:rsidRPr="005F1E6B" w:rsidRDefault="00D90AE7" w:rsidP="009574EF">
      <w:pPr>
        <w:spacing w:after="0" w:line="240" w:lineRule="auto"/>
        <w:ind w:right="135"/>
        <w:contextualSpacing/>
        <w:jc w:val="both"/>
        <w:textAlignment w:val="baseline"/>
        <w:rPr>
          <w:rFonts w:asciiTheme="minorHAnsi" w:eastAsia="Times New Roman" w:hAnsiTheme="minorHAnsi" w:cstheme="minorHAnsi"/>
          <w:sz w:val="18"/>
          <w:szCs w:val="18"/>
        </w:rPr>
      </w:pPr>
      <w:r w:rsidRPr="005F1E6B">
        <w:rPr>
          <w:rFonts w:asciiTheme="minorHAnsi" w:eastAsia="Times New Roman" w:hAnsiTheme="minorHAnsi" w:cstheme="minorHAnsi"/>
        </w:rPr>
        <w:t>The Comprehensive Local Needs Assessment (CLNA) must include an evaluation of student performance, including focal student</w:t>
      </w:r>
      <w:r w:rsidR="00484861" w:rsidRPr="005F1E6B">
        <w:rPr>
          <w:rFonts w:asciiTheme="minorHAnsi" w:eastAsia="Times New Roman" w:hAnsiTheme="minorHAnsi" w:cstheme="minorHAnsi"/>
        </w:rPr>
        <w:t xml:space="preserve"> groups</w:t>
      </w:r>
      <w:r w:rsidRPr="005F1E6B">
        <w:rPr>
          <w:rFonts w:asciiTheme="minorHAnsi" w:eastAsia="Times New Roman" w:hAnsiTheme="minorHAnsi" w:cstheme="minorHAnsi"/>
        </w:rPr>
        <w:t>.</w:t>
      </w:r>
      <w:r w:rsidR="00527F91" w:rsidRPr="005F1E6B">
        <w:rPr>
          <w:rFonts w:asciiTheme="minorHAnsi" w:eastAsia="Times New Roman" w:hAnsiTheme="minorHAnsi" w:cstheme="minorHAnsi"/>
        </w:rPr>
        <w:t xml:space="preserve"> </w:t>
      </w:r>
      <w:r w:rsidRPr="005F1E6B">
        <w:rPr>
          <w:rFonts w:asciiTheme="minorHAnsi" w:eastAsia="Times New Roman" w:hAnsiTheme="minorHAnsi" w:cstheme="minorHAnsi"/>
        </w:rPr>
        <w:t>The CLNA must contain an evaluation of CTE concentrators’ performance on each of the core performance indicators. </w:t>
      </w:r>
    </w:p>
    <w:p w14:paraId="612060C8" w14:textId="5A0ADF8C" w:rsidR="009574EF" w:rsidRPr="005F1E6B" w:rsidRDefault="009574EF" w:rsidP="009574EF">
      <w:pPr>
        <w:spacing w:after="0" w:line="240" w:lineRule="auto"/>
        <w:ind w:right="135"/>
        <w:contextualSpacing/>
        <w:jc w:val="both"/>
        <w:textAlignment w:val="baseline"/>
        <w:rPr>
          <w:rFonts w:asciiTheme="minorHAnsi" w:eastAsia="Times New Roman" w:hAnsiTheme="minorHAnsi" w:cstheme="minorHAnsi"/>
        </w:rPr>
      </w:pPr>
    </w:p>
    <w:p w14:paraId="071CB7D4" w14:textId="4D6B872E" w:rsidR="00D90AE7" w:rsidRPr="005F1E6B" w:rsidRDefault="00D90AE7" w:rsidP="009574EF">
      <w:pPr>
        <w:spacing w:after="0" w:line="240" w:lineRule="auto"/>
        <w:ind w:right="135"/>
        <w:contextualSpacing/>
        <w:jc w:val="both"/>
        <w:textAlignment w:val="baseline"/>
        <w:rPr>
          <w:rFonts w:asciiTheme="minorHAnsi" w:eastAsia="Times New Roman" w:hAnsiTheme="minorHAnsi" w:cstheme="minorHAnsi"/>
          <w:sz w:val="18"/>
          <w:szCs w:val="18"/>
        </w:rPr>
      </w:pPr>
      <w:r w:rsidRPr="005F1E6B">
        <w:rPr>
          <w:rFonts w:asciiTheme="minorHAnsi" w:eastAsia="Times New Roman" w:hAnsiTheme="minorHAnsi" w:cstheme="minorHAnsi"/>
        </w:rPr>
        <w:t>Section 134(c</w:t>
      </w:r>
      <w:r w:rsidR="00D3765C" w:rsidRPr="005F1E6B">
        <w:rPr>
          <w:rFonts w:asciiTheme="minorHAnsi" w:eastAsia="Times New Roman" w:hAnsiTheme="minorHAnsi" w:cstheme="minorHAnsi"/>
        </w:rPr>
        <w:t>)(</w:t>
      </w:r>
      <w:r w:rsidRPr="005F1E6B">
        <w:rPr>
          <w:rFonts w:asciiTheme="minorHAnsi" w:eastAsia="Times New Roman" w:hAnsiTheme="minorHAnsi" w:cstheme="minorHAnsi"/>
        </w:rPr>
        <w:t>2)(A) states that the CLNA must include: </w:t>
      </w:r>
    </w:p>
    <w:p w14:paraId="73C4E780" w14:textId="642BBA74" w:rsidR="00D90AE7" w:rsidRPr="005F1E6B" w:rsidRDefault="00D90AE7" w:rsidP="009574EF">
      <w:pPr>
        <w:spacing w:after="0" w:line="240" w:lineRule="auto"/>
        <w:contextualSpacing/>
        <w:jc w:val="both"/>
        <w:textAlignment w:val="baseline"/>
        <w:rPr>
          <w:rFonts w:asciiTheme="minorHAnsi" w:eastAsia="Times New Roman" w:hAnsiTheme="minorHAnsi" w:cstheme="minorHAnsi"/>
        </w:rPr>
      </w:pPr>
      <w:r w:rsidRPr="005F1E6B">
        <w:rPr>
          <w:rFonts w:asciiTheme="minorHAnsi" w:eastAsia="Times New Roman" w:hAnsiTheme="minorHAnsi" w:cstheme="minorHAnsi"/>
          <w:i/>
          <w:iCs/>
        </w:rPr>
        <w:t xml:space="preserve">An evaluation of the performance of the students served with respect to State determined and local levels of performance, including an evaluation for special populations </w:t>
      </w:r>
      <w:r w:rsidR="00075EB7" w:rsidRPr="005F1E6B">
        <w:rPr>
          <w:rFonts w:asciiTheme="minorHAnsi" w:eastAsia="Times New Roman" w:hAnsiTheme="minorHAnsi" w:cstheme="minorHAnsi"/>
        </w:rPr>
        <w:t>(focal student groups</w:t>
      </w:r>
      <w:r w:rsidRPr="005F1E6B">
        <w:rPr>
          <w:rFonts w:asciiTheme="minorHAnsi" w:eastAsia="Times New Roman" w:hAnsiTheme="minorHAnsi" w:cstheme="minorHAnsi"/>
        </w:rPr>
        <w:t>)</w:t>
      </w:r>
      <w:r w:rsidRPr="005F1E6B">
        <w:rPr>
          <w:rFonts w:asciiTheme="minorHAnsi" w:eastAsia="Times New Roman" w:hAnsiTheme="minorHAnsi" w:cstheme="minorHAnsi"/>
          <w:i/>
          <w:iCs/>
        </w:rPr>
        <w:t xml:space="preserve"> and each subgroup described in section 1111 of the ESEA. </w:t>
      </w:r>
    </w:p>
    <w:p w14:paraId="63F20F23" w14:textId="2AC130EF" w:rsidR="00D90AE7" w:rsidRPr="00D90AE7" w:rsidRDefault="00D90AE7" w:rsidP="009574EF">
      <w:pPr>
        <w:spacing w:after="0" w:line="240" w:lineRule="auto"/>
        <w:ind w:right="135"/>
        <w:contextualSpacing/>
        <w:jc w:val="both"/>
        <w:textAlignment w:val="baseline"/>
        <w:rPr>
          <w:rFonts w:eastAsia="Times New Roman" w:cs="Calibri"/>
          <w:b/>
          <w:bCs/>
          <w:color w:val="2E74B5"/>
          <w:sz w:val="28"/>
          <w:szCs w:val="28"/>
        </w:rPr>
      </w:pPr>
    </w:p>
    <w:p w14:paraId="006E0C5D" w14:textId="7157A248" w:rsidR="00D90AE7" w:rsidRPr="00DC4C9C" w:rsidRDefault="00D90AE7" w:rsidP="00DC4C9C">
      <w:pPr>
        <w:pStyle w:val="A-Heading2Trebuchet"/>
        <w:rPr>
          <w:b w:val="0"/>
          <w:bCs/>
        </w:rPr>
      </w:pPr>
      <w:r w:rsidRPr="00DC4C9C">
        <w:rPr>
          <w:b w:val="0"/>
          <w:bCs/>
        </w:rPr>
        <w:t xml:space="preserve">Additional </w:t>
      </w:r>
      <w:r w:rsidR="00C32967" w:rsidRPr="00DC4C9C">
        <w:rPr>
          <w:b w:val="0"/>
          <w:bCs/>
        </w:rPr>
        <w:t>D</w:t>
      </w:r>
      <w:r w:rsidRPr="00DC4C9C">
        <w:rPr>
          <w:b w:val="0"/>
          <w:bCs/>
        </w:rPr>
        <w:t xml:space="preserve">ata </w:t>
      </w:r>
      <w:r w:rsidR="00C32967" w:rsidRPr="00DC4C9C">
        <w:rPr>
          <w:b w:val="0"/>
          <w:bCs/>
        </w:rPr>
        <w:t>N</w:t>
      </w:r>
      <w:r w:rsidRPr="00DC4C9C">
        <w:rPr>
          <w:b w:val="0"/>
          <w:bCs/>
        </w:rPr>
        <w:t>eeded for Part A</w:t>
      </w:r>
    </w:p>
    <w:p w14:paraId="18DD034F" w14:textId="77777777" w:rsidR="00D90AE7" w:rsidRPr="005F1E6B" w:rsidRDefault="00D90AE7" w:rsidP="009574EF">
      <w:pPr>
        <w:pStyle w:val="ListParagraph"/>
        <w:numPr>
          <w:ilvl w:val="0"/>
          <w:numId w:val="17"/>
        </w:numPr>
        <w:spacing w:after="0" w:line="240" w:lineRule="auto"/>
        <w:textAlignment w:val="baseline"/>
        <w:rPr>
          <w:rFonts w:asciiTheme="minorHAnsi" w:eastAsia="Times New Roman" w:hAnsiTheme="minorHAnsi" w:cstheme="minorHAnsi"/>
        </w:rPr>
      </w:pPr>
      <w:r w:rsidRPr="005F1E6B">
        <w:rPr>
          <w:rFonts w:asciiTheme="minorHAnsi" w:eastAsia="Times New Roman" w:hAnsiTheme="minorHAnsi" w:cstheme="minorHAnsi"/>
        </w:rPr>
        <w:t>Postsecondary comparative data for credential attainment and placement by department or POS </w:t>
      </w:r>
    </w:p>
    <w:p w14:paraId="71D4B807" w14:textId="77777777" w:rsidR="00D90AE7" w:rsidRPr="005F1E6B" w:rsidRDefault="00D90AE7" w:rsidP="009574EF">
      <w:pPr>
        <w:pStyle w:val="ListParagraph"/>
        <w:numPr>
          <w:ilvl w:val="0"/>
          <w:numId w:val="17"/>
        </w:numPr>
        <w:spacing w:after="0" w:line="240" w:lineRule="auto"/>
        <w:textAlignment w:val="baseline"/>
        <w:rPr>
          <w:rFonts w:asciiTheme="minorHAnsi" w:eastAsia="Times New Roman" w:hAnsiTheme="minorHAnsi" w:cstheme="minorHAnsi"/>
        </w:rPr>
      </w:pPr>
      <w:r w:rsidRPr="005F1E6B">
        <w:rPr>
          <w:rFonts w:asciiTheme="minorHAnsi" w:eastAsia="Times New Roman" w:hAnsiTheme="minorHAnsi" w:cstheme="minorHAnsi"/>
        </w:rPr>
        <w:t>Strategies used to address performance gaps for specific student groups along with outcomes for the strategies attempted </w:t>
      </w:r>
    </w:p>
    <w:p w14:paraId="4CD82A68" w14:textId="2277EB10" w:rsidR="00D9684F" w:rsidRPr="00D9684F" w:rsidRDefault="00D076B7" w:rsidP="00A335F2">
      <w:pPr>
        <w:pStyle w:val="ListParagraph"/>
        <w:numPr>
          <w:ilvl w:val="0"/>
          <w:numId w:val="17"/>
        </w:numPr>
        <w:spacing w:after="0" w:line="240" w:lineRule="auto"/>
        <w:textAlignment w:val="baseline"/>
        <w:rPr>
          <w:rFonts w:eastAsia="Calibri" w:cs="Calibri"/>
          <w:color w:val="0070C0"/>
        </w:rPr>
      </w:pPr>
      <w:hyperlink r:id="rId20" w:history="1">
        <w:r w:rsidR="006809A0">
          <w:rPr>
            <w:rStyle w:val="Hyperlink"/>
            <w:rFonts w:asciiTheme="minorHAnsi" w:hAnsiTheme="minorHAnsi" w:cstheme="minorHAnsi"/>
          </w:rPr>
          <w:t>CTE Participation Data</w:t>
        </w:r>
      </w:hyperlink>
      <w:r w:rsidR="006809A0">
        <w:rPr>
          <w:rStyle w:val="Hyperlink"/>
          <w:rFonts w:asciiTheme="minorHAnsi" w:hAnsiTheme="minorHAnsi" w:cstheme="minorHAnsi"/>
        </w:rPr>
        <w:t xml:space="preserve"> </w:t>
      </w:r>
      <w:r w:rsidR="00D9684F" w:rsidRPr="00D9684F">
        <w:rPr>
          <w:rFonts w:asciiTheme="minorHAnsi" w:hAnsiTheme="minorHAnsi" w:cstheme="minorHAnsi"/>
        </w:rPr>
        <w:t>(https://sites.ednw.org/or-cte-participation-dashboard/</w:t>
      </w:r>
      <w:r w:rsidR="00D9684F">
        <w:rPr>
          <w:rFonts w:asciiTheme="minorHAnsi" w:hAnsiTheme="minorHAnsi" w:cstheme="minorHAnsi"/>
        </w:rPr>
        <w:t>)</w:t>
      </w:r>
    </w:p>
    <w:p w14:paraId="08A4D115" w14:textId="1640BE7B" w:rsidR="00D90AE7" w:rsidRPr="00A335F2" w:rsidRDefault="00D076B7" w:rsidP="00A335F2">
      <w:pPr>
        <w:pStyle w:val="ListParagraph"/>
        <w:numPr>
          <w:ilvl w:val="0"/>
          <w:numId w:val="17"/>
        </w:numPr>
        <w:spacing w:after="0" w:line="240" w:lineRule="auto"/>
        <w:textAlignment w:val="baseline"/>
        <w:rPr>
          <w:rFonts w:eastAsia="Calibri" w:cs="Calibri"/>
          <w:color w:val="0070C0"/>
        </w:rPr>
      </w:pPr>
      <w:hyperlink r:id="rId21">
        <w:r w:rsidR="00D90AE7" w:rsidRPr="005F1E6B">
          <w:rPr>
            <w:rFonts w:asciiTheme="minorHAnsi" w:eastAsia="Times New Roman" w:hAnsiTheme="minorHAnsi" w:cstheme="minorHAnsi"/>
            <w:color w:val="0070C0"/>
            <w:u w:val="single"/>
          </w:rPr>
          <w:t>Traffic Light Reports</w:t>
        </w:r>
      </w:hyperlink>
      <w:r w:rsidR="00D90AE7" w:rsidRPr="00A335F2">
        <w:rPr>
          <w:rFonts w:eastAsia="Times New Roman" w:cs="Calibri"/>
          <w:color w:val="0070C0"/>
        </w:rPr>
        <w:t> </w:t>
      </w:r>
    </w:p>
    <w:p w14:paraId="35F5B71F" w14:textId="77777777" w:rsidR="00D90AE7" w:rsidRDefault="00D90AE7" w:rsidP="009574EF">
      <w:pPr>
        <w:spacing w:after="0" w:line="240" w:lineRule="auto"/>
        <w:contextualSpacing/>
        <w:textAlignment w:val="baseline"/>
        <w:rPr>
          <w:rFonts w:ascii="Calibri" w:eastAsia="Times New Roman" w:hAnsi="Calibri" w:cs="Calibri"/>
          <w:b/>
          <w:bCs/>
          <w:i/>
          <w:iCs/>
          <w:sz w:val="26"/>
          <w:szCs w:val="26"/>
        </w:rPr>
      </w:pPr>
    </w:p>
    <w:p w14:paraId="2E7EE559" w14:textId="66E11260" w:rsidR="00086677" w:rsidRPr="00DC4C9C" w:rsidRDefault="001274A7" w:rsidP="00DC4C9C">
      <w:pPr>
        <w:pStyle w:val="A-Heading2Trebuchet"/>
        <w:rPr>
          <w:b w:val="0"/>
          <w:bCs/>
        </w:rPr>
      </w:pPr>
      <w:r w:rsidRPr="00DC4C9C">
        <w:rPr>
          <w:b w:val="0"/>
          <w:bCs/>
        </w:rPr>
        <w:t>Evaluation of Student Performance</w:t>
      </w:r>
    </w:p>
    <w:tbl>
      <w:tblPr>
        <w:tblW w:w="962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9622"/>
      </w:tblGrid>
      <w:tr w:rsidR="00D90AE7" w:rsidRPr="00B054A0" w14:paraId="5F618993" w14:textId="77777777" w:rsidTr="009038E5">
        <w:tc>
          <w:tcPr>
            <w:tcW w:w="9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14CF0" w14:textId="77777777" w:rsidR="00D90AE7" w:rsidRPr="005F1E6B" w:rsidRDefault="00D90AE7"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Questions</w:t>
            </w:r>
            <w:r w:rsidRPr="005F1E6B">
              <w:rPr>
                <w:rFonts w:asciiTheme="minorHAnsi" w:eastAsia="Times New Roman" w:hAnsiTheme="minorHAnsi" w:cstheme="minorHAnsi"/>
                <w:szCs w:val="20"/>
              </w:rPr>
              <w:t> </w:t>
            </w:r>
          </w:p>
        </w:tc>
      </w:tr>
      <w:tr w:rsidR="00D90AE7" w:rsidRPr="00B054A0" w14:paraId="20FF3ECD" w14:textId="77777777" w:rsidTr="0008725C">
        <w:tc>
          <w:tcPr>
            <w:tcW w:w="9622" w:type="dxa"/>
            <w:tcBorders>
              <w:top w:val="single" w:sz="6" w:space="0" w:color="auto"/>
              <w:left w:val="single" w:sz="6" w:space="0" w:color="auto"/>
              <w:bottom w:val="single" w:sz="6" w:space="0" w:color="auto"/>
              <w:right w:val="single" w:sz="6" w:space="0" w:color="auto"/>
            </w:tcBorders>
            <w:shd w:val="clear" w:color="auto" w:fill="auto"/>
            <w:hideMark/>
          </w:tcPr>
          <w:p w14:paraId="3BE7A5F1" w14:textId="77777777" w:rsidR="00D90AE7"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How are students in each CTE Program performing on federal accountability indicators compared to non-CTE students? </w:t>
            </w:r>
          </w:p>
          <w:p w14:paraId="40D5EAB6" w14:textId="3F4E5306" w:rsidR="00D90AE7"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How are students from </w:t>
            </w:r>
            <w:r w:rsidR="00075EB7" w:rsidRPr="005F1E6B">
              <w:rPr>
                <w:rFonts w:asciiTheme="minorHAnsi" w:eastAsia="Times New Roman" w:hAnsiTheme="minorHAnsi" w:cstheme="minorHAnsi"/>
                <w:szCs w:val="20"/>
              </w:rPr>
              <w:t>focal populations</w:t>
            </w:r>
            <w:r w:rsidRPr="005F1E6B">
              <w:rPr>
                <w:rFonts w:asciiTheme="minorHAnsi" w:eastAsia="Times New Roman" w:hAnsiTheme="minorHAnsi" w:cstheme="minorHAnsi"/>
                <w:szCs w:val="20"/>
              </w:rPr>
              <w:t xml:space="preserve"> and students from different genders, races, and ethnicities performing in each CTE Program? </w:t>
            </w:r>
          </w:p>
          <w:p w14:paraId="699A31FD" w14:textId="638ACB95" w:rsidR="00D90AE7"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Where do the biggest </w:t>
            </w:r>
            <w:r w:rsidR="004B582E" w:rsidRPr="005F1E6B">
              <w:rPr>
                <w:rFonts w:asciiTheme="minorHAnsi" w:eastAsia="Times New Roman" w:hAnsiTheme="minorHAnsi" w:cstheme="minorHAnsi"/>
                <w:szCs w:val="20"/>
              </w:rPr>
              <w:t>performance gaps</w:t>
            </w:r>
            <w:r w:rsidRPr="005F1E6B">
              <w:rPr>
                <w:rFonts w:asciiTheme="minorHAnsi" w:eastAsia="Times New Roman" w:hAnsiTheme="minorHAnsi" w:cstheme="minorHAnsi"/>
                <w:szCs w:val="20"/>
              </w:rPr>
              <w:t xml:space="preserve"> exist between groups of students?</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Why might these gaps exist? </w:t>
            </w:r>
          </w:p>
          <w:p w14:paraId="5B7CAA00" w14:textId="1D64EBA6" w:rsidR="00D90AE7"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Which CTE Programs overall have the highest </w:t>
            </w:r>
            <w:r w:rsidR="004E0C0F" w:rsidRPr="005F1E6B">
              <w:rPr>
                <w:rFonts w:asciiTheme="minorHAnsi" w:eastAsia="Times New Roman" w:hAnsiTheme="minorHAnsi" w:cstheme="minorHAnsi"/>
                <w:szCs w:val="20"/>
              </w:rPr>
              <w:t>outcomes,</w:t>
            </w:r>
            <w:r w:rsidRPr="005F1E6B">
              <w:rPr>
                <w:rFonts w:asciiTheme="minorHAnsi" w:eastAsia="Times New Roman" w:hAnsiTheme="minorHAnsi" w:cstheme="minorHAnsi"/>
                <w:szCs w:val="20"/>
              </w:rPr>
              <w:t xml:space="preserve"> and which have the lowest?</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What are the potential barriers to outcomes that the school/institution could change? </w:t>
            </w:r>
          </w:p>
          <w:p w14:paraId="58929BD6" w14:textId="00CD5572" w:rsidR="00D90AE7"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Are there certain CTE Programs where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xml:space="preserve"> are performing above average? Below average? </w:t>
            </w:r>
          </w:p>
          <w:p w14:paraId="0B7158C8" w14:textId="77777777" w:rsidR="00D90AE7"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Is there a trend across all CTE Programs? </w:t>
            </w:r>
          </w:p>
          <w:p w14:paraId="7316560E" w14:textId="77777777" w:rsidR="00454B8D" w:rsidRPr="005F1E6B" w:rsidRDefault="00D90AE7" w:rsidP="009574EF">
            <w:pPr>
              <w:pStyle w:val="ListParagraph"/>
              <w:numPr>
                <w:ilvl w:val="0"/>
                <w:numId w:val="40"/>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prerequisites exist that may create barriers to enrollment in the CTE Program?</w:t>
            </w:r>
          </w:p>
          <w:p w14:paraId="1667A3AF" w14:textId="2ED9C2E3" w:rsidR="00D90AE7" w:rsidRPr="005F1E6B" w:rsidRDefault="00D90AE7" w:rsidP="009574EF">
            <w:pPr>
              <w:pStyle w:val="ListParagraph"/>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bl>
    <w:p w14:paraId="5ACBE30B" w14:textId="7B14AEF4" w:rsidR="000778F4" w:rsidRDefault="000778F4" w:rsidP="009574EF">
      <w:pPr>
        <w:pStyle w:val="BodyText"/>
        <w:spacing w:after="0" w:line="240" w:lineRule="auto"/>
        <w:ind w:right="40"/>
        <w:contextualSpacing/>
        <w:jc w:val="both"/>
        <w:rPr>
          <w:rFonts w:ascii="Trebuchet MS" w:hAnsi="Trebuchet MS"/>
          <w:color w:val="6E9E75" w:themeColor="text1"/>
          <w:sz w:val="18"/>
        </w:rPr>
      </w:pPr>
    </w:p>
    <w:p w14:paraId="6388BDC6" w14:textId="0FE54DF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6AEBD770" w14:textId="48C199FA"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463CF039" w14:textId="501CEC7E"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00A96BB4" w14:textId="24F074F8"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37C4094A" w14:textId="05459857"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59F1FBE6" w14:textId="47CEEF76"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68C5666B" w14:textId="7B7D3B2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0E524E3D" w14:textId="7B3BFA09"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46F426C0" w14:textId="2BDBE03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2D347B50" w14:textId="2D52D76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5E1D7DA0" w14:textId="7DF270C5"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58DD3CD0" w14:textId="77777777"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2B1B72F0"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bookmarkStart w:id="5" w:name="_Hlk108615034"/>
    </w:p>
    <w:p w14:paraId="3B75F064" w14:textId="67286B73" w:rsidR="00375BCE" w:rsidRPr="00DC4C9C" w:rsidRDefault="009574EF" w:rsidP="00DC4C9C">
      <w:pPr>
        <w:pStyle w:val="A-Heading2Trebuchet"/>
        <w:rPr>
          <w:rFonts w:eastAsia="Times New Roman" w:cs="Calibri"/>
          <w:b w:val="0"/>
          <w:bCs/>
          <w:sz w:val="24"/>
          <w:szCs w:val="20"/>
        </w:rPr>
      </w:pPr>
      <w:r w:rsidRPr="00DC4C9C">
        <w:rPr>
          <w:rFonts w:eastAsia="Times New Roman" w:cs="Calibri"/>
          <w:b w:val="0"/>
          <w:bCs/>
          <w:sz w:val="24"/>
          <w:szCs w:val="20"/>
        </w:rPr>
        <w:br w:type="page"/>
      </w:r>
      <w:r w:rsidR="00EA69DA" w:rsidRPr="00DC4C9C">
        <w:rPr>
          <w:b w:val="0"/>
          <w:bCs/>
        </w:rPr>
        <w:t xml:space="preserve">Information to </w:t>
      </w:r>
      <w:r w:rsidR="00C32967" w:rsidRPr="00DC4C9C">
        <w:rPr>
          <w:b w:val="0"/>
          <w:bCs/>
        </w:rPr>
        <w:t>B</w:t>
      </w:r>
      <w:r w:rsidR="00EA69DA" w:rsidRPr="00DC4C9C">
        <w:rPr>
          <w:b w:val="0"/>
          <w:bCs/>
        </w:rPr>
        <w:t xml:space="preserve">uild </w:t>
      </w:r>
      <w:r w:rsidR="00830A85" w:rsidRPr="00DC4C9C">
        <w:rPr>
          <w:b w:val="0"/>
          <w:bCs/>
        </w:rPr>
        <w:t xml:space="preserve">Perkins </w:t>
      </w:r>
      <w:r w:rsidR="00C32967" w:rsidRPr="00DC4C9C">
        <w:rPr>
          <w:b w:val="0"/>
          <w:bCs/>
        </w:rPr>
        <w:t>G</w:t>
      </w:r>
      <w:r w:rsidR="00830A85" w:rsidRPr="00DC4C9C">
        <w:rPr>
          <w:b w:val="0"/>
          <w:bCs/>
        </w:rPr>
        <w:t xml:space="preserve">rant </w:t>
      </w:r>
      <w:r w:rsidR="00C32967" w:rsidRPr="00DC4C9C">
        <w:rPr>
          <w:b w:val="0"/>
          <w:bCs/>
        </w:rPr>
        <w:t>A</w:t>
      </w:r>
      <w:r w:rsidR="00EA69DA" w:rsidRPr="00DC4C9C">
        <w:rPr>
          <w:b w:val="0"/>
          <w:bCs/>
        </w:rPr>
        <w:t xml:space="preserve">pplication </w:t>
      </w:r>
      <w:r w:rsidR="00C32967" w:rsidRPr="00DC4C9C">
        <w:rPr>
          <w:b w:val="0"/>
          <w:bCs/>
        </w:rPr>
        <w:t>R</w:t>
      </w:r>
      <w:r w:rsidR="00EA69DA" w:rsidRPr="00DC4C9C">
        <w:rPr>
          <w:b w:val="0"/>
          <w:bCs/>
        </w:rPr>
        <w:t>esponses</w:t>
      </w:r>
    </w:p>
    <w:bookmarkEnd w:id="5"/>
    <w:p w14:paraId="63695632" w14:textId="6294A1EB" w:rsidR="000778F4"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Once the analysis and priority setting with collaborative partners is complete, each applicant will be required to share the results of the needs assessment as part of the Perkins Strategic Plan and Local Application process.</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b/>
          <w:bCs/>
          <w:szCs w:val="20"/>
        </w:rPr>
        <w:t xml:space="preserve">This information will be used in the Perkins Grant </w:t>
      </w:r>
      <w:r w:rsidR="00D3765C" w:rsidRPr="005F1E6B">
        <w:rPr>
          <w:rFonts w:asciiTheme="minorHAnsi" w:eastAsia="Times New Roman" w:hAnsiTheme="minorHAnsi" w:cstheme="minorHAnsi"/>
          <w:b/>
          <w:bCs/>
          <w:szCs w:val="20"/>
        </w:rPr>
        <w:t>Application.</w:t>
      </w:r>
      <w:r w:rsidR="00527F91" w:rsidRPr="005F1E6B">
        <w:rPr>
          <w:rFonts w:asciiTheme="minorHAnsi" w:eastAsia="Times New Roman" w:hAnsiTheme="minorHAnsi" w:cstheme="minorHAnsi"/>
          <w:b/>
          <w:bCs/>
          <w:szCs w:val="20"/>
        </w:rPr>
        <w:t xml:space="preserve"> </w:t>
      </w:r>
    </w:p>
    <w:p w14:paraId="6908026B" w14:textId="5C708348"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 </w:t>
      </w:r>
    </w:p>
    <w:tbl>
      <w:tblPr>
        <w:tblW w:w="953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2670"/>
        <w:gridCol w:w="6862"/>
      </w:tblGrid>
      <w:tr w:rsidR="00375BCE" w:rsidRPr="00375BCE" w14:paraId="1AC96451" w14:textId="77777777" w:rsidTr="009038E5">
        <w:trPr>
          <w:trHeight w:val="525"/>
        </w:trPr>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1B50F" w14:textId="77777777" w:rsidR="00375BCE" w:rsidRPr="00C32967" w:rsidRDefault="00375BCE" w:rsidP="009574EF">
            <w:pPr>
              <w:spacing w:after="0" w:line="240" w:lineRule="auto"/>
              <w:contextualSpacing/>
              <w:jc w:val="center"/>
              <w:textAlignment w:val="baseline"/>
              <w:rPr>
                <w:rFonts w:asciiTheme="minorHAnsi" w:eastAsia="Times New Roman" w:hAnsiTheme="minorHAnsi" w:cstheme="minorHAnsi"/>
                <w:b/>
                <w:bCs/>
                <w:szCs w:val="20"/>
              </w:rPr>
            </w:pPr>
            <w:r w:rsidRPr="00C32967">
              <w:rPr>
                <w:rFonts w:asciiTheme="minorHAnsi" w:eastAsia="Times New Roman" w:hAnsiTheme="minorHAnsi" w:cstheme="minorHAnsi"/>
                <w:b/>
                <w:bCs/>
                <w:szCs w:val="20"/>
              </w:rPr>
              <w:t>For each question: </w:t>
            </w:r>
          </w:p>
        </w:tc>
        <w:tc>
          <w:tcPr>
            <w:tcW w:w="6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9BF9C3" w14:textId="77777777" w:rsidR="00375BCE" w:rsidRPr="00C32967"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C32967">
              <w:rPr>
                <w:rFonts w:asciiTheme="minorHAnsi" w:eastAsia="Times New Roman" w:hAnsiTheme="minorHAnsi" w:cstheme="minorHAnsi"/>
                <w:b/>
                <w:bCs/>
                <w:szCs w:val="20"/>
              </w:rPr>
              <w:t>Response</w:t>
            </w:r>
            <w:r w:rsidRPr="00C32967">
              <w:rPr>
                <w:rFonts w:asciiTheme="minorHAnsi" w:eastAsia="Times New Roman" w:hAnsiTheme="minorHAnsi" w:cstheme="minorHAnsi"/>
                <w:szCs w:val="20"/>
              </w:rPr>
              <w:t> </w:t>
            </w:r>
          </w:p>
        </w:tc>
      </w:tr>
      <w:tr w:rsidR="00375BCE" w:rsidRPr="00375BCE" w14:paraId="35D2F24B" w14:textId="77777777" w:rsidTr="005461D1">
        <w:trPr>
          <w:trHeight w:val="810"/>
        </w:trPr>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A2CED" w14:textId="77777777" w:rsidR="00375BCE" w:rsidRPr="00C32967" w:rsidRDefault="00375BCE" w:rsidP="009574EF">
            <w:pPr>
              <w:spacing w:after="0" w:line="240" w:lineRule="auto"/>
              <w:contextualSpacing/>
              <w:textAlignment w:val="baseline"/>
              <w:rPr>
                <w:rFonts w:asciiTheme="minorHAnsi" w:eastAsia="Times New Roman" w:hAnsiTheme="minorHAnsi" w:cstheme="minorHAnsi"/>
                <w:szCs w:val="20"/>
              </w:rPr>
            </w:pPr>
            <w:r w:rsidRPr="00C32967">
              <w:rPr>
                <w:rFonts w:asciiTheme="minorHAnsi" w:eastAsia="Times New Roman" w:hAnsiTheme="minorHAnsi" w:cstheme="minorHAnsi"/>
                <w:szCs w:val="20"/>
              </w:rPr>
              <w:t>Statement of Strength(s) and Need(s) </w:t>
            </w:r>
          </w:p>
        </w:tc>
        <w:tc>
          <w:tcPr>
            <w:tcW w:w="6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A4E18" w14:textId="77777777" w:rsidR="00375BCE" w:rsidRPr="00C32967"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C32967">
              <w:rPr>
                <w:rFonts w:asciiTheme="minorHAnsi" w:eastAsia="Times New Roman" w:hAnsiTheme="minorHAnsi" w:cstheme="minorHAnsi"/>
                <w:szCs w:val="20"/>
              </w:rPr>
              <w:t> </w:t>
            </w:r>
          </w:p>
        </w:tc>
      </w:tr>
      <w:tr w:rsidR="00375BCE" w:rsidRPr="00375BCE" w14:paraId="296684A6" w14:textId="77777777" w:rsidTr="005461D1">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5FF95" w14:textId="2E15CD3C"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Who was consulted in this discussion?</w:t>
            </w:r>
          </w:p>
          <w:p w14:paraId="54040D44" w14:textId="77777777" w:rsidR="00DA7005" w:rsidRPr="005F1E6B" w:rsidRDefault="00DA7005" w:rsidP="009574EF">
            <w:pPr>
              <w:pStyle w:val="BodyText"/>
              <w:spacing w:after="0" w:line="240" w:lineRule="auto"/>
              <w:contextualSpacing/>
              <w:rPr>
                <w:rFonts w:asciiTheme="minorHAnsi" w:hAnsiTheme="minorHAnsi" w:cstheme="minorHAnsi"/>
              </w:rPr>
            </w:pPr>
          </w:p>
          <w:p w14:paraId="134AFD41" w14:textId="1BAB03DC" w:rsidR="00EA69DA" w:rsidRPr="005F1E6B" w:rsidRDefault="00DA7005" w:rsidP="009574EF">
            <w:pPr>
              <w:pStyle w:val="BodyText"/>
              <w:spacing w:after="0" w:line="240" w:lineRule="auto"/>
              <w:contextualSpacing/>
              <w:rPr>
                <w:rFonts w:asciiTheme="minorHAnsi" w:hAnsiTheme="minorHAnsi" w:cstheme="minorHAnsi"/>
              </w:rPr>
            </w:pPr>
            <w:r w:rsidRPr="005F1E6B">
              <w:rPr>
                <w:rFonts w:asciiTheme="minorHAnsi" w:hAnsiTheme="minorHAnsi" w:cstheme="minorHAnsi"/>
              </w:rPr>
              <w:t>What</w:t>
            </w:r>
            <w:r w:rsidR="00EA69DA" w:rsidRPr="005F1E6B">
              <w:rPr>
                <w:rFonts w:asciiTheme="minorHAnsi" w:hAnsiTheme="minorHAnsi" w:cstheme="minorHAnsi"/>
              </w:rPr>
              <w:t xml:space="preserve"> </w:t>
            </w:r>
            <w:bookmarkStart w:id="6" w:name="Artifacts"/>
            <w:r w:rsidR="00EA69DA" w:rsidRPr="005F1E6B">
              <w:rPr>
                <w:rFonts w:asciiTheme="minorHAnsi" w:hAnsiTheme="minorHAnsi" w:cstheme="minorHAnsi"/>
              </w:rPr>
              <w:t>artifacts</w:t>
            </w:r>
            <w:bookmarkEnd w:id="6"/>
            <w:r w:rsidR="00EA69DA" w:rsidRPr="005F1E6B">
              <w:rPr>
                <w:rFonts w:asciiTheme="minorHAnsi" w:hAnsiTheme="minorHAnsi" w:cstheme="minorHAnsi"/>
              </w:rPr>
              <w:t xml:space="preserve"> of this consultation</w:t>
            </w:r>
            <w:r w:rsidR="006722D3" w:rsidRPr="005F1E6B">
              <w:rPr>
                <w:rFonts w:asciiTheme="minorHAnsi" w:hAnsiTheme="minorHAnsi" w:cstheme="minorHAnsi"/>
              </w:rPr>
              <w:t xml:space="preserve"> </w:t>
            </w:r>
            <w:r w:rsidRPr="005F1E6B">
              <w:rPr>
                <w:rFonts w:asciiTheme="minorHAnsi" w:hAnsiTheme="minorHAnsi" w:cstheme="minorHAnsi"/>
              </w:rPr>
              <w:t>could</w:t>
            </w:r>
            <w:r w:rsidR="006722D3" w:rsidRPr="005F1E6B">
              <w:rPr>
                <w:rFonts w:asciiTheme="minorHAnsi" w:hAnsiTheme="minorHAnsi" w:cstheme="minorHAnsi"/>
              </w:rPr>
              <w:t xml:space="preserve"> be included in the application</w:t>
            </w:r>
            <w:r w:rsidR="00EA69DA" w:rsidRPr="005F1E6B">
              <w:rPr>
                <w:rFonts w:asciiTheme="minorHAnsi" w:hAnsiTheme="minorHAnsi" w:cstheme="minorHAnsi"/>
              </w:rPr>
              <w:t>?</w:t>
            </w:r>
          </w:p>
          <w:p w14:paraId="0D75ECB8" w14:textId="1184C8BE"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c>
          <w:tcPr>
            <w:tcW w:w="6862" w:type="dxa"/>
            <w:tcBorders>
              <w:top w:val="single" w:sz="6" w:space="0" w:color="auto"/>
              <w:left w:val="single" w:sz="6" w:space="0" w:color="auto"/>
              <w:bottom w:val="single" w:sz="6" w:space="0" w:color="auto"/>
              <w:right w:val="single" w:sz="6" w:space="0" w:color="auto"/>
            </w:tcBorders>
            <w:shd w:val="clear" w:color="auto" w:fill="auto"/>
            <w:hideMark/>
          </w:tcPr>
          <w:p w14:paraId="00070C10"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57E0E602" w14:textId="77777777" w:rsidTr="005461D1">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692CD" w14:textId="77777777" w:rsidR="00883245" w:rsidRPr="005F1E6B" w:rsidRDefault="00375BCE" w:rsidP="009574EF">
            <w:pPr>
              <w:spacing w:after="0" w:line="240" w:lineRule="auto"/>
              <w:contextualSpacing/>
              <w:textAlignment w:val="baseline"/>
              <w:rPr>
                <w:rFonts w:asciiTheme="minorHAnsi" w:eastAsia="Times New Roman" w:hAnsiTheme="minorHAnsi" w:cstheme="minorHAnsi"/>
                <w:b/>
                <w:bCs/>
                <w:szCs w:val="20"/>
              </w:rPr>
            </w:pPr>
            <w:r w:rsidRPr="005F1E6B">
              <w:rPr>
                <w:rFonts w:asciiTheme="minorHAnsi" w:eastAsia="Times New Roman" w:hAnsiTheme="minorHAnsi" w:cstheme="minorHAnsi"/>
                <w:szCs w:val="20"/>
              </w:rPr>
              <w:t>Discussion of process to identify this need. </w:t>
            </w:r>
            <w:r w:rsidRPr="005F1E6B">
              <w:rPr>
                <w:rFonts w:asciiTheme="minorHAnsi" w:eastAsia="Times New Roman" w:hAnsiTheme="minorHAnsi" w:cstheme="minorHAnsi"/>
                <w:b/>
                <w:bCs/>
                <w:szCs w:val="20"/>
              </w:rPr>
              <w:t>Include:</w:t>
            </w:r>
          </w:p>
          <w:p w14:paraId="7AF4B812" w14:textId="70991424"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p w14:paraId="7E2CD5F6" w14:textId="36690EAA" w:rsidR="00883245" w:rsidRDefault="00375BCE" w:rsidP="005F1E6B">
            <w:pPr>
              <w:pStyle w:val="ListParagraph"/>
              <w:numPr>
                <w:ilvl w:val="0"/>
                <w:numId w:val="31"/>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detailed discussion of the data examined in determining strength and need</w:t>
            </w:r>
          </w:p>
          <w:p w14:paraId="369B6C0C" w14:textId="77777777" w:rsidR="005F1E6B" w:rsidRPr="005F1E6B" w:rsidRDefault="005F1E6B" w:rsidP="005F1E6B">
            <w:pPr>
              <w:pStyle w:val="ListParagraph"/>
              <w:spacing w:after="0" w:line="240" w:lineRule="auto"/>
              <w:ind w:left="360"/>
              <w:textAlignment w:val="baseline"/>
              <w:rPr>
                <w:rFonts w:asciiTheme="minorHAnsi" w:eastAsia="Times New Roman" w:hAnsiTheme="minorHAnsi" w:cstheme="minorHAnsi"/>
                <w:szCs w:val="20"/>
              </w:rPr>
            </w:pPr>
          </w:p>
          <w:p w14:paraId="568D0533" w14:textId="2BE16820" w:rsidR="00883245" w:rsidRDefault="00375BCE" w:rsidP="005F1E6B">
            <w:pPr>
              <w:pStyle w:val="ListParagraph"/>
              <w:numPr>
                <w:ilvl w:val="0"/>
                <w:numId w:val="3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detailed discussion of above average and below average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xml:space="preserve"> and historically underserved student</w:t>
            </w:r>
            <w:r w:rsidR="00075EB7" w:rsidRPr="005F1E6B">
              <w:rPr>
                <w:rFonts w:asciiTheme="minorHAnsi" w:eastAsia="Times New Roman" w:hAnsiTheme="minorHAnsi" w:cstheme="minorHAnsi"/>
                <w:szCs w:val="20"/>
              </w:rPr>
              <w:t>s</w:t>
            </w:r>
          </w:p>
          <w:p w14:paraId="615E2B51" w14:textId="77777777" w:rsidR="005F1E6B" w:rsidRPr="005F1E6B" w:rsidRDefault="005F1E6B" w:rsidP="005F1E6B">
            <w:pPr>
              <w:pStyle w:val="ListParagraph"/>
              <w:spacing w:after="0" w:line="240" w:lineRule="auto"/>
              <w:ind w:left="360"/>
              <w:textAlignment w:val="baseline"/>
              <w:rPr>
                <w:rFonts w:asciiTheme="minorHAnsi" w:eastAsia="Times New Roman" w:hAnsiTheme="minorHAnsi" w:cstheme="minorHAnsi"/>
                <w:szCs w:val="20"/>
              </w:rPr>
            </w:pPr>
          </w:p>
          <w:p w14:paraId="68450D5B" w14:textId="13B4AC28" w:rsidR="007B1A21" w:rsidRPr="005F1E6B" w:rsidRDefault="00375BCE" w:rsidP="009574EF">
            <w:pPr>
              <w:pStyle w:val="ListParagraph"/>
              <w:numPr>
                <w:ilvl w:val="0"/>
                <w:numId w:val="3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discussion of potential root causes and strategies </w:t>
            </w:r>
            <w:r w:rsidR="006722D3" w:rsidRPr="005F1E6B">
              <w:rPr>
                <w:rFonts w:asciiTheme="minorHAnsi" w:eastAsia="Times New Roman" w:hAnsiTheme="minorHAnsi" w:cstheme="minorHAnsi"/>
                <w:szCs w:val="20"/>
              </w:rPr>
              <w:t xml:space="preserve">to address </w:t>
            </w:r>
            <w:r w:rsidRPr="005F1E6B">
              <w:rPr>
                <w:rFonts w:asciiTheme="minorHAnsi" w:eastAsia="Times New Roman" w:hAnsiTheme="minorHAnsi" w:cstheme="minorHAnsi"/>
                <w:szCs w:val="20"/>
              </w:rPr>
              <w:t>inequities in performance</w:t>
            </w:r>
          </w:p>
          <w:p w14:paraId="4D578077" w14:textId="130C8D14"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c>
          <w:tcPr>
            <w:tcW w:w="6862" w:type="dxa"/>
            <w:tcBorders>
              <w:top w:val="single" w:sz="6" w:space="0" w:color="auto"/>
              <w:left w:val="single" w:sz="6" w:space="0" w:color="auto"/>
              <w:bottom w:val="single" w:sz="6" w:space="0" w:color="auto"/>
              <w:right w:val="single" w:sz="6" w:space="0" w:color="auto"/>
            </w:tcBorders>
            <w:shd w:val="clear" w:color="auto" w:fill="auto"/>
            <w:hideMark/>
          </w:tcPr>
          <w:p w14:paraId="30E83909"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56E0158C" w14:textId="77777777" w:rsidTr="005461D1">
        <w:tc>
          <w:tcPr>
            <w:tcW w:w="2670" w:type="dxa"/>
            <w:tcBorders>
              <w:top w:val="single" w:sz="6" w:space="0" w:color="auto"/>
              <w:left w:val="single" w:sz="6" w:space="0" w:color="auto"/>
              <w:bottom w:val="single" w:sz="6" w:space="0" w:color="auto"/>
              <w:right w:val="single" w:sz="6" w:space="0" w:color="auto"/>
            </w:tcBorders>
            <w:shd w:val="clear" w:color="auto" w:fill="auto"/>
            <w:vAlign w:val="center"/>
          </w:tcPr>
          <w:p w14:paraId="40D5839B" w14:textId="5A26B57D" w:rsidR="00883245" w:rsidRPr="005F1E6B" w:rsidRDefault="00375BCE" w:rsidP="009574EF">
            <w:pPr>
              <w:spacing w:after="0" w:line="240" w:lineRule="auto"/>
              <w:contextualSpacing/>
              <w:textAlignment w:val="baseline"/>
              <w:rPr>
                <w:rFonts w:asciiTheme="minorHAnsi" w:eastAsia="Times New Roman" w:hAnsiTheme="minorHAnsi" w:cstheme="minorHAnsi"/>
                <w:szCs w:val="20"/>
              </w:rPr>
            </w:pPr>
            <w:bookmarkStart w:id="7" w:name="_Hlk106703258"/>
            <w:r w:rsidRPr="005F1E6B">
              <w:rPr>
                <w:rFonts w:asciiTheme="minorHAnsi" w:eastAsia="Times New Roman" w:hAnsiTheme="minorHAnsi" w:cstheme="minorHAnsi"/>
                <w:szCs w:val="20"/>
              </w:rPr>
              <w:t>For every bullet above:</w:t>
            </w:r>
          </w:p>
          <w:p w14:paraId="4CD7EAB6" w14:textId="7AC73BD2" w:rsidR="00883245" w:rsidRDefault="00375BCE" w:rsidP="005F1E6B">
            <w:pPr>
              <w:pStyle w:val="ListParagraph"/>
              <w:numPr>
                <w:ilvl w:val="0"/>
                <w:numId w:val="32"/>
              </w:numPr>
              <w:spacing w:after="0" w:line="240" w:lineRule="auto"/>
              <w:rPr>
                <w:rFonts w:asciiTheme="minorHAnsi" w:hAnsiTheme="minorHAnsi" w:cstheme="minorHAnsi"/>
                <w:szCs w:val="20"/>
              </w:rPr>
            </w:pPr>
            <w:r w:rsidRPr="005F1E6B">
              <w:rPr>
                <w:rFonts w:asciiTheme="minorHAnsi" w:hAnsiTheme="minorHAnsi" w:cstheme="minorHAnsi"/>
                <w:szCs w:val="20"/>
              </w:rPr>
              <w:t>Evaluate where the program is now</w:t>
            </w:r>
          </w:p>
          <w:p w14:paraId="4F1F0C94" w14:textId="77777777" w:rsidR="005F1E6B" w:rsidRPr="005F1E6B" w:rsidRDefault="005F1E6B" w:rsidP="005F1E6B">
            <w:pPr>
              <w:pStyle w:val="ListParagraph"/>
              <w:spacing w:after="0" w:line="240" w:lineRule="auto"/>
              <w:ind w:left="360"/>
              <w:rPr>
                <w:rFonts w:asciiTheme="minorHAnsi" w:hAnsiTheme="minorHAnsi" w:cstheme="minorHAnsi"/>
                <w:szCs w:val="20"/>
              </w:rPr>
            </w:pPr>
          </w:p>
          <w:p w14:paraId="29074447" w14:textId="77777777" w:rsidR="007B1A21" w:rsidRDefault="00375BCE" w:rsidP="009574EF">
            <w:pPr>
              <w:pStyle w:val="ListParagraph"/>
              <w:numPr>
                <w:ilvl w:val="0"/>
                <w:numId w:val="32"/>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Determine the priority </w:t>
            </w:r>
          </w:p>
          <w:p w14:paraId="05A2DE79" w14:textId="0A701012" w:rsidR="005F1E6B" w:rsidRPr="005F1E6B" w:rsidRDefault="005F1E6B" w:rsidP="005F1E6B">
            <w:pPr>
              <w:spacing w:after="0" w:line="240" w:lineRule="auto"/>
              <w:textAlignment w:val="baseline"/>
              <w:rPr>
                <w:rFonts w:asciiTheme="minorHAnsi" w:eastAsia="Times New Roman" w:hAnsiTheme="minorHAnsi" w:cstheme="minorHAnsi"/>
                <w:szCs w:val="20"/>
              </w:rPr>
            </w:pPr>
          </w:p>
        </w:tc>
        <w:tc>
          <w:tcPr>
            <w:tcW w:w="6862" w:type="dxa"/>
            <w:tcBorders>
              <w:top w:val="single" w:sz="6" w:space="0" w:color="auto"/>
              <w:left w:val="single" w:sz="6" w:space="0" w:color="auto"/>
              <w:bottom w:val="single" w:sz="6" w:space="0" w:color="auto"/>
              <w:right w:val="single" w:sz="6" w:space="0" w:color="auto"/>
            </w:tcBorders>
            <w:shd w:val="clear" w:color="auto" w:fill="auto"/>
          </w:tcPr>
          <w:p w14:paraId="543D8339" w14:textId="77777777" w:rsidR="00375BCE" w:rsidRPr="00375BCE" w:rsidRDefault="00375BCE" w:rsidP="009574EF">
            <w:pPr>
              <w:spacing w:after="0" w:line="240" w:lineRule="auto"/>
              <w:contextualSpacing/>
              <w:textAlignment w:val="baseline"/>
              <w:rPr>
                <w:rFonts w:eastAsia="Times New Roman" w:cs="Calibri"/>
                <w:szCs w:val="20"/>
              </w:rPr>
            </w:pPr>
          </w:p>
        </w:tc>
      </w:tr>
    </w:tbl>
    <w:bookmarkEnd w:id="7"/>
    <w:p w14:paraId="6DA76EA7" w14:textId="77777777" w:rsidR="00375BCE" w:rsidRPr="00375BCE"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 </w:t>
      </w:r>
    </w:p>
    <w:p w14:paraId="4B4CF1DB" w14:textId="3AF03DE3" w:rsidR="00454B8D" w:rsidRDefault="00454B8D" w:rsidP="009574EF">
      <w:pPr>
        <w:spacing w:after="0" w:line="240" w:lineRule="auto"/>
        <w:contextualSpacing/>
        <w:rPr>
          <w:rFonts w:eastAsia="Times New Roman" w:cs="Segoe UI"/>
          <w:szCs w:val="20"/>
        </w:rPr>
      </w:pPr>
      <w:r>
        <w:rPr>
          <w:rFonts w:eastAsia="Times New Roman" w:cs="Segoe UI"/>
          <w:szCs w:val="20"/>
        </w:rPr>
        <w:br w:type="page"/>
      </w:r>
    </w:p>
    <w:p w14:paraId="26A29406" w14:textId="79651F4A" w:rsidR="00375BCE" w:rsidRPr="00B36C30" w:rsidRDefault="00375BCE" w:rsidP="00DC4C9C">
      <w:pPr>
        <w:pStyle w:val="A-Heading1Trebuchet"/>
        <w:rPr>
          <w:rFonts w:cs="Segoe UI"/>
        </w:rPr>
      </w:pPr>
      <w:bookmarkStart w:id="8" w:name="_Toc179206363"/>
      <w:r w:rsidRPr="00B36C30">
        <w:t xml:space="preserve">Part </w:t>
      </w:r>
      <w:r w:rsidR="006722D3" w:rsidRPr="00B36C30">
        <w:t>2</w:t>
      </w:r>
      <w:r w:rsidRPr="00B36C30">
        <w:t xml:space="preserve">: Evaluation and Implementation of </w:t>
      </w:r>
      <w:r w:rsidR="004E0C0F" w:rsidRPr="00B36C30">
        <w:t>High-Quality</w:t>
      </w:r>
      <w:r w:rsidRPr="00B36C30">
        <w:t xml:space="preserve"> Programs</w:t>
      </w:r>
      <w:bookmarkEnd w:id="8"/>
      <w:r w:rsidRPr="00B36C30">
        <w:t> </w:t>
      </w:r>
    </w:p>
    <w:p w14:paraId="1F9CAE81" w14:textId="77777777" w:rsidR="00CA4B6A" w:rsidRPr="00CA4B6A" w:rsidRDefault="00CA4B6A" w:rsidP="00CA4B6A">
      <w:pPr>
        <w:pStyle w:val="BodyText"/>
      </w:pPr>
    </w:p>
    <w:p w14:paraId="46157316" w14:textId="77777777" w:rsidR="00375BCE" w:rsidRDefault="00A0132B" w:rsidP="009574EF">
      <w:pPr>
        <w:spacing w:after="0" w:line="240" w:lineRule="auto"/>
        <w:contextualSpacing/>
        <w:jc w:val="both"/>
        <w:textAlignment w:val="baseline"/>
        <w:rPr>
          <w:rFonts w:eastAsia="Times New Roman" w:cs="Calibri"/>
          <w:szCs w:val="20"/>
        </w:rPr>
      </w:pPr>
      <w:r>
        <w:rPr>
          <w:noProof/>
          <w:lang w:eastAsia="en-US"/>
        </w:rPr>
        <w:drawing>
          <wp:inline distT="0" distB="0" distL="0" distR="0" wp14:anchorId="7EBAAD01" wp14:editId="3642EBD4">
            <wp:extent cx="6549390" cy="3685982"/>
            <wp:effectExtent l="0" t="0" r="3810" b="0"/>
            <wp:docPr id="4" name="Picture 4" descr="A map of Oregon showing the boundaries of each Workforce Development board and the sector priorities in each." title="Oregon's Local Workforce Development Boards and Sector Partnership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58577" cy="3691153"/>
                    </a:xfrm>
                    <a:prstGeom prst="rect">
                      <a:avLst/>
                    </a:prstGeom>
                  </pic:spPr>
                </pic:pic>
              </a:graphicData>
            </a:graphic>
          </wp:inline>
        </w:drawing>
      </w:r>
    </w:p>
    <w:p w14:paraId="3FECE2B7" w14:textId="77777777" w:rsidR="00375BCE" w:rsidRPr="005F1E6B" w:rsidRDefault="00987525" w:rsidP="009574EF">
      <w:pPr>
        <w:spacing w:after="0" w:line="240" w:lineRule="auto"/>
        <w:contextualSpacing/>
        <w:jc w:val="both"/>
        <w:textAlignment w:val="baseline"/>
        <w:rPr>
          <w:rFonts w:asciiTheme="minorHAnsi" w:eastAsia="Times New Roman" w:hAnsiTheme="minorHAnsi" w:cstheme="minorHAnsi"/>
          <w:szCs w:val="20"/>
        </w:rPr>
      </w:pPr>
      <w:r>
        <w:rPr>
          <w:rFonts w:eastAsia="Times New Roman" w:cs="Calibri"/>
          <w:szCs w:val="20"/>
        </w:rPr>
        <w:br/>
      </w:r>
      <w:r w:rsidR="00375BCE" w:rsidRPr="005F1E6B">
        <w:rPr>
          <w:rFonts w:asciiTheme="minorHAnsi" w:eastAsia="Times New Roman" w:hAnsiTheme="minorHAnsi" w:cstheme="minorHAnsi"/>
          <w:szCs w:val="20"/>
        </w:rPr>
        <w:t xml:space="preserve">Perkins V focuses on aligning CTE programs of study to high wage, high skill, or in-demand occupations. In </w:t>
      </w:r>
      <w:r w:rsidRPr="005F1E6B">
        <w:rPr>
          <w:rFonts w:asciiTheme="minorHAnsi" w:eastAsia="Times New Roman" w:hAnsiTheme="minorHAnsi" w:cstheme="minorHAnsi"/>
          <w:szCs w:val="20"/>
        </w:rPr>
        <w:t>the CLNA</w:t>
      </w:r>
      <w:r w:rsidR="00375BCE" w:rsidRPr="005F1E6B">
        <w:rPr>
          <w:rFonts w:asciiTheme="minorHAnsi" w:eastAsia="Times New Roman" w:hAnsiTheme="minorHAnsi" w:cstheme="minorHAnsi"/>
          <w:szCs w:val="20"/>
        </w:rPr>
        <w:t xml:space="preserve">, eligible recipients will provide an analysis of how CTE Programs are meeting workforce and economic development needs. The assessment will </w:t>
      </w:r>
      <w:r w:rsidR="006722D3" w:rsidRPr="005F1E6B">
        <w:rPr>
          <w:rFonts w:asciiTheme="minorHAnsi" w:eastAsia="Times New Roman" w:hAnsiTheme="minorHAnsi" w:cstheme="minorHAnsi"/>
          <w:szCs w:val="20"/>
        </w:rPr>
        <w:t xml:space="preserve">also </w:t>
      </w:r>
      <w:r w:rsidR="00375BCE" w:rsidRPr="005F1E6B">
        <w:rPr>
          <w:rFonts w:asciiTheme="minorHAnsi" w:eastAsia="Times New Roman" w:hAnsiTheme="minorHAnsi" w:cstheme="minorHAnsi"/>
          <w:szCs w:val="20"/>
        </w:rPr>
        <w:t>look at how different resources are used to determine which CTE Programs of Study are made available for students. </w:t>
      </w:r>
    </w:p>
    <w:p w14:paraId="7DC26A82" w14:textId="77777777" w:rsidR="00375BCE" w:rsidRPr="005F1E6B" w:rsidRDefault="00375BCE" w:rsidP="009574EF">
      <w:pPr>
        <w:spacing w:after="0" w:line="240" w:lineRule="auto"/>
        <w:contextualSpacing/>
        <w:jc w:val="both"/>
        <w:textAlignment w:val="baseline"/>
        <w:rPr>
          <w:rFonts w:asciiTheme="minorHAnsi" w:eastAsia="Times New Roman" w:hAnsiTheme="minorHAnsi" w:cstheme="minorHAnsi"/>
          <w:szCs w:val="20"/>
        </w:rPr>
      </w:pPr>
    </w:p>
    <w:p w14:paraId="267CE9E0" w14:textId="5BC2FBA7" w:rsidR="00375BCE" w:rsidRPr="005F1E6B"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The second part of the CLNA examines implementation of high quality CTE Programs. Participants will examine programs to describe how local CTE programs are:</w:t>
      </w:r>
      <w:r w:rsidR="00527F91" w:rsidRPr="005F1E6B">
        <w:rPr>
          <w:rFonts w:asciiTheme="minorHAnsi" w:eastAsia="Times New Roman" w:hAnsiTheme="minorHAnsi" w:cstheme="minorHAnsi"/>
          <w:szCs w:val="20"/>
        </w:rPr>
        <w:t xml:space="preserve"> </w:t>
      </w:r>
    </w:p>
    <w:p w14:paraId="2124F88A" w14:textId="77777777" w:rsidR="00375BCE" w:rsidRPr="005F1E6B" w:rsidRDefault="00375BCE" w:rsidP="009574EF">
      <w:pPr>
        <w:pStyle w:val="ListParagraph"/>
        <w:numPr>
          <w:ilvl w:val="0"/>
          <w:numId w:val="19"/>
        </w:numPr>
        <w:spacing w:after="0" w:line="240" w:lineRule="auto"/>
        <w:jc w:val="both"/>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sufficient in size, scope, and quality to meet the needs of all students served </w:t>
      </w:r>
    </w:p>
    <w:p w14:paraId="225F8885" w14:textId="47E99073" w:rsidR="00375BCE" w:rsidRPr="005F1E6B" w:rsidRDefault="00375BCE" w:rsidP="009574EF">
      <w:pPr>
        <w:pStyle w:val="ListParagraph"/>
        <w:numPr>
          <w:ilvl w:val="0"/>
          <w:numId w:val="19"/>
        </w:numPr>
        <w:spacing w:after="0" w:line="240" w:lineRule="auto"/>
        <w:jc w:val="both"/>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 xml:space="preserve">aligned to State, regional, </w:t>
      </w:r>
      <w:r w:rsidR="00484861" w:rsidRPr="005F1E6B">
        <w:rPr>
          <w:rFonts w:asciiTheme="minorHAnsi" w:eastAsia="Times New Roman" w:hAnsiTheme="minorHAnsi" w:cstheme="minorHAnsi"/>
          <w:szCs w:val="20"/>
        </w:rPr>
        <w:t>t</w:t>
      </w:r>
      <w:r w:rsidRPr="005F1E6B">
        <w:rPr>
          <w:rFonts w:asciiTheme="minorHAnsi" w:eastAsia="Times New Roman" w:hAnsiTheme="minorHAnsi" w:cstheme="minorHAnsi"/>
          <w:szCs w:val="20"/>
        </w:rPr>
        <w:t>ribal, or local in-demand industry sectors identified by State</w:t>
      </w:r>
      <w:r w:rsidR="004A3674" w:rsidRPr="005F1E6B">
        <w:rPr>
          <w:rFonts w:asciiTheme="minorHAnsi" w:eastAsia="Times New Roman" w:hAnsiTheme="minorHAnsi" w:cstheme="minorHAnsi"/>
          <w:szCs w:val="20"/>
        </w:rPr>
        <w:t xml:space="preserve"> and local</w:t>
      </w:r>
      <w:r w:rsidRPr="005F1E6B">
        <w:rPr>
          <w:rFonts w:asciiTheme="minorHAnsi" w:eastAsia="Times New Roman" w:hAnsiTheme="minorHAnsi" w:cstheme="minorHAnsi"/>
          <w:szCs w:val="20"/>
        </w:rPr>
        <w:t xml:space="preserve"> workforce development board </w:t>
      </w:r>
    </w:p>
    <w:p w14:paraId="46052D9C" w14:textId="77777777" w:rsidR="00375BCE" w:rsidRPr="005F1E6B" w:rsidRDefault="00375BCE" w:rsidP="009574EF">
      <w:pPr>
        <w:pStyle w:val="ListParagraph"/>
        <w:numPr>
          <w:ilvl w:val="0"/>
          <w:numId w:val="19"/>
        </w:numPr>
        <w:spacing w:after="0" w:line="240" w:lineRule="auto"/>
        <w:jc w:val="both"/>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designed to meet local education or market needs not identified by the state boards or local workforce development boards. </w:t>
      </w:r>
    </w:p>
    <w:p w14:paraId="4FB38499" w14:textId="77777777" w:rsidR="00375BCE" w:rsidRPr="005F1E6B" w:rsidRDefault="00375BCE" w:rsidP="009574EF">
      <w:pPr>
        <w:spacing w:after="0" w:line="240" w:lineRule="auto"/>
        <w:contextualSpacing/>
        <w:jc w:val="both"/>
        <w:textAlignment w:val="baseline"/>
        <w:rPr>
          <w:rFonts w:asciiTheme="minorHAnsi" w:eastAsia="Times New Roman" w:hAnsiTheme="minorHAnsi" w:cstheme="minorHAnsi"/>
          <w:szCs w:val="20"/>
        </w:rPr>
      </w:pPr>
    </w:p>
    <w:p w14:paraId="34F2D400" w14:textId="77777777" w:rsidR="00375BCE" w:rsidRPr="005F1E6B"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Section 134(c)(2)(B)(</w:t>
      </w:r>
      <w:proofErr w:type="spellStart"/>
      <w:r w:rsidRPr="005F1E6B">
        <w:rPr>
          <w:rFonts w:asciiTheme="minorHAnsi" w:eastAsia="Times New Roman" w:hAnsiTheme="minorHAnsi" w:cstheme="minorHAnsi"/>
          <w:b/>
          <w:bCs/>
          <w:szCs w:val="20"/>
        </w:rPr>
        <w:t>i</w:t>
      </w:r>
      <w:proofErr w:type="spellEnd"/>
      <w:r w:rsidRPr="005F1E6B">
        <w:rPr>
          <w:rFonts w:asciiTheme="minorHAnsi" w:eastAsia="Times New Roman" w:hAnsiTheme="minorHAnsi" w:cstheme="minorHAnsi"/>
          <w:b/>
          <w:bCs/>
          <w:szCs w:val="20"/>
        </w:rPr>
        <w:t>)</w:t>
      </w:r>
      <w:r w:rsidRPr="005F1E6B">
        <w:rPr>
          <w:rFonts w:asciiTheme="minorHAnsi" w:eastAsia="Times New Roman" w:hAnsiTheme="minorHAnsi" w:cstheme="minorHAnsi"/>
          <w:szCs w:val="20"/>
        </w:rPr>
        <w:t xml:space="preserve"> states the CLNA must include: </w:t>
      </w:r>
    </w:p>
    <w:p w14:paraId="62BBC57C" w14:textId="77777777"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A description of how career and technical programs offered are sufficient in size, scope, and quality to meet the needs of all students served. </w:t>
      </w:r>
    </w:p>
    <w:p w14:paraId="58941CCF" w14:textId="77777777"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p>
    <w:p w14:paraId="45220738" w14:textId="77777777"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b/>
          <w:bCs/>
          <w:szCs w:val="20"/>
        </w:rPr>
        <w:t>Section 134(c)(2)(B)(ii)</w:t>
      </w:r>
      <w:r w:rsidRPr="00DC4C9C">
        <w:rPr>
          <w:rFonts w:asciiTheme="minorHAnsi" w:eastAsia="Times New Roman" w:hAnsiTheme="minorHAnsi" w:cstheme="minorHAnsi"/>
          <w:szCs w:val="20"/>
        </w:rPr>
        <w:t xml:space="preserve"> states the needs assessment must include: </w:t>
      </w:r>
    </w:p>
    <w:p w14:paraId="6A1A173D" w14:textId="571535EE" w:rsidR="006B1051"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A description of how career and technical education programs are aligned to State, regional, Tribal or local in-demand industry sectors or occupations identified by the State workforce development board or are designed to meet local education or economic needs not identified by the local workforce development boards. </w:t>
      </w:r>
    </w:p>
    <w:p w14:paraId="74BE726C" w14:textId="77777777" w:rsidR="006B1051" w:rsidRPr="00DC4C9C" w:rsidRDefault="006B1051" w:rsidP="009574EF">
      <w:pPr>
        <w:pStyle w:val="BodyText"/>
        <w:spacing w:after="0" w:line="240" w:lineRule="auto"/>
        <w:contextualSpacing/>
        <w:rPr>
          <w:rFonts w:asciiTheme="minorHAnsi" w:hAnsiTheme="minorHAnsi" w:cstheme="minorHAnsi"/>
        </w:rPr>
      </w:pPr>
    </w:p>
    <w:p w14:paraId="31814875" w14:textId="77777777"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b/>
          <w:bCs/>
          <w:szCs w:val="20"/>
        </w:rPr>
        <w:t>Section 134(c)(2)(C)</w:t>
      </w:r>
      <w:r w:rsidRPr="00DC4C9C">
        <w:rPr>
          <w:rFonts w:asciiTheme="minorHAnsi" w:eastAsia="Times New Roman" w:hAnsiTheme="minorHAnsi" w:cstheme="minorHAnsi"/>
          <w:szCs w:val="20"/>
        </w:rPr>
        <w:t xml:space="preserve"> states the needs assessment must include: </w:t>
      </w:r>
    </w:p>
    <w:p w14:paraId="47C5700B" w14:textId="25B2FEC5"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An evaluation of progress toward the implementation of career and technical education programs and programs of study. </w:t>
      </w:r>
    </w:p>
    <w:p w14:paraId="7C683108" w14:textId="77777777"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p>
    <w:p w14:paraId="442DF458" w14:textId="6059E86A"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b/>
          <w:bCs/>
          <w:szCs w:val="20"/>
        </w:rPr>
        <w:t>Sec 3(41):</w:t>
      </w:r>
      <w:r w:rsidR="00527F91" w:rsidRPr="00DC4C9C">
        <w:rPr>
          <w:rFonts w:asciiTheme="minorHAnsi" w:eastAsia="Times New Roman" w:hAnsiTheme="minorHAnsi" w:cstheme="minorHAnsi"/>
          <w:szCs w:val="20"/>
        </w:rPr>
        <w:t xml:space="preserve"> </w:t>
      </w:r>
      <w:r w:rsidRPr="00DC4C9C">
        <w:rPr>
          <w:rFonts w:asciiTheme="minorHAnsi" w:eastAsia="Times New Roman" w:hAnsiTheme="minorHAnsi" w:cstheme="minorHAnsi"/>
          <w:szCs w:val="20"/>
        </w:rPr>
        <w:t>Program of Study </w:t>
      </w:r>
    </w:p>
    <w:p w14:paraId="3203B84D" w14:textId="77777777" w:rsidR="00375BCE" w:rsidRPr="00DC4C9C" w:rsidRDefault="00375BCE" w:rsidP="009574EF">
      <w:pPr>
        <w:spacing w:after="0" w:line="240" w:lineRule="auto"/>
        <w:contextualSpacing/>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A coordinated, non-duplicative sequence of academic and technical content at the secondary and postsecondary level that: </w:t>
      </w:r>
    </w:p>
    <w:p w14:paraId="53C21DC4" w14:textId="77777777" w:rsidR="00375BCE" w:rsidRPr="00DC4C9C" w:rsidRDefault="00375BCE" w:rsidP="009574EF">
      <w:pPr>
        <w:pStyle w:val="ListParagraph"/>
        <w:numPr>
          <w:ilvl w:val="0"/>
          <w:numId w:val="37"/>
        </w:numPr>
        <w:spacing w:after="0" w:line="240" w:lineRule="auto"/>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 xml:space="preserve">Incorporates challenging State academic </w:t>
      </w:r>
      <w:proofErr w:type="gramStart"/>
      <w:r w:rsidRPr="00DC4C9C">
        <w:rPr>
          <w:rFonts w:asciiTheme="minorHAnsi" w:eastAsia="Times New Roman" w:hAnsiTheme="minorHAnsi" w:cstheme="minorHAnsi"/>
          <w:szCs w:val="20"/>
        </w:rPr>
        <w:t>standards;</w:t>
      </w:r>
      <w:proofErr w:type="gramEnd"/>
      <w:r w:rsidRPr="00DC4C9C">
        <w:rPr>
          <w:rFonts w:asciiTheme="minorHAnsi" w:eastAsia="Times New Roman" w:hAnsiTheme="minorHAnsi" w:cstheme="minorHAnsi"/>
          <w:szCs w:val="20"/>
        </w:rPr>
        <w:t> </w:t>
      </w:r>
    </w:p>
    <w:p w14:paraId="58FCC018" w14:textId="77777777" w:rsidR="00375BCE" w:rsidRPr="00DC4C9C" w:rsidRDefault="00375BCE" w:rsidP="009574EF">
      <w:pPr>
        <w:pStyle w:val="ListParagraph"/>
        <w:numPr>
          <w:ilvl w:val="0"/>
          <w:numId w:val="37"/>
        </w:numPr>
        <w:spacing w:after="0" w:line="240" w:lineRule="auto"/>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 xml:space="preserve">Addresses both academic and technical knowledge and skills, including employability </w:t>
      </w:r>
      <w:proofErr w:type="gramStart"/>
      <w:r w:rsidRPr="00DC4C9C">
        <w:rPr>
          <w:rFonts w:asciiTheme="minorHAnsi" w:eastAsia="Times New Roman" w:hAnsiTheme="minorHAnsi" w:cstheme="minorHAnsi"/>
          <w:szCs w:val="20"/>
        </w:rPr>
        <w:t>skills;</w:t>
      </w:r>
      <w:proofErr w:type="gramEnd"/>
      <w:r w:rsidRPr="00DC4C9C">
        <w:rPr>
          <w:rFonts w:asciiTheme="minorHAnsi" w:eastAsia="Times New Roman" w:hAnsiTheme="minorHAnsi" w:cstheme="minorHAnsi"/>
          <w:szCs w:val="20"/>
        </w:rPr>
        <w:t> </w:t>
      </w:r>
    </w:p>
    <w:p w14:paraId="73623507" w14:textId="77777777" w:rsidR="00375BCE" w:rsidRPr="00DC4C9C" w:rsidRDefault="00375BCE" w:rsidP="009574EF">
      <w:pPr>
        <w:pStyle w:val="ListParagraph"/>
        <w:numPr>
          <w:ilvl w:val="0"/>
          <w:numId w:val="37"/>
        </w:numPr>
        <w:spacing w:after="0" w:line="240" w:lineRule="auto"/>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Progresses in specificity (beginning with all aspects of an industry or car</w:t>
      </w:r>
      <w:r w:rsidR="0061176A" w:rsidRPr="00DC4C9C">
        <w:rPr>
          <w:rFonts w:asciiTheme="minorHAnsi" w:eastAsia="Times New Roman" w:hAnsiTheme="minorHAnsi" w:cstheme="minorHAnsi"/>
          <w:szCs w:val="20"/>
        </w:rPr>
        <w:t xml:space="preserve">eer cluster and leading to more </w:t>
      </w:r>
      <w:r w:rsidRPr="00DC4C9C">
        <w:rPr>
          <w:rFonts w:asciiTheme="minorHAnsi" w:eastAsia="Times New Roman" w:hAnsiTheme="minorHAnsi" w:cstheme="minorHAnsi"/>
          <w:szCs w:val="20"/>
        </w:rPr>
        <w:t>occupation-specific instruction</w:t>
      </w:r>
      <w:proofErr w:type="gramStart"/>
      <w:r w:rsidRPr="00DC4C9C">
        <w:rPr>
          <w:rFonts w:asciiTheme="minorHAnsi" w:eastAsia="Times New Roman" w:hAnsiTheme="minorHAnsi" w:cstheme="minorHAnsi"/>
          <w:szCs w:val="20"/>
        </w:rPr>
        <w:t>);</w:t>
      </w:r>
      <w:proofErr w:type="gramEnd"/>
      <w:r w:rsidRPr="00DC4C9C">
        <w:rPr>
          <w:rFonts w:asciiTheme="minorHAnsi" w:eastAsia="Times New Roman" w:hAnsiTheme="minorHAnsi" w:cstheme="minorHAnsi"/>
          <w:szCs w:val="20"/>
        </w:rPr>
        <w:t> </w:t>
      </w:r>
    </w:p>
    <w:p w14:paraId="1999455B" w14:textId="77777777" w:rsidR="00375BCE" w:rsidRPr="00DC4C9C" w:rsidRDefault="00375BCE" w:rsidP="009574EF">
      <w:pPr>
        <w:pStyle w:val="ListParagraph"/>
        <w:numPr>
          <w:ilvl w:val="0"/>
          <w:numId w:val="37"/>
        </w:numPr>
        <w:spacing w:after="0" w:line="240" w:lineRule="auto"/>
        <w:jc w:val="both"/>
        <w:textAlignment w:val="baseline"/>
        <w:rPr>
          <w:rFonts w:asciiTheme="minorHAnsi" w:eastAsia="Times New Roman" w:hAnsiTheme="minorHAnsi" w:cstheme="minorHAnsi"/>
          <w:szCs w:val="20"/>
        </w:rPr>
      </w:pPr>
      <w:r w:rsidRPr="00DC4C9C">
        <w:rPr>
          <w:rFonts w:asciiTheme="minorHAnsi" w:eastAsia="Times New Roman" w:hAnsiTheme="minorHAnsi" w:cstheme="minorHAnsi"/>
          <w:szCs w:val="20"/>
        </w:rPr>
        <w:t>Has multiple entry and exit points that incorporates credentialing; and </w:t>
      </w:r>
    </w:p>
    <w:p w14:paraId="2806789F" w14:textId="77777777" w:rsidR="00375BCE" w:rsidRPr="00DC4C9C" w:rsidRDefault="00375BCE" w:rsidP="009574EF">
      <w:pPr>
        <w:pStyle w:val="ListParagraph"/>
        <w:numPr>
          <w:ilvl w:val="0"/>
          <w:numId w:val="37"/>
        </w:numPr>
        <w:spacing w:after="0" w:line="240" w:lineRule="auto"/>
        <w:jc w:val="both"/>
        <w:rPr>
          <w:rFonts w:eastAsia="Times New Roman" w:cs="Calibri"/>
          <w:szCs w:val="20"/>
        </w:rPr>
      </w:pPr>
      <w:r w:rsidRPr="00DC4C9C">
        <w:rPr>
          <w:rFonts w:asciiTheme="minorHAnsi" w:eastAsia="Times New Roman" w:hAnsiTheme="minorHAnsi" w:cstheme="minorHAnsi"/>
          <w:szCs w:val="20"/>
        </w:rPr>
        <w:t>Culminates in the attainment of a recognized postsecondary credential. </w:t>
      </w:r>
    </w:p>
    <w:p w14:paraId="1B4E26F5" w14:textId="77777777" w:rsidR="00562CD9" w:rsidRPr="00562CD9" w:rsidRDefault="00562CD9" w:rsidP="009574EF">
      <w:pPr>
        <w:pStyle w:val="BodyText"/>
        <w:spacing w:after="0" w:line="240" w:lineRule="auto"/>
        <w:contextualSpacing/>
      </w:pPr>
    </w:p>
    <w:tbl>
      <w:tblPr>
        <w:tblW w:w="9427"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9427"/>
      </w:tblGrid>
      <w:tr w:rsidR="00375BCE" w:rsidRPr="00375BCE" w14:paraId="5112B782" w14:textId="77777777" w:rsidTr="009038E5">
        <w:trPr>
          <w:trHeight w:val="355"/>
        </w:trPr>
        <w:tc>
          <w:tcPr>
            <w:tcW w:w="9427"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vAlign w:val="center"/>
            <w:hideMark/>
          </w:tcPr>
          <w:p w14:paraId="20394B84" w14:textId="77777777" w:rsidR="00375BCE" w:rsidRPr="005F1E6B" w:rsidRDefault="00375BCE" w:rsidP="009574EF">
            <w:pPr>
              <w:spacing w:after="0" w:line="240" w:lineRule="auto"/>
              <w:ind w:left="90"/>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Questions</w:t>
            </w:r>
          </w:p>
        </w:tc>
      </w:tr>
      <w:tr w:rsidR="00375BCE" w:rsidRPr="00375BCE" w14:paraId="2D9E126E" w14:textId="77777777" w:rsidTr="006B1051">
        <w:trPr>
          <w:trHeight w:val="2586"/>
        </w:trPr>
        <w:tc>
          <w:tcPr>
            <w:tcW w:w="9427"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vAlign w:val="center"/>
            <w:hideMark/>
          </w:tcPr>
          <w:p w14:paraId="5616C4AD" w14:textId="435E8989"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After </w:t>
            </w:r>
            <w:r w:rsidR="004E0C0F" w:rsidRPr="005F1E6B">
              <w:rPr>
                <w:rFonts w:asciiTheme="minorHAnsi" w:eastAsia="Times New Roman" w:hAnsiTheme="minorHAnsi" w:cstheme="minorHAnsi"/>
                <w:szCs w:val="20"/>
              </w:rPr>
              <w:t>assessing</w:t>
            </w:r>
            <w:r w:rsidRPr="005F1E6B">
              <w:rPr>
                <w:rFonts w:asciiTheme="minorHAnsi" w:eastAsia="Times New Roman" w:hAnsiTheme="minorHAnsi" w:cstheme="minorHAnsi"/>
                <w:szCs w:val="20"/>
              </w:rPr>
              <w:t xml:space="preserve"> the programs using the</w:t>
            </w:r>
            <w:r w:rsidR="00D46A2A" w:rsidRPr="005F1E6B">
              <w:rPr>
                <w:rFonts w:asciiTheme="minorHAnsi" w:eastAsia="Times New Roman" w:hAnsiTheme="minorHAnsi" w:cstheme="minorHAnsi"/>
                <w:szCs w:val="20"/>
              </w:rPr>
              <w:t xml:space="preserve"> </w:t>
            </w:r>
            <w:hyperlink r:id="rId23" w:history="1">
              <w:r w:rsidR="00D46A2A" w:rsidRPr="005F1E6B">
                <w:rPr>
                  <w:rStyle w:val="Hyperlink"/>
                  <w:rFonts w:asciiTheme="minorHAnsi" w:eastAsia="Times New Roman" w:hAnsiTheme="minorHAnsi" w:cstheme="minorHAnsi"/>
                  <w:szCs w:val="20"/>
                </w:rPr>
                <w:t>High Quality Program of Study Rubric</w:t>
              </w:r>
            </w:hyperlink>
            <w:r w:rsidR="00D46A2A" w:rsidRPr="005F1E6B">
              <w:rPr>
                <w:rFonts w:asciiTheme="minorHAnsi" w:eastAsia="Times New Roman" w:hAnsiTheme="minorHAnsi" w:cstheme="minorHAnsi"/>
                <w:szCs w:val="20"/>
              </w:rPr>
              <w:t>:</w:t>
            </w:r>
          </w:p>
          <w:p w14:paraId="6B25546F" w14:textId="77777777" w:rsidR="009574EF" w:rsidRPr="005F1E6B" w:rsidRDefault="00375BCE" w:rsidP="009574EF">
            <w:pPr>
              <w:pStyle w:val="ListParagraph"/>
              <w:numPr>
                <w:ilvl w:val="0"/>
                <w:numId w:val="21"/>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patterns emerge around which elements from the HQPOS Rubric are consistently scoring high or low? What patterns emerge around which departments/disciplines are consistently scoring high or low?</w:t>
            </w:r>
          </w:p>
          <w:p w14:paraId="3ED5E07B" w14:textId="77777777" w:rsidR="009574EF" w:rsidRPr="005F1E6B" w:rsidRDefault="00375BCE" w:rsidP="009574EF">
            <w:pPr>
              <w:pStyle w:val="ListParagraph"/>
              <w:numPr>
                <w:ilvl w:val="0"/>
                <w:numId w:val="21"/>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patterns emerge around which Career Areas are consistently scoring high or low?</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 </w:t>
            </w:r>
          </w:p>
          <w:p w14:paraId="7236058D" w14:textId="77777777" w:rsidR="009574EF" w:rsidRPr="005F1E6B" w:rsidRDefault="00375BCE" w:rsidP="009574EF">
            <w:pPr>
              <w:pStyle w:val="ListParagraph"/>
              <w:numPr>
                <w:ilvl w:val="0"/>
                <w:numId w:val="21"/>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Throughout the Rubric there are elements addressing equity and access to High Quality Programs of Study – in which programs can you identify strengths and/or needs in equity and access? </w:t>
            </w:r>
          </w:p>
          <w:p w14:paraId="16230D37" w14:textId="6657725A" w:rsidR="009574EF" w:rsidRPr="005F1E6B" w:rsidRDefault="00375BCE" w:rsidP="009574EF">
            <w:pPr>
              <w:pStyle w:val="ListParagraph"/>
              <w:numPr>
                <w:ilvl w:val="0"/>
                <w:numId w:val="21"/>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patterns emerge around actual or perceived barriers that may keep students from accessing high</w:t>
            </w:r>
            <w:r w:rsidR="00C1696A" w:rsidRPr="005F1E6B">
              <w:rPr>
                <w:rFonts w:asciiTheme="minorHAnsi" w:eastAsia="Times New Roman" w:hAnsiTheme="minorHAnsi" w:cstheme="minorHAnsi"/>
                <w:szCs w:val="20"/>
              </w:rPr>
              <w:t>-</w:t>
            </w:r>
            <w:r w:rsidRPr="005F1E6B">
              <w:rPr>
                <w:rFonts w:asciiTheme="minorHAnsi" w:eastAsia="Times New Roman" w:hAnsiTheme="minorHAnsi" w:cstheme="minorHAnsi"/>
                <w:szCs w:val="20"/>
              </w:rPr>
              <w:t>quality CTE Programs?</w:t>
            </w:r>
          </w:p>
          <w:p w14:paraId="374FB50D" w14:textId="19E8E197" w:rsidR="007B1A21" w:rsidRPr="005F1E6B" w:rsidRDefault="007B1A21" w:rsidP="009574EF">
            <w:pPr>
              <w:pStyle w:val="ListParagraph"/>
              <w:numPr>
                <w:ilvl w:val="0"/>
                <w:numId w:val="21"/>
              </w:numPr>
              <w:spacing w:after="0" w:line="240" w:lineRule="auto"/>
              <w:textAlignment w:val="baseline"/>
              <w:rPr>
                <w:rFonts w:asciiTheme="minorHAnsi" w:eastAsia="Times New Roman" w:hAnsiTheme="minorHAnsi" w:cstheme="minorHAnsi"/>
                <w:szCs w:val="20"/>
              </w:rPr>
            </w:pPr>
            <w:r w:rsidRPr="005F1E6B">
              <w:rPr>
                <w:rFonts w:asciiTheme="minorHAnsi" w:hAnsiTheme="minorHAnsi" w:cstheme="minorHAnsi"/>
              </w:rPr>
              <w:t xml:space="preserve">How are the college’s Programs of Study meeting or </w:t>
            </w:r>
            <w:r w:rsidR="007845AF" w:rsidRPr="005F1E6B">
              <w:rPr>
                <w:rFonts w:asciiTheme="minorHAnsi" w:hAnsiTheme="minorHAnsi" w:cstheme="minorHAnsi"/>
              </w:rPr>
              <w:t>not meeting</w:t>
            </w:r>
            <w:r w:rsidRPr="005F1E6B">
              <w:rPr>
                <w:rFonts w:asciiTheme="minorHAnsi" w:hAnsiTheme="minorHAnsi" w:cstheme="minorHAnsi"/>
              </w:rPr>
              <w:t xml:space="preserve"> labor market needs in the region?</w:t>
            </w:r>
          </w:p>
          <w:p w14:paraId="111D56F8" w14:textId="074B3E4B"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r>
    </w:tbl>
    <w:p w14:paraId="5548A664" w14:textId="77777777" w:rsidR="00C339DB" w:rsidRDefault="00C339DB"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19078A98"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6D245A18"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144E36DD"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FB40DAE"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60FC9910"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7DF3D518"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A52664B"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E5A8443"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1C57D32C"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52C7CCFF"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45B513EC"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C906D3A"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264EE874"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678AACF1" w14:textId="63C2D602" w:rsidR="00883245" w:rsidRDefault="00883245" w:rsidP="009574EF">
      <w:pPr>
        <w:spacing w:after="0" w:line="240" w:lineRule="auto"/>
        <w:contextualSpacing/>
        <w:textAlignment w:val="baseline"/>
        <w:rPr>
          <w:rFonts w:ascii="Trebuchet MS" w:eastAsia="Times New Roman" w:hAnsi="Trebuchet MS" w:cs="Calibri"/>
          <w:b/>
          <w:sz w:val="24"/>
          <w:szCs w:val="20"/>
        </w:rPr>
      </w:pPr>
    </w:p>
    <w:p w14:paraId="4498EFCE" w14:textId="3A348CF3" w:rsidR="00B64121" w:rsidRDefault="00B64121" w:rsidP="009574EF">
      <w:pPr>
        <w:pStyle w:val="BodyText"/>
        <w:spacing w:after="0" w:line="240" w:lineRule="auto"/>
        <w:contextualSpacing/>
      </w:pPr>
    </w:p>
    <w:p w14:paraId="0D101B53" w14:textId="3DF4F8D9" w:rsidR="00B64121" w:rsidRDefault="00B64121" w:rsidP="009574EF">
      <w:pPr>
        <w:pStyle w:val="BodyText"/>
        <w:spacing w:after="0" w:line="240" w:lineRule="auto"/>
        <w:contextualSpacing/>
      </w:pPr>
    </w:p>
    <w:p w14:paraId="01F4C194" w14:textId="77777777" w:rsidR="00B64121" w:rsidRPr="00B64121" w:rsidRDefault="00B64121" w:rsidP="009574EF">
      <w:pPr>
        <w:pStyle w:val="BodyText"/>
        <w:spacing w:after="0" w:line="240" w:lineRule="auto"/>
        <w:contextualSpacing/>
      </w:pPr>
    </w:p>
    <w:p w14:paraId="4B3C1907" w14:textId="77777777" w:rsidR="009574EF" w:rsidRDefault="009574EF">
      <w:pPr>
        <w:spacing w:after="0" w:line="240" w:lineRule="auto"/>
        <w:rPr>
          <w:rFonts w:ascii="Trebuchet MS" w:eastAsia="Times New Roman" w:hAnsi="Trebuchet MS" w:cs="Calibri"/>
          <w:b/>
          <w:sz w:val="24"/>
          <w:szCs w:val="20"/>
        </w:rPr>
      </w:pPr>
      <w:r>
        <w:rPr>
          <w:rFonts w:ascii="Trebuchet MS" w:eastAsia="Times New Roman" w:hAnsi="Trebuchet MS" w:cs="Calibri"/>
          <w:b/>
          <w:sz w:val="24"/>
          <w:szCs w:val="20"/>
        </w:rPr>
        <w:br w:type="page"/>
      </w:r>
    </w:p>
    <w:p w14:paraId="0CF87192" w14:textId="2F17D317" w:rsidR="00830A85" w:rsidRPr="00F6387F" w:rsidRDefault="00830A85" w:rsidP="00F6387F">
      <w:pPr>
        <w:pStyle w:val="A-Heading2Trebuchet"/>
        <w:rPr>
          <w:rFonts w:cs="Segoe UI"/>
          <w:b w:val="0"/>
          <w:bCs/>
        </w:rPr>
      </w:pPr>
      <w:r w:rsidRPr="00F6387F">
        <w:rPr>
          <w:b w:val="0"/>
          <w:bCs/>
        </w:rPr>
        <w:t xml:space="preserve">Information to </w:t>
      </w:r>
      <w:r w:rsidR="00B36C30" w:rsidRPr="00F6387F">
        <w:rPr>
          <w:b w:val="0"/>
          <w:bCs/>
        </w:rPr>
        <w:t>B</w:t>
      </w:r>
      <w:r w:rsidRPr="00F6387F">
        <w:rPr>
          <w:b w:val="0"/>
          <w:bCs/>
        </w:rPr>
        <w:t xml:space="preserve">uild Perkins </w:t>
      </w:r>
      <w:r w:rsidR="00B36C30" w:rsidRPr="00F6387F">
        <w:rPr>
          <w:b w:val="0"/>
          <w:bCs/>
        </w:rPr>
        <w:t>G</w:t>
      </w:r>
      <w:r w:rsidRPr="00F6387F">
        <w:rPr>
          <w:b w:val="0"/>
          <w:bCs/>
        </w:rPr>
        <w:t xml:space="preserve">rant </w:t>
      </w:r>
      <w:r w:rsidR="00B36C30" w:rsidRPr="00F6387F">
        <w:rPr>
          <w:b w:val="0"/>
          <w:bCs/>
        </w:rPr>
        <w:t>A</w:t>
      </w:r>
      <w:r w:rsidRPr="00F6387F">
        <w:rPr>
          <w:b w:val="0"/>
          <w:bCs/>
        </w:rPr>
        <w:t xml:space="preserve">pplication </w:t>
      </w:r>
      <w:r w:rsidR="00B36C30" w:rsidRPr="00F6387F">
        <w:rPr>
          <w:b w:val="0"/>
          <w:bCs/>
        </w:rPr>
        <w:t>R</w:t>
      </w:r>
      <w:r w:rsidRPr="00F6387F">
        <w:rPr>
          <w:b w:val="0"/>
          <w:bCs/>
        </w:rPr>
        <w:t>esponses</w:t>
      </w:r>
    </w:p>
    <w:p w14:paraId="08D713EF" w14:textId="6FC02766"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Once the analysis and priority setting with partners is complete, each applicant will be required to share the results of the needs assessment as part of the Perkins Strategic Plan and Local Application process.</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b/>
          <w:bCs/>
          <w:szCs w:val="20"/>
        </w:rPr>
        <w:t xml:space="preserve"> </w:t>
      </w:r>
      <w:r w:rsidR="0061176A" w:rsidRPr="005F1E6B">
        <w:rPr>
          <w:rFonts w:asciiTheme="minorHAnsi" w:eastAsia="Times New Roman" w:hAnsiTheme="minorHAnsi" w:cstheme="minorHAnsi"/>
          <w:b/>
          <w:bCs/>
          <w:szCs w:val="20"/>
        </w:rPr>
        <w:br/>
      </w:r>
      <w:r w:rsidRPr="005F1E6B">
        <w:rPr>
          <w:rFonts w:asciiTheme="minorHAnsi" w:eastAsia="Times New Roman" w:hAnsiTheme="minorHAnsi" w:cstheme="minorHAnsi"/>
          <w:b/>
          <w:bCs/>
          <w:szCs w:val="20"/>
        </w:rPr>
        <w:t xml:space="preserve">This information will be used in the Perkins Grant </w:t>
      </w:r>
      <w:r w:rsidR="00A0132B" w:rsidRPr="005F1E6B">
        <w:rPr>
          <w:rFonts w:asciiTheme="minorHAnsi" w:eastAsia="Times New Roman" w:hAnsiTheme="minorHAnsi" w:cstheme="minorHAnsi"/>
          <w:b/>
          <w:bCs/>
          <w:szCs w:val="20"/>
        </w:rPr>
        <w:t>Application.</w:t>
      </w:r>
      <w:r w:rsidR="00527F91" w:rsidRPr="005F1E6B">
        <w:rPr>
          <w:rFonts w:asciiTheme="minorHAnsi" w:eastAsia="Times New Roman" w:hAnsiTheme="minorHAnsi" w:cstheme="minorHAnsi"/>
          <w:b/>
          <w:bCs/>
          <w:szCs w:val="20"/>
        </w:rPr>
        <w:t xml:space="preserve"> </w:t>
      </w:r>
      <w:r w:rsidR="00527F91" w:rsidRPr="005F1E6B">
        <w:rPr>
          <w:rFonts w:asciiTheme="minorHAnsi" w:eastAsia="Times New Roman" w:hAnsiTheme="minorHAnsi" w:cstheme="minorHAnsi"/>
          <w:szCs w:val="20"/>
        </w:rPr>
        <w:t xml:space="preserve"> </w:t>
      </w:r>
    </w:p>
    <w:p w14:paraId="3E2472CB"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bl>
      <w:tblPr>
        <w:tblW w:w="962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2775"/>
        <w:gridCol w:w="6847"/>
      </w:tblGrid>
      <w:tr w:rsidR="00375BCE" w:rsidRPr="005F1E6B" w14:paraId="56FDD061" w14:textId="77777777" w:rsidTr="009038E5">
        <w:trPr>
          <w:trHeight w:val="525"/>
        </w:trPr>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4ADB7"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For each question:</w:t>
            </w:r>
          </w:p>
        </w:tc>
        <w:tc>
          <w:tcPr>
            <w:tcW w:w="68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90266"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Response</w:t>
            </w:r>
            <w:r w:rsidRPr="005F1E6B">
              <w:rPr>
                <w:rFonts w:asciiTheme="minorHAnsi" w:eastAsia="Times New Roman" w:hAnsiTheme="minorHAnsi" w:cstheme="minorHAnsi"/>
                <w:szCs w:val="20"/>
              </w:rPr>
              <w:t> </w:t>
            </w:r>
          </w:p>
        </w:tc>
      </w:tr>
      <w:tr w:rsidR="00375BCE" w:rsidRPr="005F1E6B" w14:paraId="7DA94A07" w14:textId="77777777" w:rsidTr="00883245">
        <w:trPr>
          <w:trHeight w:val="525"/>
        </w:trPr>
        <w:tc>
          <w:tcPr>
            <w:tcW w:w="2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27F9EF" w14:textId="707B0BBE"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Statement of</w:t>
            </w:r>
            <w:r w:rsidR="004E0C0F"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Strength(s) and Need(s)</w:t>
            </w:r>
          </w:p>
        </w:tc>
        <w:tc>
          <w:tcPr>
            <w:tcW w:w="68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C2237"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528CEAFA" w14:textId="77777777" w:rsidTr="00883245">
        <w:tc>
          <w:tcPr>
            <w:tcW w:w="2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289FBA2"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Who was consulted in this discussion? </w:t>
            </w:r>
          </w:p>
          <w:p w14:paraId="08AE9D54" w14:textId="77777777" w:rsidR="001820E9" w:rsidRPr="005F1E6B" w:rsidRDefault="001820E9" w:rsidP="009574EF">
            <w:pPr>
              <w:pStyle w:val="BodyText"/>
              <w:spacing w:after="0" w:line="240" w:lineRule="auto"/>
              <w:contextualSpacing/>
              <w:rPr>
                <w:rFonts w:asciiTheme="minorHAnsi" w:hAnsiTheme="minorHAnsi" w:cstheme="minorHAnsi"/>
              </w:rPr>
            </w:pPr>
          </w:p>
          <w:p w14:paraId="7C3708E6" w14:textId="2DD64761" w:rsidR="006722D3" w:rsidRPr="005F1E6B" w:rsidRDefault="006722D3" w:rsidP="009574EF">
            <w:pPr>
              <w:pStyle w:val="BodyText"/>
              <w:spacing w:after="0" w:line="240" w:lineRule="auto"/>
              <w:contextualSpacing/>
              <w:rPr>
                <w:rFonts w:asciiTheme="minorHAnsi" w:hAnsiTheme="minorHAnsi" w:cstheme="minorHAnsi"/>
              </w:rPr>
            </w:pPr>
            <w:r w:rsidRPr="005F1E6B">
              <w:rPr>
                <w:rFonts w:asciiTheme="minorHAnsi" w:hAnsiTheme="minorHAnsi" w:cstheme="minorHAnsi"/>
              </w:rPr>
              <w:t>Are there artifacts of this consultation that may be included in the application?</w:t>
            </w:r>
          </w:p>
          <w:p w14:paraId="665D6A18" w14:textId="01D3DD55" w:rsidR="00375BCE" w:rsidRPr="005F1E6B" w:rsidRDefault="00527F91"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 </w:t>
            </w:r>
          </w:p>
        </w:tc>
        <w:tc>
          <w:tcPr>
            <w:tcW w:w="6847" w:type="dxa"/>
            <w:tcBorders>
              <w:top w:val="single" w:sz="6" w:space="0" w:color="auto"/>
              <w:left w:val="single" w:sz="6" w:space="0" w:color="auto"/>
              <w:bottom w:val="single" w:sz="6" w:space="0" w:color="auto"/>
              <w:right w:val="single" w:sz="6" w:space="0" w:color="auto"/>
            </w:tcBorders>
            <w:shd w:val="clear" w:color="auto" w:fill="auto"/>
            <w:hideMark/>
          </w:tcPr>
          <w:p w14:paraId="28BC1561"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0ED366D7" w14:textId="77777777" w:rsidTr="00883245">
        <w:tc>
          <w:tcPr>
            <w:tcW w:w="2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1F5044"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Discussion of process to identify this need </w:t>
            </w:r>
          </w:p>
          <w:p w14:paraId="6356F334"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p w14:paraId="19BCFC12"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Include: </w:t>
            </w:r>
          </w:p>
          <w:p w14:paraId="021EF16B" w14:textId="77777777" w:rsidR="00375BCE" w:rsidRPr="005F1E6B" w:rsidRDefault="00375BCE" w:rsidP="009574EF">
            <w:pPr>
              <w:pStyle w:val="ListParagraph"/>
              <w:numPr>
                <w:ilvl w:val="0"/>
                <w:numId w:val="46"/>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data examined in determining strength and need </w:t>
            </w:r>
          </w:p>
          <w:p w14:paraId="78205628" w14:textId="77777777" w:rsidR="00375BCE" w:rsidRPr="005F1E6B" w:rsidRDefault="00375BCE" w:rsidP="009574EF">
            <w:pPr>
              <w:spacing w:after="0" w:line="240" w:lineRule="auto"/>
              <w:contextualSpacing/>
              <w:rPr>
                <w:rFonts w:asciiTheme="minorHAnsi" w:eastAsia="Times New Roman" w:hAnsiTheme="minorHAnsi" w:cstheme="minorHAnsi"/>
                <w:szCs w:val="20"/>
              </w:rPr>
            </w:pPr>
          </w:p>
          <w:p w14:paraId="1CC4AB10" w14:textId="57FAC544" w:rsidR="006722D3" w:rsidRDefault="00375BCE" w:rsidP="000031B0">
            <w:pPr>
              <w:pStyle w:val="ListParagraph"/>
              <w:numPr>
                <w:ilvl w:val="0"/>
                <w:numId w:val="46"/>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identified strength and need </w:t>
            </w:r>
          </w:p>
          <w:p w14:paraId="12DE77D0" w14:textId="77777777" w:rsidR="005F1E6B" w:rsidRPr="005F1E6B" w:rsidRDefault="005F1E6B" w:rsidP="005F1E6B">
            <w:pPr>
              <w:spacing w:after="0" w:line="240" w:lineRule="auto"/>
              <w:textAlignment w:val="baseline"/>
              <w:rPr>
                <w:rFonts w:asciiTheme="minorHAnsi" w:eastAsia="Times New Roman" w:hAnsiTheme="minorHAnsi" w:cstheme="minorHAnsi"/>
                <w:szCs w:val="20"/>
              </w:rPr>
            </w:pPr>
          </w:p>
          <w:p w14:paraId="0BB3D7E5" w14:textId="7354CDF1" w:rsidR="00375BCE" w:rsidRPr="005F1E6B" w:rsidRDefault="00375BCE" w:rsidP="009574EF">
            <w:pPr>
              <w:pStyle w:val="ListParagraph"/>
              <w:numPr>
                <w:ilvl w:val="0"/>
                <w:numId w:val="46"/>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discussion of potential (root) causes and strategies </w:t>
            </w:r>
            <w:r w:rsidR="006722D3" w:rsidRPr="005F1E6B">
              <w:rPr>
                <w:rFonts w:asciiTheme="minorHAnsi" w:eastAsia="Times New Roman" w:hAnsiTheme="minorHAnsi" w:cstheme="minorHAnsi"/>
                <w:szCs w:val="20"/>
              </w:rPr>
              <w:t xml:space="preserve">to improve </w:t>
            </w:r>
            <w:r w:rsidRPr="005F1E6B">
              <w:rPr>
                <w:rFonts w:asciiTheme="minorHAnsi" w:eastAsia="Times New Roman" w:hAnsiTheme="minorHAnsi" w:cstheme="minorHAnsi"/>
                <w:szCs w:val="20"/>
              </w:rPr>
              <w:t>program quality</w:t>
            </w:r>
            <w:r w:rsidR="00527F91" w:rsidRPr="005F1E6B">
              <w:rPr>
                <w:rFonts w:asciiTheme="minorHAnsi" w:eastAsia="Times New Roman" w:hAnsiTheme="minorHAnsi" w:cstheme="minorHAnsi"/>
                <w:szCs w:val="20"/>
              </w:rPr>
              <w:t xml:space="preserve"> </w:t>
            </w:r>
          </w:p>
          <w:p w14:paraId="4F0BB413" w14:textId="77777777" w:rsidR="00D87BAB" w:rsidRPr="005F1E6B" w:rsidRDefault="00D87BAB" w:rsidP="000031B0">
            <w:pPr>
              <w:pStyle w:val="ListParagraph"/>
              <w:rPr>
                <w:rFonts w:asciiTheme="minorHAnsi" w:eastAsia="Times New Roman" w:hAnsiTheme="minorHAnsi" w:cstheme="minorHAnsi"/>
                <w:szCs w:val="20"/>
              </w:rPr>
            </w:pPr>
          </w:p>
          <w:p w14:paraId="0D6E17A7"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c>
          <w:tcPr>
            <w:tcW w:w="6847" w:type="dxa"/>
            <w:tcBorders>
              <w:top w:val="single" w:sz="6" w:space="0" w:color="auto"/>
              <w:left w:val="single" w:sz="6" w:space="0" w:color="auto"/>
              <w:bottom w:val="single" w:sz="6" w:space="0" w:color="auto"/>
              <w:right w:val="single" w:sz="6" w:space="0" w:color="auto"/>
            </w:tcBorders>
            <w:shd w:val="clear" w:color="auto" w:fill="auto"/>
            <w:hideMark/>
          </w:tcPr>
          <w:p w14:paraId="538E22A1"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55B82C81" w14:textId="77777777" w:rsidTr="00883245">
        <w:tc>
          <w:tcPr>
            <w:tcW w:w="2775" w:type="dxa"/>
            <w:tcBorders>
              <w:top w:val="single" w:sz="6" w:space="0" w:color="auto"/>
              <w:left w:val="single" w:sz="6" w:space="0" w:color="auto"/>
              <w:bottom w:val="single" w:sz="6" w:space="0" w:color="auto"/>
              <w:right w:val="single" w:sz="6" w:space="0" w:color="auto"/>
            </w:tcBorders>
            <w:shd w:val="clear" w:color="auto" w:fill="auto"/>
            <w:vAlign w:val="center"/>
          </w:tcPr>
          <w:p w14:paraId="5F1CEC3E"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bookmarkStart w:id="9" w:name="_Hlk106704575"/>
            <w:r w:rsidRPr="005F1E6B">
              <w:rPr>
                <w:rFonts w:asciiTheme="minorHAnsi" w:eastAsia="Times New Roman" w:hAnsiTheme="minorHAnsi" w:cstheme="minorHAnsi"/>
                <w:szCs w:val="20"/>
              </w:rPr>
              <w:t>For every bullet above:</w:t>
            </w:r>
          </w:p>
          <w:p w14:paraId="739FF1D1"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p w14:paraId="5A0CE353" w14:textId="77777777" w:rsidR="00375BCE" w:rsidRPr="005F1E6B" w:rsidRDefault="00375BCE" w:rsidP="009574EF">
            <w:pPr>
              <w:pStyle w:val="ListParagraph"/>
              <w:numPr>
                <w:ilvl w:val="0"/>
                <w:numId w:val="47"/>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Evaluate where the program is now</w:t>
            </w:r>
          </w:p>
          <w:p w14:paraId="3B79BF7E"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p w14:paraId="2209E961" w14:textId="77777777" w:rsidR="00375BCE" w:rsidRDefault="00375BCE" w:rsidP="009574EF">
            <w:pPr>
              <w:pStyle w:val="ListParagraph"/>
              <w:numPr>
                <w:ilvl w:val="0"/>
                <w:numId w:val="47"/>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Determine the priority </w:t>
            </w:r>
          </w:p>
          <w:p w14:paraId="48B42488" w14:textId="77777777" w:rsidR="005F1E6B" w:rsidRPr="005F1E6B" w:rsidRDefault="005F1E6B" w:rsidP="005F1E6B">
            <w:pPr>
              <w:spacing w:after="0" w:line="240" w:lineRule="auto"/>
              <w:textAlignment w:val="baseline"/>
              <w:rPr>
                <w:rFonts w:asciiTheme="minorHAnsi" w:eastAsia="Times New Roman" w:hAnsiTheme="minorHAnsi" w:cstheme="minorHAnsi"/>
                <w:szCs w:val="20"/>
              </w:rPr>
            </w:pPr>
          </w:p>
        </w:tc>
        <w:tc>
          <w:tcPr>
            <w:tcW w:w="6847" w:type="dxa"/>
            <w:tcBorders>
              <w:top w:val="single" w:sz="6" w:space="0" w:color="auto"/>
              <w:left w:val="single" w:sz="6" w:space="0" w:color="auto"/>
              <w:bottom w:val="single" w:sz="6" w:space="0" w:color="auto"/>
              <w:right w:val="single" w:sz="6" w:space="0" w:color="auto"/>
            </w:tcBorders>
            <w:shd w:val="clear" w:color="auto" w:fill="auto"/>
          </w:tcPr>
          <w:p w14:paraId="41EA547E"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r>
      <w:bookmarkEnd w:id="9"/>
    </w:tbl>
    <w:p w14:paraId="15903CB0" w14:textId="77777777" w:rsidR="00375BCE" w:rsidRPr="00375BCE" w:rsidRDefault="00375BCE" w:rsidP="009574EF">
      <w:pPr>
        <w:spacing w:after="0" w:line="240" w:lineRule="auto"/>
        <w:contextualSpacing/>
        <w:rPr>
          <w:szCs w:val="20"/>
        </w:rPr>
      </w:pPr>
    </w:p>
    <w:p w14:paraId="642DEB68" w14:textId="4BDAAA3E" w:rsidR="007D6623" w:rsidRDefault="007D6623"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1EC1DB6D" w14:textId="77777777" w:rsidR="00883245" w:rsidRPr="00883245" w:rsidRDefault="00883245" w:rsidP="009574EF">
      <w:pPr>
        <w:pStyle w:val="BodyText"/>
        <w:spacing w:after="0" w:line="240" w:lineRule="auto"/>
        <w:contextualSpacing/>
      </w:pPr>
    </w:p>
    <w:p w14:paraId="10A1F9E3" w14:textId="77777777" w:rsidR="007D6623" w:rsidRDefault="007D6623"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50D0DFB8" w14:textId="0E0BA258" w:rsidR="006B1051" w:rsidRDefault="006B1051"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6F5FB0DB" w14:textId="1540EAB2" w:rsidR="00883245" w:rsidRDefault="00883245" w:rsidP="009574EF">
      <w:pPr>
        <w:pStyle w:val="BodyText"/>
        <w:spacing w:after="0" w:line="240" w:lineRule="auto"/>
        <w:contextualSpacing/>
      </w:pPr>
    </w:p>
    <w:p w14:paraId="7678740B" w14:textId="77777777" w:rsidR="00B64121" w:rsidRPr="00883245" w:rsidRDefault="00B64121" w:rsidP="009574EF">
      <w:pPr>
        <w:pStyle w:val="BodyText"/>
        <w:spacing w:after="0" w:line="240" w:lineRule="auto"/>
        <w:contextualSpacing/>
      </w:pPr>
    </w:p>
    <w:p w14:paraId="4A51E2FD" w14:textId="07174A88" w:rsidR="009574EF" w:rsidRDefault="009574EF">
      <w:pPr>
        <w:spacing w:after="0" w:line="240" w:lineRule="auto"/>
        <w:rPr>
          <w:rFonts w:ascii="Trebuchet MS" w:eastAsia="Times New Roman" w:hAnsi="Trebuchet MS" w:cs="Calibri"/>
          <w:b/>
          <w:bCs/>
          <w:color w:val="6E9E75" w:themeColor="text1"/>
          <w:sz w:val="28"/>
          <w:szCs w:val="20"/>
        </w:rPr>
      </w:pPr>
    </w:p>
    <w:p w14:paraId="2AB5F7E7" w14:textId="611246FA" w:rsidR="00883245" w:rsidRDefault="00375BCE" w:rsidP="00F6387F">
      <w:pPr>
        <w:pStyle w:val="A-Heading1Trebuchet"/>
      </w:pPr>
      <w:bookmarkStart w:id="10" w:name="_Toc179206364"/>
      <w:r w:rsidRPr="00562CD9">
        <w:t xml:space="preserve">Part </w:t>
      </w:r>
      <w:r w:rsidR="006722D3">
        <w:t>3</w:t>
      </w:r>
      <w:r w:rsidRPr="00562CD9">
        <w:t>: Recruitment, Retention, and Training of CTE Educators</w:t>
      </w:r>
      <w:bookmarkEnd w:id="10"/>
      <w:r w:rsidRPr="00562CD9">
        <w:t> </w:t>
      </w:r>
    </w:p>
    <w:p w14:paraId="67F475C8" w14:textId="77777777" w:rsidR="00CA4B6A" w:rsidRPr="00CA4B6A" w:rsidRDefault="00CA4B6A" w:rsidP="00CA4B6A">
      <w:pPr>
        <w:pStyle w:val="BodyText"/>
      </w:pPr>
    </w:p>
    <w:p w14:paraId="5F5740FB" w14:textId="58B15D02" w:rsidR="00375BCE" w:rsidRPr="005F1E6B" w:rsidRDefault="00375BCE" w:rsidP="009574EF">
      <w:pPr>
        <w:spacing w:after="0" w:line="240" w:lineRule="auto"/>
        <w:ind w:right="75"/>
        <w:contextualSpacing/>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The CLNA will assess the educator workforce needs in CTE programs. This is not just about instructors, but also includes instructional support personnel, paraprofessionals, and </w:t>
      </w:r>
      <w:r w:rsidR="00D87BAB" w:rsidRPr="005F1E6B">
        <w:rPr>
          <w:rFonts w:asciiTheme="minorHAnsi" w:eastAsia="Times New Roman" w:hAnsiTheme="minorHAnsi" w:cstheme="minorHAnsi"/>
          <w:szCs w:val="20"/>
        </w:rPr>
        <w:t xml:space="preserve">navigators, </w:t>
      </w:r>
      <w:r w:rsidRPr="005F1E6B">
        <w:rPr>
          <w:rFonts w:asciiTheme="minorHAnsi" w:eastAsia="Times New Roman" w:hAnsiTheme="minorHAnsi" w:cstheme="minorHAnsi"/>
          <w:szCs w:val="20"/>
        </w:rPr>
        <w:t xml:space="preserve">career guidance and advising professionals. An important part of this assessment asks participants to look at the diversity </w:t>
      </w:r>
      <w:r w:rsidR="00987525" w:rsidRPr="005F1E6B">
        <w:rPr>
          <w:rFonts w:asciiTheme="minorHAnsi" w:eastAsia="Times New Roman" w:hAnsiTheme="minorHAnsi" w:cstheme="minorHAnsi"/>
          <w:szCs w:val="20"/>
        </w:rPr>
        <w:t>of faculty</w:t>
      </w:r>
      <w:r w:rsidRPr="005F1E6B">
        <w:rPr>
          <w:rFonts w:asciiTheme="minorHAnsi" w:eastAsia="Times New Roman" w:hAnsiTheme="minorHAnsi" w:cstheme="minorHAnsi"/>
          <w:szCs w:val="20"/>
        </w:rPr>
        <w:t xml:space="preserve"> and staff and how closely they match the diversity of the education system in the local or regional community. </w:t>
      </w:r>
    </w:p>
    <w:p w14:paraId="3164D3CC" w14:textId="77777777" w:rsidR="00375BCE" w:rsidRPr="005F1E6B" w:rsidRDefault="00375BCE" w:rsidP="009574EF">
      <w:pPr>
        <w:spacing w:after="0" w:line="240" w:lineRule="auto"/>
        <w:ind w:right="75"/>
        <w:contextualSpacing/>
        <w:jc w:val="both"/>
        <w:textAlignment w:val="baseline"/>
        <w:rPr>
          <w:rFonts w:asciiTheme="minorHAnsi" w:eastAsia="Times New Roman" w:hAnsiTheme="minorHAnsi" w:cstheme="minorHAnsi"/>
          <w:szCs w:val="20"/>
        </w:rPr>
      </w:pPr>
    </w:p>
    <w:p w14:paraId="041E0132" w14:textId="77777777" w:rsidR="00375BCE" w:rsidRPr="005F1E6B" w:rsidRDefault="00375BCE" w:rsidP="009574EF">
      <w:pPr>
        <w:spacing w:after="0" w:line="240" w:lineRule="auto"/>
        <w:ind w:right="75"/>
        <w:contextualSpacing/>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Section 134(c)(2)(D)</w:t>
      </w:r>
      <w:r w:rsidRPr="005F1E6B">
        <w:rPr>
          <w:rFonts w:asciiTheme="minorHAnsi" w:eastAsia="Times New Roman" w:hAnsiTheme="minorHAnsi" w:cstheme="minorHAnsi"/>
          <w:szCs w:val="20"/>
        </w:rPr>
        <w:t xml:space="preserve"> states </w:t>
      </w:r>
      <w:r w:rsidR="00D3765C" w:rsidRPr="005F1E6B">
        <w:rPr>
          <w:rFonts w:asciiTheme="minorHAnsi" w:eastAsia="Times New Roman" w:hAnsiTheme="minorHAnsi" w:cstheme="minorHAnsi"/>
          <w:szCs w:val="20"/>
        </w:rPr>
        <w:t>the CLNA</w:t>
      </w:r>
      <w:r w:rsidRPr="005F1E6B">
        <w:rPr>
          <w:rFonts w:asciiTheme="minorHAnsi" w:eastAsia="Times New Roman" w:hAnsiTheme="minorHAnsi" w:cstheme="minorHAnsi"/>
          <w:szCs w:val="20"/>
        </w:rPr>
        <w:t xml:space="preserve"> must include: </w:t>
      </w:r>
    </w:p>
    <w:p w14:paraId="0E20849A" w14:textId="77777777" w:rsidR="00375BCE" w:rsidRPr="005F1E6B" w:rsidRDefault="00375BCE" w:rsidP="009574EF">
      <w:pPr>
        <w:spacing w:after="0" w:line="240" w:lineRule="auto"/>
        <w:ind w:right="75"/>
        <w:contextualSpacing/>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i/>
          <w:iCs/>
          <w:szCs w:val="20"/>
        </w:rP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r w:rsidRPr="005F1E6B">
        <w:rPr>
          <w:rFonts w:asciiTheme="minorHAnsi" w:eastAsia="Times New Roman" w:hAnsiTheme="minorHAnsi" w:cstheme="minorHAnsi"/>
          <w:szCs w:val="20"/>
        </w:rPr>
        <w:t> </w:t>
      </w:r>
    </w:p>
    <w:p w14:paraId="108BCC95" w14:textId="77777777" w:rsidR="00375BCE" w:rsidRPr="00375BCE" w:rsidRDefault="00375BCE" w:rsidP="009574EF">
      <w:pPr>
        <w:spacing w:after="0" w:line="240" w:lineRule="auto"/>
        <w:ind w:right="75"/>
        <w:contextualSpacing/>
        <w:jc w:val="both"/>
        <w:textAlignment w:val="baseline"/>
        <w:rPr>
          <w:rFonts w:eastAsia="Times New Roman" w:cs="Segoe UI"/>
          <w:szCs w:val="20"/>
        </w:rPr>
      </w:pPr>
      <w:r w:rsidRPr="00375BCE">
        <w:rPr>
          <w:rFonts w:eastAsia="Times New Roman" w:cs="Calibri"/>
          <w:szCs w:val="20"/>
        </w:rPr>
        <w:t> </w:t>
      </w:r>
    </w:p>
    <w:p w14:paraId="5E34324A" w14:textId="17B7312B" w:rsidR="00375BCE" w:rsidRPr="00F6387F" w:rsidRDefault="00375BCE" w:rsidP="00F6387F">
      <w:pPr>
        <w:pStyle w:val="A-Heading2Trebuchet"/>
        <w:rPr>
          <w:b w:val="0"/>
          <w:bCs/>
        </w:rPr>
      </w:pPr>
      <w:r w:rsidRPr="00F6387F">
        <w:rPr>
          <w:b w:val="0"/>
          <w:bCs/>
        </w:rPr>
        <w:t xml:space="preserve">Additional </w:t>
      </w:r>
      <w:r w:rsidR="0068050F">
        <w:rPr>
          <w:b w:val="0"/>
          <w:bCs/>
        </w:rPr>
        <w:t>I</w:t>
      </w:r>
      <w:r w:rsidRPr="00F6387F">
        <w:rPr>
          <w:b w:val="0"/>
          <w:bCs/>
        </w:rPr>
        <w:t xml:space="preserve">nformation </w:t>
      </w:r>
      <w:r w:rsidR="0068050F">
        <w:rPr>
          <w:b w:val="0"/>
          <w:bCs/>
        </w:rPr>
        <w:t>N</w:t>
      </w:r>
      <w:r w:rsidRPr="00F6387F">
        <w:rPr>
          <w:b w:val="0"/>
          <w:bCs/>
        </w:rPr>
        <w:t xml:space="preserve">eeded for Part </w:t>
      </w:r>
      <w:r w:rsidR="006722D3" w:rsidRPr="00F6387F">
        <w:rPr>
          <w:b w:val="0"/>
          <w:bCs/>
        </w:rPr>
        <w:t xml:space="preserve">3 </w:t>
      </w:r>
    </w:p>
    <w:p w14:paraId="137A29A3" w14:textId="43CADA16"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Data on faculty, staff, administrator</w:t>
      </w:r>
      <w:r w:rsidR="001820E9" w:rsidRPr="005F1E6B">
        <w:rPr>
          <w:rFonts w:asciiTheme="minorHAnsi" w:eastAsia="Times New Roman" w:hAnsiTheme="minorHAnsi" w:cstheme="minorHAnsi"/>
          <w:szCs w:val="20"/>
        </w:rPr>
        <w:t>s</w:t>
      </w:r>
      <w:r w:rsidRPr="005F1E6B">
        <w:rPr>
          <w:rFonts w:asciiTheme="minorHAnsi" w:eastAsia="Times New Roman" w:hAnsiTheme="minorHAnsi" w:cstheme="minorHAnsi"/>
          <w:szCs w:val="20"/>
        </w:rPr>
        <w:t>, and </w:t>
      </w:r>
      <w:r w:rsidR="009B3C16" w:rsidRPr="005F1E6B">
        <w:rPr>
          <w:rFonts w:asciiTheme="minorHAnsi" w:eastAsia="Times New Roman" w:hAnsiTheme="minorHAnsi" w:cstheme="minorHAnsi"/>
          <w:szCs w:val="20"/>
        </w:rPr>
        <w:t xml:space="preserve">advisor </w:t>
      </w:r>
      <w:r w:rsidRPr="005F1E6B">
        <w:rPr>
          <w:rFonts w:asciiTheme="minorHAnsi" w:eastAsia="Times New Roman" w:hAnsiTheme="minorHAnsi" w:cstheme="minorHAnsi"/>
          <w:szCs w:val="20"/>
        </w:rPr>
        <w:t>preparation, credentials, salaries and benefits, and demographics </w:t>
      </w:r>
    </w:p>
    <w:p w14:paraId="509C0324" w14:textId="77777777"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Student demographic data </w:t>
      </w:r>
    </w:p>
    <w:p w14:paraId="0C316D60" w14:textId="77777777"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Description of recruitment process </w:t>
      </w:r>
    </w:p>
    <w:p w14:paraId="5F3DA190" w14:textId="7A3F6514"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Description of </w:t>
      </w:r>
      <w:r w:rsidR="009B3C16" w:rsidRPr="005F1E6B">
        <w:rPr>
          <w:rFonts w:asciiTheme="minorHAnsi" w:eastAsia="Times New Roman" w:hAnsiTheme="minorHAnsi" w:cstheme="minorHAnsi"/>
          <w:szCs w:val="20"/>
        </w:rPr>
        <w:t xml:space="preserve">the </w:t>
      </w:r>
      <w:r w:rsidRPr="005F1E6B">
        <w:rPr>
          <w:rFonts w:asciiTheme="minorHAnsi" w:eastAsia="Times New Roman" w:hAnsiTheme="minorHAnsi" w:cstheme="minorHAnsi"/>
          <w:szCs w:val="20"/>
        </w:rPr>
        <w:t>retention process </w:t>
      </w:r>
    </w:p>
    <w:p w14:paraId="5A6BF929" w14:textId="77777777"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Description of professional development, mentoring, and externship opportunities </w:t>
      </w:r>
    </w:p>
    <w:p w14:paraId="7B4290A7" w14:textId="77777777"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Data on educator participation in professional development, mentoring, and externships </w:t>
      </w:r>
    </w:p>
    <w:p w14:paraId="43B4530D" w14:textId="0DCF8683"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Findings from educator evaluations or other resources about</w:t>
      </w:r>
      <w:r w:rsidR="00B6623A" w:rsidRPr="005F1E6B">
        <w:rPr>
          <w:rFonts w:asciiTheme="minorHAnsi" w:eastAsia="Times New Roman" w:hAnsiTheme="minorHAnsi" w:cstheme="minorHAnsi"/>
          <w:szCs w:val="20"/>
        </w:rPr>
        <w:t xml:space="preserve"> the</w:t>
      </w:r>
      <w:r w:rsidRPr="005F1E6B">
        <w:rPr>
          <w:rFonts w:asciiTheme="minorHAnsi" w:eastAsia="Times New Roman" w:hAnsiTheme="minorHAnsi" w:cstheme="minorHAnsi"/>
          <w:szCs w:val="20"/>
        </w:rPr>
        <w:t xml:space="preserve"> impact of professional development, mentoring, and externships </w:t>
      </w:r>
    </w:p>
    <w:p w14:paraId="77E2E147" w14:textId="77777777"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Survey/focus group results conducted with educators regarding needs and preferences </w:t>
      </w:r>
    </w:p>
    <w:p w14:paraId="55E94C8A" w14:textId="77777777" w:rsidR="00375BCE" w:rsidRPr="005F1E6B" w:rsidRDefault="00375BCE" w:rsidP="009574EF">
      <w:pPr>
        <w:pStyle w:val="ListParagraph"/>
        <w:numPr>
          <w:ilvl w:val="0"/>
          <w:numId w:val="34"/>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Trend data on educator and staff shortages in terms of CTE discipline and demographics (past 5-10 years) </w:t>
      </w:r>
    </w:p>
    <w:p w14:paraId="03F311D8" w14:textId="75FFA483" w:rsidR="00830A85" w:rsidRPr="005F1E6B" w:rsidRDefault="00375BCE" w:rsidP="009574EF">
      <w:pPr>
        <w:pStyle w:val="ListParagraph"/>
        <w:numPr>
          <w:ilvl w:val="0"/>
          <w:numId w:val="34"/>
        </w:numPr>
        <w:spacing w:after="0" w:line="240" w:lineRule="auto"/>
        <w:jc w:val="both"/>
        <w:textAlignment w:val="baseline"/>
        <w:rPr>
          <w:rFonts w:asciiTheme="minorHAnsi" w:hAnsiTheme="minorHAnsi" w:cstheme="minorHAnsi"/>
        </w:rPr>
      </w:pPr>
      <w:r w:rsidRPr="005F1E6B">
        <w:rPr>
          <w:rFonts w:asciiTheme="minorHAnsi" w:eastAsia="Times New Roman" w:hAnsiTheme="minorHAnsi" w:cstheme="minorHAnsi"/>
          <w:szCs w:val="20"/>
        </w:rPr>
        <w:t>Trend data on educator and staff retention in terms of CTE area and demographics (past 5-10 years) </w:t>
      </w:r>
    </w:p>
    <w:p w14:paraId="6986C40C" w14:textId="77777777" w:rsidR="00830A85" w:rsidRPr="005F1E6B" w:rsidRDefault="00830A85" w:rsidP="009574EF">
      <w:pPr>
        <w:pStyle w:val="BodyText"/>
        <w:spacing w:after="0" w:line="240" w:lineRule="auto"/>
        <w:contextualSpacing/>
        <w:rPr>
          <w:rFonts w:asciiTheme="minorHAnsi" w:hAnsiTheme="minorHAnsi" w:cstheme="minorHAnsi"/>
        </w:rPr>
      </w:pPr>
    </w:p>
    <w:tbl>
      <w:tblPr>
        <w:tblW w:w="9427"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9427"/>
      </w:tblGrid>
      <w:tr w:rsidR="00375BCE" w:rsidRPr="005F1E6B" w14:paraId="265BCC4B" w14:textId="77777777" w:rsidTr="009038E5">
        <w:trPr>
          <w:trHeight w:val="570"/>
        </w:trPr>
        <w:tc>
          <w:tcPr>
            <w:tcW w:w="94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BA529"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Questions</w:t>
            </w:r>
          </w:p>
        </w:tc>
      </w:tr>
      <w:tr w:rsidR="00375BCE" w:rsidRPr="005F1E6B" w14:paraId="21EA2E75" w14:textId="77777777" w:rsidTr="006B1051">
        <w:trPr>
          <w:trHeight w:val="3045"/>
        </w:trPr>
        <w:tc>
          <w:tcPr>
            <w:tcW w:w="94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7E06E" w14:textId="15BD2E02" w:rsidR="00883245"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How diverse</w:t>
            </w:r>
            <w:r w:rsidR="001820E9"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are faculty, staff, administrators, and advisers? Do they reflect the demographic makeup of the student body?</w:t>
            </w:r>
          </w:p>
          <w:p w14:paraId="0E74CBAA" w14:textId="3AF18BA7" w:rsidR="00883245"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How are new faculty, staff, administrators, and advisers recruited and hired?</w:t>
            </w:r>
          </w:p>
          <w:p w14:paraId="39379A5D" w14:textId="77777777"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onboarding processes are in place to bring new professionals into this system? </w:t>
            </w:r>
          </w:p>
          <w:p w14:paraId="2529BDA6" w14:textId="77777777"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Are these processes efficient and effective, especially for educators coming from industry? </w:t>
            </w:r>
          </w:p>
          <w:p w14:paraId="4D5D574E" w14:textId="77777777"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Are all educators teaching in CTE adequately credentialed? </w:t>
            </w:r>
          </w:p>
          <w:p w14:paraId="10EB288D" w14:textId="6051B1E6"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Is regular, substantive, and effective professional development available to CTE faculty based on need?</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Are administrators, staff, and advisers included? </w:t>
            </w:r>
          </w:p>
          <w:p w14:paraId="287F5B34" w14:textId="77777777"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has been the impact of mentoring and onboarding processes for new instructors, especially instructors coming from industry? </w:t>
            </w:r>
          </w:p>
          <w:p w14:paraId="38DA9349" w14:textId="77777777"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professional development offerings are most highly rated by staff? Does this differ when looking at factors such as length of time in position, certification, discipline, etc.? </w:t>
            </w:r>
          </w:p>
          <w:p w14:paraId="2AA89F0B" w14:textId="527353B6" w:rsidR="00375BCE" w:rsidRPr="005F1E6B" w:rsidRDefault="00375BCE" w:rsidP="009574EF">
            <w:pPr>
              <w:pStyle w:val="ListParagraph"/>
              <w:numPr>
                <w:ilvl w:val="0"/>
                <w:numId w:val="3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In what subject areas is there a need to recruit and hire more educators? </w:t>
            </w:r>
          </w:p>
        </w:tc>
      </w:tr>
    </w:tbl>
    <w:p w14:paraId="2FF0AA57" w14:textId="1AA94F87" w:rsidR="007D6623" w:rsidRPr="00F6387F" w:rsidRDefault="007D6623" w:rsidP="00F6387F">
      <w:pPr>
        <w:spacing w:after="0" w:line="240" w:lineRule="auto"/>
        <w:ind w:right="180"/>
        <w:contextualSpacing/>
        <w:jc w:val="both"/>
        <w:textAlignment w:val="baseline"/>
        <w:rPr>
          <w:rFonts w:asciiTheme="minorHAnsi" w:eastAsia="Times New Roman" w:hAnsiTheme="minorHAnsi" w:cstheme="minorHAnsi"/>
          <w:szCs w:val="20"/>
        </w:rPr>
      </w:pPr>
    </w:p>
    <w:p w14:paraId="46742D93" w14:textId="58C9C753" w:rsidR="00830A85" w:rsidRPr="00F6387F" w:rsidRDefault="00830A85" w:rsidP="00F6387F">
      <w:pPr>
        <w:pStyle w:val="A-Heading2Trebuchet"/>
        <w:rPr>
          <w:rFonts w:cs="Segoe UI"/>
          <w:b w:val="0"/>
          <w:bCs/>
        </w:rPr>
      </w:pPr>
      <w:r w:rsidRPr="00F6387F">
        <w:rPr>
          <w:b w:val="0"/>
          <w:bCs/>
        </w:rPr>
        <w:t xml:space="preserve">Information to </w:t>
      </w:r>
      <w:r w:rsidR="0068050F">
        <w:rPr>
          <w:b w:val="0"/>
          <w:bCs/>
        </w:rPr>
        <w:t>B</w:t>
      </w:r>
      <w:r w:rsidRPr="00F6387F">
        <w:rPr>
          <w:b w:val="0"/>
          <w:bCs/>
        </w:rPr>
        <w:t xml:space="preserve">uild Perkins </w:t>
      </w:r>
      <w:r w:rsidR="0068050F">
        <w:rPr>
          <w:b w:val="0"/>
          <w:bCs/>
        </w:rPr>
        <w:t>G</w:t>
      </w:r>
      <w:r w:rsidRPr="00F6387F">
        <w:rPr>
          <w:b w:val="0"/>
          <w:bCs/>
        </w:rPr>
        <w:t xml:space="preserve">rant </w:t>
      </w:r>
      <w:r w:rsidR="0068050F">
        <w:rPr>
          <w:b w:val="0"/>
          <w:bCs/>
        </w:rPr>
        <w:t>A</w:t>
      </w:r>
      <w:r w:rsidRPr="00F6387F">
        <w:rPr>
          <w:b w:val="0"/>
          <w:bCs/>
        </w:rPr>
        <w:t xml:space="preserve">pplication </w:t>
      </w:r>
      <w:r w:rsidR="0068050F">
        <w:rPr>
          <w:b w:val="0"/>
          <w:bCs/>
        </w:rPr>
        <w:t>R</w:t>
      </w:r>
      <w:r w:rsidRPr="00F6387F">
        <w:rPr>
          <w:b w:val="0"/>
          <w:bCs/>
        </w:rPr>
        <w:t>esponses</w:t>
      </w:r>
    </w:p>
    <w:p w14:paraId="7E536E7E" w14:textId="023162B3" w:rsidR="00375BCE" w:rsidRPr="005F1E6B" w:rsidRDefault="00375BCE" w:rsidP="009574EF">
      <w:pPr>
        <w:spacing w:after="0" w:line="240" w:lineRule="auto"/>
        <w:ind w:right="435"/>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Once the analysis and priority setting with partners is complete, each applicant will be required to share the results of the CLNA as part of the Perkins Strategic Plan </w:t>
      </w:r>
      <w:r w:rsidR="0061176A" w:rsidRPr="005F1E6B">
        <w:rPr>
          <w:rFonts w:asciiTheme="minorHAnsi" w:eastAsia="Times New Roman" w:hAnsiTheme="minorHAnsi" w:cstheme="minorHAnsi"/>
          <w:szCs w:val="20"/>
        </w:rPr>
        <w:t xml:space="preserve">and Local Application process. </w:t>
      </w:r>
      <w:r w:rsidR="0061176A" w:rsidRPr="005F1E6B">
        <w:rPr>
          <w:rFonts w:asciiTheme="minorHAnsi" w:eastAsia="Times New Roman" w:hAnsiTheme="minorHAnsi" w:cstheme="minorHAnsi"/>
          <w:szCs w:val="20"/>
        </w:rPr>
        <w:br/>
      </w:r>
      <w:r w:rsidRPr="005F1E6B">
        <w:rPr>
          <w:rFonts w:asciiTheme="minorHAnsi" w:eastAsia="Times New Roman" w:hAnsiTheme="minorHAnsi" w:cstheme="minorHAnsi"/>
          <w:b/>
          <w:bCs/>
          <w:szCs w:val="20"/>
        </w:rPr>
        <w:t xml:space="preserve">This information will be used in the Perkins Grant </w:t>
      </w:r>
      <w:r w:rsidR="00C659F6" w:rsidRPr="005F1E6B">
        <w:rPr>
          <w:rFonts w:asciiTheme="minorHAnsi" w:eastAsia="Times New Roman" w:hAnsiTheme="minorHAnsi" w:cstheme="minorHAnsi"/>
          <w:b/>
          <w:bCs/>
          <w:szCs w:val="20"/>
        </w:rPr>
        <w:t>Application.</w:t>
      </w:r>
      <w:r w:rsidR="00527F91" w:rsidRPr="005F1E6B">
        <w:rPr>
          <w:rFonts w:asciiTheme="minorHAnsi" w:eastAsia="Times New Roman" w:hAnsiTheme="minorHAnsi" w:cstheme="minorHAnsi"/>
          <w:b/>
          <w:bCs/>
          <w:szCs w:val="20"/>
        </w:rPr>
        <w:t xml:space="preserve"> </w:t>
      </w:r>
    </w:p>
    <w:p w14:paraId="61C2D0B5"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bl>
      <w:tblPr>
        <w:tblW w:w="10048"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3412"/>
        <w:gridCol w:w="6636"/>
      </w:tblGrid>
      <w:tr w:rsidR="00375BCE" w:rsidRPr="005F1E6B" w14:paraId="4F673398" w14:textId="77777777" w:rsidTr="009038E5">
        <w:trPr>
          <w:cantSplit/>
          <w:trHeight w:val="570"/>
        </w:trPr>
        <w:tc>
          <w:tcPr>
            <w:tcW w:w="3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D9031"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For each question:</w:t>
            </w:r>
            <w:r w:rsidRPr="005F1E6B">
              <w:rPr>
                <w:rFonts w:asciiTheme="minorHAnsi" w:eastAsia="Times New Roman" w:hAnsiTheme="minorHAnsi" w:cstheme="minorHAnsi"/>
                <w:szCs w:val="20"/>
              </w:rPr>
              <w:t> </w:t>
            </w:r>
          </w:p>
        </w:tc>
        <w:tc>
          <w:tcPr>
            <w:tcW w:w="66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15283"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Response</w:t>
            </w:r>
            <w:r w:rsidRPr="005F1E6B">
              <w:rPr>
                <w:rFonts w:asciiTheme="minorHAnsi" w:eastAsia="Times New Roman" w:hAnsiTheme="minorHAnsi" w:cstheme="minorHAnsi"/>
                <w:szCs w:val="20"/>
              </w:rPr>
              <w:t> </w:t>
            </w:r>
          </w:p>
        </w:tc>
      </w:tr>
      <w:tr w:rsidR="00375BCE" w:rsidRPr="005F1E6B" w14:paraId="0BCB05AF" w14:textId="77777777" w:rsidTr="002249D8">
        <w:trPr>
          <w:cantSplit/>
          <w:trHeight w:val="525"/>
        </w:trPr>
        <w:tc>
          <w:tcPr>
            <w:tcW w:w="341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9C7D443" w14:textId="3060A695"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Statement of Strength(s) and Need(s) </w:t>
            </w:r>
          </w:p>
        </w:tc>
        <w:tc>
          <w:tcPr>
            <w:tcW w:w="66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6F67D"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5E796F7E" w14:textId="77777777" w:rsidTr="002249D8">
        <w:trPr>
          <w:cantSplit/>
          <w:trHeight w:val="1659"/>
        </w:trPr>
        <w:tc>
          <w:tcPr>
            <w:tcW w:w="341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A5D01D"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Who was consulted in this discussion? </w:t>
            </w:r>
          </w:p>
          <w:p w14:paraId="5A59DAA1" w14:textId="77777777" w:rsidR="001820E9" w:rsidRPr="005F1E6B" w:rsidRDefault="001820E9" w:rsidP="009574EF">
            <w:pPr>
              <w:pStyle w:val="BodyText"/>
              <w:spacing w:after="0" w:line="240" w:lineRule="auto"/>
              <w:contextualSpacing/>
              <w:rPr>
                <w:rFonts w:asciiTheme="minorHAnsi" w:hAnsiTheme="minorHAnsi" w:cstheme="minorHAnsi"/>
              </w:rPr>
            </w:pPr>
          </w:p>
          <w:p w14:paraId="4F729AB8" w14:textId="4664FC51" w:rsidR="00375BCE" w:rsidRPr="005F1E6B" w:rsidRDefault="006722D3" w:rsidP="009574EF">
            <w:pPr>
              <w:pStyle w:val="BodyText"/>
              <w:spacing w:after="0" w:line="240" w:lineRule="auto"/>
              <w:contextualSpacing/>
              <w:rPr>
                <w:rFonts w:asciiTheme="minorHAnsi" w:eastAsia="Times New Roman" w:hAnsiTheme="minorHAnsi" w:cstheme="minorHAnsi"/>
                <w:szCs w:val="20"/>
              </w:rPr>
            </w:pPr>
            <w:r w:rsidRPr="005F1E6B">
              <w:rPr>
                <w:rFonts w:asciiTheme="minorHAnsi" w:hAnsiTheme="minorHAnsi" w:cstheme="minorHAnsi"/>
              </w:rPr>
              <w:t>Are there artifacts of this consultation that may be included in the application?</w:t>
            </w:r>
          </w:p>
        </w:tc>
        <w:tc>
          <w:tcPr>
            <w:tcW w:w="6636" w:type="dxa"/>
            <w:tcBorders>
              <w:top w:val="single" w:sz="6" w:space="0" w:color="auto"/>
              <w:left w:val="single" w:sz="6" w:space="0" w:color="auto"/>
              <w:bottom w:val="single" w:sz="6" w:space="0" w:color="auto"/>
              <w:right w:val="single" w:sz="6" w:space="0" w:color="auto"/>
            </w:tcBorders>
            <w:shd w:val="clear" w:color="auto" w:fill="auto"/>
            <w:hideMark/>
          </w:tcPr>
          <w:p w14:paraId="7AA6723C"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2B8B1FC7" w14:textId="77777777" w:rsidTr="002249D8">
        <w:trPr>
          <w:cantSplit/>
        </w:trPr>
        <w:tc>
          <w:tcPr>
            <w:tcW w:w="341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7E201EA" w14:textId="4F3EBAD1"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Discussion of process to identify this need</w:t>
            </w:r>
            <w:r w:rsidR="006B105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Include: </w:t>
            </w:r>
          </w:p>
          <w:p w14:paraId="59F86A9D" w14:textId="1BB4D469" w:rsidR="006B1051" w:rsidRPr="005F1E6B" w:rsidRDefault="00375BCE" w:rsidP="009574EF">
            <w:pPr>
              <w:pStyle w:val="ListParagraph"/>
              <w:numPr>
                <w:ilvl w:val="0"/>
                <w:numId w:val="48"/>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Evidence that faculty, staff, administrators, and advisers were included in data examination and determination of strength and need. </w:t>
            </w:r>
          </w:p>
          <w:p w14:paraId="03456DDB" w14:textId="77777777" w:rsidR="006B1051" w:rsidRPr="005F1E6B" w:rsidRDefault="006B1051" w:rsidP="009574EF">
            <w:pPr>
              <w:pStyle w:val="ListParagraph"/>
              <w:spacing w:after="0" w:line="240" w:lineRule="auto"/>
              <w:ind w:left="360"/>
              <w:textAlignment w:val="baseline"/>
              <w:rPr>
                <w:rFonts w:asciiTheme="minorHAnsi" w:eastAsia="Times New Roman" w:hAnsiTheme="minorHAnsi" w:cstheme="minorHAnsi"/>
                <w:sz w:val="16"/>
                <w:szCs w:val="16"/>
              </w:rPr>
            </w:pPr>
          </w:p>
          <w:p w14:paraId="6DFE5D63" w14:textId="65F8B2A6" w:rsidR="006B1051" w:rsidRPr="005F1E6B" w:rsidRDefault="00375BCE" w:rsidP="009574EF">
            <w:pPr>
              <w:pStyle w:val="ListParagraph"/>
              <w:numPr>
                <w:ilvl w:val="0"/>
                <w:numId w:val="48"/>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data examined in determining need for educator recruitment, retention, and training </w:t>
            </w:r>
          </w:p>
          <w:p w14:paraId="10EA6E90" w14:textId="77777777" w:rsidR="006B1051" w:rsidRPr="005F1E6B" w:rsidRDefault="006B1051" w:rsidP="009574EF">
            <w:pPr>
              <w:spacing w:after="0" w:line="240" w:lineRule="auto"/>
              <w:contextualSpacing/>
              <w:textAlignment w:val="baseline"/>
              <w:rPr>
                <w:rFonts w:asciiTheme="minorHAnsi" w:eastAsia="Times New Roman" w:hAnsiTheme="minorHAnsi" w:cstheme="minorHAnsi"/>
                <w:szCs w:val="20"/>
              </w:rPr>
            </w:pPr>
          </w:p>
          <w:p w14:paraId="7ACCF0EE" w14:textId="0E2E3FC8" w:rsidR="00375BCE" w:rsidRPr="005F1E6B" w:rsidRDefault="00375BCE" w:rsidP="009574EF">
            <w:pPr>
              <w:pStyle w:val="ListParagraph"/>
              <w:numPr>
                <w:ilvl w:val="0"/>
                <w:numId w:val="48"/>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need for educator recruitment </w:t>
            </w:r>
          </w:p>
          <w:p w14:paraId="1F518F5C" w14:textId="77777777" w:rsidR="006B1051" w:rsidRPr="005F1E6B" w:rsidRDefault="006B1051" w:rsidP="009574EF">
            <w:pPr>
              <w:spacing w:after="0" w:line="240" w:lineRule="auto"/>
              <w:contextualSpacing/>
              <w:textAlignment w:val="baseline"/>
              <w:rPr>
                <w:rFonts w:asciiTheme="minorHAnsi" w:eastAsia="Times New Roman" w:hAnsiTheme="minorHAnsi" w:cstheme="minorHAnsi"/>
                <w:szCs w:val="20"/>
              </w:rPr>
            </w:pPr>
          </w:p>
          <w:p w14:paraId="7B2E9443" w14:textId="54EAD1EF" w:rsidR="00375BCE" w:rsidRPr="005F1E6B" w:rsidRDefault="00375BCE" w:rsidP="009574EF">
            <w:pPr>
              <w:pStyle w:val="ListParagraph"/>
              <w:numPr>
                <w:ilvl w:val="0"/>
                <w:numId w:val="48"/>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need for educator retention </w:t>
            </w:r>
          </w:p>
          <w:p w14:paraId="4F849BDC" w14:textId="77777777" w:rsidR="006B1051" w:rsidRPr="005F1E6B" w:rsidRDefault="006B1051" w:rsidP="009574EF">
            <w:pPr>
              <w:spacing w:after="0" w:line="240" w:lineRule="auto"/>
              <w:contextualSpacing/>
              <w:textAlignment w:val="baseline"/>
              <w:rPr>
                <w:rFonts w:asciiTheme="minorHAnsi" w:eastAsia="Times New Roman" w:hAnsiTheme="minorHAnsi" w:cstheme="minorHAnsi"/>
                <w:szCs w:val="20"/>
              </w:rPr>
            </w:pPr>
          </w:p>
          <w:p w14:paraId="2070D645" w14:textId="77777777" w:rsidR="006B1051" w:rsidRPr="005F1E6B" w:rsidRDefault="00375BCE" w:rsidP="009574EF">
            <w:pPr>
              <w:pStyle w:val="ListParagraph"/>
              <w:numPr>
                <w:ilvl w:val="0"/>
                <w:numId w:val="48"/>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discussion of </w:t>
            </w:r>
            <w:r w:rsidR="004E0C0F" w:rsidRPr="005F1E6B">
              <w:rPr>
                <w:rFonts w:asciiTheme="minorHAnsi" w:eastAsia="Times New Roman" w:hAnsiTheme="minorHAnsi" w:cstheme="minorHAnsi"/>
                <w:szCs w:val="20"/>
              </w:rPr>
              <w:t>the need</w:t>
            </w:r>
            <w:r w:rsidRPr="005F1E6B">
              <w:rPr>
                <w:rFonts w:asciiTheme="minorHAnsi" w:eastAsia="Times New Roman" w:hAnsiTheme="minorHAnsi" w:cstheme="minorHAnsi"/>
                <w:szCs w:val="20"/>
              </w:rPr>
              <w:t xml:space="preserve"> for educator</w:t>
            </w:r>
            <w:r w:rsidR="006B105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training/onboarding</w:t>
            </w:r>
          </w:p>
          <w:p w14:paraId="65429746" w14:textId="344399D2"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p w14:paraId="46B2387D" w14:textId="51E3A6E2" w:rsidR="00375BCE" w:rsidRPr="005F1E6B" w:rsidRDefault="00375BCE" w:rsidP="009574EF">
            <w:pPr>
              <w:pStyle w:val="ListParagraph"/>
              <w:numPr>
                <w:ilvl w:val="0"/>
                <w:numId w:val="48"/>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discussion of possible </w:t>
            </w:r>
            <w:r w:rsidR="000A46CC" w:rsidRPr="005F1E6B">
              <w:rPr>
                <w:rFonts w:asciiTheme="minorHAnsi" w:eastAsia="Times New Roman" w:hAnsiTheme="minorHAnsi" w:cstheme="minorHAnsi"/>
                <w:szCs w:val="20"/>
              </w:rPr>
              <w:t xml:space="preserve">root causes and </w:t>
            </w:r>
            <w:r w:rsidRPr="005F1E6B">
              <w:rPr>
                <w:rFonts w:asciiTheme="minorHAnsi" w:eastAsia="Times New Roman" w:hAnsiTheme="minorHAnsi" w:cstheme="minorHAnsi"/>
                <w:szCs w:val="20"/>
              </w:rPr>
              <w:t xml:space="preserve">strategies </w:t>
            </w:r>
            <w:r w:rsidR="006722D3" w:rsidRPr="005F1E6B">
              <w:rPr>
                <w:rFonts w:asciiTheme="minorHAnsi" w:eastAsia="Times New Roman" w:hAnsiTheme="minorHAnsi" w:cstheme="minorHAnsi"/>
                <w:szCs w:val="20"/>
              </w:rPr>
              <w:t xml:space="preserve">to </w:t>
            </w:r>
            <w:r w:rsidR="00484861" w:rsidRPr="005F1E6B">
              <w:rPr>
                <w:rFonts w:asciiTheme="minorHAnsi" w:eastAsia="Times New Roman" w:hAnsiTheme="minorHAnsi" w:cstheme="minorHAnsi"/>
                <w:szCs w:val="20"/>
              </w:rPr>
              <w:t>improve educator</w:t>
            </w:r>
            <w:r w:rsidRPr="005F1E6B">
              <w:rPr>
                <w:rFonts w:asciiTheme="minorHAnsi" w:eastAsia="Times New Roman" w:hAnsiTheme="minorHAnsi" w:cstheme="minorHAnsi"/>
                <w:szCs w:val="20"/>
              </w:rPr>
              <w:t xml:space="preserve"> recruitment, retention, and training </w:t>
            </w:r>
          </w:p>
          <w:p w14:paraId="3E2DE801" w14:textId="216C62D1"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c>
          <w:tcPr>
            <w:tcW w:w="6636" w:type="dxa"/>
            <w:tcBorders>
              <w:top w:val="single" w:sz="6" w:space="0" w:color="auto"/>
              <w:left w:val="single" w:sz="6" w:space="0" w:color="auto"/>
              <w:bottom w:val="single" w:sz="6" w:space="0" w:color="auto"/>
              <w:right w:val="single" w:sz="6" w:space="0" w:color="auto"/>
            </w:tcBorders>
            <w:shd w:val="clear" w:color="auto" w:fill="auto"/>
            <w:hideMark/>
          </w:tcPr>
          <w:p w14:paraId="022A4AFB"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35B17FED" w14:textId="77777777" w:rsidTr="002249D8">
        <w:trPr>
          <w:cantSplit/>
          <w:trHeight w:val="1011"/>
        </w:trPr>
        <w:tc>
          <w:tcPr>
            <w:tcW w:w="3412" w:type="dxa"/>
            <w:tcBorders>
              <w:top w:val="single" w:sz="6" w:space="0" w:color="auto"/>
              <w:left w:val="single" w:sz="6" w:space="0" w:color="auto"/>
              <w:bottom w:val="single" w:sz="6" w:space="0" w:color="auto"/>
              <w:right w:val="single" w:sz="6" w:space="0" w:color="auto"/>
            </w:tcBorders>
            <w:shd w:val="clear" w:color="auto" w:fill="auto"/>
          </w:tcPr>
          <w:p w14:paraId="134EEFA9"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bookmarkStart w:id="11" w:name="_Hlk106704869"/>
            <w:r w:rsidRPr="005F1E6B">
              <w:rPr>
                <w:rFonts w:asciiTheme="minorHAnsi" w:eastAsia="Times New Roman" w:hAnsiTheme="minorHAnsi" w:cstheme="minorHAnsi"/>
                <w:szCs w:val="20"/>
              </w:rPr>
              <w:t>For every bullet above:</w:t>
            </w:r>
          </w:p>
          <w:p w14:paraId="564CF31F"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p w14:paraId="6817A51D" w14:textId="44324A69" w:rsidR="00375BCE" w:rsidRPr="005F1E6B" w:rsidRDefault="00375BCE" w:rsidP="009574EF">
            <w:pPr>
              <w:pStyle w:val="ListParagraph"/>
              <w:numPr>
                <w:ilvl w:val="0"/>
                <w:numId w:val="49"/>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Evaluate where the program is now</w:t>
            </w:r>
          </w:p>
          <w:p w14:paraId="585D6DB8" w14:textId="77777777" w:rsidR="006B1051" w:rsidRPr="005F1E6B" w:rsidRDefault="006B1051" w:rsidP="009574EF">
            <w:pPr>
              <w:pStyle w:val="ListParagraph"/>
              <w:spacing w:after="0" w:line="240" w:lineRule="auto"/>
              <w:ind w:left="360"/>
              <w:textAlignment w:val="baseline"/>
              <w:rPr>
                <w:rFonts w:asciiTheme="minorHAnsi" w:eastAsia="Times New Roman" w:hAnsiTheme="minorHAnsi" w:cstheme="minorHAnsi"/>
                <w:szCs w:val="20"/>
              </w:rPr>
            </w:pPr>
          </w:p>
          <w:p w14:paraId="6E264949" w14:textId="77777777" w:rsidR="00375BCE" w:rsidRPr="005F1E6B" w:rsidRDefault="00375BCE" w:rsidP="009574EF">
            <w:pPr>
              <w:pStyle w:val="ListParagraph"/>
              <w:numPr>
                <w:ilvl w:val="0"/>
                <w:numId w:val="49"/>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Determine the priority </w:t>
            </w:r>
          </w:p>
        </w:tc>
        <w:tc>
          <w:tcPr>
            <w:tcW w:w="6636" w:type="dxa"/>
            <w:tcBorders>
              <w:top w:val="single" w:sz="6" w:space="0" w:color="auto"/>
              <w:left w:val="single" w:sz="6" w:space="0" w:color="auto"/>
              <w:bottom w:val="single" w:sz="6" w:space="0" w:color="auto"/>
              <w:right w:val="single" w:sz="6" w:space="0" w:color="auto"/>
            </w:tcBorders>
            <w:shd w:val="clear" w:color="auto" w:fill="auto"/>
          </w:tcPr>
          <w:p w14:paraId="4DD66A1C"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r>
      <w:bookmarkEnd w:id="11"/>
    </w:tbl>
    <w:p w14:paraId="7103D265" w14:textId="77777777" w:rsidR="00DC2BC4" w:rsidRDefault="00DC2BC4"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31B591B8" w14:textId="77777777" w:rsidR="00A951B2" w:rsidRDefault="00A951B2"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58937AD7" w14:textId="5CA991B2" w:rsidR="006B1051" w:rsidRDefault="00375BCE" w:rsidP="00F6387F">
      <w:pPr>
        <w:pStyle w:val="A-Heading1Trebuchet"/>
      </w:pPr>
      <w:bookmarkStart w:id="12" w:name="_Toc179206365"/>
      <w:r w:rsidRPr="00A0132B">
        <w:t xml:space="preserve">Part </w:t>
      </w:r>
      <w:r w:rsidR="006722D3">
        <w:t>4</w:t>
      </w:r>
      <w:r w:rsidRPr="00A0132B">
        <w:t>:</w:t>
      </w:r>
      <w:r w:rsidR="00527F91">
        <w:t xml:space="preserve"> </w:t>
      </w:r>
      <w:r w:rsidRPr="00A0132B">
        <w:t>Career Guidance and Exploration</w:t>
      </w:r>
      <w:bookmarkEnd w:id="12"/>
    </w:p>
    <w:p w14:paraId="78923662" w14:textId="77777777" w:rsidR="00CA4B6A" w:rsidRPr="00CA4B6A" w:rsidRDefault="00CA4B6A" w:rsidP="00CA4B6A">
      <w:pPr>
        <w:pStyle w:val="BodyText"/>
      </w:pPr>
    </w:p>
    <w:p w14:paraId="792A89B3"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As stated in Perkins 134(b)(3), local eligible recipients must describe their organized system of Career Connected Learning that will allow students to fully engage in the domains of awareness, exploration, preparation, and education/training before and while participating in CTE. </w:t>
      </w:r>
    </w:p>
    <w:p w14:paraId="6FF19A7A"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p w14:paraId="22C0343B" w14:textId="7F0E14AF" w:rsidR="00375BCE" w:rsidRPr="005E12EB" w:rsidRDefault="00375BCE" w:rsidP="005E12EB">
      <w:pPr>
        <w:pStyle w:val="A-Heading2Trebuchet"/>
        <w:rPr>
          <w:b w:val="0"/>
          <w:bCs/>
        </w:rPr>
      </w:pPr>
      <w:r w:rsidRPr="005E12EB">
        <w:rPr>
          <w:b w:val="0"/>
          <w:bCs/>
        </w:rPr>
        <w:t xml:space="preserve">Additional </w:t>
      </w:r>
      <w:r w:rsidR="005E12EB">
        <w:rPr>
          <w:b w:val="0"/>
          <w:bCs/>
        </w:rPr>
        <w:t>R</w:t>
      </w:r>
      <w:r w:rsidRPr="005E12EB">
        <w:rPr>
          <w:b w:val="0"/>
          <w:bCs/>
        </w:rPr>
        <w:t xml:space="preserve">esources for Part </w:t>
      </w:r>
      <w:r w:rsidR="00527F91" w:rsidRPr="005E12EB">
        <w:rPr>
          <w:b w:val="0"/>
          <w:bCs/>
        </w:rPr>
        <w:t>4</w:t>
      </w:r>
    </w:p>
    <w:p w14:paraId="42A0834A" w14:textId="77777777"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 xml:space="preserve">Strategic Plan sections related to career awareness </w:t>
      </w:r>
      <w:r w:rsidR="004E0C0F" w:rsidRPr="005F1E6B">
        <w:rPr>
          <w:rFonts w:asciiTheme="minorHAnsi" w:eastAsia="Times New Roman" w:hAnsiTheme="minorHAnsi" w:cstheme="minorHAnsi"/>
          <w:szCs w:val="20"/>
        </w:rPr>
        <w:t>and exploration</w:t>
      </w:r>
      <w:r w:rsidRPr="005F1E6B">
        <w:rPr>
          <w:rFonts w:asciiTheme="minorHAnsi" w:eastAsia="Times New Roman" w:hAnsiTheme="minorHAnsi" w:cstheme="minorHAnsi"/>
          <w:szCs w:val="20"/>
        </w:rPr>
        <w:t> </w:t>
      </w:r>
    </w:p>
    <w:p w14:paraId="22D98F24" w14:textId="77777777"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List of existing secondary and postsecondary CTE Related Student Leadership/Engagement and other opportunities </w:t>
      </w:r>
    </w:p>
    <w:p w14:paraId="0F552914" w14:textId="77777777"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 xml:space="preserve">Results of student </w:t>
      </w:r>
      <w:r w:rsidR="004E0C0F" w:rsidRPr="005F1E6B">
        <w:rPr>
          <w:rFonts w:asciiTheme="minorHAnsi" w:eastAsia="Times New Roman" w:hAnsiTheme="minorHAnsi" w:cstheme="minorHAnsi"/>
          <w:szCs w:val="20"/>
        </w:rPr>
        <w:t>interest interviews</w:t>
      </w:r>
      <w:r w:rsidRPr="005F1E6B">
        <w:rPr>
          <w:rFonts w:asciiTheme="minorHAnsi" w:eastAsia="Times New Roman" w:hAnsiTheme="minorHAnsi" w:cstheme="minorHAnsi"/>
          <w:szCs w:val="20"/>
        </w:rPr>
        <w:t xml:space="preserve"> and focus groups </w:t>
      </w:r>
    </w:p>
    <w:p w14:paraId="5115A54D" w14:textId="77777777"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Regional collaborative action plan around Career Awareness and Exploration </w:t>
      </w:r>
    </w:p>
    <w:p w14:paraId="46736E4A" w14:textId="77777777"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 xml:space="preserve">Work-Based Learning and CTE related </w:t>
      </w:r>
      <w:r w:rsidR="004E0C0F" w:rsidRPr="005F1E6B">
        <w:rPr>
          <w:rFonts w:asciiTheme="minorHAnsi" w:eastAsia="Times New Roman" w:hAnsiTheme="minorHAnsi" w:cstheme="minorHAnsi"/>
          <w:szCs w:val="20"/>
        </w:rPr>
        <w:t>career learning</w:t>
      </w:r>
      <w:r w:rsidRPr="005F1E6B">
        <w:rPr>
          <w:rFonts w:asciiTheme="minorHAnsi" w:eastAsia="Times New Roman" w:hAnsiTheme="minorHAnsi" w:cstheme="minorHAnsi"/>
          <w:szCs w:val="20"/>
        </w:rPr>
        <w:t xml:space="preserve"> and work experience data </w:t>
      </w:r>
    </w:p>
    <w:p w14:paraId="555AD543" w14:textId="77777777"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Regional data from local partners who provide Career Connected Learning opportunities and additional supports </w:t>
      </w:r>
    </w:p>
    <w:p w14:paraId="18B45704" w14:textId="376D4FB5" w:rsidR="00375BCE" w:rsidRPr="005F1E6B" w:rsidRDefault="00375BCE" w:rsidP="009574EF">
      <w:pPr>
        <w:pStyle w:val="ListParagraph"/>
        <w:numPr>
          <w:ilvl w:val="0"/>
          <w:numId w:val="18"/>
        </w:numPr>
        <w:spacing w:after="0" w:line="240" w:lineRule="auto"/>
        <w:textAlignment w:val="baseline"/>
        <w:rPr>
          <w:rFonts w:asciiTheme="minorHAnsi" w:eastAsia="Calibri" w:hAnsiTheme="minorHAnsi" w:cstheme="minorHAnsi"/>
          <w:szCs w:val="20"/>
        </w:rPr>
      </w:pPr>
      <w:r w:rsidRPr="005F1E6B">
        <w:rPr>
          <w:rFonts w:asciiTheme="minorHAnsi" w:eastAsia="Times New Roman" w:hAnsiTheme="minorHAnsi" w:cstheme="minorHAnsi"/>
          <w:szCs w:val="20"/>
        </w:rPr>
        <w:t>Data around transition services available to students leaving/entering homelessness, foster care, youth detention/corrections, and modified and extended diploma</w:t>
      </w:r>
      <w:r w:rsidR="00527F91" w:rsidRPr="005F1E6B">
        <w:rPr>
          <w:rFonts w:asciiTheme="minorHAnsi" w:eastAsia="Times New Roman" w:hAnsiTheme="minorHAnsi" w:cstheme="minorHAnsi"/>
          <w:szCs w:val="20"/>
        </w:rPr>
        <w:t xml:space="preserve"> </w:t>
      </w:r>
    </w:p>
    <w:p w14:paraId="5B3A45F8" w14:textId="670E4F18"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bl>
      <w:tblPr>
        <w:tblW w:w="10123"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10123"/>
      </w:tblGrid>
      <w:tr w:rsidR="00375BCE" w:rsidRPr="005F1E6B" w14:paraId="099E8514" w14:textId="77777777" w:rsidTr="009038E5">
        <w:trPr>
          <w:cantSplit/>
          <w:trHeight w:val="570"/>
        </w:trPr>
        <w:tc>
          <w:tcPr>
            <w:tcW w:w="101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B15C1"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Questions</w:t>
            </w:r>
            <w:r w:rsidRPr="005F1E6B">
              <w:rPr>
                <w:rFonts w:asciiTheme="minorHAnsi" w:eastAsia="Times New Roman" w:hAnsiTheme="minorHAnsi" w:cstheme="minorHAnsi"/>
                <w:szCs w:val="20"/>
              </w:rPr>
              <w:t> </w:t>
            </w:r>
          </w:p>
        </w:tc>
      </w:tr>
      <w:tr w:rsidR="00375BCE" w:rsidRPr="005F1E6B" w14:paraId="49495DAE" w14:textId="77777777" w:rsidTr="002249D8">
        <w:trPr>
          <w:cantSplit/>
          <w:trHeight w:val="3405"/>
        </w:trPr>
        <w:tc>
          <w:tcPr>
            <w:tcW w:w="10123" w:type="dxa"/>
            <w:tcBorders>
              <w:top w:val="single" w:sz="6" w:space="0" w:color="000000"/>
              <w:left w:val="single" w:sz="6" w:space="0" w:color="000000"/>
              <w:bottom w:val="single" w:sz="6" w:space="0" w:color="000000"/>
              <w:right w:val="single" w:sz="6" w:space="0" w:color="000000"/>
            </w:tcBorders>
            <w:shd w:val="clear" w:color="auto" w:fill="auto"/>
            <w:hideMark/>
          </w:tcPr>
          <w:p w14:paraId="6C3B73B6" w14:textId="77777777" w:rsidR="00DC2BC4" w:rsidRPr="005F1E6B" w:rsidRDefault="00A2088F"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w:t>
            </w:r>
            <w:r w:rsidR="00375BCE" w:rsidRPr="005F1E6B">
              <w:rPr>
                <w:rFonts w:asciiTheme="minorHAnsi" w:eastAsia="Times New Roman" w:hAnsiTheme="minorHAnsi" w:cstheme="minorHAnsi"/>
                <w:szCs w:val="20"/>
              </w:rPr>
              <w:t>re there transition services or programs available to students wishing to enter a career or pursue college opportunities? </w:t>
            </w:r>
          </w:p>
          <w:p w14:paraId="4C8483CE" w14:textId="77777777" w:rsidR="00DC2BC4" w:rsidRPr="005F1E6B" w:rsidRDefault="00375BCE"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Do all CTE students take a career and college exploration course sometime during their educational experience? </w:t>
            </w:r>
          </w:p>
          <w:p w14:paraId="5DB886D1" w14:textId="77777777" w:rsidR="00DC2BC4" w:rsidRPr="005F1E6B" w:rsidRDefault="00375BCE"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Do all students participate in career related learning experiences that are aligned to their goals? </w:t>
            </w:r>
          </w:p>
          <w:p w14:paraId="3A1C02D3" w14:textId="77777777" w:rsidR="00DC2BC4" w:rsidRPr="005F1E6B" w:rsidRDefault="00375BCE"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color w:val="000000"/>
                <w:szCs w:val="20"/>
              </w:rPr>
              <w:t>How well does the college provide equitable access to Career Connected Learning opportunities? How could the region have a broader range of CTE students participate?</w:t>
            </w:r>
            <w:r w:rsidR="00527F91" w:rsidRPr="005F1E6B">
              <w:rPr>
                <w:rFonts w:asciiTheme="minorHAnsi" w:eastAsia="Times New Roman" w:hAnsiTheme="minorHAnsi" w:cstheme="minorHAnsi"/>
                <w:color w:val="000000"/>
                <w:szCs w:val="20"/>
              </w:rPr>
              <w:t xml:space="preserve"> </w:t>
            </w:r>
          </w:p>
          <w:p w14:paraId="350AEB21" w14:textId="77777777" w:rsidR="00DC2BC4" w:rsidRPr="005F1E6B" w:rsidRDefault="00375BCE"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color w:val="000000"/>
                <w:szCs w:val="20"/>
              </w:rPr>
              <w:t>How well does the college support an organized system of career counseling and advising before and while participating in CTE? </w:t>
            </w:r>
          </w:p>
          <w:p w14:paraId="3C8E9B95" w14:textId="77777777" w:rsidR="00DC2BC4" w:rsidRPr="005F1E6B" w:rsidRDefault="00375BCE"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color w:val="000000"/>
                <w:szCs w:val="20"/>
              </w:rPr>
              <w:t>How well does the college provide training, information, and support to CTE educators, students, families, advisers, and administrators?</w:t>
            </w:r>
          </w:p>
          <w:p w14:paraId="7D6C8B47" w14:textId="77777777" w:rsidR="00DC2BC4" w:rsidRPr="005F1E6B" w:rsidRDefault="000A46CC"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hAnsiTheme="minorHAnsi" w:cstheme="minorHAnsi"/>
              </w:rPr>
              <w:t>How does the college collaborate to offer services through the regional One-Stop Center?</w:t>
            </w:r>
            <w:r w:rsidR="00A2088F" w:rsidRPr="005F1E6B">
              <w:rPr>
                <w:rFonts w:asciiTheme="minorHAnsi" w:hAnsiTheme="minorHAnsi" w:cstheme="minorHAnsi"/>
              </w:rPr>
              <w:t xml:space="preserve"> </w:t>
            </w:r>
          </w:p>
          <w:p w14:paraId="3A3C3E9C" w14:textId="1F50E4F7" w:rsidR="00375BCE" w:rsidRPr="005F1E6B" w:rsidRDefault="00375BCE" w:rsidP="00DC2BC4">
            <w:pPr>
              <w:pStyle w:val="ListParagraph"/>
              <w:numPr>
                <w:ilvl w:val="0"/>
                <w:numId w:val="25"/>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color w:val="000000"/>
                <w:szCs w:val="20"/>
              </w:rPr>
              <w:t>What opportunities exist in the region to improve communication and information flow to create a more coherent and inclusive process? </w:t>
            </w:r>
          </w:p>
          <w:p w14:paraId="343AA7EF" w14:textId="77777777" w:rsidR="00375BCE" w:rsidRPr="005F1E6B" w:rsidRDefault="00375BCE" w:rsidP="009574EF">
            <w:pPr>
              <w:spacing w:after="0" w:line="240" w:lineRule="auto"/>
              <w:ind w:left="720"/>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bl>
    <w:p w14:paraId="5665E75B" w14:textId="6D9750B0" w:rsidR="00B16CB7" w:rsidRDefault="00B16CB7"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60FF6161" w14:textId="4047A061" w:rsidR="006B1051" w:rsidRDefault="006B1051" w:rsidP="009574EF">
      <w:pPr>
        <w:pStyle w:val="BodyText"/>
        <w:spacing w:after="0" w:line="240" w:lineRule="auto"/>
        <w:contextualSpacing/>
      </w:pPr>
    </w:p>
    <w:p w14:paraId="16E0706C" w14:textId="3B45A824" w:rsidR="006B1051" w:rsidRDefault="006B1051" w:rsidP="009574EF">
      <w:pPr>
        <w:pStyle w:val="BodyText"/>
        <w:spacing w:after="0" w:line="240" w:lineRule="auto"/>
        <w:contextualSpacing/>
      </w:pPr>
    </w:p>
    <w:p w14:paraId="7A503CCC" w14:textId="73396880" w:rsidR="006B1051" w:rsidRDefault="006B1051" w:rsidP="009574EF">
      <w:pPr>
        <w:pStyle w:val="BodyText"/>
        <w:spacing w:after="0" w:line="240" w:lineRule="auto"/>
        <w:contextualSpacing/>
      </w:pPr>
    </w:p>
    <w:p w14:paraId="7C6AE338" w14:textId="2B9BCAC4" w:rsidR="006B1051" w:rsidRDefault="006B1051" w:rsidP="009574EF">
      <w:pPr>
        <w:pStyle w:val="BodyText"/>
        <w:spacing w:after="0" w:line="240" w:lineRule="auto"/>
        <w:contextualSpacing/>
      </w:pPr>
    </w:p>
    <w:p w14:paraId="12BE7894" w14:textId="30248229" w:rsidR="006B1051" w:rsidRDefault="006B1051" w:rsidP="009574EF">
      <w:pPr>
        <w:pStyle w:val="BodyText"/>
        <w:spacing w:after="0" w:line="240" w:lineRule="auto"/>
        <w:contextualSpacing/>
      </w:pPr>
    </w:p>
    <w:p w14:paraId="03A221CF" w14:textId="7DF7BD8A" w:rsidR="006B1051" w:rsidRDefault="006B1051" w:rsidP="009574EF">
      <w:pPr>
        <w:pStyle w:val="BodyText"/>
        <w:spacing w:after="0" w:line="240" w:lineRule="auto"/>
        <w:contextualSpacing/>
      </w:pPr>
    </w:p>
    <w:p w14:paraId="242F51F1" w14:textId="4667594D" w:rsidR="006B1051" w:rsidRDefault="006B1051" w:rsidP="009574EF">
      <w:pPr>
        <w:pStyle w:val="BodyText"/>
        <w:spacing w:after="0" w:line="240" w:lineRule="auto"/>
        <w:contextualSpacing/>
      </w:pPr>
    </w:p>
    <w:p w14:paraId="4538294A" w14:textId="77777777" w:rsidR="00883245" w:rsidRDefault="00883245" w:rsidP="009574EF">
      <w:pPr>
        <w:spacing w:after="0" w:line="240" w:lineRule="auto"/>
        <w:contextualSpacing/>
        <w:textAlignment w:val="baseline"/>
        <w:rPr>
          <w:rFonts w:ascii="Trebuchet MS" w:eastAsia="Times New Roman" w:hAnsi="Trebuchet MS" w:cs="Calibri"/>
          <w:b/>
          <w:sz w:val="24"/>
          <w:szCs w:val="20"/>
        </w:rPr>
      </w:pPr>
    </w:p>
    <w:p w14:paraId="29061A0C"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36E226E7"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3FD90F12" w14:textId="1A98FDF9" w:rsidR="00830A85" w:rsidRPr="005E12EB" w:rsidRDefault="00830A85" w:rsidP="005E12EB">
      <w:pPr>
        <w:pStyle w:val="A-Heading2Trebuchet"/>
        <w:rPr>
          <w:b w:val="0"/>
          <w:bCs/>
        </w:rPr>
      </w:pPr>
      <w:r w:rsidRPr="005E12EB">
        <w:rPr>
          <w:b w:val="0"/>
          <w:bCs/>
        </w:rPr>
        <w:t xml:space="preserve">Information to </w:t>
      </w:r>
      <w:r w:rsidR="005E12EB">
        <w:rPr>
          <w:b w:val="0"/>
          <w:bCs/>
        </w:rPr>
        <w:t>B</w:t>
      </w:r>
      <w:r w:rsidRPr="005E12EB">
        <w:rPr>
          <w:b w:val="0"/>
          <w:bCs/>
        </w:rPr>
        <w:t xml:space="preserve">uild Perkins </w:t>
      </w:r>
      <w:r w:rsidR="005E12EB">
        <w:rPr>
          <w:b w:val="0"/>
          <w:bCs/>
        </w:rPr>
        <w:t>G</w:t>
      </w:r>
      <w:r w:rsidRPr="005E12EB">
        <w:rPr>
          <w:b w:val="0"/>
          <w:bCs/>
        </w:rPr>
        <w:t xml:space="preserve">rant </w:t>
      </w:r>
      <w:r w:rsidR="005E12EB">
        <w:rPr>
          <w:b w:val="0"/>
          <w:bCs/>
        </w:rPr>
        <w:t>A</w:t>
      </w:r>
      <w:r w:rsidRPr="005E12EB">
        <w:rPr>
          <w:b w:val="0"/>
          <w:bCs/>
        </w:rPr>
        <w:t xml:space="preserve">pplication </w:t>
      </w:r>
      <w:r w:rsidR="005E12EB">
        <w:rPr>
          <w:b w:val="0"/>
          <w:bCs/>
        </w:rPr>
        <w:t>R</w:t>
      </w:r>
      <w:r w:rsidRPr="005E12EB">
        <w:rPr>
          <w:b w:val="0"/>
          <w:bCs/>
        </w:rPr>
        <w:t>esponses</w:t>
      </w:r>
    </w:p>
    <w:p w14:paraId="16252080" w14:textId="1C051651"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Once the analysis and priority setting with partners is complete, each applicant will be required to share the results of the needs assessment as part of the Perkins Strategic Plan and Local Application process.</w:t>
      </w:r>
      <w:r w:rsidR="00527F91" w:rsidRPr="005F1E6B">
        <w:rPr>
          <w:rFonts w:asciiTheme="minorHAnsi" w:eastAsia="Times New Roman" w:hAnsiTheme="minorHAnsi" w:cstheme="minorHAnsi"/>
          <w:szCs w:val="20"/>
        </w:rPr>
        <w:t xml:space="preserve"> </w:t>
      </w:r>
      <w:r w:rsidR="0061176A" w:rsidRPr="005F1E6B">
        <w:rPr>
          <w:rFonts w:asciiTheme="minorHAnsi" w:eastAsia="Times New Roman" w:hAnsiTheme="minorHAnsi" w:cstheme="minorHAnsi"/>
          <w:szCs w:val="20"/>
        </w:rPr>
        <w:br/>
      </w:r>
      <w:r w:rsidRPr="005F1E6B">
        <w:rPr>
          <w:rFonts w:asciiTheme="minorHAnsi" w:eastAsia="Times New Roman" w:hAnsiTheme="minorHAnsi" w:cstheme="minorHAnsi"/>
          <w:b/>
          <w:bCs/>
          <w:szCs w:val="20"/>
        </w:rPr>
        <w:t>This information will be used in the Perkins Grant Application.</w:t>
      </w:r>
      <w:r w:rsidR="00527F91" w:rsidRPr="005F1E6B">
        <w:rPr>
          <w:rFonts w:asciiTheme="minorHAnsi" w:eastAsia="Times New Roman" w:hAnsiTheme="minorHAnsi" w:cstheme="minorHAnsi"/>
          <w:b/>
          <w:bCs/>
          <w:szCs w:val="20"/>
        </w:rPr>
        <w:t xml:space="preserve"> </w:t>
      </w:r>
      <w:r w:rsidRPr="005F1E6B">
        <w:rPr>
          <w:rFonts w:asciiTheme="minorHAnsi" w:eastAsia="Times New Roman" w:hAnsiTheme="minorHAnsi" w:cstheme="minorHAnsi"/>
          <w:szCs w:val="20"/>
        </w:rPr>
        <w:t> </w:t>
      </w:r>
    </w:p>
    <w:p w14:paraId="40BB3DD1" w14:textId="144D1E7D" w:rsidR="000778F4" w:rsidRPr="005F1E6B" w:rsidRDefault="00527F91" w:rsidP="009574EF">
      <w:pPr>
        <w:spacing w:after="0" w:line="240" w:lineRule="auto"/>
        <w:contextualSpacing/>
        <w:textAlignment w:val="baseline"/>
        <w:rPr>
          <w:rFonts w:asciiTheme="minorHAnsi" w:eastAsia="Times New Roman" w:hAnsiTheme="minorHAnsi" w:cstheme="minorHAnsi"/>
          <w:b/>
          <w:bCs/>
          <w:szCs w:val="20"/>
        </w:rPr>
      </w:pPr>
      <w:r w:rsidRPr="005F1E6B">
        <w:rPr>
          <w:rFonts w:asciiTheme="minorHAnsi" w:eastAsia="Times New Roman" w:hAnsiTheme="minorHAnsi" w:cstheme="minorHAnsi"/>
          <w:b/>
          <w:bCs/>
          <w:szCs w:val="20"/>
        </w:rPr>
        <w:t xml:space="preserve"> </w:t>
      </w:r>
    </w:p>
    <w:tbl>
      <w:tblPr>
        <w:tblW w:w="10138"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3592"/>
        <w:gridCol w:w="6546"/>
      </w:tblGrid>
      <w:tr w:rsidR="00375BCE" w:rsidRPr="005F1E6B" w14:paraId="7E1FE65E" w14:textId="77777777" w:rsidTr="009038E5">
        <w:trPr>
          <w:trHeight w:val="570"/>
        </w:trPr>
        <w:tc>
          <w:tcPr>
            <w:tcW w:w="3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2F4DD9"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For each question:</w:t>
            </w:r>
            <w:r w:rsidRPr="005F1E6B">
              <w:rPr>
                <w:rFonts w:asciiTheme="minorHAnsi" w:eastAsia="Times New Roman" w:hAnsiTheme="minorHAnsi" w:cstheme="minorHAnsi"/>
                <w:szCs w:val="20"/>
              </w:rPr>
              <w:t> </w:t>
            </w:r>
          </w:p>
        </w:tc>
        <w:tc>
          <w:tcPr>
            <w:tcW w:w="6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A3A01"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Response</w:t>
            </w:r>
          </w:p>
        </w:tc>
      </w:tr>
      <w:tr w:rsidR="00375BCE" w:rsidRPr="005F1E6B" w14:paraId="09105A2F" w14:textId="77777777" w:rsidTr="002249D8">
        <w:trPr>
          <w:trHeight w:val="512"/>
        </w:trPr>
        <w:tc>
          <w:tcPr>
            <w:tcW w:w="35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45741BE" w14:textId="6E02D90F"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Statement of Strength(s) and Need(s)  </w:t>
            </w:r>
          </w:p>
        </w:tc>
        <w:tc>
          <w:tcPr>
            <w:tcW w:w="6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1CFDE"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07F89F60" w14:textId="77777777" w:rsidTr="002249D8">
        <w:tc>
          <w:tcPr>
            <w:tcW w:w="359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406CBC" w14:textId="0AAD851A" w:rsidR="006B1051"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Who was consulted in this discussion?</w:t>
            </w:r>
          </w:p>
          <w:p w14:paraId="3E71B78D" w14:textId="667F6DCB" w:rsidR="00375BCE" w:rsidRPr="005F1E6B" w:rsidRDefault="006722D3" w:rsidP="009574EF">
            <w:pPr>
              <w:pStyle w:val="BodyText"/>
              <w:spacing w:after="0" w:line="240" w:lineRule="auto"/>
              <w:contextualSpacing/>
              <w:rPr>
                <w:rFonts w:asciiTheme="minorHAnsi" w:hAnsiTheme="minorHAnsi" w:cstheme="minorHAnsi"/>
              </w:rPr>
            </w:pPr>
            <w:r w:rsidRPr="005F1E6B">
              <w:rPr>
                <w:rFonts w:asciiTheme="minorHAnsi" w:hAnsiTheme="minorHAnsi" w:cstheme="minorHAnsi"/>
              </w:rPr>
              <w:t>Are there artifacts of this consultation that may be included in the application?</w:t>
            </w:r>
          </w:p>
        </w:tc>
        <w:tc>
          <w:tcPr>
            <w:tcW w:w="6546" w:type="dxa"/>
            <w:tcBorders>
              <w:top w:val="single" w:sz="6" w:space="0" w:color="auto"/>
              <w:left w:val="single" w:sz="6" w:space="0" w:color="auto"/>
              <w:bottom w:val="single" w:sz="6" w:space="0" w:color="auto"/>
              <w:right w:val="single" w:sz="6" w:space="0" w:color="auto"/>
            </w:tcBorders>
            <w:shd w:val="clear" w:color="auto" w:fill="auto"/>
            <w:hideMark/>
          </w:tcPr>
          <w:p w14:paraId="2B9B82E0"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055F4DC5" w14:textId="77777777" w:rsidTr="002249D8">
        <w:tc>
          <w:tcPr>
            <w:tcW w:w="359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B965AD" w14:textId="357E9F2D" w:rsidR="006B1051"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Discussion of process to identify this need</w:t>
            </w:r>
            <w:r w:rsidR="006B105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Include: </w:t>
            </w:r>
          </w:p>
          <w:p w14:paraId="0B1AEA4C" w14:textId="3E83E582" w:rsidR="00375BCE" w:rsidRPr="005F1E6B" w:rsidRDefault="00375BCE" w:rsidP="009574EF">
            <w:pPr>
              <w:pStyle w:val="ListParagraph"/>
              <w:numPr>
                <w:ilvl w:val="0"/>
                <w:numId w:val="5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Evidence that faculty, staff, administrators, and advisers were included in data examination and determination of strength</w:t>
            </w:r>
            <w:r w:rsidR="007845AF" w:rsidRPr="005F1E6B">
              <w:rPr>
                <w:rFonts w:asciiTheme="minorHAnsi" w:eastAsia="Times New Roman" w:hAnsiTheme="minorHAnsi" w:cstheme="minorHAnsi"/>
                <w:szCs w:val="20"/>
              </w:rPr>
              <w:t>s</w:t>
            </w:r>
            <w:r w:rsidRPr="005F1E6B">
              <w:rPr>
                <w:rFonts w:asciiTheme="minorHAnsi" w:eastAsia="Times New Roman" w:hAnsiTheme="minorHAnsi" w:cstheme="minorHAnsi"/>
                <w:szCs w:val="20"/>
              </w:rPr>
              <w:t xml:space="preserve"> and need </w:t>
            </w:r>
          </w:p>
          <w:p w14:paraId="65087175" w14:textId="77777777" w:rsidR="006B1051" w:rsidRPr="005F1E6B" w:rsidRDefault="006B1051" w:rsidP="009574EF">
            <w:pPr>
              <w:pStyle w:val="ListParagraph"/>
              <w:spacing w:after="0" w:line="240" w:lineRule="auto"/>
              <w:ind w:left="360"/>
              <w:textAlignment w:val="baseline"/>
              <w:rPr>
                <w:rFonts w:asciiTheme="minorHAnsi" w:eastAsia="Times New Roman" w:hAnsiTheme="minorHAnsi" w:cstheme="minorHAnsi"/>
                <w:szCs w:val="20"/>
              </w:rPr>
            </w:pPr>
          </w:p>
          <w:p w14:paraId="36516DCF" w14:textId="0FF58F6A" w:rsidR="00375BCE" w:rsidRPr="005F1E6B" w:rsidRDefault="00375BCE" w:rsidP="009574EF">
            <w:pPr>
              <w:pStyle w:val="ListParagraph"/>
              <w:numPr>
                <w:ilvl w:val="0"/>
                <w:numId w:val="5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data identifying need in Career Connected Learning for students </w:t>
            </w:r>
          </w:p>
          <w:p w14:paraId="5A8B9D4A" w14:textId="77777777" w:rsidR="006B1051" w:rsidRPr="005F1E6B" w:rsidRDefault="006B1051" w:rsidP="009574EF">
            <w:pPr>
              <w:spacing w:after="0" w:line="240" w:lineRule="auto"/>
              <w:contextualSpacing/>
              <w:textAlignment w:val="baseline"/>
              <w:rPr>
                <w:rFonts w:asciiTheme="minorHAnsi" w:eastAsia="Times New Roman" w:hAnsiTheme="minorHAnsi" w:cstheme="minorHAnsi"/>
                <w:szCs w:val="20"/>
              </w:rPr>
            </w:pPr>
          </w:p>
          <w:p w14:paraId="6CEE5FFC" w14:textId="77777777" w:rsidR="00375BCE" w:rsidRPr="005F1E6B" w:rsidRDefault="00375BCE" w:rsidP="009574EF">
            <w:pPr>
              <w:pStyle w:val="ListParagraph"/>
              <w:numPr>
                <w:ilvl w:val="0"/>
                <w:numId w:val="5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Career Connected Learning opportunities available to students in CTE Programs of Study </w:t>
            </w:r>
          </w:p>
          <w:p w14:paraId="0FE532D2"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p w14:paraId="66DB67E5" w14:textId="77777777" w:rsidR="00375BCE" w:rsidRPr="005F1E6B" w:rsidRDefault="00375BCE" w:rsidP="009574EF">
            <w:pPr>
              <w:pStyle w:val="ListParagraph"/>
              <w:numPr>
                <w:ilvl w:val="0"/>
                <w:numId w:val="5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Career Connected Learning resources, assets, and challenges </w:t>
            </w:r>
          </w:p>
          <w:p w14:paraId="0A2DB295" w14:textId="4B3F5B29" w:rsidR="00375BCE" w:rsidRPr="005F1E6B" w:rsidRDefault="00375BCE" w:rsidP="009574EF">
            <w:pPr>
              <w:spacing w:after="0" w:line="240" w:lineRule="auto"/>
              <w:ind w:left="-360" w:firstLine="50"/>
              <w:contextualSpacing/>
              <w:textAlignment w:val="baseline"/>
              <w:rPr>
                <w:rFonts w:asciiTheme="minorHAnsi" w:eastAsia="Times New Roman" w:hAnsiTheme="minorHAnsi" w:cstheme="minorHAnsi"/>
                <w:szCs w:val="20"/>
              </w:rPr>
            </w:pPr>
          </w:p>
          <w:p w14:paraId="3D2483A8" w14:textId="77777777" w:rsidR="00A2088F" w:rsidRPr="005F1E6B" w:rsidRDefault="00375BCE" w:rsidP="009574EF">
            <w:pPr>
              <w:pStyle w:val="ListParagraph"/>
              <w:numPr>
                <w:ilvl w:val="0"/>
                <w:numId w:val="50"/>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how work-based learning opportunities support transitions to career </w:t>
            </w:r>
          </w:p>
          <w:p w14:paraId="4E3BFD17" w14:textId="77777777" w:rsidR="00A2088F" w:rsidRPr="005F1E6B" w:rsidRDefault="00A2088F" w:rsidP="009574EF">
            <w:pPr>
              <w:spacing w:after="0" w:line="240" w:lineRule="auto"/>
              <w:contextualSpacing/>
              <w:textAlignment w:val="baseline"/>
              <w:rPr>
                <w:rFonts w:asciiTheme="minorHAnsi" w:hAnsiTheme="minorHAnsi" w:cstheme="minorHAnsi"/>
              </w:rPr>
            </w:pPr>
          </w:p>
          <w:p w14:paraId="5F3175E5" w14:textId="5516FD5E" w:rsidR="00830A85" w:rsidRPr="005F1E6B" w:rsidRDefault="000A46CC" w:rsidP="009574EF">
            <w:pPr>
              <w:pStyle w:val="ListParagraph"/>
              <w:numPr>
                <w:ilvl w:val="0"/>
                <w:numId w:val="50"/>
              </w:numPr>
              <w:spacing w:after="0" w:line="240" w:lineRule="auto"/>
              <w:ind w:left="360"/>
              <w:textAlignment w:val="baseline"/>
              <w:rPr>
                <w:rFonts w:asciiTheme="minorHAnsi" w:hAnsiTheme="minorHAnsi" w:cstheme="minorHAnsi"/>
              </w:rPr>
            </w:pPr>
            <w:r w:rsidRPr="005F1E6B">
              <w:rPr>
                <w:rFonts w:asciiTheme="minorHAnsi" w:hAnsiTheme="minorHAnsi" w:cstheme="minorHAnsi"/>
              </w:rPr>
              <w:t>A discussion of possible root causes and strategies to improve Career Connected Learning opportunities.</w:t>
            </w:r>
          </w:p>
          <w:p w14:paraId="1772C703" w14:textId="4DCA4349" w:rsidR="00830A85" w:rsidRPr="005F1E6B" w:rsidRDefault="00830A85" w:rsidP="009574EF">
            <w:pPr>
              <w:pStyle w:val="ListParagraph"/>
              <w:spacing w:after="0" w:line="240" w:lineRule="auto"/>
              <w:ind w:left="360"/>
              <w:textAlignment w:val="baseline"/>
              <w:rPr>
                <w:rFonts w:asciiTheme="minorHAnsi" w:hAnsiTheme="minorHAnsi" w:cstheme="minorHAnsi"/>
              </w:rPr>
            </w:pPr>
          </w:p>
        </w:tc>
        <w:tc>
          <w:tcPr>
            <w:tcW w:w="6546" w:type="dxa"/>
            <w:tcBorders>
              <w:top w:val="single" w:sz="6" w:space="0" w:color="auto"/>
              <w:left w:val="single" w:sz="6" w:space="0" w:color="auto"/>
              <w:bottom w:val="single" w:sz="6" w:space="0" w:color="auto"/>
              <w:right w:val="single" w:sz="6" w:space="0" w:color="auto"/>
            </w:tcBorders>
            <w:shd w:val="clear" w:color="auto" w:fill="auto"/>
            <w:hideMark/>
          </w:tcPr>
          <w:p w14:paraId="29498AD1"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79C10A8E" w14:textId="77777777" w:rsidTr="002249D8">
        <w:tc>
          <w:tcPr>
            <w:tcW w:w="3592" w:type="dxa"/>
            <w:tcBorders>
              <w:top w:val="single" w:sz="6" w:space="0" w:color="auto"/>
              <w:left w:val="single" w:sz="6" w:space="0" w:color="auto"/>
              <w:bottom w:val="single" w:sz="6" w:space="0" w:color="auto"/>
              <w:right w:val="single" w:sz="6" w:space="0" w:color="auto"/>
            </w:tcBorders>
            <w:shd w:val="clear" w:color="auto" w:fill="auto"/>
          </w:tcPr>
          <w:p w14:paraId="434E4FC4" w14:textId="7834F1DF"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bookmarkStart w:id="13" w:name="_Hlk106705114"/>
            <w:r w:rsidRPr="005F1E6B">
              <w:rPr>
                <w:rFonts w:asciiTheme="minorHAnsi" w:eastAsia="Times New Roman" w:hAnsiTheme="minorHAnsi" w:cstheme="minorHAnsi"/>
                <w:szCs w:val="20"/>
              </w:rPr>
              <w:t xml:space="preserve">For every </w:t>
            </w:r>
            <w:r w:rsidR="004E0C0F" w:rsidRPr="005F1E6B">
              <w:rPr>
                <w:rFonts w:asciiTheme="minorHAnsi" w:eastAsia="Times New Roman" w:hAnsiTheme="minorHAnsi" w:cstheme="minorHAnsi"/>
                <w:szCs w:val="20"/>
              </w:rPr>
              <w:t>discussion above</w:t>
            </w:r>
            <w:r w:rsidRPr="005F1E6B">
              <w:rPr>
                <w:rFonts w:asciiTheme="minorHAnsi" w:eastAsia="Times New Roman" w:hAnsiTheme="minorHAnsi" w:cstheme="minorHAnsi"/>
                <w:szCs w:val="20"/>
              </w:rPr>
              <w:t>:</w:t>
            </w:r>
          </w:p>
          <w:p w14:paraId="55ECA7B6" w14:textId="7ABC7003" w:rsidR="00375BCE" w:rsidRDefault="00375BCE" w:rsidP="009574EF">
            <w:pPr>
              <w:pStyle w:val="ListParagraph"/>
              <w:numPr>
                <w:ilvl w:val="0"/>
                <w:numId w:val="51"/>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Evaluate where the program is now</w:t>
            </w:r>
          </w:p>
          <w:p w14:paraId="03134D84" w14:textId="77777777" w:rsidR="005F1E6B" w:rsidRPr="005F1E6B" w:rsidRDefault="005F1E6B" w:rsidP="005F1E6B">
            <w:pPr>
              <w:pStyle w:val="ListParagraph"/>
              <w:spacing w:after="0" w:line="240" w:lineRule="auto"/>
              <w:ind w:left="360"/>
              <w:textAlignment w:val="baseline"/>
              <w:rPr>
                <w:rFonts w:asciiTheme="minorHAnsi" w:eastAsia="Times New Roman" w:hAnsiTheme="minorHAnsi" w:cstheme="minorHAnsi"/>
                <w:szCs w:val="20"/>
              </w:rPr>
            </w:pPr>
          </w:p>
          <w:p w14:paraId="72EAE374" w14:textId="77777777" w:rsidR="00375BCE" w:rsidRPr="005F1E6B" w:rsidRDefault="00375BCE" w:rsidP="009574EF">
            <w:pPr>
              <w:pStyle w:val="ListParagraph"/>
              <w:numPr>
                <w:ilvl w:val="0"/>
                <w:numId w:val="51"/>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Determine the priority </w:t>
            </w:r>
          </w:p>
        </w:tc>
        <w:tc>
          <w:tcPr>
            <w:tcW w:w="6546" w:type="dxa"/>
            <w:tcBorders>
              <w:top w:val="single" w:sz="6" w:space="0" w:color="auto"/>
              <w:left w:val="single" w:sz="6" w:space="0" w:color="auto"/>
              <w:bottom w:val="single" w:sz="6" w:space="0" w:color="auto"/>
              <w:right w:val="single" w:sz="6" w:space="0" w:color="auto"/>
            </w:tcBorders>
            <w:shd w:val="clear" w:color="auto" w:fill="auto"/>
          </w:tcPr>
          <w:p w14:paraId="3824E063"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r>
      <w:bookmarkEnd w:id="13"/>
    </w:tbl>
    <w:p w14:paraId="65008116" w14:textId="77777777" w:rsidR="00883245" w:rsidRDefault="00883245"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3DFA1C53" w14:textId="77777777" w:rsidR="00F60A70" w:rsidRDefault="00F60A70"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612AF2AE" w14:textId="77777777" w:rsidR="00D46A2A" w:rsidRDefault="00D46A2A"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238F8D17" w14:textId="77777777" w:rsidR="00DC2BC4" w:rsidRDefault="00DC2BC4"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7568F209" w14:textId="3E261C91" w:rsidR="00375BCE" w:rsidRPr="005E12EB" w:rsidRDefault="00C339DB" w:rsidP="005E12EB">
      <w:pPr>
        <w:pStyle w:val="A-Heading1Trebuchet"/>
        <w:rPr>
          <w:rStyle w:val="eop"/>
        </w:rPr>
      </w:pPr>
      <w:bookmarkStart w:id="14" w:name="_Toc179206366"/>
      <w:r w:rsidRPr="005E12EB">
        <w:rPr>
          <w:rStyle w:val="normaltextrun"/>
        </w:rPr>
        <w:t xml:space="preserve">Part </w:t>
      </w:r>
      <w:r w:rsidR="000A46CC" w:rsidRPr="005E12EB">
        <w:rPr>
          <w:rStyle w:val="normaltextrun"/>
        </w:rPr>
        <w:t>5</w:t>
      </w:r>
      <w:r w:rsidRPr="005E12EB">
        <w:rPr>
          <w:rStyle w:val="normaltextrun"/>
        </w:rPr>
        <w:t xml:space="preserve">: Progress </w:t>
      </w:r>
      <w:r w:rsidR="005E12EB">
        <w:rPr>
          <w:rStyle w:val="normaltextrun"/>
        </w:rPr>
        <w:t>T</w:t>
      </w:r>
      <w:r w:rsidR="00375BCE" w:rsidRPr="005E12EB">
        <w:rPr>
          <w:rStyle w:val="normaltextrun"/>
        </w:rPr>
        <w:t>oward Improving Equity and Access</w:t>
      </w:r>
      <w:bookmarkEnd w:id="14"/>
      <w:r w:rsidR="00375BCE" w:rsidRPr="005E12EB">
        <w:rPr>
          <w:rStyle w:val="eop"/>
        </w:rPr>
        <w:t> </w:t>
      </w:r>
    </w:p>
    <w:p w14:paraId="24146311" w14:textId="77777777" w:rsidR="00CA4B6A" w:rsidRPr="00CA4B6A" w:rsidRDefault="00CA4B6A" w:rsidP="009574EF">
      <w:pPr>
        <w:pStyle w:val="paragraph"/>
        <w:spacing w:before="0" w:beforeAutospacing="0" w:after="0" w:afterAutospacing="0"/>
        <w:contextualSpacing/>
        <w:textAlignment w:val="baseline"/>
        <w:rPr>
          <w:rFonts w:ascii="Trebuchet MS" w:hAnsi="Trebuchet MS" w:cs="Calibri"/>
          <w:b/>
          <w:bCs/>
          <w:color w:val="6E9E75" w:themeColor="text1"/>
          <w:sz w:val="28"/>
          <w:szCs w:val="20"/>
        </w:rPr>
      </w:pPr>
    </w:p>
    <w:p w14:paraId="561A3323" w14:textId="1D4F485B" w:rsidR="00375BCE" w:rsidRPr="005F1E6B" w:rsidRDefault="00375BCE" w:rsidP="009574EF">
      <w:pPr>
        <w:pStyle w:val="paragraph"/>
        <w:spacing w:before="0" w:beforeAutospacing="0" w:after="0" w:afterAutospacing="0"/>
        <w:contextualSpacing/>
        <w:textAlignment w:val="baseline"/>
        <w:rPr>
          <w:rFonts w:asciiTheme="minorHAnsi" w:hAnsiTheme="minorHAnsi" w:cstheme="minorHAnsi"/>
          <w:bCs/>
          <w:sz w:val="20"/>
          <w:szCs w:val="20"/>
        </w:rPr>
      </w:pPr>
      <w:r w:rsidRPr="005F1E6B">
        <w:rPr>
          <w:rFonts w:asciiTheme="minorHAnsi" w:hAnsiTheme="minorHAnsi" w:cstheme="minorHAnsi"/>
          <w:bCs/>
          <w:sz w:val="20"/>
          <w:szCs w:val="20"/>
        </w:rPr>
        <w:t xml:space="preserve">Additional resources for Part </w:t>
      </w:r>
      <w:r w:rsidR="00527F91" w:rsidRPr="005F1E6B">
        <w:rPr>
          <w:rFonts w:asciiTheme="minorHAnsi" w:hAnsiTheme="minorHAnsi" w:cstheme="minorHAnsi"/>
          <w:bCs/>
          <w:sz w:val="20"/>
          <w:szCs w:val="20"/>
        </w:rPr>
        <w:t>5</w:t>
      </w:r>
    </w:p>
    <w:p w14:paraId="4628A6E6" w14:textId="4CAB623A" w:rsidR="00375BCE" w:rsidRPr="005F1E6B" w:rsidRDefault="00375BCE" w:rsidP="009574EF">
      <w:pPr>
        <w:pStyle w:val="ListParagraph"/>
        <w:numPr>
          <w:ilvl w:val="0"/>
          <w:numId w:val="38"/>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Discussion notes, gap</w:t>
      </w:r>
      <w:r w:rsidR="005461D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analysis, root cause, and priority information from prior parts of the needs assessment </w:t>
      </w:r>
    </w:p>
    <w:p w14:paraId="20978F96" w14:textId="40001B4F" w:rsidR="00375BCE" w:rsidRPr="005F1E6B" w:rsidRDefault="00375BCE" w:rsidP="009574EF">
      <w:pPr>
        <w:pStyle w:val="ListParagraph"/>
        <w:numPr>
          <w:ilvl w:val="0"/>
          <w:numId w:val="38"/>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List of services and supports for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w:t>
      </w:r>
    </w:p>
    <w:p w14:paraId="716C32A6" w14:textId="77777777" w:rsidR="000A46CC" w:rsidRPr="005F1E6B" w:rsidRDefault="000A46CC" w:rsidP="009574EF">
      <w:pPr>
        <w:pStyle w:val="ListParagraph"/>
        <w:numPr>
          <w:ilvl w:val="0"/>
          <w:numId w:val="38"/>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Copies of complaints made regarding limited equitable access to CTE Programs</w:t>
      </w:r>
    </w:p>
    <w:p w14:paraId="5EDFFD3E" w14:textId="32AE54DF" w:rsidR="00375BCE" w:rsidRPr="005F1E6B" w:rsidRDefault="00375BCE" w:rsidP="009574EF">
      <w:pPr>
        <w:pStyle w:val="ListParagraph"/>
        <w:numPr>
          <w:ilvl w:val="0"/>
          <w:numId w:val="38"/>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Recruitment activities for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w:t>
      </w:r>
    </w:p>
    <w:p w14:paraId="520325F0" w14:textId="22A13BFB" w:rsidR="00375BCE" w:rsidRPr="005F1E6B" w:rsidRDefault="00375BCE" w:rsidP="009574EF">
      <w:pPr>
        <w:pStyle w:val="ListParagraph"/>
        <w:numPr>
          <w:ilvl w:val="0"/>
          <w:numId w:val="38"/>
        </w:numPr>
        <w:spacing w:after="0" w:line="240" w:lineRule="auto"/>
        <w:jc w:val="both"/>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Procedures/opportunities for work-based learning and CTE related CWE for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w:t>
      </w:r>
    </w:p>
    <w:p w14:paraId="5DD35009" w14:textId="77777777" w:rsidR="00375BCE" w:rsidRPr="005F1E6B" w:rsidRDefault="00375BCE" w:rsidP="009574EF">
      <w:pPr>
        <w:pStyle w:val="paragraph"/>
        <w:spacing w:before="0" w:beforeAutospacing="0" w:after="0" w:afterAutospacing="0"/>
        <w:contextualSpacing/>
        <w:textAlignment w:val="baseline"/>
        <w:rPr>
          <w:rFonts w:asciiTheme="minorHAnsi" w:hAnsiTheme="minorHAnsi" w:cstheme="minorHAnsi"/>
          <w:b/>
          <w:bCs/>
          <w:color w:val="2F5496"/>
          <w:sz w:val="20"/>
          <w:szCs w:val="20"/>
        </w:rPr>
      </w:pPr>
    </w:p>
    <w:p w14:paraId="0EB26009" w14:textId="477B8DBC" w:rsidR="00375BCE" w:rsidRPr="005F1E6B" w:rsidRDefault="00375BCE" w:rsidP="009574EF">
      <w:pPr>
        <w:pStyle w:val="paragraph"/>
        <w:spacing w:before="0" w:beforeAutospacing="0" w:after="0" w:afterAutospacing="0"/>
        <w:contextualSpacing/>
        <w:jc w:val="both"/>
        <w:textAlignment w:val="baseline"/>
        <w:rPr>
          <w:rFonts w:asciiTheme="minorHAnsi" w:hAnsiTheme="minorHAnsi" w:cstheme="minorHAnsi"/>
          <w:sz w:val="20"/>
          <w:szCs w:val="20"/>
        </w:rPr>
      </w:pPr>
      <w:r w:rsidRPr="005F1E6B">
        <w:rPr>
          <w:rStyle w:val="normaltextrun"/>
          <w:rFonts w:asciiTheme="minorHAnsi" w:hAnsiTheme="minorHAnsi" w:cstheme="minorHAnsi"/>
          <w:sz w:val="20"/>
          <w:szCs w:val="20"/>
        </w:rPr>
        <w:t xml:space="preserve">The Comprehensive Local Needs Assessment requires participants to assess progress toward providing equal access to all CTE programs. There should also be an examination of any barriers (real or perceived) that may </w:t>
      </w:r>
      <w:r w:rsidR="00A0132B" w:rsidRPr="005F1E6B">
        <w:rPr>
          <w:rStyle w:val="normaltextrun"/>
          <w:rFonts w:asciiTheme="minorHAnsi" w:hAnsiTheme="minorHAnsi" w:cstheme="minorHAnsi"/>
          <w:sz w:val="20"/>
          <w:szCs w:val="20"/>
        </w:rPr>
        <w:t xml:space="preserve">prevent </w:t>
      </w:r>
      <w:r w:rsidR="00075EB7" w:rsidRPr="005F1E6B">
        <w:rPr>
          <w:rStyle w:val="normaltextrun"/>
          <w:rFonts w:asciiTheme="minorHAnsi" w:hAnsiTheme="minorHAnsi" w:cstheme="minorHAnsi"/>
          <w:sz w:val="20"/>
          <w:szCs w:val="20"/>
        </w:rPr>
        <w:t>students from focal population</w:t>
      </w:r>
      <w:r w:rsidRPr="005F1E6B">
        <w:rPr>
          <w:rStyle w:val="normaltextrun"/>
          <w:rFonts w:asciiTheme="minorHAnsi" w:hAnsiTheme="minorHAnsi" w:cstheme="minorHAnsi"/>
          <w:sz w:val="20"/>
          <w:szCs w:val="20"/>
        </w:rPr>
        <w:t>s from entering and thriving in these programs.</w:t>
      </w:r>
      <w:r w:rsidRPr="005F1E6B">
        <w:rPr>
          <w:rStyle w:val="eop"/>
          <w:rFonts w:asciiTheme="minorHAnsi" w:hAnsiTheme="minorHAnsi" w:cstheme="minorHAnsi"/>
          <w:sz w:val="20"/>
          <w:szCs w:val="20"/>
        </w:rPr>
        <w:t> </w:t>
      </w:r>
    </w:p>
    <w:p w14:paraId="6C1AE8EC" w14:textId="77777777" w:rsidR="00375BCE" w:rsidRPr="005F1E6B" w:rsidRDefault="00375BCE" w:rsidP="009574EF">
      <w:pPr>
        <w:pStyle w:val="paragraph"/>
        <w:spacing w:before="0" w:beforeAutospacing="0" w:after="0" w:afterAutospacing="0"/>
        <w:contextualSpacing/>
        <w:jc w:val="both"/>
        <w:rPr>
          <w:rStyle w:val="normaltextrun"/>
          <w:rFonts w:asciiTheme="minorHAnsi" w:hAnsiTheme="minorHAnsi" w:cstheme="minorHAnsi"/>
          <w:sz w:val="20"/>
          <w:szCs w:val="20"/>
        </w:rPr>
      </w:pPr>
    </w:p>
    <w:p w14:paraId="5F6693A7" w14:textId="77777777" w:rsidR="00375BCE" w:rsidRPr="005F1E6B" w:rsidRDefault="00375BCE" w:rsidP="009574EF">
      <w:pPr>
        <w:pStyle w:val="paragraph"/>
        <w:spacing w:before="0" w:beforeAutospacing="0" w:after="0" w:afterAutospacing="0"/>
        <w:contextualSpacing/>
        <w:jc w:val="both"/>
        <w:textAlignment w:val="baseline"/>
        <w:rPr>
          <w:rFonts w:asciiTheme="minorHAnsi" w:hAnsiTheme="minorHAnsi" w:cstheme="minorHAnsi"/>
          <w:sz w:val="20"/>
          <w:szCs w:val="20"/>
        </w:rPr>
      </w:pPr>
      <w:r w:rsidRPr="005F1E6B">
        <w:rPr>
          <w:rStyle w:val="normaltextrun"/>
          <w:rFonts w:asciiTheme="minorHAnsi" w:hAnsiTheme="minorHAnsi" w:cstheme="minorHAnsi"/>
          <w:b/>
          <w:bCs/>
          <w:sz w:val="20"/>
          <w:szCs w:val="20"/>
        </w:rPr>
        <w:t>Section 134(c)(2)(E)</w:t>
      </w:r>
      <w:r w:rsidRPr="005F1E6B">
        <w:rPr>
          <w:rStyle w:val="normaltextrun"/>
          <w:rFonts w:asciiTheme="minorHAnsi" w:hAnsiTheme="minorHAnsi" w:cstheme="minorHAnsi"/>
          <w:sz w:val="20"/>
          <w:szCs w:val="20"/>
        </w:rPr>
        <w:t xml:space="preserve"> states the CLNA must include:</w:t>
      </w:r>
      <w:r w:rsidRPr="005F1E6B">
        <w:rPr>
          <w:rStyle w:val="eop"/>
          <w:rFonts w:asciiTheme="minorHAnsi" w:hAnsiTheme="minorHAnsi" w:cstheme="minorHAnsi"/>
          <w:sz w:val="20"/>
          <w:szCs w:val="20"/>
        </w:rPr>
        <w:t> </w:t>
      </w:r>
    </w:p>
    <w:p w14:paraId="7D3B597D" w14:textId="59ACE92B" w:rsidR="00375BCE" w:rsidRPr="005F1E6B" w:rsidRDefault="00375BCE" w:rsidP="009574EF">
      <w:pPr>
        <w:pStyle w:val="paragraph"/>
        <w:spacing w:before="0" w:beforeAutospacing="0" w:after="0" w:afterAutospacing="0"/>
        <w:contextualSpacing/>
        <w:jc w:val="both"/>
        <w:textAlignment w:val="baseline"/>
        <w:rPr>
          <w:rFonts w:asciiTheme="minorHAnsi" w:hAnsiTheme="minorHAnsi" w:cstheme="minorHAnsi"/>
          <w:sz w:val="20"/>
          <w:szCs w:val="20"/>
        </w:rPr>
      </w:pPr>
      <w:r w:rsidRPr="005F1E6B">
        <w:rPr>
          <w:rStyle w:val="normaltextrun"/>
          <w:rFonts w:asciiTheme="minorHAnsi" w:hAnsiTheme="minorHAnsi" w:cstheme="minorHAnsi"/>
          <w:i/>
          <w:iCs/>
          <w:sz w:val="20"/>
          <w:szCs w:val="20"/>
        </w:rPr>
        <w:t>A description of progress toward implementation of equal access to high-quality career and technical education courses and program</w:t>
      </w:r>
      <w:r w:rsidR="005930B2" w:rsidRPr="005F1E6B">
        <w:rPr>
          <w:rStyle w:val="normaltextrun"/>
          <w:rFonts w:asciiTheme="minorHAnsi" w:hAnsiTheme="minorHAnsi" w:cstheme="minorHAnsi"/>
          <w:i/>
          <w:iCs/>
          <w:sz w:val="20"/>
          <w:szCs w:val="20"/>
        </w:rPr>
        <w:t>s</w:t>
      </w:r>
      <w:r w:rsidRPr="005F1E6B">
        <w:rPr>
          <w:rStyle w:val="normaltextrun"/>
          <w:rFonts w:asciiTheme="minorHAnsi" w:hAnsiTheme="minorHAnsi" w:cstheme="minorHAnsi"/>
          <w:i/>
          <w:iCs/>
          <w:sz w:val="20"/>
          <w:szCs w:val="20"/>
        </w:rPr>
        <w:t xml:space="preserve"> of study for all students including:</w:t>
      </w:r>
      <w:r w:rsidRPr="005F1E6B">
        <w:rPr>
          <w:rStyle w:val="eop"/>
          <w:rFonts w:asciiTheme="minorHAnsi" w:hAnsiTheme="minorHAnsi" w:cstheme="minorHAnsi"/>
          <w:sz w:val="20"/>
          <w:szCs w:val="20"/>
        </w:rPr>
        <w:t> </w:t>
      </w:r>
    </w:p>
    <w:p w14:paraId="68E4F8DC" w14:textId="1FA774A1" w:rsidR="00375BCE" w:rsidRPr="005F1E6B" w:rsidRDefault="00375BCE" w:rsidP="009574EF">
      <w:pPr>
        <w:pStyle w:val="paragraph"/>
        <w:numPr>
          <w:ilvl w:val="0"/>
          <w:numId w:val="39"/>
        </w:numPr>
        <w:spacing w:before="0" w:beforeAutospacing="0" w:after="0" w:afterAutospacing="0"/>
        <w:contextualSpacing/>
        <w:jc w:val="both"/>
        <w:textAlignment w:val="baseline"/>
        <w:rPr>
          <w:rFonts w:asciiTheme="minorHAnsi" w:hAnsiTheme="minorHAnsi" w:cstheme="minorHAnsi"/>
          <w:sz w:val="20"/>
          <w:szCs w:val="20"/>
        </w:rPr>
      </w:pPr>
      <w:r w:rsidRPr="005F1E6B">
        <w:rPr>
          <w:rStyle w:val="normaltextrun"/>
          <w:rFonts w:asciiTheme="minorHAnsi" w:hAnsiTheme="minorHAnsi" w:cstheme="minorHAnsi"/>
          <w:i/>
          <w:iCs/>
          <w:sz w:val="20"/>
          <w:szCs w:val="20"/>
        </w:rPr>
        <w:t xml:space="preserve">Strategies to overcome barriers that result in lower rates of access to, or performance gaps in, the courses and programs for </w:t>
      </w:r>
      <w:r w:rsidR="00075EB7" w:rsidRPr="005F1E6B">
        <w:rPr>
          <w:rStyle w:val="normaltextrun"/>
          <w:rFonts w:asciiTheme="minorHAnsi" w:hAnsiTheme="minorHAnsi" w:cstheme="minorHAnsi"/>
          <w:i/>
          <w:iCs/>
          <w:sz w:val="20"/>
          <w:szCs w:val="20"/>
        </w:rPr>
        <w:t>students from focal populations</w:t>
      </w:r>
      <w:r w:rsidR="004E0C0F" w:rsidRPr="005F1E6B">
        <w:rPr>
          <w:rStyle w:val="contextualspellingandgrammarerror"/>
          <w:rFonts w:asciiTheme="minorHAnsi" w:hAnsiTheme="minorHAnsi" w:cstheme="minorHAnsi"/>
          <w:sz w:val="20"/>
          <w:szCs w:val="20"/>
        </w:rPr>
        <w:t>.</w:t>
      </w:r>
      <w:r w:rsidRPr="005F1E6B">
        <w:rPr>
          <w:rStyle w:val="eop"/>
          <w:rFonts w:asciiTheme="minorHAnsi" w:hAnsiTheme="minorHAnsi" w:cstheme="minorHAnsi"/>
          <w:sz w:val="20"/>
          <w:szCs w:val="20"/>
        </w:rPr>
        <w:t> </w:t>
      </w:r>
    </w:p>
    <w:p w14:paraId="332BF1DB" w14:textId="1E584B5B" w:rsidR="00375BCE" w:rsidRPr="005F1E6B" w:rsidRDefault="00375BCE" w:rsidP="009574EF">
      <w:pPr>
        <w:pStyle w:val="paragraph"/>
        <w:numPr>
          <w:ilvl w:val="0"/>
          <w:numId w:val="39"/>
        </w:numPr>
        <w:spacing w:before="0" w:beforeAutospacing="0" w:after="0" w:afterAutospacing="0"/>
        <w:contextualSpacing/>
        <w:jc w:val="both"/>
        <w:textAlignment w:val="baseline"/>
        <w:rPr>
          <w:rFonts w:asciiTheme="minorHAnsi" w:hAnsiTheme="minorHAnsi" w:cstheme="minorHAnsi"/>
          <w:sz w:val="20"/>
          <w:szCs w:val="20"/>
        </w:rPr>
      </w:pPr>
      <w:r w:rsidRPr="005F1E6B">
        <w:rPr>
          <w:rStyle w:val="normaltextrun"/>
          <w:rFonts w:asciiTheme="minorHAnsi" w:hAnsiTheme="minorHAnsi" w:cstheme="minorHAnsi"/>
          <w:i/>
          <w:iCs/>
          <w:sz w:val="20"/>
          <w:szCs w:val="20"/>
        </w:rPr>
        <w:t xml:space="preserve">Providing programs that are designed to enable </w:t>
      </w:r>
      <w:r w:rsidR="00075EB7" w:rsidRPr="005F1E6B">
        <w:rPr>
          <w:rStyle w:val="normaltextrun"/>
          <w:rFonts w:asciiTheme="minorHAnsi" w:hAnsiTheme="minorHAnsi" w:cstheme="minorHAnsi"/>
          <w:i/>
          <w:iCs/>
          <w:sz w:val="20"/>
          <w:szCs w:val="20"/>
        </w:rPr>
        <w:t>students from focal populations</w:t>
      </w:r>
      <w:r w:rsidRPr="005F1E6B">
        <w:rPr>
          <w:rStyle w:val="normaltextrun"/>
          <w:rFonts w:asciiTheme="minorHAnsi" w:hAnsiTheme="minorHAnsi" w:cstheme="minorHAnsi"/>
          <w:i/>
          <w:iCs/>
          <w:sz w:val="20"/>
          <w:szCs w:val="20"/>
        </w:rPr>
        <w:t xml:space="preserve"> to meet the local levels of performance; and</w:t>
      </w:r>
      <w:r w:rsidRPr="005F1E6B">
        <w:rPr>
          <w:rStyle w:val="eop"/>
          <w:rFonts w:asciiTheme="minorHAnsi" w:hAnsiTheme="minorHAnsi" w:cstheme="minorHAnsi"/>
          <w:sz w:val="20"/>
          <w:szCs w:val="20"/>
        </w:rPr>
        <w:t> </w:t>
      </w:r>
    </w:p>
    <w:p w14:paraId="37EA218C" w14:textId="7EC2C843" w:rsidR="00375BCE" w:rsidRPr="005F1E6B" w:rsidRDefault="00375BCE" w:rsidP="009574EF">
      <w:pPr>
        <w:pStyle w:val="paragraph"/>
        <w:numPr>
          <w:ilvl w:val="0"/>
          <w:numId w:val="39"/>
        </w:numPr>
        <w:spacing w:before="0" w:beforeAutospacing="0" w:after="0" w:afterAutospacing="0"/>
        <w:contextualSpacing/>
        <w:jc w:val="both"/>
        <w:textAlignment w:val="baseline"/>
        <w:rPr>
          <w:rFonts w:asciiTheme="minorHAnsi" w:hAnsiTheme="minorHAnsi" w:cstheme="minorHAnsi"/>
          <w:sz w:val="20"/>
          <w:szCs w:val="20"/>
        </w:rPr>
      </w:pPr>
      <w:r w:rsidRPr="005F1E6B">
        <w:rPr>
          <w:rStyle w:val="normaltextrun"/>
          <w:rFonts w:asciiTheme="minorHAnsi" w:hAnsiTheme="minorHAnsi" w:cstheme="minorHAnsi"/>
          <w:i/>
          <w:iCs/>
          <w:sz w:val="20"/>
          <w:szCs w:val="20"/>
        </w:rPr>
        <w:t xml:space="preserve">Providing activities to prepare </w:t>
      </w:r>
      <w:r w:rsidR="00075EB7" w:rsidRPr="005F1E6B">
        <w:rPr>
          <w:rStyle w:val="normaltextrun"/>
          <w:rFonts w:asciiTheme="minorHAnsi" w:hAnsiTheme="minorHAnsi" w:cstheme="minorHAnsi"/>
          <w:i/>
          <w:iCs/>
          <w:sz w:val="20"/>
          <w:szCs w:val="20"/>
        </w:rPr>
        <w:t>students from focal populations</w:t>
      </w:r>
      <w:r w:rsidRPr="005F1E6B">
        <w:rPr>
          <w:rStyle w:val="normaltextrun"/>
          <w:rFonts w:asciiTheme="minorHAnsi" w:hAnsiTheme="minorHAnsi" w:cstheme="minorHAnsi"/>
          <w:i/>
          <w:iCs/>
          <w:sz w:val="20"/>
          <w:szCs w:val="20"/>
        </w:rPr>
        <w:t xml:space="preserve"> for high-skill, high-wage, or in demand industry sectors or occupations in competitive, integrated settings that will lead to self-sufficiency.</w:t>
      </w:r>
      <w:r w:rsidRPr="005F1E6B">
        <w:rPr>
          <w:rStyle w:val="eop"/>
          <w:rFonts w:asciiTheme="minorHAnsi" w:hAnsiTheme="minorHAnsi" w:cstheme="minorHAnsi"/>
          <w:sz w:val="20"/>
          <w:szCs w:val="20"/>
        </w:rPr>
        <w:t> </w:t>
      </w:r>
    </w:p>
    <w:p w14:paraId="2C15BA2C" w14:textId="77777777" w:rsidR="00375BCE" w:rsidRPr="005F1E6B" w:rsidRDefault="00375BCE" w:rsidP="009574EF">
      <w:pPr>
        <w:pStyle w:val="paragraph"/>
        <w:spacing w:before="0" w:beforeAutospacing="0" w:after="0" w:afterAutospacing="0"/>
        <w:contextualSpacing/>
        <w:jc w:val="both"/>
        <w:rPr>
          <w:rStyle w:val="normaltextrun"/>
          <w:rFonts w:asciiTheme="minorHAnsi" w:hAnsiTheme="minorHAnsi" w:cstheme="minorHAnsi"/>
          <w:sz w:val="20"/>
          <w:szCs w:val="20"/>
        </w:rPr>
      </w:pPr>
    </w:p>
    <w:p w14:paraId="092A09EC" w14:textId="55AD489A" w:rsidR="000778F4" w:rsidRPr="005F1E6B" w:rsidRDefault="00375BCE" w:rsidP="009574EF">
      <w:pPr>
        <w:pStyle w:val="paragraph"/>
        <w:spacing w:before="0" w:beforeAutospacing="0" w:after="0" w:afterAutospacing="0"/>
        <w:contextualSpacing/>
        <w:jc w:val="both"/>
        <w:textAlignment w:val="baseline"/>
        <w:rPr>
          <w:rStyle w:val="eop"/>
          <w:rFonts w:asciiTheme="minorHAnsi" w:hAnsiTheme="minorHAnsi" w:cstheme="minorHAnsi"/>
          <w:sz w:val="20"/>
          <w:szCs w:val="20"/>
        </w:rPr>
      </w:pPr>
      <w:r w:rsidRPr="005F1E6B">
        <w:rPr>
          <w:rStyle w:val="normaltextrun"/>
          <w:rFonts w:asciiTheme="minorHAnsi" w:hAnsiTheme="minorHAnsi" w:cstheme="minorHAnsi"/>
          <w:sz w:val="20"/>
          <w:szCs w:val="20"/>
        </w:rPr>
        <w:t>The law identifies equity and access as a separate component of the CLNA, but student access and equity are embedded throughout Oregon’s CLNA.</w:t>
      </w:r>
      <w:r w:rsidR="00527F91" w:rsidRPr="005F1E6B">
        <w:rPr>
          <w:rStyle w:val="normaltextrun"/>
          <w:rFonts w:asciiTheme="minorHAnsi" w:hAnsiTheme="minorHAnsi" w:cstheme="minorHAnsi"/>
          <w:sz w:val="20"/>
          <w:szCs w:val="20"/>
        </w:rPr>
        <w:t xml:space="preserve"> </w:t>
      </w:r>
      <w:r w:rsidRPr="005F1E6B">
        <w:rPr>
          <w:rStyle w:val="normaltextrun"/>
          <w:rFonts w:asciiTheme="minorHAnsi" w:hAnsiTheme="minorHAnsi" w:cstheme="minorHAnsi"/>
          <w:sz w:val="20"/>
          <w:szCs w:val="20"/>
        </w:rPr>
        <w:t xml:space="preserve">Review the discussions already held and </w:t>
      </w:r>
      <w:r w:rsidRPr="005F1E6B">
        <w:rPr>
          <w:rStyle w:val="eop"/>
          <w:rFonts w:asciiTheme="minorHAnsi" w:hAnsiTheme="minorHAnsi" w:cstheme="minorHAnsi"/>
          <w:sz w:val="20"/>
          <w:szCs w:val="20"/>
        </w:rPr>
        <w:t>make sure that equity is infused throughout, as reflected in the three bullets in the above passage.</w:t>
      </w:r>
    </w:p>
    <w:p w14:paraId="10C55B23" w14:textId="7E45FCFE" w:rsidR="000778F4" w:rsidRDefault="000778F4" w:rsidP="009574EF">
      <w:pPr>
        <w:pStyle w:val="paragraph"/>
        <w:spacing w:before="0" w:beforeAutospacing="0" w:after="0" w:afterAutospacing="0"/>
        <w:contextualSpacing/>
        <w:jc w:val="both"/>
        <w:textAlignment w:val="baseline"/>
        <w:rPr>
          <w:rStyle w:val="eop"/>
          <w:rFonts w:ascii="Georgia" w:hAnsi="Georgia"/>
          <w:sz w:val="20"/>
        </w:rPr>
      </w:pPr>
    </w:p>
    <w:p w14:paraId="5E078DB7" w14:textId="62D47F9E" w:rsidR="000778F4" w:rsidRDefault="000778F4" w:rsidP="009574EF">
      <w:pPr>
        <w:pStyle w:val="paragraph"/>
        <w:spacing w:before="0" w:beforeAutospacing="0" w:after="0" w:afterAutospacing="0"/>
        <w:contextualSpacing/>
        <w:jc w:val="both"/>
        <w:textAlignment w:val="baseline"/>
        <w:rPr>
          <w:rStyle w:val="eop"/>
          <w:rFonts w:ascii="Georgia" w:hAnsi="Georgia"/>
          <w:sz w:val="20"/>
        </w:rPr>
      </w:pPr>
    </w:p>
    <w:p w14:paraId="0D30BDF2" w14:textId="77777777" w:rsidR="000778F4" w:rsidRPr="00375BCE" w:rsidRDefault="000778F4" w:rsidP="009574EF">
      <w:pPr>
        <w:pStyle w:val="paragraph"/>
        <w:spacing w:before="0" w:beforeAutospacing="0" w:after="0" w:afterAutospacing="0"/>
        <w:contextualSpacing/>
        <w:jc w:val="both"/>
        <w:textAlignment w:val="baseline"/>
        <w:rPr>
          <w:rStyle w:val="eop"/>
          <w:rFonts w:ascii="Georgia" w:hAnsi="Georgia" w:cs="Calibri"/>
          <w:sz w:val="20"/>
          <w:szCs w:val="20"/>
        </w:rPr>
      </w:pPr>
    </w:p>
    <w:tbl>
      <w:tblPr>
        <w:tblW w:w="10123"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10123"/>
      </w:tblGrid>
      <w:tr w:rsidR="00375BCE" w:rsidRPr="005F1E6B" w14:paraId="60CA7B2C" w14:textId="77777777" w:rsidTr="009038E5">
        <w:trPr>
          <w:trHeight w:val="570"/>
        </w:trPr>
        <w:tc>
          <w:tcPr>
            <w:tcW w:w="10123"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vAlign w:val="center"/>
            <w:hideMark/>
          </w:tcPr>
          <w:p w14:paraId="1C1B5CF9"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Questions</w:t>
            </w:r>
            <w:r w:rsidRPr="005F1E6B">
              <w:rPr>
                <w:rFonts w:asciiTheme="minorHAnsi" w:eastAsia="Times New Roman" w:hAnsiTheme="minorHAnsi" w:cstheme="minorHAnsi"/>
                <w:szCs w:val="20"/>
              </w:rPr>
              <w:t> </w:t>
            </w:r>
          </w:p>
        </w:tc>
      </w:tr>
      <w:tr w:rsidR="00375BCE" w:rsidRPr="005F1E6B" w14:paraId="42545D60" w14:textId="77777777" w:rsidTr="002249D8">
        <w:trPr>
          <w:trHeight w:val="3315"/>
        </w:trPr>
        <w:tc>
          <w:tcPr>
            <w:tcW w:w="10123"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vAlign w:val="center"/>
            <w:hideMark/>
          </w:tcPr>
          <w:p w14:paraId="52E42219" w14:textId="2C5F4EF7" w:rsidR="00375BCE" w:rsidRPr="005F1E6B" w:rsidRDefault="00375BCE" w:rsidP="009574EF">
            <w:pPr>
              <w:spacing w:after="0" w:line="240" w:lineRule="auto"/>
              <w:ind w:right="180"/>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Please consider each of the questions below through the lens of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race/ethnicity, and gender: </w:t>
            </w:r>
          </w:p>
          <w:p w14:paraId="14FCEE21" w14:textId="1F18E122"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Which population groups are underrepresented in your CTE programs overall?</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 </w:t>
            </w:r>
          </w:p>
          <w:p w14:paraId="464821AF" w14:textId="3DEC2D5C"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How effective have you been in recruiting diverse populations of learners into your programs?</w:t>
            </w:r>
            <w:r w:rsidR="00527F9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 </w:t>
            </w:r>
          </w:p>
          <w:p w14:paraId="58410B2B" w14:textId="77777777"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Which recruitment efforts have been most and least effective? </w:t>
            </w:r>
          </w:p>
          <w:p w14:paraId="52564D3B" w14:textId="77777777"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are the additional enrollment discrepancies related to high-wage, high-skill and in-demand occupations? </w:t>
            </w:r>
          </w:p>
          <w:p w14:paraId="53DDBDC1" w14:textId="77777777"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barriers currently exist that prevent certain populations of learners from accessing your programs? </w:t>
            </w:r>
          </w:p>
          <w:p w14:paraId="7CC56F79" w14:textId="77777777"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How effective are your current differentiated accommodations, modifications, and support services to ensure success of focal student groups? </w:t>
            </w:r>
          </w:p>
          <w:p w14:paraId="3D527768" w14:textId="77777777"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What accommodations, modifications, and supportive services would help ensure access and equity for all students within your programs? </w:t>
            </w:r>
          </w:p>
          <w:p w14:paraId="1FBBB3C4" w14:textId="77777777" w:rsidR="00375BCE" w:rsidRPr="005F1E6B" w:rsidRDefault="00375BCE" w:rsidP="009574EF">
            <w:pPr>
              <w:pStyle w:val="ListParagraph"/>
              <w:numPr>
                <w:ilvl w:val="0"/>
                <w:numId w:val="33"/>
              </w:numPr>
              <w:spacing w:after="0" w:line="240" w:lineRule="auto"/>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How well do you involve students in improving equitable practices in CTE Programs? </w:t>
            </w:r>
          </w:p>
          <w:p w14:paraId="7EEC17A7" w14:textId="77777777" w:rsidR="00375BCE" w:rsidRPr="005F1E6B" w:rsidRDefault="00375BCE" w:rsidP="009574EF">
            <w:pPr>
              <w:spacing w:after="0" w:line="240" w:lineRule="auto"/>
              <w:ind w:left="360" w:right="180"/>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bl>
    <w:p w14:paraId="398F0185" w14:textId="77777777" w:rsidR="00375BCE" w:rsidRPr="005F1E6B" w:rsidRDefault="00375BCE" w:rsidP="009574EF">
      <w:pPr>
        <w:spacing w:after="0" w:line="240" w:lineRule="auto"/>
        <w:contextualSpacing/>
        <w:rPr>
          <w:rFonts w:asciiTheme="minorHAnsi" w:hAnsiTheme="minorHAnsi" w:cstheme="minorHAnsi"/>
          <w:szCs w:val="20"/>
        </w:rPr>
      </w:pPr>
    </w:p>
    <w:p w14:paraId="44A58EF6" w14:textId="77777777" w:rsidR="00883245" w:rsidRPr="005F1E6B" w:rsidRDefault="00883245" w:rsidP="009574EF">
      <w:pPr>
        <w:spacing w:after="0" w:line="240" w:lineRule="auto"/>
        <w:contextualSpacing/>
        <w:textAlignment w:val="baseline"/>
        <w:rPr>
          <w:rFonts w:asciiTheme="minorHAnsi" w:eastAsia="Times New Roman" w:hAnsiTheme="minorHAnsi" w:cstheme="minorHAnsi"/>
          <w:b/>
          <w:sz w:val="24"/>
          <w:szCs w:val="20"/>
        </w:rPr>
      </w:pPr>
    </w:p>
    <w:p w14:paraId="5804C225"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0CE22EFB"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04760460" w14:textId="77777777" w:rsidR="00DC2BC4" w:rsidRDefault="00DC2BC4" w:rsidP="009574EF">
      <w:pPr>
        <w:spacing w:after="0" w:line="240" w:lineRule="auto"/>
        <w:contextualSpacing/>
        <w:textAlignment w:val="baseline"/>
        <w:rPr>
          <w:rFonts w:ascii="Trebuchet MS" w:eastAsia="Times New Roman" w:hAnsi="Trebuchet MS" w:cs="Calibri"/>
          <w:b/>
          <w:sz w:val="24"/>
          <w:szCs w:val="20"/>
        </w:rPr>
      </w:pPr>
    </w:p>
    <w:p w14:paraId="2396F5FC" w14:textId="3B51AFB3" w:rsidR="00830A85" w:rsidRPr="005E12EB" w:rsidRDefault="00830A85" w:rsidP="005E12EB">
      <w:pPr>
        <w:pStyle w:val="A-Heading2Trebuchet"/>
        <w:rPr>
          <w:rFonts w:cs="Segoe UI"/>
          <w:b w:val="0"/>
          <w:bCs/>
        </w:rPr>
      </w:pPr>
      <w:r w:rsidRPr="005E12EB">
        <w:rPr>
          <w:b w:val="0"/>
          <w:bCs/>
        </w:rPr>
        <w:t xml:space="preserve">Information to </w:t>
      </w:r>
      <w:r w:rsidR="005E12EB">
        <w:rPr>
          <w:b w:val="0"/>
          <w:bCs/>
        </w:rPr>
        <w:t>B</w:t>
      </w:r>
      <w:r w:rsidRPr="005E12EB">
        <w:rPr>
          <w:b w:val="0"/>
          <w:bCs/>
        </w:rPr>
        <w:t xml:space="preserve">uild Perkins </w:t>
      </w:r>
      <w:r w:rsidR="005E12EB">
        <w:rPr>
          <w:b w:val="0"/>
          <w:bCs/>
        </w:rPr>
        <w:t>G</w:t>
      </w:r>
      <w:r w:rsidRPr="005E12EB">
        <w:rPr>
          <w:b w:val="0"/>
          <w:bCs/>
        </w:rPr>
        <w:t xml:space="preserve">rant </w:t>
      </w:r>
      <w:r w:rsidR="005E12EB">
        <w:rPr>
          <w:b w:val="0"/>
          <w:bCs/>
        </w:rPr>
        <w:t>A</w:t>
      </w:r>
      <w:r w:rsidRPr="005E12EB">
        <w:rPr>
          <w:b w:val="0"/>
          <w:bCs/>
        </w:rPr>
        <w:t xml:space="preserve">pplication </w:t>
      </w:r>
      <w:r w:rsidR="005E12EB">
        <w:rPr>
          <w:b w:val="0"/>
          <w:bCs/>
        </w:rPr>
        <w:t>R</w:t>
      </w:r>
      <w:r w:rsidRPr="005E12EB">
        <w:rPr>
          <w:b w:val="0"/>
          <w:bCs/>
        </w:rPr>
        <w:t>esponses</w:t>
      </w:r>
    </w:p>
    <w:p w14:paraId="7BA9539D" w14:textId="744882E9"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Once the analysis and priority setting with partners is complete, each applicant will be required to share the results of the needs assessment as part of the Perkins Strategic Plan and Local Application process.</w:t>
      </w:r>
      <w:r w:rsidR="00527F91" w:rsidRPr="005F1E6B">
        <w:rPr>
          <w:rFonts w:asciiTheme="minorHAnsi" w:eastAsia="Times New Roman" w:hAnsiTheme="minorHAnsi" w:cstheme="minorHAnsi"/>
          <w:szCs w:val="20"/>
        </w:rPr>
        <w:t xml:space="preserve"> </w:t>
      </w:r>
      <w:r w:rsidR="0061176A" w:rsidRPr="005F1E6B">
        <w:rPr>
          <w:rFonts w:asciiTheme="minorHAnsi" w:eastAsia="Times New Roman" w:hAnsiTheme="minorHAnsi" w:cstheme="minorHAnsi"/>
          <w:szCs w:val="20"/>
        </w:rPr>
        <w:br/>
      </w:r>
      <w:r w:rsidRPr="005F1E6B">
        <w:rPr>
          <w:rFonts w:asciiTheme="minorHAnsi" w:eastAsia="Times New Roman" w:hAnsiTheme="minorHAnsi" w:cstheme="minorHAnsi"/>
          <w:b/>
          <w:bCs/>
          <w:szCs w:val="20"/>
        </w:rPr>
        <w:t xml:space="preserve">This information will be used in the Perkins Grant </w:t>
      </w:r>
      <w:r w:rsidR="0061176A" w:rsidRPr="005F1E6B">
        <w:rPr>
          <w:rFonts w:asciiTheme="minorHAnsi" w:eastAsia="Times New Roman" w:hAnsiTheme="minorHAnsi" w:cstheme="minorHAnsi"/>
          <w:b/>
          <w:bCs/>
          <w:szCs w:val="20"/>
        </w:rPr>
        <w:t>Application.</w:t>
      </w:r>
      <w:r w:rsidR="0061176A" w:rsidRPr="005F1E6B">
        <w:rPr>
          <w:rFonts w:asciiTheme="minorHAnsi" w:eastAsia="Times New Roman" w:hAnsiTheme="minorHAnsi" w:cstheme="minorHAnsi"/>
          <w:b/>
          <w:bCs/>
          <w:szCs w:val="20"/>
        </w:rPr>
        <w:br/>
      </w:r>
    </w:p>
    <w:tbl>
      <w:tblPr>
        <w:tblW w:w="10138"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3952"/>
        <w:gridCol w:w="6186"/>
      </w:tblGrid>
      <w:tr w:rsidR="00375BCE" w:rsidRPr="005F1E6B" w14:paraId="1013D19C" w14:textId="77777777" w:rsidTr="009038E5">
        <w:trPr>
          <w:cantSplit/>
          <w:trHeight w:val="570"/>
        </w:trPr>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9ACE4"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b/>
                <w:bCs/>
                <w:szCs w:val="20"/>
              </w:rPr>
            </w:pPr>
            <w:r w:rsidRPr="005F1E6B">
              <w:rPr>
                <w:rFonts w:asciiTheme="minorHAnsi" w:eastAsia="Times New Roman" w:hAnsiTheme="minorHAnsi" w:cstheme="minorHAnsi"/>
                <w:b/>
                <w:bCs/>
                <w:szCs w:val="20"/>
              </w:rPr>
              <w:t>For each question:</w:t>
            </w:r>
          </w:p>
        </w:tc>
        <w:tc>
          <w:tcPr>
            <w:tcW w:w="61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A6E3C"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b/>
                <w:bCs/>
                <w:szCs w:val="20"/>
              </w:rPr>
              <w:t>Response</w:t>
            </w:r>
          </w:p>
        </w:tc>
      </w:tr>
      <w:tr w:rsidR="00375BCE" w:rsidRPr="005F1E6B" w14:paraId="6F5D3287" w14:textId="77777777" w:rsidTr="002249D8">
        <w:trPr>
          <w:cantSplit/>
          <w:trHeight w:val="525"/>
        </w:trPr>
        <w:tc>
          <w:tcPr>
            <w:tcW w:w="39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35D1108"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Statement of Strength(s) and Need(s) </w:t>
            </w:r>
          </w:p>
        </w:tc>
        <w:tc>
          <w:tcPr>
            <w:tcW w:w="61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34510" w14:textId="77777777" w:rsidR="00375BCE" w:rsidRPr="005F1E6B" w:rsidRDefault="00375BCE" w:rsidP="009574EF">
            <w:pPr>
              <w:spacing w:after="0" w:line="240" w:lineRule="auto"/>
              <w:contextualSpacing/>
              <w:jc w:val="center"/>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02F6696D" w14:textId="77777777" w:rsidTr="002249D8">
        <w:trPr>
          <w:cantSplit/>
        </w:trPr>
        <w:tc>
          <w:tcPr>
            <w:tcW w:w="39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5685C54"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Who was consulted in this discussion? </w:t>
            </w:r>
          </w:p>
          <w:p w14:paraId="6FAAE2F2"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p w14:paraId="05ECF2F7" w14:textId="64BE4D3E" w:rsidR="00375BCE" w:rsidRPr="005F1E6B" w:rsidRDefault="006722D3" w:rsidP="009574EF">
            <w:pPr>
              <w:pStyle w:val="BodyText"/>
              <w:spacing w:after="0" w:line="240" w:lineRule="auto"/>
              <w:contextualSpacing/>
              <w:rPr>
                <w:rFonts w:asciiTheme="minorHAnsi" w:eastAsia="Times New Roman" w:hAnsiTheme="minorHAnsi" w:cstheme="minorHAnsi"/>
                <w:szCs w:val="20"/>
              </w:rPr>
            </w:pPr>
            <w:r w:rsidRPr="005F1E6B">
              <w:rPr>
                <w:rFonts w:asciiTheme="minorHAnsi" w:hAnsiTheme="minorHAnsi" w:cstheme="minorHAnsi"/>
              </w:rPr>
              <w:t>Are there artifacts of this consultation that may be included in the application?</w:t>
            </w:r>
          </w:p>
        </w:tc>
        <w:tc>
          <w:tcPr>
            <w:tcW w:w="6186" w:type="dxa"/>
            <w:tcBorders>
              <w:top w:val="single" w:sz="6" w:space="0" w:color="auto"/>
              <w:left w:val="single" w:sz="6" w:space="0" w:color="auto"/>
              <w:bottom w:val="single" w:sz="6" w:space="0" w:color="auto"/>
              <w:right w:val="single" w:sz="6" w:space="0" w:color="auto"/>
            </w:tcBorders>
            <w:shd w:val="clear" w:color="auto" w:fill="auto"/>
            <w:hideMark/>
          </w:tcPr>
          <w:p w14:paraId="6E31AE3E"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27980426" w14:textId="77777777" w:rsidTr="002249D8">
        <w:trPr>
          <w:cantSplit/>
        </w:trPr>
        <w:tc>
          <w:tcPr>
            <w:tcW w:w="39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27B72D" w14:textId="5ABC1512"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Discussion of process to identify this need</w:t>
            </w:r>
            <w:r w:rsidR="006B105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b/>
                <w:bCs/>
                <w:szCs w:val="20"/>
              </w:rPr>
              <w:t>Include:</w:t>
            </w:r>
            <w:r w:rsidRPr="005F1E6B">
              <w:rPr>
                <w:rFonts w:asciiTheme="minorHAnsi" w:eastAsia="Times New Roman" w:hAnsiTheme="minorHAnsi" w:cstheme="minorHAnsi"/>
                <w:szCs w:val="20"/>
              </w:rPr>
              <w:t> </w:t>
            </w:r>
          </w:p>
          <w:p w14:paraId="13AB1117" w14:textId="77777777" w:rsidR="00375BCE" w:rsidRPr="005F1E6B" w:rsidRDefault="00375BCE" w:rsidP="009574EF">
            <w:pPr>
              <w:pStyle w:val="ListParagraph"/>
              <w:numPr>
                <w:ilvl w:val="0"/>
                <w:numId w:val="52"/>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discussion of the </w:t>
            </w:r>
            <w:r w:rsidR="004E0C0F" w:rsidRPr="005F1E6B">
              <w:rPr>
                <w:rFonts w:asciiTheme="minorHAnsi" w:eastAsia="Times New Roman" w:hAnsiTheme="minorHAnsi" w:cstheme="minorHAnsi"/>
                <w:szCs w:val="20"/>
              </w:rPr>
              <w:t>data to</w:t>
            </w:r>
            <w:r w:rsidRPr="005F1E6B">
              <w:rPr>
                <w:rFonts w:asciiTheme="minorHAnsi" w:eastAsia="Times New Roman" w:hAnsiTheme="minorHAnsi" w:cstheme="minorHAnsi"/>
                <w:szCs w:val="20"/>
              </w:rPr>
              <w:t xml:space="preserve"> determine the need to improve equal access to high quality programs </w:t>
            </w:r>
          </w:p>
          <w:p w14:paraId="24BB6DBC" w14:textId="1E695F5C" w:rsidR="00375BCE" w:rsidRPr="005F1E6B" w:rsidRDefault="00375BCE" w:rsidP="009574EF">
            <w:pPr>
              <w:spacing w:after="0" w:line="240" w:lineRule="auto"/>
              <w:ind w:left="-360" w:firstLine="50"/>
              <w:contextualSpacing/>
              <w:textAlignment w:val="baseline"/>
              <w:rPr>
                <w:rFonts w:asciiTheme="minorHAnsi" w:eastAsia="Times New Roman" w:hAnsiTheme="minorHAnsi" w:cstheme="minorHAnsi"/>
                <w:szCs w:val="20"/>
              </w:rPr>
            </w:pPr>
          </w:p>
          <w:p w14:paraId="456D789F" w14:textId="77777777" w:rsidR="00375BCE" w:rsidRPr="005F1E6B" w:rsidRDefault="00375BCE" w:rsidP="009574EF">
            <w:pPr>
              <w:pStyle w:val="ListParagraph"/>
              <w:numPr>
                <w:ilvl w:val="0"/>
                <w:numId w:val="52"/>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need for student recruitment to improve equal access to high quality programs </w:t>
            </w:r>
          </w:p>
          <w:p w14:paraId="13B955DD" w14:textId="5CE997B0" w:rsidR="00375BCE" w:rsidRPr="005F1E6B" w:rsidRDefault="00375BCE" w:rsidP="009574EF">
            <w:pPr>
              <w:spacing w:after="0" w:line="240" w:lineRule="auto"/>
              <w:ind w:left="-360" w:firstLine="50"/>
              <w:contextualSpacing/>
              <w:textAlignment w:val="baseline"/>
              <w:rPr>
                <w:rFonts w:asciiTheme="minorHAnsi" w:eastAsia="Times New Roman" w:hAnsiTheme="minorHAnsi" w:cstheme="minorHAnsi"/>
                <w:szCs w:val="20"/>
              </w:rPr>
            </w:pPr>
          </w:p>
          <w:p w14:paraId="76E31C94" w14:textId="676256CE" w:rsidR="00527F91" w:rsidRPr="005F1E6B" w:rsidRDefault="00375BCE" w:rsidP="009574EF">
            <w:pPr>
              <w:pStyle w:val="ListParagraph"/>
              <w:numPr>
                <w:ilvl w:val="0"/>
                <w:numId w:val="52"/>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the needs regarding barriers that may limit equal access to high quality programs</w:t>
            </w:r>
            <w:r w:rsidR="00527F91" w:rsidRPr="005F1E6B">
              <w:rPr>
                <w:rFonts w:asciiTheme="minorHAnsi" w:eastAsia="Times New Roman" w:hAnsiTheme="minorHAnsi" w:cstheme="minorHAnsi"/>
                <w:szCs w:val="20"/>
              </w:rPr>
              <w:t xml:space="preserve"> </w:t>
            </w:r>
          </w:p>
          <w:p w14:paraId="01CC490A" w14:textId="77777777" w:rsidR="00527F91" w:rsidRPr="005F1E6B" w:rsidRDefault="00527F91" w:rsidP="009574EF">
            <w:pPr>
              <w:pStyle w:val="ListParagraph"/>
              <w:spacing w:after="0" w:line="240" w:lineRule="auto"/>
              <w:rPr>
                <w:rFonts w:asciiTheme="minorHAnsi" w:eastAsia="Times New Roman" w:hAnsiTheme="minorHAnsi" w:cstheme="minorHAnsi"/>
                <w:szCs w:val="20"/>
              </w:rPr>
            </w:pPr>
          </w:p>
          <w:p w14:paraId="58C9E39B" w14:textId="75B0FECC" w:rsidR="00375BCE" w:rsidRPr="005F1E6B" w:rsidRDefault="00375BCE" w:rsidP="009574EF">
            <w:pPr>
              <w:pStyle w:val="ListParagraph"/>
              <w:numPr>
                <w:ilvl w:val="0"/>
                <w:numId w:val="52"/>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A discussion of the need for accommodations and differentiation for </w:t>
            </w:r>
            <w:r w:rsidR="00075EB7" w:rsidRPr="005F1E6B">
              <w:rPr>
                <w:rFonts w:asciiTheme="minorHAnsi" w:eastAsia="Times New Roman" w:hAnsiTheme="minorHAnsi" w:cstheme="minorHAnsi"/>
                <w:szCs w:val="20"/>
              </w:rPr>
              <w:t>students from focal populations</w:t>
            </w:r>
            <w:r w:rsidRPr="005F1E6B">
              <w:rPr>
                <w:rFonts w:asciiTheme="minorHAnsi" w:eastAsia="Times New Roman" w:hAnsiTheme="minorHAnsi" w:cstheme="minorHAnsi"/>
                <w:szCs w:val="20"/>
              </w:rPr>
              <w:t xml:space="preserve"> and historically marginalized students to ensure access and success </w:t>
            </w:r>
          </w:p>
          <w:p w14:paraId="542DA67F" w14:textId="7DE7A576" w:rsidR="00375BCE" w:rsidRPr="005F1E6B" w:rsidRDefault="00375BCE" w:rsidP="009574EF">
            <w:pPr>
              <w:spacing w:after="0" w:line="240" w:lineRule="auto"/>
              <w:ind w:left="-360" w:firstLine="50"/>
              <w:contextualSpacing/>
              <w:textAlignment w:val="baseline"/>
              <w:rPr>
                <w:rFonts w:asciiTheme="minorHAnsi" w:eastAsia="Times New Roman" w:hAnsiTheme="minorHAnsi" w:cstheme="minorHAnsi"/>
                <w:szCs w:val="20"/>
              </w:rPr>
            </w:pPr>
          </w:p>
          <w:p w14:paraId="76593345" w14:textId="77777777" w:rsidR="00375BCE" w:rsidRPr="005F1E6B" w:rsidRDefault="00375BCE" w:rsidP="009574EF">
            <w:pPr>
              <w:pStyle w:val="ListParagraph"/>
              <w:numPr>
                <w:ilvl w:val="0"/>
                <w:numId w:val="52"/>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A discussion of potential (root) causes and possible solutions regarding student access to high quality CTE experiences </w:t>
            </w:r>
          </w:p>
          <w:p w14:paraId="5710D5CD" w14:textId="7AB38B4A" w:rsidR="00375BCE" w:rsidRPr="005F1E6B" w:rsidRDefault="00375BCE" w:rsidP="009574EF">
            <w:pPr>
              <w:spacing w:after="0" w:line="240" w:lineRule="auto"/>
              <w:ind w:firstLine="140"/>
              <w:contextualSpacing/>
              <w:textAlignment w:val="baseline"/>
              <w:rPr>
                <w:rFonts w:asciiTheme="minorHAnsi" w:eastAsia="Times New Roman" w:hAnsiTheme="minorHAnsi" w:cstheme="minorHAnsi"/>
                <w:szCs w:val="20"/>
              </w:rPr>
            </w:pPr>
          </w:p>
        </w:tc>
        <w:tc>
          <w:tcPr>
            <w:tcW w:w="6186" w:type="dxa"/>
            <w:tcBorders>
              <w:top w:val="single" w:sz="6" w:space="0" w:color="auto"/>
              <w:left w:val="single" w:sz="6" w:space="0" w:color="auto"/>
              <w:bottom w:val="single" w:sz="6" w:space="0" w:color="auto"/>
              <w:right w:val="single" w:sz="6" w:space="0" w:color="auto"/>
            </w:tcBorders>
            <w:shd w:val="clear" w:color="auto" w:fill="auto"/>
            <w:hideMark/>
          </w:tcPr>
          <w:p w14:paraId="3BE6FD81"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w:t>
            </w:r>
          </w:p>
        </w:tc>
      </w:tr>
      <w:tr w:rsidR="00375BCE" w:rsidRPr="005F1E6B" w14:paraId="330BAE72" w14:textId="77777777" w:rsidTr="002249D8">
        <w:trPr>
          <w:cantSplit/>
          <w:trHeight w:val="1173"/>
        </w:trPr>
        <w:tc>
          <w:tcPr>
            <w:tcW w:w="3952" w:type="dxa"/>
            <w:tcBorders>
              <w:top w:val="single" w:sz="6" w:space="0" w:color="auto"/>
              <w:left w:val="single" w:sz="6" w:space="0" w:color="auto"/>
              <w:bottom w:val="single" w:sz="6" w:space="0" w:color="auto"/>
              <w:right w:val="single" w:sz="6" w:space="0" w:color="auto"/>
            </w:tcBorders>
            <w:shd w:val="clear" w:color="auto" w:fill="auto"/>
            <w:vAlign w:val="center"/>
          </w:tcPr>
          <w:p w14:paraId="44CECC94" w14:textId="126C6D48" w:rsidR="006B1051" w:rsidRPr="005F1E6B" w:rsidRDefault="00375BCE" w:rsidP="009574EF">
            <w:pPr>
              <w:spacing w:after="0" w:line="240" w:lineRule="auto"/>
              <w:contextualSpacing/>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For every discussion above:</w:t>
            </w:r>
          </w:p>
          <w:p w14:paraId="64A9143B" w14:textId="77777777" w:rsidR="006B1051" w:rsidRPr="005F1E6B" w:rsidRDefault="006B1051" w:rsidP="009574EF">
            <w:pPr>
              <w:pStyle w:val="BodyText"/>
              <w:spacing w:after="0" w:line="240" w:lineRule="auto"/>
              <w:contextualSpacing/>
              <w:rPr>
                <w:rFonts w:asciiTheme="minorHAnsi" w:hAnsiTheme="minorHAnsi" w:cstheme="minorHAnsi"/>
              </w:rPr>
            </w:pPr>
          </w:p>
          <w:p w14:paraId="3E659CCA" w14:textId="77777777" w:rsidR="006B1051" w:rsidRDefault="00375BCE" w:rsidP="009574EF">
            <w:pPr>
              <w:pStyle w:val="ListParagraph"/>
              <w:numPr>
                <w:ilvl w:val="0"/>
                <w:numId w:val="53"/>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Evaluate where the program</w:t>
            </w:r>
            <w:r w:rsidR="006B1051" w:rsidRPr="005F1E6B">
              <w:rPr>
                <w:rFonts w:asciiTheme="minorHAnsi" w:eastAsia="Times New Roman" w:hAnsiTheme="minorHAnsi" w:cstheme="minorHAnsi"/>
                <w:szCs w:val="20"/>
              </w:rPr>
              <w:t xml:space="preserve"> </w:t>
            </w:r>
            <w:r w:rsidRPr="005F1E6B">
              <w:rPr>
                <w:rFonts w:asciiTheme="minorHAnsi" w:eastAsia="Times New Roman" w:hAnsiTheme="minorHAnsi" w:cstheme="minorHAnsi"/>
                <w:szCs w:val="20"/>
              </w:rPr>
              <w:t xml:space="preserve">is </w:t>
            </w:r>
            <w:r w:rsidR="00527F91" w:rsidRPr="005F1E6B">
              <w:rPr>
                <w:rFonts w:asciiTheme="minorHAnsi" w:eastAsia="Times New Roman" w:hAnsiTheme="minorHAnsi" w:cstheme="minorHAnsi"/>
                <w:szCs w:val="20"/>
              </w:rPr>
              <w:t>n</w:t>
            </w:r>
            <w:r w:rsidRPr="005F1E6B">
              <w:rPr>
                <w:rFonts w:asciiTheme="minorHAnsi" w:eastAsia="Times New Roman" w:hAnsiTheme="minorHAnsi" w:cstheme="minorHAnsi"/>
                <w:szCs w:val="20"/>
              </w:rPr>
              <w:t>ow</w:t>
            </w:r>
          </w:p>
          <w:p w14:paraId="749C03D9" w14:textId="77777777" w:rsidR="005F1E6B" w:rsidRPr="005F1E6B" w:rsidRDefault="005F1E6B" w:rsidP="005F1E6B">
            <w:pPr>
              <w:pStyle w:val="ListParagraph"/>
              <w:spacing w:after="0" w:line="240" w:lineRule="auto"/>
              <w:ind w:left="360"/>
              <w:textAlignment w:val="baseline"/>
              <w:rPr>
                <w:rFonts w:asciiTheme="minorHAnsi" w:eastAsia="Times New Roman" w:hAnsiTheme="minorHAnsi" w:cstheme="minorHAnsi"/>
                <w:szCs w:val="20"/>
              </w:rPr>
            </w:pPr>
          </w:p>
          <w:p w14:paraId="36AABFF0" w14:textId="48E2C327" w:rsidR="00375BCE" w:rsidRPr="005F1E6B" w:rsidRDefault="00375BCE" w:rsidP="009574EF">
            <w:pPr>
              <w:pStyle w:val="ListParagraph"/>
              <w:numPr>
                <w:ilvl w:val="0"/>
                <w:numId w:val="53"/>
              </w:numPr>
              <w:spacing w:after="0" w:line="240" w:lineRule="auto"/>
              <w:ind w:left="360"/>
              <w:textAlignment w:val="baseline"/>
              <w:rPr>
                <w:rFonts w:asciiTheme="minorHAnsi" w:eastAsia="Times New Roman" w:hAnsiTheme="minorHAnsi" w:cstheme="minorHAnsi"/>
                <w:szCs w:val="20"/>
              </w:rPr>
            </w:pPr>
            <w:r w:rsidRPr="005F1E6B">
              <w:rPr>
                <w:rFonts w:asciiTheme="minorHAnsi" w:eastAsia="Times New Roman" w:hAnsiTheme="minorHAnsi" w:cstheme="minorHAnsi"/>
                <w:szCs w:val="20"/>
              </w:rPr>
              <w:t xml:space="preserve">Determine the priority </w:t>
            </w:r>
          </w:p>
        </w:tc>
        <w:tc>
          <w:tcPr>
            <w:tcW w:w="6186" w:type="dxa"/>
            <w:tcBorders>
              <w:top w:val="single" w:sz="6" w:space="0" w:color="auto"/>
              <w:left w:val="single" w:sz="6" w:space="0" w:color="auto"/>
              <w:bottom w:val="single" w:sz="6" w:space="0" w:color="auto"/>
              <w:right w:val="single" w:sz="6" w:space="0" w:color="auto"/>
            </w:tcBorders>
            <w:shd w:val="clear" w:color="auto" w:fill="auto"/>
          </w:tcPr>
          <w:p w14:paraId="4F921A67" w14:textId="77777777" w:rsidR="00375BCE" w:rsidRPr="005F1E6B" w:rsidRDefault="00375BCE" w:rsidP="009574EF">
            <w:pPr>
              <w:spacing w:after="0" w:line="240" w:lineRule="auto"/>
              <w:contextualSpacing/>
              <w:textAlignment w:val="baseline"/>
              <w:rPr>
                <w:rFonts w:asciiTheme="minorHAnsi" w:eastAsia="Times New Roman" w:hAnsiTheme="minorHAnsi" w:cstheme="minorHAnsi"/>
                <w:szCs w:val="20"/>
              </w:rPr>
            </w:pPr>
          </w:p>
        </w:tc>
      </w:tr>
    </w:tbl>
    <w:p w14:paraId="7B4298A2" w14:textId="77777777" w:rsidR="00375BCE" w:rsidRDefault="00375BCE" w:rsidP="009574EF">
      <w:pPr>
        <w:pStyle w:val="BodyText"/>
        <w:spacing w:after="0" w:line="240" w:lineRule="auto"/>
        <w:ind w:right="40"/>
        <w:contextualSpacing/>
        <w:jc w:val="both"/>
        <w:rPr>
          <w:color w:val="6E9E75" w:themeColor="text1"/>
          <w:szCs w:val="20"/>
        </w:rPr>
      </w:pPr>
    </w:p>
    <w:p w14:paraId="3A2B66D0" w14:textId="77777777" w:rsidR="00017213" w:rsidRPr="00017213" w:rsidRDefault="00017213" w:rsidP="00017213"/>
    <w:p w14:paraId="518CDB5C" w14:textId="23C8320A" w:rsidR="00017213" w:rsidRPr="00017213" w:rsidRDefault="00017213" w:rsidP="00017213">
      <w:pPr>
        <w:tabs>
          <w:tab w:val="left" w:pos="9157"/>
        </w:tabs>
      </w:pPr>
      <w:r>
        <w:tab/>
      </w:r>
    </w:p>
    <w:sectPr w:rsidR="00017213" w:rsidRPr="00017213" w:rsidSect="00280FDB">
      <w:footerReference w:type="default" r:id="rId24"/>
      <w:headerReference w:type="first" r:id="rId25"/>
      <w:footerReference w:type="first" r:id="rId26"/>
      <w:pgSz w:w="12240" w:h="15840"/>
      <w:pgMar w:top="1260" w:right="1080" w:bottom="1627" w:left="1080" w:header="126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538A1" w14:textId="77777777" w:rsidR="00CB4348" w:rsidRDefault="00CB4348" w:rsidP="001A150E">
      <w:r>
        <w:separator/>
      </w:r>
    </w:p>
  </w:endnote>
  <w:endnote w:type="continuationSeparator" w:id="0">
    <w:p w14:paraId="1A0641A7" w14:textId="77777777" w:rsidR="00CB4348" w:rsidRDefault="00CB4348" w:rsidP="001A150E">
      <w:r>
        <w:continuationSeparator/>
      </w:r>
    </w:p>
  </w:endnote>
  <w:endnote w:type="continuationNotice" w:id="1">
    <w:p w14:paraId="1FA77CD4" w14:textId="77777777" w:rsidR="00CB4348" w:rsidRDefault="00CB4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947692"/>
      <w:docPartObj>
        <w:docPartGallery w:val="Page Numbers (Top of Page)"/>
        <w:docPartUnique/>
      </w:docPartObj>
    </w:sdtPr>
    <w:sdtEndPr/>
    <w:sdtContent>
      <w:p w14:paraId="44095903" w14:textId="3E0246E3" w:rsidR="00E63430" w:rsidRDefault="00E63430" w:rsidP="00086677">
        <w:pPr>
          <w:pStyle w:val="Footer"/>
          <w:jc w:val="right"/>
        </w:pPr>
        <w:r w:rsidRPr="00C211EE">
          <w:rPr>
            <w:rFonts w:ascii="Trebuchet MS" w:hAnsi="Trebuchet MS"/>
            <w:sz w:val="18"/>
            <w:szCs w:val="18"/>
          </w:rPr>
          <w:t xml:space="preserve">Page </w:t>
        </w:r>
        <w:r w:rsidRPr="00C211EE">
          <w:rPr>
            <w:rFonts w:ascii="Trebuchet MS" w:hAnsi="Trebuchet MS"/>
            <w:bCs/>
            <w:sz w:val="18"/>
            <w:szCs w:val="18"/>
          </w:rPr>
          <w:fldChar w:fldCharType="begin"/>
        </w:r>
        <w:r w:rsidRPr="00C211EE">
          <w:rPr>
            <w:rFonts w:ascii="Trebuchet MS" w:hAnsi="Trebuchet MS"/>
            <w:bCs/>
            <w:sz w:val="18"/>
            <w:szCs w:val="18"/>
          </w:rPr>
          <w:instrText xml:space="preserve"> PAGE </w:instrText>
        </w:r>
        <w:r w:rsidRPr="00C211EE">
          <w:rPr>
            <w:rFonts w:ascii="Trebuchet MS" w:hAnsi="Trebuchet MS"/>
            <w:bCs/>
            <w:sz w:val="18"/>
            <w:szCs w:val="18"/>
          </w:rPr>
          <w:fldChar w:fldCharType="separate"/>
        </w:r>
        <w:r w:rsidR="00075EB7">
          <w:rPr>
            <w:rFonts w:ascii="Trebuchet MS" w:hAnsi="Trebuchet MS"/>
            <w:bCs/>
            <w:noProof/>
            <w:sz w:val="18"/>
            <w:szCs w:val="18"/>
          </w:rPr>
          <w:t>4</w:t>
        </w:r>
        <w:r w:rsidRPr="00C211EE">
          <w:rPr>
            <w:rFonts w:ascii="Trebuchet MS" w:hAnsi="Trebuchet MS"/>
            <w:bCs/>
            <w:sz w:val="18"/>
            <w:szCs w:val="18"/>
          </w:rPr>
          <w:fldChar w:fldCharType="end"/>
        </w:r>
        <w:r w:rsidRPr="00C211EE">
          <w:rPr>
            <w:rFonts w:ascii="Trebuchet MS" w:hAnsi="Trebuchet MS"/>
            <w:sz w:val="18"/>
            <w:szCs w:val="18"/>
          </w:rPr>
          <w:t xml:space="preserve"> of </w:t>
        </w:r>
        <w:r w:rsidRPr="00C211EE">
          <w:rPr>
            <w:rFonts w:ascii="Trebuchet MS" w:hAnsi="Trebuchet MS"/>
            <w:bCs/>
            <w:sz w:val="18"/>
            <w:szCs w:val="18"/>
          </w:rPr>
          <w:fldChar w:fldCharType="begin"/>
        </w:r>
        <w:r w:rsidRPr="00C211EE">
          <w:rPr>
            <w:rFonts w:ascii="Trebuchet MS" w:hAnsi="Trebuchet MS"/>
            <w:bCs/>
            <w:sz w:val="18"/>
            <w:szCs w:val="18"/>
          </w:rPr>
          <w:instrText xml:space="preserve"> NUMPAGES  </w:instrText>
        </w:r>
        <w:r w:rsidRPr="00C211EE">
          <w:rPr>
            <w:rFonts w:ascii="Trebuchet MS" w:hAnsi="Trebuchet MS"/>
            <w:bCs/>
            <w:sz w:val="18"/>
            <w:szCs w:val="18"/>
          </w:rPr>
          <w:fldChar w:fldCharType="separate"/>
        </w:r>
        <w:r w:rsidR="00075EB7">
          <w:rPr>
            <w:rFonts w:ascii="Trebuchet MS" w:hAnsi="Trebuchet MS"/>
            <w:bCs/>
            <w:noProof/>
            <w:sz w:val="18"/>
            <w:szCs w:val="18"/>
          </w:rPr>
          <w:t>18</w:t>
        </w:r>
        <w:r w:rsidRPr="00C211EE">
          <w:rPr>
            <w:rFonts w:ascii="Trebuchet MS" w:hAnsi="Trebuchet MS"/>
            <w:bCs/>
            <w:sz w:val="18"/>
            <w:szCs w:val="18"/>
          </w:rPr>
          <w:fldChar w:fldCharType="end"/>
        </w:r>
        <w:r>
          <w:rPr>
            <w:rFonts w:ascii="Trebuchet MS" w:hAnsi="Trebuchet MS"/>
            <w:bCs/>
            <w:sz w:val="18"/>
            <w:szCs w:val="18"/>
          </w:rPr>
          <w:br/>
          <w:t xml:space="preserve">REVISED: </w:t>
        </w:r>
        <w:r w:rsidR="00017213">
          <w:rPr>
            <w:rFonts w:ascii="Trebuchet MS" w:hAnsi="Trebuchet MS"/>
            <w:bCs/>
            <w:sz w:val="18"/>
            <w:szCs w:val="18"/>
          </w:rPr>
          <w:t>Oct</w:t>
        </w:r>
        <w:r>
          <w:rPr>
            <w:rFonts w:ascii="Trebuchet MS" w:hAnsi="Trebuchet MS"/>
            <w:bCs/>
            <w:sz w:val="18"/>
            <w:szCs w:val="18"/>
          </w:rPr>
          <w:t xml:space="preserve"> </w:t>
        </w:r>
        <w:r w:rsidR="00017213">
          <w:rPr>
            <w:rFonts w:ascii="Trebuchet MS" w:hAnsi="Trebuchet MS"/>
            <w:bCs/>
            <w:sz w:val="18"/>
            <w:szCs w:val="18"/>
          </w:rPr>
          <w:t>7</w:t>
        </w:r>
        <w:r>
          <w:rPr>
            <w:rFonts w:ascii="Trebuchet MS" w:hAnsi="Trebuchet MS"/>
            <w:bCs/>
            <w:sz w:val="18"/>
            <w:szCs w:val="18"/>
          </w:rPr>
          <w:t>, 202</w:t>
        </w:r>
        <w:r w:rsidR="00C74669">
          <w:rPr>
            <w:rFonts w:ascii="Trebuchet MS" w:hAnsi="Trebuchet MS"/>
            <w:bCs/>
            <w:sz w:val="18"/>
            <w:szCs w:val="18"/>
          </w:rPr>
          <w:t>4</w:t>
        </w:r>
      </w:p>
    </w:sdtContent>
  </w:sdt>
  <w:p w14:paraId="35A891E5" w14:textId="77777777" w:rsidR="00E63430" w:rsidRPr="00F162DC" w:rsidRDefault="00E63430" w:rsidP="00086677">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217281"/>
      <w:docPartObj>
        <w:docPartGallery w:val="Page Numbers (Bottom of Page)"/>
        <w:docPartUnique/>
      </w:docPartObj>
    </w:sdtPr>
    <w:sdtEndPr/>
    <w:sdtContent>
      <w:sdt>
        <w:sdtPr>
          <w:id w:val="-1769616900"/>
          <w:docPartObj>
            <w:docPartGallery w:val="Page Numbers (Top of Page)"/>
            <w:docPartUnique/>
          </w:docPartObj>
        </w:sdtPr>
        <w:sdtEndPr/>
        <w:sdtContent>
          <w:p w14:paraId="0EE9C447" w14:textId="1F97395F" w:rsidR="00E63430" w:rsidRDefault="00E63430">
            <w:pPr>
              <w:pStyle w:val="Footer"/>
              <w:jc w:val="right"/>
            </w:pPr>
            <w:r w:rsidRPr="00C211EE">
              <w:rPr>
                <w:rFonts w:ascii="Trebuchet MS" w:hAnsi="Trebuchet MS"/>
                <w:sz w:val="18"/>
                <w:szCs w:val="18"/>
              </w:rPr>
              <w:t xml:space="preserve">Page </w:t>
            </w:r>
            <w:r w:rsidRPr="00C211EE">
              <w:rPr>
                <w:rFonts w:ascii="Trebuchet MS" w:hAnsi="Trebuchet MS"/>
                <w:bCs/>
                <w:sz w:val="18"/>
                <w:szCs w:val="18"/>
              </w:rPr>
              <w:fldChar w:fldCharType="begin"/>
            </w:r>
            <w:r w:rsidRPr="00C211EE">
              <w:rPr>
                <w:rFonts w:ascii="Trebuchet MS" w:hAnsi="Trebuchet MS"/>
                <w:bCs/>
                <w:sz w:val="18"/>
                <w:szCs w:val="18"/>
              </w:rPr>
              <w:instrText xml:space="preserve"> PAGE </w:instrText>
            </w:r>
            <w:r w:rsidRPr="00C211EE">
              <w:rPr>
                <w:rFonts w:ascii="Trebuchet MS" w:hAnsi="Trebuchet MS"/>
                <w:bCs/>
                <w:sz w:val="18"/>
                <w:szCs w:val="18"/>
              </w:rPr>
              <w:fldChar w:fldCharType="separate"/>
            </w:r>
            <w:r w:rsidR="00075EB7">
              <w:rPr>
                <w:rFonts w:ascii="Trebuchet MS" w:hAnsi="Trebuchet MS"/>
                <w:bCs/>
                <w:noProof/>
                <w:sz w:val="18"/>
                <w:szCs w:val="18"/>
              </w:rPr>
              <w:t>1</w:t>
            </w:r>
            <w:r w:rsidRPr="00C211EE">
              <w:rPr>
                <w:rFonts w:ascii="Trebuchet MS" w:hAnsi="Trebuchet MS"/>
                <w:bCs/>
                <w:sz w:val="18"/>
                <w:szCs w:val="18"/>
              </w:rPr>
              <w:fldChar w:fldCharType="end"/>
            </w:r>
            <w:r w:rsidRPr="00C211EE">
              <w:rPr>
                <w:rFonts w:ascii="Trebuchet MS" w:hAnsi="Trebuchet MS"/>
                <w:sz w:val="18"/>
                <w:szCs w:val="18"/>
              </w:rPr>
              <w:t xml:space="preserve"> of </w:t>
            </w:r>
            <w:r w:rsidRPr="00C211EE">
              <w:rPr>
                <w:rFonts w:ascii="Trebuchet MS" w:hAnsi="Trebuchet MS"/>
                <w:bCs/>
                <w:sz w:val="18"/>
                <w:szCs w:val="18"/>
              </w:rPr>
              <w:fldChar w:fldCharType="begin"/>
            </w:r>
            <w:r w:rsidRPr="00C211EE">
              <w:rPr>
                <w:rFonts w:ascii="Trebuchet MS" w:hAnsi="Trebuchet MS"/>
                <w:bCs/>
                <w:sz w:val="18"/>
                <w:szCs w:val="18"/>
              </w:rPr>
              <w:instrText xml:space="preserve"> NUMPAGES  </w:instrText>
            </w:r>
            <w:r w:rsidRPr="00C211EE">
              <w:rPr>
                <w:rFonts w:ascii="Trebuchet MS" w:hAnsi="Trebuchet MS"/>
                <w:bCs/>
                <w:sz w:val="18"/>
                <w:szCs w:val="18"/>
              </w:rPr>
              <w:fldChar w:fldCharType="separate"/>
            </w:r>
            <w:r w:rsidR="00075EB7">
              <w:rPr>
                <w:rFonts w:ascii="Trebuchet MS" w:hAnsi="Trebuchet MS"/>
                <w:bCs/>
                <w:noProof/>
                <w:sz w:val="18"/>
                <w:szCs w:val="18"/>
              </w:rPr>
              <w:t>18</w:t>
            </w:r>
            <w:r w:rsidRPr="00C211EE">
              <w:rPr>
                <w:rFonts w:ascii="Trebuchet MS" w:hAnsi="Trebuchet MS"/>
                <w:bCs/>
                <w:sz w:val="18"/>
                <w:szCs w:val="18"/>
              </w:rPr>
              <w:fldChar w:fldCharType="end"/>
            </w:r>
            <w:r>
              <w:rPr>
                <w:rFonts w:ascii="Trebuchet MS" w:hAnsi="Trebuchet MS"/>
                <w:bCs/>
                <w:sz w:val="18"/>
                <w:szCs w:val="18"/>
              </w:rPr>
              <w:br/>
              <w:t xml:space="preserve">REVISED: </w:t>
            </w:r>
            <w:r w:rsidR="00017213">
              <w:rPr>
                <w:rFonts w:ascii="Trebuchet MS" w:hAnsi="Trebuchet MS"/>
                <w:bCs/>
                <w:sz w:val="18"/>
                <w:szCs w:val="18"/>
              </w:rPr>
              <w:t>Oct</w:t>
            </w:r>
            <w:r w:rsidR="005156A0">
              <w:rPr>
                <w:rFonts w:ascii="Trebuchet MS" w:hAnsi="Trebuchet MS"/>
                <w:bCs/>
                <w:sz w:val="18"/>
                <w:szCs w:val="18"/>
              </w:rPr>
              <w:t xml:space="preserve"> </w:t>
            </w:r>
            <w:r w:rsidR="00017213">
              <w:rPr>
                <w:rFonts w:ascii="Trebuchet MS" w:hAnsi="Trebuchet MS"/>
                <w:bCs/>
                <w:sz w:val="18"/>
                <w:szCs w:val="18"/>
              </w:rPr>
              <w:t>7</w:t>
            </w:r>
            <w:r w:rsidR="005156A0">
              <w:rPr>
                <w:rFonts w:ascii="Trebuchet MS" w:hAnsi="Trebuchet MS"/>
                <w:bCs/>
                <w:sz w:val="18"/>
                <w:szCs w:val="18"/>
              </w:rPr>
              <w:t>, 2024</w:t>
            </w:r>
          </w:p>
        </w:sdtContent>
      </w:sdt>
    </w:sdtContent>
  </w:sdt>
  <w:p w14:paraId="391BA292" w14:textId="77777777" w:rsidR="00E63430" w:rsidRDefault="00E6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315C8" w14:textId="77777777" w:rsidR="00CB4348" w:rsidRDefault="00CB4348" w:rsidP="001A150E">
      <w:r>
        <w:separator/>
      </w:r>
    </w:p>
  </w:footnote>
  <w:footnote w:type="continuationSeparator" w:id="0">
    <w:p w14:paraId="6DB4F5C2" w14:textId="77777777" w:rsidR="00CB4348" w:rsidRDefault="00CB4348" w:rsidP="001A150E">
      <w:r>
        <w:continuationSeparator/>
      </w:r>
    </w:p>
  </w:footnote>
  <w:footnote w:type="continuationNotice" w:id="1">
    <w:p w14:paraId="3B8FF44F" w14:textId="77777777" w:rsidR="00CB4348" w:rsidRDefault="00CB4348">
      <w:pPr>
        <w:spacing w:after="0" w:line="240" w:lineRule="auto"/>
      </w:pPr>
    </w:p>
  </w:footnote>
  <w:footnote w:id="2">
    <w:p w14:paraId="361A9119" w14:textId="684D2699" w:rsidR="00E63430" w:rsidRPr="00106A94" w:rsidRDefault="00E63430">
      <w:pPr>
        <w:pStyle w:val="FootnoteText"/>
        <w:rPr>
          <w:rFonts w:asciiTheme="minorHAnsi" w:hAnsiTheme="minorHAnsi" w:cstheme="minorHAnsi"/>
          <w:sz w:val="16"/>
          <w:szCs w:val="16"/>
        </w:rPr>
      </w:pPr>
      <w:r w:rsidRPr="00106A94">
        <w:rPr>
          <w:rStyle w:val="FootnoteReference"/>
          <w:rFonts w:asciiTheme="minorHAnsi" w:hAnsiTheme="minorHAnsi" w:cstheme="minorHAnsi"/>
          <w:sz w:val="18"/>
          <w:szCs w:val="18"/>
        </w:rPr>
        <w:footnoteRef/>
      </w:r>
      <w:r w:rsidRPr="00106A94">
        <w:rPr>
          <w:rFonts w:asciiTheme="minorHAnsi" w:hAnsiTheme="minorHAnsi" w:cstheme="minorHAnsi"/>
          <w:sz w:val="18"/>
          <w:szCs w:val="18"/>
        </w:rPr>
        <w:t xml:space="preserve"> The term focal student groups </w:t>
      </w:r>
      <w:proofErr w:type="gramStart"/>
      <w:r w:rsidRPr="00106A94">
        <w:rPr>
          <w:rFonts w:asciiTheme="minorHAnsi" w:hAnsiTheme="minorHAnsi" w:cstheme="minorHAnsi"/>
          <w:sz w:val="18"/>
          <w:szCs w:val="18"/>
        </w:rPr>
        <w:t>repla</w:t>
      </w:r>
      <w:r w:rsidR="00765D66" w:rsidRPr="00106A94">
        <w:rPr>
          <w:rFonts w:asciiTheme="minorHAnsi" w:hAnsiTheme="minorHAnsi" w:cstheme="minorHAnsi"/>
          <w:sz w:val="18"/>
          <w:szCs w:val="18"/>
        </w:rPr>
        <w:t>ces</w:t>
      </w:r>
      <w:proofErr w:type="gramEnd"/>
      <w:r w:rsidRPr="00106A94">
        <w:rPr>
          <w:rFonts w:asciiTheme="minorHAnsi" w:hAnsiTheme="minorHAnsi" w:cstheme="minorHAnsi"/>
          <w:sz w:val="18"/>
          <w:szCs w:val="18"/>
        </w:rPr>
        <w:t xml:space="preserve"> the term “special populations” from Perkins legislation. Focal students in Oregon include Students of color, students with disabilities, LGBTQ2SIA+ students, emerging bilingual students, students navigating poverty, homelessness</w:t>
      </w:r>
      <w:r w:rsidR="00765D66" w:rsidRPr="00106A94">
        <w:rPr>
          <w:rFonts w:asciiTheme="minorHAnsi" w:hAnsiTheme="minorHAnsi" w:cstheme="minorHAnsi"/>
          <w:sz w:val="18"/>
          <w:szCs w:val="18"/>
        </w:rPr>
        <w:t>,</w:t>
      </w:r>
      <w:r w:rsidRPr="00106A94">
        <w:rPr>
          <w:rFonts w:asciiTheme="minorHAnsi" w:hAnsiTheme="minorHAnsi" w:cstheme="minorHAnsi"/>
          <w:sz w:val="18"/>
          <w:szCs w:val="18"/>
        </w:rPr>
        <w:t xml:space="preserve"> and foster care, migrant students, recent arrivers, incarcerated and detained youth/adults, non-traditional (by gender) students, single parents, pregnant students, out of workforce individuals, members of the Armed Forces.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E224" w14:textId="1D1CBB19" w:rsidR="00E63430" w:rsidRDefault="0057730A" w:rsidP="00D2520C">
    <w:pPr>
      <w:pStyle w:val="A-Heading1Trebuchet"/>
      <w:spacing w:before="0"/>
    </w:pPr>
    <w:r>
      <w:rPr>
        <w:noProof/>
      </w:rPr>
      <mc:AlternateContent>
        <mc:Choice Requires="wps">
          <w:drawing>
            <wp:anchor distT="0" distB="0" distL="114300" distR="114300" simplePos="0" relativeHeight="251658242" behindDoc="0" locked="0" layoutInCell="1" allowOverlap="1" wp14:anchorId="22D05354" wp14:editId="1BA09CC5">
              <wp:simplePos x="0" y="0"/>
              <wp:positionH relativeFrom="column">
                <wp:posOffset>1543050</wp:posOffset>
              </wp:positionH>
              <wp:positionV relativeFrom="paragraph">
                <wp:posOffset>-57150</wp:posOffset>
              </wp:positionV>
              <wp:extent cx="12700" cy="987425"/>
              <wp:effectExtent l="0" t="0" r="6350" b="3175"/>
              <wp:wrapNone/>
              <wp:docPr id="47588800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987425"/>
                      </a:xfrm>
                      <a:prstGeom prst="line">
                        <a:avLst/>
                      </a:prstGeom>
                      <a:ln>
                        <a:solidFill>
                          <a:schemeClr val="bg1">
                            <a:lumMod val="85000"/>
                          </a:schemeClr>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D6B81B" id="Straight Connector 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4.5pt" to="122.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" strokecolor="#d8d8d8 [2732]" strokeweight="2pt">
              <o:lock v:ext="edit" shapetype="f"/>
            </v:line>
          </w:pict>
        </mc:Fallback>
      </mc:AlternateContent>
    </w:r>
    <w:r w:rsidR="00E63430">
      <w:rPr>
        <w:rFonts w:ascii="Calibri Light"/>
        <w:noProof/>
        <w:sz w:val="20"/>
        <w:lang w:eastAsia="en-US"/>
      </w:rPr>
      <w:drawing>
        <wp:anchor distT="0" distB="0" distL="114300" distR="114300" simplePos="0" relativeHeight="251658241" behindDoc="0" locked="0" layoutInCell="1" allowOverlap="1" wp14:anchorId="1843D7CA" wp14:editId="7DBA2FA7">
          <wp:simplePos x="0" y="0"/>
          <wp:positionH relativeFrom="margin">
            <wp:posOffset>1587500</wp:posOffset>
          </wp:positionH>
          <wp:positionV relativeFrom="paragraph">
            <wp:posOffset>-172085</wp:posOffset>
          </wp:positionV>
          <wp:extent cx="1238250" cy="1249671"/>
          <wp:effectExtent l="0" t="0" r="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ODE Lo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0" cy="1249671"/>
                  </a:xfrm>
                  <a:prstGeom prst="rect">
                    <a:avLst/>
                  </a:prstGeom>
                </pic:spPr>
              </pic:pic>
            </a:graphicData>
          </a:graphic>
          <wp14:sizeRelH relativeFrom="margin">
            <wp14:pctWidth>0</wp14:pctWidth>
          </wp14:sizeRelH>
          <wp14:sizeRelV relativeFrom="margin">
            <wp14:pctHeight>0</wp14:pctHeight>
          </wp14:sizeRelV>
        </wp:anchor>
      </w:drawing>
    </w:r>
    <w:r w:rsidR="00E63430">
      <w:rPr>
        <w:noProof/>
        <w:lang w:eastAsia="en-US"/>
      </w:rPr>
      <w:drawing>
        <wp:anchor distT="0" distB="0" distL="114300" distR="114300" simplePos="0" relativeHeight="251658240" behindDoc="1" locked="0" layoutInCell="1" allowOverlap="0" wp14:anchorId="6AC3209D" wp14:editId="5AC7061E">
          <wp:simplePos x="0" y="0"/>
          <wp:positionH relativeFrom="column">
            <wp:posOffset>-63500</wp:posOffset>
          </wp:positionH>
          <wp:positionV relativeFrom="paragraph">
            <wp:posOffset>0</wp:posOffset>
          </wp:positionV>
          <wp:extent cx="1496695" cy="930275"/>
          <wp:effectExtent l="0" t="0" r="8255" b="3175"/>
          <wp:wrapTight wrapText="bothSides">
            <wp:wrapPolygon edited="0">
              <wp:start x="0" y="0"/>
              <wp:lineTo x="0" y="21231"/>
              <wp:lineTo x="21444" y="21231"/>
              <wp:lineTo x="21444" y="0"/>
              <wp:lineTo x="0" y="0"/>
            </wp:wrapPolygon>
          </wp:wrapTight>
          <wp:docPr id="198" name="Picture 198" descr="Higher Education Coordinating Commission logo" title="H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Logo - HECC - General_Color_New Address_Standard.jpg"/>
                  <pic:cNvPicPr/>
                </pic:nvPicPr>
                <pic:blipFill>
                  <a:blip r:embed="rId2">
                    <a:extLst>
                      <a:ext uri="{28A0092B-C50C-407E-A947-70E740481C1C}">
                        <a14:useLocalDpi xmlns:a14="http://schemas.microsoft.com/office/drawing/2010/main" val="0"/>
                      </a:ext>
                    </a:extLst>
                  </a:blip>
                  <a:stretch>
                    <a:fillRect/>
                  </a:stretch>
                </pic:blipFill>
                <pic:spPr>
                  <a:xfrm>
                    <a:off x="0" y="0"/>
                    <a:ext cx="1496695" cy="930275"/>
                  </a:xfrm>
                  <a:prstGeom prst="rect">
                    <a:avLst/>
                  </a:prstGeom>
                </pic:spPr>
              </pic:pic>
            </a:graphicData>
          </a:graphic>
          <wp14:sizeRelH relativeFrom="margin">
            <wp14:pctWidth>0</wp14:pctWidth>
          </wp14:sizeRelH>
          <wp14:sizeRelV relativeFrom="margin">
            <wp14:pctHeight>0</wp14:pctHeight>
          </wp14:sizeRelV>
        </wp:anchor>
      </w:drawing>
    </w:r>
  </w:p>
  <w:p w14:paraId="7E5949DA" w14:textId="77777777" w:rsidR="00E63430" w:rsidRDefault="00E63430" w:rsidP="00D2520C">
    <w:pPr>
      <w:pStyle w:val="A-Heading1Trebuchet"/>
      <w:spacing w:before="0"/>
    </w:pPr>
  </w:p>
  <w:p w14:paraId="42733B0A" w14:textId="77777777" w:rsidR="00E63430" w:rsidRPr="00C211EE" w:rsidRDefault="00E63430" w:rsidP="00C211EE">
    <w:pPr>
      <w:pStyle w:val="A-Heading1Trebuchet"/>
      <w:spacing w:before="0"/>
      <w:jc w:val="right"/>
    </w:pPr>
    <w:r>
      <w:t>OREGON CTE COMPREHENSIVE</w:t>
    </w:r>
    <w:r>
      <w:br/>
      <w:t>LOCAL NEEDS ASSESSMENT GUIDE</w:t>
    </w:r>
  </w:p>
  <w:p w14:paraId="59ACB870" w14:textId="77777777" w:rsidR="00E63430" w:rsidRPr="00231E3F" w:rsidRDefault="00E63430" w:rsidP="00C211EE">
    <w:pPr>
      <w:pStyle w:val="C-BodytextCalibri"/>
      <w:tabs>
        <w:tab w:val="right" w:pos="9720"/>
      </w:tabs>
      <w:ind w:left="3240" w:hanging="2520"/>
      <w:jc w:val="right"/>
      <w:rPr>
        <w:rFonts w:asciiTheme="minorHAnsi" w:hAnsiTheme="minorHAnsi"/>
      </w:rPr>
    </w:pPr>
    <w:r w:rsidRPr="00231E3F">
      <w:rPr>
        <w:rFonts w:asciiTheme="minorHAnsi" w:hAnsiTheme="minorHAnsi"/>
      </w:rPr>
      <w:tab/>
    </w:r>
    <w:r w:rsidRPr="00231E3F">
      <w:rPr>
        <w:rFonts w:asciiTheme="minorHAnsi" w:hAnsiTheme="minorHAnsi"/>
      </w:rPr>
      <w:tab/>
      <w:t>Community College Recipient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2CA"/>
    <w:multiLevelType w:val="hybridMultilevel"/>
    <w:tmpl w:val="E4A6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03A8A"/>
    <w:multiLevelType w:val="hybridMultilevel"/>
    <w:tmpl w:val="535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6669"/>
    <w:multiLevelType w:val="hybridMultilevel"/>
    <w:tmpl w:val="A3C8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0AF7"/>
    <w:multiLevelType w:val="multilevel"/>
    <w:tmpl w:val="D0E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D31C6"/>
    <w:multiLevelType w:val="hybridMultilevel"/>
    <w:tmpl w:val="877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946A3"/>
    <w:multiLevelType w:val="hybridMultilevel"/>
    <w:tmpl w:val="38D84626"/>
    <w:lvl w:ilvl="0" w:tplc="AF1EC240">
      <w:numFmt w:val="bullet"/>
      <w:lvlText w:val=""/>
      <w:lvlJc w:val="left"/>
      <w:pPr>
        <w:ind w:left="1620" w:hanging="360"/>
      </w:pPr>
      <w:rPr>
        <w:rFonts w:ascii="Symbol" w:eastAsia="Symbol" w:hAnsi="Symbol" w:cs="Symbol" w:hint="default"/>
        <w:color w:val="auto"/>
        <w:w w:val="100"/>
        <w:sz w:val="22"/>
        <w:szCs w:val="22"/>
      </w:rPr>
    </w:lvl>
    <w:lvl w:ilvl="1" w:tplc="04090003">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6" w15:restartNumberingAfterBreak="0">
    <w:nsid w:val="173041EF"/>
    <w:multiLevelType w:val="hybridMultilevel"/>
    <w:tmpl w:val="4112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36C63"/>
    <w:multiLevelType w:val="multilevel"/>
    <w:tmpl w:val="C9AEB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E232A"/>
    <w:multiLevelType w:val="hybridMultilevel"/>
    <w:tmpl w:val="77BE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46EAB"/>
    <w:multiLevelType w:val="multilevel"/>
    <w:tmpl w:val="C9A0B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748E1"/>
    <w:multiLevelType w:val="multilevel"/>
    <w:tmpl w:val="5C1E7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0430C"/>
    <w:multiLevelType w:val="hybridMultilevel"/>
    <w:tmpl w:val="EBFA7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9661E6"/>
    <w:multiLevelType w:val="hybridMultilevel"/>
    <w:tmpl w:val="1252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043CD"/>
    <w:multiLevelType w:val="hybridMultilevel"/>
    <w:tmpl w:val="5A445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80FBB"/>
    <w:multiLevelType w:val="multilevel"/>
    <w:tmpl w:val="645220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9D66C3"/>
    <w:multiLevelType w:val="hybridMultilevel"/>
    <w:tmpl w:val="72189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B303A"/>
    <w:multiLevelType w:val="hybridMultilevel"/>
    <w:tmpl w:val="B92C43AC"/>
    <w:lvl w:ilvl="0" w:tplc="7CD8F75C">
      <w:start w:val="1"/>
      <w:numFmt w:val="bullet"/>
      <w:lvlText w:val=""/>
      <w:lvlJc w:val="left"/>
      <w:pPr>
        <w:ind w:left="720" w:hanging="360"/>
      </w:pPr>
      <w:rPr>
        <w:rFonts w:ascii="Symbol" w:hAnsi="Symbol" w:hint="default"/>
      </w:rPr>
    </w:lvl>
    <w:lvl w:ilvl="1" w:tplc="31C009F8">
      <w:start w:val="1"/>
      <w:numFmt w:val="bullet"/>
      <w:lvlText w:val="o"/>
      <w:lvlJc w:val="left"/>
      <w:pPr>
        <w:ind w:left="1440" w:hanging="360"/>
      </w:pPr>
      <w:rPr>
        <w:rFonts w:ascii="Courier New" w:hAnsi="Courier New" w:hint="default"/>
      </w:rPr>
    </w:lvl>
    <w:lvl w:ilvl="2" w:tplc="C0BC87D6">
      <w:start w:val="1"/>
      <w:numFmt w:val="bullet"/>
      <w:lvlText w:val=""/>
      <w:lvlJc w:val="left"/>
      <w:pPr>
        <w:ind w:left="2160" w:hanging="360"/>
      </w:pPr>
      <w:rPr>
        <w:rFonts w:ascii="Wingdings" w:hAnsi="Wingdings" w:hint="default"/>
      </w:rPr>
    </w:lvl>
    <w:lvl w:ilvl="3" w:tplc="B84A8574">
      <w:start w:val="1"/>
      <w:numFmt w:val="bullet"/>
      <w:lvlText w:val=""/>
      <w:lvlJc w:val="left"/>
      <w:pPr>
        <w:ind w:left="2880" w:hanging="360"/>
      </w:pPr>
      <w:rPr>
        <w:rFonts w:ascii="Symbol" w:hAnsi="Symbol" w:hint="default"/>
      </w:rPr>
    </w:lvl>
    <w:lvl w:ilvl="4" w:tplc="4A8E9FA2">
      <w:start w:val="1"/>
      <w:numFmt w:val="bullet"/>
      <w:lvlText w:val="o"/>
      <w:lvlJc w:val="left"/>
      <w:pPr>
        <w:ind w:left="3600" w:hanging="360"/>
      </w:pPr>
      <w:rPr>
        <w:rFonts w:ascii="Courier New" w:hAnsi="Courier New" w:hint="default"/>
      </w:rPr>
    </w:lvl>
    <w:lvl w:ilvl="5" w:tplc="7D743788">
      <w:start w:val="1"/>
      <w:numFmt w:val="bullet"/>
      <w:lvlText w:val=""/>
      <w:lvlJc w:val="left"/>
      <w:pPr>
        <w:ind w:left="4320" w:hanging="360"/>
      </w:pPr>
      <w:rPr>
        <w:rFonts w:ascii="Wingdings" w:hAnsi="Wingdings" w:hint="default"/>
      </w:rPr>
    </w:lvl>
    <w:lvl w:ilvl="6" w:tplc="CA9E8B3E">
      <w:start w:val="1"/>
      <w:numFmt w:val="bullet"/>
      <w:lvlText w:val=""/>
      <w:lvlJc w:val="left"/>
      <w:pPr>
        <w:ind w:left="5040" w:hanging="360"/>
      </w:pPr>
      <w:rPr>
        <w:rFonts w:ascii="Symbol" w:hAnsi="Symbol" w:hint="default"/>
      </w:rPr>
    </w:lvl>
    <w:lvl w:ilvl="7" w:tplc="51C0B9CC">
      <w:start w:val="1"/>
      <w:numFmt w:val="bullet"/>
      <w:lvlText w:val="o"/>
      <w:lvlJc w:val="left"/>
      <w:pPr>
        <w:ind w:left="5760" w:hanging="360"/>
      </w:pPr>
      <w:rPr>
        <w:rFonts w:ascii="Courier New" w:hAnsi="Courier New" w:hint="default"/>
      </w:rPr>
    </w:lvl>
    <w:lvl w:ilvl="8" w:tplc="4A3EA340">
      <w:start w:val="1"/>
      <w:numFmt w:val="bullet"/>
      <w:lvlText w:val=""/>
      <w:lvlJc w:val="left"/>
      <w:pPr>
        <w:ind w:left="6480" w:hanging="360"/>
      </w:pPr>
      <w:rPr>
        <w:rFonts w:ascii="Wingdings" w:hAnsi="Wingdings" w:hint="default"/>
      </w:rPr>
    </w:lvl>
  </w:abstractNum>
  <w:abstractNum w:abstractNumId="17" w15:restartNumberingAfterBreak="0">
    <w:nsid w:val="2AA95FAD"/>
    <w:multiLevelType w:val="multilevel"/>
    <w:tmpl w:val="870AF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19653A"/>
    <w:multiLevelType w:val="multilevel"/>
    <w:tmpl w:val="2B34DB88"/>
    <w:styleLink w:val="CurrentList1"/>
    <w:lvl w:ilvl="0">
      <w:start w:val="1"/>
      <w:numFmt w:val="decimal"/>
      <w:lvlText w:val="%1."/>
      <w:lvlJc w:val="left"/>
      <w:pPr>
        <w:ind w:left="720" w:hanging="360"/>
      </w:pPr>
      <w:rPr>
        <w:rFonts w:ascii="Georgia" w:eastAsia="Times New Roman" w:hAnsi="Georgia"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707126"/>
    <w:multiLevelType w:val="multilevel"/>
    <w:tmpl w:val="3DE4A2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2E4E1FE0"/>
    <w:multiLevelType w:val="hybridMultilevel"/>
    <w:tmpl w:val="268C53DA"/>
    <w:lvl w:ilvl="0" w:tplc="249E2282">
      <w:start w:val="1"/>
      <w:numFmt w:val="bullet"/>
      <w:lvlText w:val=""/>
      <w:lvlJc w:val="left"/>
      <w:pPr>
        <w:ind w:left="720" w:hanging="360"/>
      </w:pPr>
      <w:rPr>
        <w:rFonts w:ascii="Symbol" w:hAnsi="Symbol" w:hint="default"/>
      </w:rPr>
    </w:lvl>
    <w:lvl w:ilvl="1" w:tplc="47BA1288">
      <w:start w:val="1"/>
      <w:numFmt w:val="bullet"/>
      <w:lvlText w:val="o"/>
      <w:lvlJc w:val="left"/>
      <w:pPr>
        <w:ind w:left="1440" w:hanging="360"/>
      </w:pPr>
      <w:rPr>
        <w:rFonts w:ascii="Courier New" w:hAnsi="Courier New" w:hint="default"/>
      </w:rPr>
    </w:lvl>
    <w:lvl w:ilvl="2" w:tplc="43C2B5D8">
      <w:start w:val="1"/>
      <w:numFmt w:val="bullet"/>
      <w:lvlText w:val=""/>
      <w:lvlJc w:val="left"/>
      <w:pPr>
        <w:ind w:left="2160" w:hanging="360"/>
      </w:pPr>
      <w:rPr>
        <w:rFonts w:ascii="Wingdings" w:hAnsi="Wingdings" w:hint="default"/>
      </w:rPr>
    </w:lvl>
    <w:lvl w:ilvl="3" w:tplc="8D125D4C">
      <w:start w:val="1"/>
      <w:numFmt w:val="bullet"/>
      <w:lvlText w:val=""/>
      <w:lvlJc w:val="left"/>
      <w:pPr>
        <w:ind w:left="2880" w:hanging="360"/>
      </w:pPr>
      <w:rPr>
        <w:rFonts w:ascii="Symbol" w:hAnsi="Symbol" w:hint="default"/>
      </w:rPr>
    </w:lvl>
    <w:lvl w:ilvl="4" w:tplc="A9ACD9BC">
      <w:start w:val="1"/>
      <w:numFmt w:val="bullet"/>
      <w:lvlText w:val="o"/>
      <w:lvlJc w:val="left"/>
      <w:pPr>
        <w:ind w:left="3600" w:hanging="360"/>
      </w:pPr>
      <w:rPr>
        <w:rFonts w:ascii="Courier New" w:hAnsi="Courier New" w:hint="default"/>
      </w:rPr>
    </w:lvl>
    <w:lvl w:ilvl="5" w:tplc="AFCEE702">
      <w:start w:val="1"/>
      <w:numFmt w:val="bullet"/>
      <w:lvlText w:val=""/>
      <w:lvlJc w:val="left"/>
      <w:pPr>
        <w:ind w:left="4320" w:hanging="360"/>
      </w:pPr>
      <w:rPr>
        <w:rFonts w:ascii="Wingdings" w:hAnsi="Wingdings" w:hint="default"/>
      </w:rPr>
    </w:lvl>
    <w:lvl w:ilvl="6" w:tplc="F65CB078">
      <w:start w:val="1"/>
      <w:numFmt w:val="bullet"/>
      <w:lvlText w:val=""/>
      <w:lvlJc w:val="left"/>
      <w:pPr>
        <w:ind w:left="5040" w:hanging="360"/>
      </w:pPr>
      <w:rPr>
        <w:rFonts w:ascii="Symbol" w:hAnsi="Symbol" w:hint="default"/>
      </w:rPr>
    </w:lvl>
    <w:lvl w:ilvl="7" w:tplc="8B6E9808">
      <w:start w:val="1"/>
      <w:numFmt w:val="bullet"/>
      <w:lvlText w:val="o"/>
      <w:lvlJc w:val="left"/>
      <w:pPr>
        <w:ind w:left="5760" w:hanging="360"/>
      </w:pPr>
      <w:rPr>
        <w:rFonts w:ascii="Courier New" w:hAnsi="Courier New" w:hint="default"/>
      </w:rPr>
    </w:lvl>
    <w:lvl w:ilvl="8" w:tplc="FB36D05C">
      <w:start w:val="1"/>
      <w:numFmt w:val="bullet"/>
      <w:lvlText w:val=""/>
      <w:lvlJc w:val="left"/>
      <w:pPr>
        <w:ind w:left="6480" w:hanging="360"/>
      </w:pPr>
      <w:rPr>
        <w:rFonts w:ascii="Wingdings" w:hAnsi="Wingdings" w:hint="default"/>
      </w:rPr>
    </w:lvl>
  </w:abstractNum>
  <w:abstractNum w:abstractNumId="21" w15:restartNumberingAfterBreak="0">
    <w:nsid w:val="36C25DC0"/>
    <w:multiLevelType w:val="multilevel"/>
    <w:tmpl w:val="B0AE7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7163E"/>
    <w:multiLevelType w:val="multilevel"/>
    <w:tmpl w:val="3DE4A2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3A911D23"/>
    <w:multiLevelType w:val="hybridMultilevel"/>
    <w:tmpl w:val="1B2E1BD8"/>
    <w:lvl w:ilvl="0" w:tplc="8BE660F2">
      <w:start w:val="1"/>
      <w:numFmt w:val="bullet"/>
      <w:lvlText w:val=""/>
      <w:lvlJc w:val="left"/>
      <w:pPr>
        <w:ind w:left="720" w:hanging="360"/>
      </w:pPr>
      <w:rPr>
        <w:rFonts w:ascii="Symbol" w:hAnsi="Symbol" w:hint="default"/>
      </w:rPr>
    </w:lvl>
    <w:lvl w:ilvl="1" w:tplc="9188A67E">
      <w:start w:val="1"/>
      <w:numFmt w:val="bullet"/>
      <w:lvlText w:val="o"/>
      <w:lvlJc w:val="left"/>
      <w:pPr>
        <w:ind w:left="1440" w:hanging="360"/>
      </w:pPr>
      <w:rPr>
        <w:rFonts w:ascii="Courier New" w:hAnsi="Courier New" w:hint="default"/>
      </w:rPr>
    </w:lvl>
    <w:lvl w:ilvl="2" w:tplc="BB180B80">
      <w:start w:val="1"/>
      <w:numFmt w:val="bullet"/>
      <w:lvlText w:val=""/>
      <w:lvlJc w:val="left"/>
      <w:pPr>
        <w:ind w:left="2160" w:hanging="360"/>
      </w:pPr>
      <w:rPr>
        <w:rFonts w:ascii="Wingdings" w:hAnsi="Wingdings" w:hint="default"/>
      </w:rPr>
    </w:lvl>
    <w:lvl w:ilvl="3" w:tplc="6A00234E">
      <w:start w:val="1"/>
      <w:numFmt w:val="bullet"/>
      <w:lvlText w:val=""/>
      <w:lvlJc w:val="left"/>
      <w:pPr>
        <w:ind w:left="2880" w:hanging="360"/>
      </w:pPr>
      <w:rPr>
        <w:rFonts w:ascii="Symbol" w:hAnsi="Symbol" w:hint="default"/>
      </w:rPr>
    </w:lvl>
    <w:lvl w:ilvl="4" w:tplc="D5E68092">
      <w:start w:val="1"/>
      <w:numFmt w:val="bullet"/>
      <w:lvlText w:val="o"/>
      <w:lvlJc w:val="left"/>
      <w:pPr>
        <w:ind w:left="3600" w:hanging="360"/>
      </w:pPr>
      <w:rPr>
        <w:rFonts w:ascii="Courier New" w:hAnsi="Courier New" w:hint="default"/>
      </w:rPr>
    </w:lvl>
    <w:lvl w:ilvl="5" w:tplc="EFE610C8">
      <w:start w:val="1"/>
      <w:numFmt w:val="bullet"/>
      <w:lvlText w:val=""/>
      <w:lvlJc w:val="left"/>
      <w:pPr>
        <w:ind w:left="4320" w:hanging="360"/>
      </w:pPr>
      <w:rPr>
        <w:rFonts w:ascii="Wingdings" w:hAnsi="Wingdings" w:hint="default"/>
      </w:rPr>
    </w:lvl>
    <w:lvl w:ilvl="6" w:tplc="3F08A2C4">
      <w:start w:val="1"/>
      <w:numFmt w:val="bullet"/>
      <w:lvlText w:val=""/>
      <w:lvlJc w:val="left"/>
      <w:pPr>
        <w:ind w:left="5040" w:hanging="360"/>
      </w:pPr>
      <w:rPr>
        <w:rFonts w:ascii="Symbol" w:hAnsi="Symbol" w:hint="default"/>
      </w:rPr>
    </w:lvl>
    <w:lvl w:ilvl="7" w:tplc="B42A5942">
      <w:start w:val="1"/>
      <w:numFmt w:val="bullet"/>
      <w:lvlText w:val="o"/>
      <w:lvlJc w:val="left"/>
      <w:pPr>
        <w:ind w:left="5760" w:hanging="360"/>
      </w:pPr>
      <w:rPr>
        <w:rFonts w:ascii="Courier New" w:hAnsi="Courier New" w:hint="default"/>
      </w:rPr>
    </w:lvl>
    <w:lvl w:ilvl="8" w:tplc="AEF8025E">
      <w:start w:val="1"/>
      <w:numFmt w:val="bullet"/>
      <w:lvlText w:val=""/>
      <w:lvlJc w:val="left"/>
      <w:pPr>
        <w:ind w:left="6480" w:hanging="360"/>
      </w:pPr>
      <w:rPr>
        <w:rFonts w:ascii="Wingdings" w:hAnsi="Wingdings" w:hint="default"/>
      </w:rPr>
    </w:lvl>
  </w:abstractNum>
  <w:abstractNum w:abstractNumId="24" w15:restartNumberingAfterBreak="0">
    <w:nsid w:val="3B101343"/>
    <w:multiLevelType w:val="hybridMultilevel"/>
    <w:tmpl w:val="51382D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236A9"/>
    <w:multiLevelType w:val="hybridMultilevel"/>
    <w:tmpl w:val="3C12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A07A9A"/>
    <w:multiLevelType w:val="hybridMultilevel"/>
    <w:tmpl w:val="740A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33E65"/>
    <w:multiLevelType w:val="multilevel"/>
    <w:tmpl w:val="D1D0A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A54754"/>
    <w:multiLevelType w:val="multilevel"/>
    <w:tmpl w:val="26C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FF4F15"/>
    <w:multiLevelType w:val="hybridMultilevel"/>
    <w:tmpl w:val="4CFE0A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4464692E"/>
    <w:multiLevelType w:val="multilevel"/>
    <w:tmpl w:val="8CFC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FD4AA5"/>
    <w:multiLevelType w:val="multilevel"/>
    <w:tmpl w:val="00B6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EB5238"/>
    <w:multiLevelType w:val="multilevel"/>
    <w:tmpl w:val="FC7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401059"/>
    <w:multiLevelType w:val="hybridMultilevel"/>
    <w:tmpl w:val="A59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516D8"/>
    <w:multiLevelType w:val="multilevel"/>
    <w:tmpl w:val="13B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DA2B1F"/>
    <w:multiLevelType w:val="hybridMultilevel"/>
    <w:tmpl w:val="0A8A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3C6798"/>
    <w:multiLevelType w:val="hybridMultilevel"/>
    <w:tmpl w:val="F8A2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F2B0E"/>
    <w:multiLevelType w:val="hybridMultilevel"/>
    <w:tmpl w:val="E32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6B3529"/>
    <w:multiLevelType w:val="hybridMultilevel"/>
    <w:tmpl w:val="570CD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4516D96"/>
    <w:multiLevelType w:val="hybridMultilevel"/>
    <w:tmpl w:val="8D1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8234D1"/>
    <w:multiLevelType w:val="hybridMultilevel"/>
    <w:tmpl w:val="F2B2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9F2445"/>
    <w:multiLevelType w:val="multilevel"/>
    <w:tmpl w:val="2DAE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D63BF5"/>
    <w:multiLevelType w:val="multilevel"/>
    <w:tmpl w:val="A68AA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C34B73"/>
    <w:multiLevelType w:val="hybridMultilevel"/>
    <w:tmpl w:val="8EC8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2E46F5"/>
    <w:multiLevelType w:val="multilevel"/>
    <w:tmpl w:val="F610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AF671C"/>
    <w:multiLevelType w:val="hybridMultilevel"/>
    <w:tmpl w:val="CFAE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3A6CCE"/>
    <w:multiLevelType w:val="multilevel"/>
    <w:tmpl w:val="D914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9515F6"/>
    <w:multiLevelType w:val="multilevel"/>
    <w:tmpl w:val="88C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432E27"/>
    <w:multiLevelType w:val="hybridMultilevel"/>
    <w:tmpl w:val="6DE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974DF9"/>
    <w:multiLevelType w:val="multilevel"/>
    <w:tmpl w:val="05EEC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137D10"/>
    <w:multiLevelType w:val="hybridMultilevel"/>
    <w:tmpl w:val="5574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48485E"/>
    <w:multiLevelType w:val="hybridMultilevel"/>
    <w:tmpl w:val="E9E80026"/>
    <w:lvl w:ilvl="0" w:tplc="20A0E60C">
      <w:start w:val="1"/>
      <w:numFmt w:val="bullet"/>
      <w:lvlText w:val="·"/>
      <w:lvlJc w:val="left"/>
      <w:pPr>
        <w:ind w:left="360" w:hanging="360"/>
      </w:pPr>
      <w:rPr>
        <w:rFonts w:ascii="Symbol" w:hAnsi="Symbol" w:hint="default"/>
      </w:rPr>
    </w:lvl>
    <w:lvl w:ilvl="1" w:tplc="FB8CBA46">
      <w:start w:val="1"/>
      <w:numFmt w:val="bullet"/>
      <w:lvlText w:val="o"/>
      <w:lvlJc w:val="left"/>
      <w:pPr>
        <w:ind w:left="1080" w:hanging="360"/>
      </w:pPr>
      <w:rPr>
        <w:rFonts w:ascii="Courier New" w:hAnsi="Courier New" w:hint="default"/>
      </w:rPr>
    </w:lvl>
    <w:lvl w:ilvl="2" w:tplc="98962148">
      <w:start w:val="1"/>
      <w:numFmt w:val="bullet"/>
      <w:lvlText w:val=""/>
      <w:lvlJc w:val="left"/>
      <w:pPr>
        <w:ind w:left="1800" w:hanging="360"/>
      </w:pPr>
      <w:rPr>
        <w:rFonts w:ascii="Wingdings" w:hAnsi="Wingdings" w:hint="default"/>
      </w:rPr>
    </w:lvl>
    <w:lvl w:ilvl="3" w:tplc="12D865EE">
      <w:start w:val="1"/>
      <w:numFmt w:val="bullet"/>
      <w:lvlText w:val=""/>
      <w:lvlJc w:val="left"/>
      <w:pPr>
        <w:ind w:left="2520" w:hanging="360"/>
      </w:pPr>
      <w:rPr>
        <w:rFonts w:ascii="Symbol" w:hAnsi="Symbol" w:hint="default"/>
      </w:rPr>
    </w:lvl>
    <w:lvl w:ilvl="4" w:tplc="D16CB6D4">
      <w:start w:val="1"/>
      <w:numFmt w:val="bullet"/>
      <w:lvlText w:val="o"/>
      <w:lvlJc w:val="left"/>
      <w:pPr>
        <w:ind w:left="3240" w:hanging="360"/>
      </w:pPr>
      <w:rPr>
        <w:rFonts w:ascii="Courier New" w:hAnsi="Courier New" w:hint="default"/>
      </w:rPr>
    </w:lvl>
    <w:lvl w:ilvl="5" w:tplc="914824B2">
      <w:start w:val="1"/>
      <w:numFmt w:val="bullet"/>
      <w:lvlText w:val=""/>
      <w:lvlJc w:val="left"/>
      <w:pPr>
        <w:ind w:left="3960" w:hanging="360"/>
      </w:pPr>
      <w:rPr>
        <w:rFonts w:ascii="Wingdings" w:hAnsi="Wingdings" w:hint="default"/>
      </w:rPr>
    </w:lvl>
    <w:lvl w:ilvl="6" w:tplc="2806C026">
      <w:start w:val="1"/>
      <w:numFmt w:val="bullet"/>
      <w:lvlText w:val=""/>
      <w:lvlJc w:val="left"/>
      <w:pPr>
        <w:ind w:left="4680" w:hanging="360"/>
      </w:pPr>
      <w:rPr>
        <w:rFonts w:ascii="Symbol" w:hAnsi="Symbol" w:hint="default"/>
      </w:rPr>
    </w:lvl>
    <w:lvl w:ilvl="7" w:tplc="2188D7BE">
      <w:start w:val="1"/>
      <w:numFmt w:val="bullet"/>
      <w:lvlText w:val="o"/>
      <w:lvlJc w:val="left"/>
      <w:pPr>
        <w:ind w:left="5400" w:hanging="360"/>
      </w:pPr>
      <w:rPr>
        <w:rFonts w:ascii="Courier New" w:hAnsi="Courier New" w:hint="default"/>
      </w:rPr>
    </w:lvl>
    <w:lvl w:ilvl="8" w:tplc="4170B990">
      <w:start w:val="1"/>
      <w:numFmt w:val="bullet"/>
      <w:lvlText w:val=""/>
      <w:lvlJc w:val="left"/>
      <w:pPr>
        <w:ind w:left="6120" w:hanging="360"/>
      </w:pPr>
      <w:rPr>
        <w:rFonts w:ascii="Wingdings" w:hAnsi="Wingdings" w:hint="default"/>
      </w:rPr>
    </w:lvl>
  </w:abstractNum>
  <w:abstractNum w:abstractNumId="52" w15:restartNumberingAfterBreak="0">
    <w:nsid w:val="6E6857A5"/>
    <w:multiLevelType w:val="hybridMultilevel"/>
    <w:tmpl w:val="D49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7D7C1E"/>
    <w:multiLevelType w:val="hybridMultilevel"/>
    <w:tmpl w:val="2B34DB88"/>
    <w:lvl w:ilvl="0" w:tplc="7C4025F8">
      <w:start w:val="1"/>
      <w:numFmt w:val="decimal"/>
      <w:lvlText w:val="%1."/>
      <w:lvlJc w:val="left"/>
      <w:pPr>
        <w:ind w:left="720" w:hanging="360"/>
      </w:pPr>
      <w:rPr>
        <w:rFonts w:ascii="Georgia" w:eastAsia="Times New Roman" w:hAnsi="Georgi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8B7E41"/>
    <w:multiLevelType w:val="hybridMultilevel"/>
    <w:tmpl w:val="CF627A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15:restartNumberingAfterBreak="0">
    <w:nsid w:val="74292413"/>
    <w:multiLevelType w:val="hybridMultilevel"/>
    <w:tmpl w:val="56B49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582A4E"/>
    <w:multiLevelType w:val="hybridMultilevel"/>
    <w:tmpl w:val="36D02C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7B942BA6"/>
    <w:multiLevelType w:val="hybridMultilevel"/>
    <w:tmpl w:val="829AB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C57730E"/>
    <w:multiLevelType w:val="hybridMultilevel"/>
    <w:tmpl w:val="84E4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7D74EE"/>
    <w:multiLevelType w:val="multilevel"/>
    <w:tmpl w:val="30325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9F6618"/>
    <w:multiLevelType w:val="hybridMultilevel"/>
    <w:tmpl w:val="E0BE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74218">
    <w:abstractNumId w:val="60"/>
  </w:num>
  <w:num w:numId="2" w16cid:durableId="765492351">
    <w:abstractNumId w:val="55"/>
  </w:num>
  <w:num w:numId="3" w16cid:durableId="1696031488">
    <w:abstractNumId w:val="5"/>
  </w:num>
  <w:num w:numId="4" w16cid:durableId="1969359907">
    <w:abstractNumId w:val="24"/>
  </w:num>
  <w:num w:numId="5" w16cid:durableId="749234519">
    <w:abstractNumId w:val="23"/>
  </w:num>
  <w:num w:numId="6" w16cid:durableId="1426539304">
    <w:abstractNumId w:val="9"/>
  </w:num>
  <w:num w:numId="7" w16cid:durableId="1082458619">
    <w:abstractNumId w:val="46"/>
  </w:num>
  <w:num w:numId="8" w16cid:durableId="1859614034">
    <w:abstractNumId w:val="21"/>
  </w:num>
  <w:num w:numId="9" w16cid:durableId="979572235">
    <w:abstractNumId w:val="34"/>
  </w:num>
  <w:num w:numId="10" w16cid:durableId="1787889229">
    <w:abstractNumId w:val="17"/>
  </w:num>
  <w:num w:numId="11" w16cid:durableId="1882786684">
    <w:abstractNumId w:val="47"/>
  </w:num>
  <w:num w:numId="12" w16cid:durableId="1533374939">
    <w:abstractNumId w:val="22"/>
  </w:num>
  <w:num w:numId="13" w16cid:durableId="1615750671">
    <w:abstractNumId w:val="19"/>
  </w:num>
  <w:num w:numId="14" w16cid:durableId="1967347654">
    <w:abstractNumId w:val="51"/>
  </w:num>
  <w:num w:numId="15" w16cid:durableId="1209075280">
    <w:abstractNumId w:val="57"/>
  </w:num>
  <w:num w:numId="16" w16cid:durableId="548761232">
    <w:abstractNumId w:val="25"/>
  </w:num>
  <w:num w:numId="17" w16cid:durableId="487550063">
    <w:abstractNumId w:val="14"/>
  </w:num>
  <w:num w:numId="18" w16cid:durableId="703555366">
    <w:abstractNumId w:val="20"/>
  </w:num>
  <w:num w:numId="19" w16cid:durableId="1956137404">
    <w:abstractNumId w:val="16"/>
  </w:num>
  <w:num w:numId="20" w16cid:durableId="1528368042">
    <w:abstractNumId w:val="44"/>
  </w:num>
  <w:num w:numId="21" w16cid:durableId="131556572">
    <w:abstractNumId w:val="31"/>
  </w:num>
  <w:num w:numId="22" w16cid:durableId="2120640906">
    <w:abstractNumId w:val="59"/>
  </w:num>
  <w:num w:numId="23" w16cid:durableId="206914003">
    <w:abstractNumId w:val="10"/>
  </w:num>
  <w:num w:numId="24" w16cid:durableId="259684239">
    <w:abstractNumId w:val="41"/>
  </w:num>
  <w:num w:numId="25" w16cid:durableId="374735644">
    <w:abstractNumId w:val="30"/>
  </w:num>
  <w:num w:numId="26" w16cid:durableId="688531790">
    <w:abstractNumId w:val="7"/>
  </w:num>
  <w:num w:numId="27" w16cid:durableId="1577590754">
    <w:abstractNumId w:val="27"/>
  </w:num>
  <w:num w:numId="28" w16cid:durableId="1442070092">
    <w:abstractNumId w:val="49"/>
  </w:num>
  <w:num w:numId="29" w16cid:durableId="1963682534">
    <w:abstractNumId w:val="42"/>
  </w:num>
  <w:num w:numId="30" w16cid:durableId="1918706232">
    <w:abstractNumId w:val="2"/>
  </w:num>
  <w:num w:numId="31" w16cid:durableId="43604568">
    <w:abstractNumId w:val="43"/>
  </w:num>
  <w:num w:numId="32" w16cid:durableId="2117095246">
    <w:abstractNumId w:val="11"/>
  </w:num>
  <w:num w:numId="33" w16cid:durableId="206571966">
    <w:abstractNumId w:val="15"/>
  </w:num>
  <w:num w:numId="34" w16cid:durableId="2051878679">
    <w:abstractNumId w:val="54"/>
  </w:num>
  <w:num w:numId="35" w16cid:durableId="2047942671">
    <w:abstractNumId w:val="53"/>
  </w:num>
  <w:num w:numId="36" w16cid:durableId="738595438">
    <w:abstractNumId w:val="38"/>
  </w:num>
  <w:num w:numId="37" w16cid:durableId="197014098">
    <w:abstractNumId w:val="12"/>
  </w:num>
  <w:num w:numId="38" w16cid:durableId="229005654">
    <w:abstractNumId w:val="56"/>
  </w:num>
  <w:num w:numId="39" w16cid:durableId="1118838365">
    <w:abstractNumId w:val="36"/>
  </w:num>
  <w:num w:numId="40" w16cid:durableId="2028943623">
    <w:abstractNumId w:val="13"/>
  </w:num>
  <w:num w:numId="41" w16cid:durableId="1155032064">
    <w:abstractNumId w:val="29"/>
  </w:num>
  <w:num w:numId="42" w16cid:durableId="68117281">
    <w:abstractNumId w:val="32"/>
  </w:num>
  <w:num w:numId="43" w16cid:durableId="1283464474">
    <w:abstractNumId w:val="28"/>
  </w:num>
  <w:num w:numId="44" w16cid:durableId="1614365431">
    <w:abstractNumId w:val="3"/>
  </w:num>
  <w:num w:numId="45" w16cid:durableId="1570774299">
    <w:abstractNumId w:val="37"/>
  </w:num>
  <w:num w:numId="46" w16cid:durableId="1891764370">
    <w:abstractNumId w:val="58"/>
  </w:num>
  <w:num w:numId="47" w16cid:durableId="1537964560">
    <w:abstractNumId w:val="40"/>
  </w:num>
  <w:num w:numId="48" w16cid:durableId="265429146">
    <w:abstractNumId w:val="48"/>
  </w:num>
  <w:num w:numId="49" w16cid:durableId="200631165">
    <w:abstractNumId w:val="4"/>
  </w:num>
  <w:num w:numId="50" w16cid:durableId="401219349">
    <w:abstractNumId w:val="52"/>
  </w:num>
  <w:num w:numId="51" w16cid:durableId="1127502569">
    <w:abstractNumId w:val="8"/>
  </w:num>
  <w:num w:numId="52" w16cid:durableId="65996886">
    <w:abstractNumId w:val="1"/>
  </w:num>
  <w:num w:numId="53" w16cid:durableId="1129397157">
    <w:abstractNumId w:val="39"/>
  </w:num>
  <w:num w:numId="54" w16cid:durableId="641152936">
    <w:abstractNumId w:val="0"/>
  </w:num>
  <w:num w:numId="55" w16cid:durableId="688213380">
    <w:abstractNumId w:val="45"/>
  </w:num>
  <w:num w:numId="56" w16cid:durableId="2091658099">
    <w:abstractNumId w:val="18"/>
  </w:num>
  <w:num w:numId="57" w16cid:durableId="384988714">
    <w:abstractNumId w:val="50"/>
  </w:num>
  <w:num w:numId="58" w16cid:durableId="2056391351">
    <w:abstractNumId w:val="33"/>
  </w:num>
  <w:num w:numId="59" w16cid:durableId="2122339231">
    <w:abstractNumId w:val="35"/>
  </w:num>
  <w:num w:numId="60" w16cid:durableId="1567063723">
    <w:abstractNumId w:val="26"/>
  </w:num>
  <w:num w:numId="61" w16cid:durableId="200280531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59"/>
    <w:rsid w:val="000031B0"/>
    <w:rsid w:val="00007709"/>
    <w:rsid w:val="000152EA"/>
    <w:rsid w:val="00017213"/>
    <w:rsid w:val="00017D70"/>
    <w:rsid w:val="0003397E"/>
    <w:rsid w:val="00036545"/>
    <w:rsid w:val="00050821"/>
    <w:rsid w:val="00057D2A"/>
    <w:rsid w:val="00073901"/>
    <w:rsid w:val="00075EB7"/>
    <w:rsid w:val="000778E2"/>
    <w:rsid w:val="000778F4"/>
    <w:rsid w:val="00084318"/>
    <w:rsid w:val="00086677"/>
    <w:rsid w:val="0008725C"/>
    <w:rsid w:val="00090459"/>
    <w:rsid w:val="00090F42"/>
    <w:rsid w:val="0009194E"/>
    <w:rsid w:val="000A11B9"/>
    <w:rsid w:val="000A26A3"/>
    <w:rsid w:val="000A46CC"/>
    <w:rsid w:val="000A67AB"/>
    <w:rsid w:val="000B2298"/>
    <w:rsid w:val="000B270E"/>
    <w:rsid w:val="000B5A02"/>
    <w:rsid w:val="000C2F8B"/>
    <w:rsid w:val="000C55E3"/>
    <w:rsid w:val="000C6320"/>
    <w:rsid w:val="000C792D"/>
    <w:rsid w:val="000D5ADE"/>
    <w:rsid w:val="000F0A00"/>
    <w:rsid w:val="000F31EC"/>
    <w:rsid w:val="000F54F1"/>
    <w:rsid w:val="000F7B88"/>
    <w:rsid w:val="001017A0"/>
    <w:rsid w:val="00103A8E"/>
    <w:rsid w:val="00106A94"/>
    <w:rsid w:val="00112DC8"/>
    <w:rsid w:val="001274A7"/>
    <w:rsid w:val="00130E39"/>
    <w:rsid w:val="00136DC7"/>
    <w:rsid w:val="00140864"/>
    <w:rsid w:val="00144369"/>
    <w:rsid w:val="0015466C"/>
    <w:rsid w:val="00155836"/>
    <w:rsid w:val="00155DE5"/>
    <w:rsid w:val="00161268"/>
    <w:rsid w:val="00174E0B"/>
    <w:rsid w:val="001820E9"/>
    <w:rsid w:val="00182F0F"/>
    <w:rsid w:val="001930DE"/>
    <w:rsid w:val="00195F80"/>
    <w:rsid w:val="001A150E"/>
    <w:rsid w:val="001B48D6"/>
    <w:rsid w:val="001C0D38"/>
    <w:rsid w:val="001C14FC"/>
    <w:rsid w:val="001D5625"/>
    <w:rsid w:val="001E06C1"/>
    <w:rsid w:val="001E5523"/>
    <w:rsid w:val="001E5991"/>
    <w:rsid w:val="001F09FB"/>
    <w:rsid w:val="001F557C"/>
    <w:rsid w:val="001F55CE"/>
    <w:rsid w:val="00203311"/>
    <w:rsid w:val="00207CC0"/>
    <w:rsid w:val="00220FD4"/>
    <w:rsid w:val="002249D8"/>
    <w:rsid w:val="00231E3F"/>
    <w:rsid w:val="00244F72"/>
    <w:rsid w:val="00251C1E"/>
    <w:rsid w:val="00254367"/>
    <w:rsid w:val="00261E60"/>
    <w:rsid w:val="002663A5"/>
    <w:rsid w:val="002764DE"/>
    <w:rsid w:val="00280FDB"/>
    <w:rsid w:val="002819ED"/>
    <w:rsid w:val="002A6CAA"/>
    <w:rsid w:val="002A722B"/>
    <w:rsid w:val="002C01C2"/>
    <w:rsid w:val="002C51CE"/>
    <w:rsid w:val="002D2B31"/>
    <w:rsid w:val="002D6831"/>
    <w:rsid w:val="002F117B"/>
    <w:rsid w:val="002F3BA2"/>
    <w:rsid w:val="002F4236"/>
    <w:rsid w:val="00304EB1"/>
    <w:rsid w:val="00306A66"/>
    <w:rsid w:val="00312B15"/>
    <w:rsid w:val="003266AA"/>
    <w:rsid w:val="003269CB"/>
    <w:rsid w:val="00334825"/>
    <w:rsid w:val="00353363"/>
    <w:rsid w:val="003538ED"/>
    <w:rsid w:val="0035548E"/>
    <w:rsid w:val="003564CD"/>
    <w:rsid w:val="00356617"/>
    <w:rsid w:val="00360428"/>
    <w:rsid w:val="003618FD"/>
    <w:rsid w:val="00362000"/>
    <w:rsid w:val="00375BCE"/>
    <w:rsid w:val="0038140D"/>
    <w:rsid w:val="00386058"/>
    <w:rsid w:val="003A11B8"/>
    <w:rsid w:val="003C24E1"/>
    <w:rsid w:val="003C66D2"/>
    <w:rsid w:val="003D38F7"/>
    <w:rsid w:val="003D62B0"/>
    <w:rsid w:val="003D7E88"/>
    <w:rsid w:val="003F7733"/>
    <w:rsid w:val="00407DB3"/>
    <w:rsid w:val="00412332"/>
    <w:rsid w:val="004131DC"/>
    <w:rsid w:val="00416343"/>
    <w:rsid w:val="00426DFF"/>
    <w:rsid w:val="004279C8"/>
    <w:rsid w:val="0043026F"/>
    <w:rsid w:val="0045459E"/>
    <w:rsid w:val="0045493F"/>
    <w:rsid w:val="00454B8D"/>
    <w:rsid w:val="00470466"/>
    <w:rsid w:val="00473BEC"/>
    <w:rsid w:val="00484861"/>
    <w:rsid w:val="00497E67"/>
    <w:rsid w:val="004A3674"/>
    <w:rsid w:val="004B4183"/>
    <w:rsid w:val="004B419C"/>
    <w:rsid w:val="004B5157"/>
    <w:rsid w:val="004B582E"/>
    <w:rsid w:val="004B6D9C"/>
    <w:rsid w:val="004B7A90"/>
    <w:rsid w:val="004C01E9"/>
    <w:rsid w:val="004C556A"/>
    <w:rsid w:val="004C725C"/>
    <w:rsid w:val="004D1C90"/>
    <w:rsid w:val="004E0C0F"/>
    <w:rsid w:val="004E55AF"/>
    <w:rsid w:val="004E7EBE"/>
    <w:rsid w:val="00502C2B"/>
    <w:rsid w:val="005156A0"/>
    <w:rsid w:val="00522303"/>
    <w:rsid w:val="00522F56"/>
    <w:rsid w:val="00523DAC"/>
    <w:rsid w:val="00524055"/>
    <w:rsid w:val="00525BC3"/>
    <w:rsid w:val="00527F91"/>
    <w:rsid w:val="00543A3A"/>
    <w:rsid w:val="005461D1"/>
    <w:rsid w:val="00561E3E"/>
    <w:rsid w:val="00562CD9"/>
    <w:rsid w:val="00567563"/>
    <w:rsid w:val="00570E2C"/>
    <w:rsid w:val="005733C6"/>
    <w:rsid w:val="0057730A"/>
    <w:rsid w:val="00586313"/>
    <w:rsid w:val="0058635D"/>
    <w:rsid w:val="00586491"/>
    <w:rsid w:val="005930B2"/>
    <w:rsid w:val="00594718"/>
    <w:rsid w:val="005A1E5D"/>
    <w:rsid w:val="005A3985"/>
    <w:rsid w:val="005B3EF1"/>
    <w:rsid w:val="005B7BF8"/>
    <w:rsid w:val="005C03C7"/>
    <w:rsid w:val="005D77E6"/>
    <w:rsid w:val="005E12EB"/>
    <w:rsid w:val="005E6005"/>
    <w:rsid w:val="005E77C7"/>
    <w:rsid w:val="005F1E6B"/>
    <w:rsid w:val="005F2284"/>
    <w:rsid w:val="00606151"/>
    <w:rsid w:val="0061176A"/>
    <w:rsid w:val="00615D37"/>
    <w:rsid w:val="00617548"/>
    <w:rsid w:val="00626C21"/>
    <w:rsid w:val="006572AD"/>
    <w:rsid w:val="00670DAE"/>
    <w:rsid w:val="00671661"/>
    <w:rsid w:val="006722D3"/>
    <w:rsid w:val="0068050F"/>
    <w:rsid w:val="006809A0"/>
    <w:rsid w:val="006907A4"/>
    <w:rsid w:val="006978FE"/>
    <w:rsid w:val="006A4528"/>
    <w:rsid w:val="006B1051"/>
    <w:rsid w:val="006B5A01"/>
    <w:rsid w:val="006B61A5"/>
    <w:rsid w:val="006C3F2A"/>
    <w:rsid w:val="006C6245"/>
    <w:rsid w:val="006D652B"/>
    <w:rsid w:val="006E1591"/>
    <w:rsid w:val="00705220"/>
    <w:rsid w:val="00722814"/>
    <w:rsid w:val="007522B5"/>
    <w:rsid w:val="007574A6"/>
    <w:rsid w:val="00765D66"/>
    <w:rsid w:val="0078287D"/>
    <w:rsid w:val="007845AF"/>
    <w:rsid w:val="007A792A"/>
    <w:rsid w:val="007B0BB7"/>
    <w:rsid w:val="007B1A21"/>
    <w:rsid w:val="007D6623"/>
    <w:rsid w:val="007F0CC0"/>
    <w:rsid w:val="00801AF3"/>
    <w:rsid w:val="008020D2"/>
    <w:rsid w:val="00830A85"/>
    <w:rsid w:val="00831B66"/>
    <w:rsid w:val="00841F30"/>
    <w:rsid w:val="00851E6F"/>
    <w:rsid w:val="00860027"/>
    <w:rsid w:val="00862FC0"/>
    <w:rsid w:val="00872B4B"/>
    <w:rsid w:val="00876063"/>
    <w:rsid w:val="00880093"/>
    <w:rsid w:val="00880A1B"/>
    <w:rsid w:val="00881300"/>
    <w:rsid w:val="008826DD"/>
    <w:rsid w:val="00883245"/>
    <w:rsid w:val="008915B8"/>
    <w:rsid w:val="00893130"/>
    <w:rsid w:val="008B6860"/>
    <w:rsid w:val="008B7C6C"/>
    <w:rsid w:val="008F3327"/>
    <w:rsid w:val="008F550C"/>
    <w:rsid w:val="009038E5"/>
    <w:rsid w:val="0090426B"/>
    <w:rsid w:val="009045D0"/>
    <w:rsid w:val="00911AA8"/>
    <w:rsid w:val="00913785"/>
    <w:rsid w:val="0091565E"/>
    <w:rsid w:val="00921411"/>
    <w:rsid w:val="009242EE"/>
    <w:rsid w:val="0093220D"/>
    <w:rsid w:val="00932DDF"/>
    <w:rsid w:val="009419D0"/>
    <w:rsid w:val="00942C05"/>
    <w:rsid w:val="00942DA2"/>
    <w:rsid w:val="00943F58"/>
    <w:rsid w:val="00947BD2"/>
    <w:rsid w:val="009574EF"/>
    <w:rsid w:val="0096017A"/>
    <w:rsid w:val="00961D40"/>
    <w:rsid w:val="00962AEE"/>
    <w:rsid w:val="009711E1"/>
    <w:rsid w:val="00980CFC"/>
    <w:rsid w:val="00982C79"/>
    <w:rsid w:val="00986EAE"/>
    <w:rsid w:val="00987525"/>
    <w:rsid w:val="009A49EE"/>
    <w:rsid w:val="009B3C16"/>
    <w:rsid w:val="009B44BA"/>
    <w:rsid w:val="009E7D22"/>
    <w:rsid w:val="00A0132B"/>
    <w:rsid w:val="00A017FC"/>
    <w:rsid w:val="00A01BB7"/>
    <w:rsid w:val="00A03DDC"/>
    <w:rsid w:val="00A14E73"/>
    <w:rsid w:val="00A2088F"/>
    <w:rsid w:val="00A22E36"/>
    <w:rsid w:val="00A249B0"/>
    <w:rsid w:val="00A26872"/>
    <w:rsid w:val="00A335F2"/>
    <w:rsid w:val="00A34ECE"/>
    <w:rsid w:val="00A408CC"/>
    <w:rsid w:val="00A6038B"/>
    <w:rsid w:val="00A658FC"/>
    <w:rsid w:val="00A951B2"/>
    <w:rsid w:val="00A95CA6"/>
    <w:rsid w:val="00AA1515"/>
    <w:rsid w:val="00AA16DD"/>
    <w:rsid w:val="00AA2CD6"/>
    <w:rsid w:val="00AA41EB"/>
    <w:rsid w:val="00AB56B3"/>
    <w:rsid w:val="00AB6A14"/>
    <w:rsid w:val="00AC42D9"/>
    <w:rsid w:val="00AC66DB"/>
    <w:rsid w:val="00AC7EDD"/>
    <w:rsid w:val="00AE1F1A"/>
    <w:rsid w:val="00B01FFE"/>
    <w:rsid w:val="00B07B8D"/>
    <w:rsid w:val="00B16CB7"/>
    <w:rsid w:val="00B24422"/>
    <w:rsid w:val="00B36C30"/>
    <w:rsid w:val="00B45F9F"/>
    <w:rsid w:val="00B46BBF"/>
    <w:rsid w:val="00B5359E"/>
    <w:rsid w:val="00B56240"/>
    <w:rsid w:val="00B64121"/>
    <w:rsid w:val="00B6623A"/>
    <w:rsid w:val="00B7128C"/>
    <w:rsid w:val="00B84266"/>
    <w:rsid w:val="00B86F45"/>
    <w:rsid w:val="00B948E8"/>
    <w:rsid w:val="00BA27D2"/>
    <w:rsid w:val="00BB5DCC"/>
    <w:rsid w:val="00BC5D0B"/>
    <w:rsid w:val="00BD15C5"/>
    <w:rsid w:val="00BD675F"/>
    <w:rsid w:val="00BF44AE"/>
    <w:rsid w:val="00C0020B"/>
    <w:rsid w:val="00C061B6"/>
    <w:rsid w:val="00C10B4E"/>
    <w:rsid w:val="00C13636"/>
    <w:rsid w:val="00C13A1E"/>
    <w:rsid w:val="00C15225"/>
    <w:rsid w:val="00C1696A"/>
    <w:rsid w:val="00C211EE"/>
    <w:rsid w:val="00C21A8F"/>
    <w:rsid w:val="00C3095B"/>
    <w:rsid w:val="00C32967"/>
    <w:rsid w:val="00C339DB"/>
    <w:rsid w:val="00C4407C"/>
    <w:rsid w:val="00C61E95"/>
    <w:rsid w:val="00C64D16"/>
    <w:rsid w:val="00C659F6"/>
    <w:rsid w:val="00C73950"/>
    <w:rsid w:val="00C74669"/>
    <w:rsid w:val="00C828DA"/>
    <w:rsid w:val="00CA24A8"/>
    <w:rsid w:val="00CA4B6A"/>
    <w:rsid w:val="00CA6F1E"/>
    <w:rsid w:val="00CB1686"/>
    <w:rsid w:val="00CB3D10"/>
    <w:rsid w:val="00CB4348"/>
    <w:rsid w:val="00CD7C58"/>
    <w:rsid w:val="00CE1EAA"/>
    <w:rsid w:val="00CE2055"/>
    <w:rsid w:val="00CE5950"/>
    <w:rsid w:val="00CE5ACA"/>
    <w:rsid w:val="00D047B6"/>
    <w:rsid w:val="00D05044"/>
    <w:rsid w:val="00D076B7"/>
    <w:rsid w:val="00D16811"/>
    <w:rsid w:val="00D20958"/>
    <w:rsid w:val="00D2520C"/>
    <w:rsid w:val="00D26843"/>
    <w:rsid w:val="00D3765C"/>
    <w:rsid w:val="00D46A2A"/>
    <w:rsid w:val="00D66A3F"/>
    <w:rsid w:val="00D732CE"/>
    <w:rsid w:val="00D7611E"/>
    <w:rsid w:val="00D848D6"/>
    <w:rsid w:val="00D87BAB"/>
    <w:rsid w:val="00D90AE7"/>
    <w:rsid w:val="00D94529"/>
    <w:rsid w:val="00D9684F"/>
    <w:rsid w:val="00DA5814"/>
    <w:rsid w:val="00DA6991"/>
    <w:rsid w:val="00DA7005"/>
    <w:rsid w:val="00DA7FBD"/>
    <w:rsid w:val="00DB0355"/>
    <w:rsid w:val="00DC2BC4"/>
    <w:rsid w:val="00DC4C9C"/>
    <w:rsid w:val="00DD315B"/>
    <w:rsid w:val="00DE2081"/>
    <w:rsid w:val="00DF4B31"/>
    <w:rsid w:val="00E03516"/>
    <w:rsid w:val="00E069C8"/>
    <w:rsid w:val="00E070C0"/>
    <w:rsid w:val="00E433B6"/>
    <w:rsid w:val="00E43DEF"/>
    <w:rsid w:val="00E63430"/>
    <w:rsid w:val="00E76971"/>
    <w:rsid w:val="00E95CB9"/>
    <w:rsid w:val="00E96023"/>
    <w:rsid w:val="00EA3CED"/>
    <w:rsid w:val="00EA69DA"/>
    <w:rsid w:val="00EA771D"/>
    <w:rsid w:val="00EB37AE"/>
    <w:rsid w:val="00EB4998"/>
    <w:rsid w:val="00EB54FD"/>
    <w:rsid w:val="00EC3628"/>
    <w:rsid w:val="00EC4DD8"/>
    <w:rsid w:val="00EC5210"/>
    <w:rsid w:val="00EC7303"/>
    <w:rsid w:val="00F01114"/>
    <w:rsid w:val="00F017EA"/>
    <w:rsid w:val="00F05E72"/>
    <w:rsid w:val="00F06338"/>
    <w:rsid w:val="00F13C3E"/>
    <w:rsid w:val="00F145BB"/>
    <w:rsid w:val="00F162DC"/>
    <w:rsid w:val="00F24B58"/>
    <w:rsid w:val="00F310FE"/>
    <w:rsid w:val="00F47144"/>
    <w:rsid w:val="00F553A3"/>
    <w:rsid w:val="00F60A70"/>
    <w:rsid w:val="00F63702"/>
    <w:rsid w:val="00F6387F"/>
    <w:rsid w:val="00F72CEC"/>
    <w:rsid w:val="00F8546E"/>
    <w:rsid w:val="00F86EDB"/>
    <w:rsid w:val="00F94F60"/>
    <w:rsid w:val="00FB0EA6"/>
    <w:rsid w:val="00FE0C20"/>
    <w:rsid w:val="00FE7351"/>
    <w:rsid w:val="03DAF31E"/>
    <w:rsid w:val="078244A5"/>
    <w:rsid w:val="09FA947B"/>
    <w:rsid w:val="1840A0B5"/>
    <w:rsid w:val="19AEAD89"/>
    <w:rsid w:val="1A8E30E9"/>
    <w:rsid w:val="1D0CE302"/>
    <w:rsid w:val="20197981"/>
    <w:rsid w:val="20CDBA2F"/>
    <w:rsid w:val="268B5139"/>
    <w:rsid w:val="2A89ADA5"/>
    <w:rsid w:val="375DAA55"/>
    <w:rsid w:val="4106E2E3"/>
    <w:rsid w:val="457DDA72"/>
    <w:rsid w:val="504A5341"/>
    <w:rsid w:val="52CD2612"/>
    <w:rsid w:val="57B76BE9"/>
    <w:rsid w:val="57E1E076"/>
    <w:rsid w:val="586E0CE6"/>
    <w:rsid w:val="595C6143"/>
    <w:rsid w:val="5D31AF85"/>
    <w:rsid w:val="68B6AC33"/>
    <w:rsid w:val="77A49965"/>
    <w:rsid w:val="7A03CDF1"/>
    <w:rsid w:val="7B6A9A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728FD4"/>
  <w15:docId w15:val="{43EFAF42-0CB5-4216-A844-C74AA3C3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ody text Georgia"/>
    <w:next w:val="BodyText"/>
    <w:qFormat/>
    <w:rsid w:val="00144369"/>
    <w:pPr>
      <w:spacing w:after="120" w:line="280" w:lineRule="exact"/>
    </w:pPr>
    <w:rPr>
      <w:rFonts w:ascii="Georgia" w:hAnsi="Georgia"/>
      <w:szCs w:val="24"/>
    </w:rPr>
  </w:style>
  <w:style w:type="paragraph" w:styleId="Heading1">
    <w:name w:val="heading 1"/>
    <w:aliases w:val="Op#2 Title"/>
    <w:next w:val="B-BodytextGaramond"/>
    <w:link w:val="Heading1Char"/>
    <w:uiPriority w:val="9"/>
    <w:rsid w:val="00F553A3"/>
    <w:pPr>
      <w:keepNext/>
      <w:keepLines/>
      <w:spacing w:before="480"/>
      <w:outlineLvl w:val="0"/>
    </w:pPr>
    <w:rPr>
      <w:rFonts w:ascii="Trebuchet MS" w:eastAsiaTheme="majorEastAsia" w:hAnsi="Trebuchet MS" w:cstheme="majorBidi"/>
      <w:bCs/>
      <w:color w:val="000000" w:themeColor="background2"/>
      <w:sz w:val="22"/>
      <w:szCs w:val="32"/>
    </w:rPr>
  </w:style>
  <w:style w:type="paragraph" w:styleId="Heading2">
    <w:name w:val="heading 2"/>
    <w:basedOn w:val="Normal"/>
    <w:next w:val="Normal"/>
    <w:link w:val="Heading2Char"/>
    <w:uiPriority w:val="1"/>
    <w:unhideWhenUsed/>
    <w:qFormat/>
    <w:rsid w:val="001930DE"/>
    <w:pPr>
      <w:outlineLvl w:val="1"/>
    </w:pPr>
    <w:rPr>
      <w:rFonts w:ascii="Trebuchet MS" w:hAnsi="Trebuchet MS"/>
      <w:noProof/>
      <w:sz w:val="28"/>
      <w:szCs w:val="28"/>
      <w:lang w:eastAsia="en-US"/>
    </w:rPr>
  </w:style>
  <w:style w:type="paragraph" w:styleId="Heading3">
    <w:name w:val="heading 3"/>
    <w:basedOn w:val="Normal"/>
    <w:next w:val="Normal"/>
    <w:link w:val="Heading3Char"/>
    <w:uiPriority w:val="1"/>
    <w:unhideWhenUsed/>
    <w:qFormat/>
    <w:rsid w:val="00586491"/>
    <w:pPr>
      <w:keepNext/>
      <w:keepLines/>
      <w:spacing w:before="200"/>
      <w:outlineLvl w:val="2"/>
    </w:pPr>
    <w:rPr>
      <w:rFonts w:asciiTheme="majorHAnsi" w:eastAsiaTheme="majorEastAsia" w:hAnsiTheme="majorHAnsi" w:cstheme="majorBidi"/>
      <w:b/>
      <w:bCs/>
      <w:color w:val="6E9E7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5DA4"/>
    <w:rPr>
      <w:rFonts w:ascii="Lucida Grande" w:hAnsi="Lucida Grande"/>
      <w:sz w:val="18"/>
      <w:szCs w:val="18"/>
    </w:rPr>
  </w:style>
  <w:style w:type="character" w:customStyle="1" w:styleId="Heading1Char">
    <w:name w:val="Heading 1 Char"/>
    <w:aliases w:val="Op#2 Title Char"/>
    <w:basedOn w:val="DefaultParagraphFont"/>
    <w:link w:val="Heading1"/>
    <w:uiPriority w:val="9"/>
    <w:rsid w:val="00F553A3"/>
    <w:rPr>
      <w:rFonts w:ascii="Trebuchet MS" w:eastAsiaTheme="majorEastAsia" w:hAnsi="Trebuchet MS" w:cstheme="majorBidi"/>
      <w:bCs/>
      <w:color w:val="000000" w:themeColor="background2"/>
      <w:sz w:val="22"/>
      <w:szCs w:val="32"/>
    </w:rPr>
  </w:style>
  <w:style w:type="character" w:styleId="Strong">
    <w:name w:val="Strong"/>
    <w:basedOn w:val="DefaultParagraphFont"/>
    <w:uiPriority w:val="22"/>
    <w:rsid w:val="00586491"/>
    <w:rPr>
      <w:b/>
      <w:bCs/>
    </w:rPr>
  </w:style>
  <w:style w:type="character" w:customStyle="1" w:styleId="Heading2Char">
    <w:name w:val="Heading 2 Char"/>
    <w:basedOn w:val="DefaultParagraphFont"/>
    <w:link w:val="Heading2"/>
    <w:uiPriority w:val="1"/>
    <w:rsid w:val="001930DE"/>
    <w:rPr>
      <w:rFonts w:ascii="Trebuchet MS" w:hAnsi="Trebuchet MS"/>
      <w:noProof/>
      <w:sz w:val="28"/>
      <w:szCs w:val="28"/>
      <w:lang w:eastAsia="en-US"/>
    </w:rPr>
  </w:style>
  <w:style w:type="paragraph" w:styleId="ListParagraph">
    <w:name w:val="List Paragraph"/>
    <w:basedOn w:val="Normal"/>
    <w:uiPriority w:val="34"/>
    <w:qFormat/>
    <w:rsid w:val="00586491"/>
    <w:pPr>
      <w:ind w:left="720"/>
      <w:contextualSpacing/>
    </w:pPr>
  </w:style>
  <w:style w:type="character" w:styleId="BookTitle">
    <w:name w:val="Book Title"/>
    <w:basedOn w:val="DefaultParagraphFont"/>
    <w:uiPriority w:val="33"/>
    <w:rsid w:val="00586491"/>
    <w:rPr>
      <w:b/>
      <w:bCs/>
      <w:smallCaps/>
      <w:spacing w:val="5"/>
    </w:rPr>
  </w:style>
  <w:style w:type="character" w:styleId="IntenseReference">
    <w:name w:val="Intense Reference"/>
    <w:basedOn w:val="DefaultParagraphFont"/>
    <w:uiPriority w:val="32"/>
    <w:rsid w:val="00586491"/>
    <w:rPr>
      <w:b/>
      <w:bCs/>
      <w:smallCaps/>
      <w:color w:val="FFFFFF" w:themeColor="accent2"/>
      <w:spacing w:val="5"/>
      <w:u w:val="single"/>
    </w:rPr>
  </w:style>
  <w:style w:type="character" w:styleId="SubtleReference">
    <w:name w:val="Subtle Reference"/>
    <w:basedOn w:val="DefaultParagraphFont"/>
    <w:uiPriority w:val="31"/>
    <w:rsid w:val="00586491"/>
    <w:rPr>
      <w:smallCaps/>
      <w:color w:val="FFFFFF" w:themeColor="accent2"/>
      <w:u w:val="single"/>
    </w:rPr>
  </w:style>
  <w:style w:type="character" w:styleId="PageNumber">
    <w:name w:val="page number"/>
    <w:basedOn w:val="DefaultParagraphFont"/>
    <w:uiPriority w:val="99"/>
    <w:semiHidden/>
    <w:unhideWhenUsed/>
    <w:rsid w:val="0035548E"/>
  </w:style>
  <w:style w:type="paragraph" w:customStyle="1" w:styleId="A-Heading2Trebuchet">
    <w:name w:val="A-Heading 2 Trebuchet"/>
    <w:basedOn w:val="Heading2"/>
    <w:next w:val="Heading2"/>
    <w:link w:val="A-Heading2TrebuchetChar"/>
    <w:qFormat/>
    <w:rsid w:val="00670DAE"/>
    <w:pPr>
      <w:spacing w:before="240" w:after="90" w:line="240" w:lineRule="auto"/>
    </w:pPr>
    <w:rPr>
      <w:b/>
    </w:rPr>
  </w:style>
  <w:style w:type="paragraph" w:styleId="IntenseQuote">
    <w:name w:val="Intense Quote"/>
    <w:basedOn w:val="Normal"/>
    <w:next w:val="Normal"/>
    <w:link w:val="IntenseQuoteChar"/>
    <w:uiPriority w:val="30"/>
    <w:rsid w:val="00586491"/>
    <w:pPr>
      <w:pBdr>
        <w:bottom w:val="single" w:sz="4" w:space="4" w:color="6E9E75" w:themeColor="accent1"/>
      </w:pBdr>
      <w:spacing w:before="200" w:after="280"/>
      <w:ind w:left="936" w:right="936"/>
    </w:pPr>
    <w:rPr>
      <w:b/>
      <w:bCs/>
      <w:i/>
      <w:iCs/>
      <w:color w:val="6E9E75" w:themeColor="accent1"/>
    </w:rPr>
  </w:style>
  <w:style w:type="character" w:customStyle="1" w:styleId="IntenseQuoteChar">
    <w:name w:val="Intense Quote Char"/>
    <w:basedOn w:val="DefaultParagraphFont"/>
    <w:link w:val="IntenseQuote"/>
    <w:uiPriority w:val="30"/>
    <w:rsid w:val="00586491"/>
    <w:rPr>
      <w:rFonts w:ascii="Georgia" w:hAnsi="Georgia"/>
      <w:b/>
      <w:bCs/>
      <w:i/>
      <w:iCs/>
      <w:color w:val="6E9E75" w:themeColor="accent1"/>
      <w:szCs w:val="24"/>
    </w:rPr>
  </w:style>
  <w:style w:type="paragraph" w:styleId="Quote">
    <w:name w:val="Quote"/>
    <w:basedOn w:val="Normal"/>
    <w:next w:val="Normal"/>
    <w:link w:val="QuoteChar"/>
    <w:uiPriority w:val="29"/>
    <w:qFormat/>
    <w:rsid w:val="00586491"/>
    <w:rPr>
      <w:i/>
      <w:iCs/>
      <w:color w:val="6E9E75" w:themeColor="text1"/>
    </w:rPr>
  </w:style>
  <w:style w:type="character" w:customStyle="1" w:styleId="QuoteChar">
    <w:name w:val="Quote Char"/>
    <w:basedOn w:val="DefaultParagraphFont"/>
    <w:link w:val="Quote"/>
    <w:uiPriority w:val="29"/>
    <w:rsid w:val="00586491"/>
    <w:rPr>
      <w:rFonts w:ascii="Georgia" w:hAnsi="Georgia"/>
      <w:i/>
      <w:iCs/>
      <w:color w:val="6E9E75" w:themeColor="text1"/>
      <w:szCs w:val="24"/>
    </w:rPr>
  </w:style>
  <w:style w:type="character" w:styleId="IntenseEmphasis">
    <w:name w:val="Intense Emphasis"/>
    <w:basedOn w:val="DefaultParagraphFont"/>
    <w:uiPriority w:val="21"/>
    <w:qFormat/>
    <w:rsid w:val="00586491"/>
    <w:rPr>
      <w:b/>
      <w:bCs/>
      <w:i/>
      <w:iCs/>
      <w:color w:val="6E9E75" w:themeColor="accent1"/>
    </w:rPr>
  </w:style>
  <w:style w:type="character" w:styleId="Emphasis">
    <w:name w:val="Emphasis"/>
    <w:basedOn w:val="DefaultParagraphFont"/>
    <w:uiPriority w:val="20"/>
    <w:rsid w:val="00586491"/>
    <w:rPr>
      <w:i/>
      <w:iCs/>
    </w:rPr>
  </w:style>
  <w:style w:type="character" w:styleId="SubtleEmphasis">
    <w:name w:val="Subtle Emphasis"/>
    <w:basedOn w:val="DefaultParagraphFont"/>
    <w:uiPriority w:val="19"/>
    <w:rsid w:val="00586491"/>
    <w:rPr>
      <w:i/>
      <w:iCs/>
      <w:color w:val="B6CEBA" w:themeColor="text1" w:themeTint="7F"/>
    </w:rPr>
  </w:style>
  <w:style w:type="paragraph" w:styleId="Subtitle">
    <w:name w:val="Subtitle"/>
    <w:basedOn w:val="Normal"/>
    <w:next w:val="Normal"/>
    <w:link w:val="SubtitleChar"/>
    <w:uiPriority w:val="11"/>
    <w:rsid w:val="00586491"/>
    <w:pPr>
      <w:numPr>
        <w:ilvl w:val="1"/>
      </w:numPr>
    </w:pPr>
    <w:rPr>
      <w:rFonts w:asciiTheme="majorHAnsi" w:eastAsiaTheme="majorEastAsia" w:hAnsiTheme="majorHAnsi" w:cstheme="majorBidi"/>
      <w:i/>
      <w:iCs/>
      <w:color w:val="6E9E75" w:themeColor="accent1"/>
      <w:spacing w:val="15"/>
      <w:sz w:val="24"/>
    </w:rPr>
  </w:style>
  <w:style w:type="character" w:customStyle="1" w:styleId="SubtitleChar">
    <w:name w:val="Subtitle Char"/>
    <w:basedOn w:val="DefaultParagraphFont"/>
    <w:link w:val="Subtitle"/>
    <w:uiPriority w:val="11"/>
    <w:rsid w:val="00586491"/>
    <w:rPr>
      <w:rFonts w:asciiTheme="majorHAnsi" w:eastAsiaTheme="majorEastAsia" w:hAnsiTheme="majorHAnsi" w:cstheme="majorBidi"/>
      <w:i/>
      <w:iCs/>
      <w:color w:val="6E9E75" w:themeColor="accent1"/>
      <w:spacing w:val="15"/>
      <w:sz w:val="24"/>
      <w:szCs w:val="24"/>
    </w:rPr>
  </w:style>
  <w:style w:type="paragraph" w:styleId="Title">
    <w:name w:val="Title"/>
    <w:basedOn w:val="Normal"/>
    <w:next w:val="Normal"/>
    <w:link w:val="TitleChar"/>
    <w:uiPriority w:val="10"/>
    <w:rsid w:val="00586491"/>
    <w:pPr>
      <w:pBdr>
        <w:bottom w:val="single" w:sz="8" w:space="4" w:color="6E9E75" w:themeColor="accent1"/>
      </w:pBdr>
      <w:spacing w:after="300"/>
      <w:contextualSpacing/>
    </w:pPr>
    <w:rPr>
      <w:rFonts w:asciiTheme="majorHAnsi" w:eastAsiaTheme="majorEastAsia" w:hAnsiTheme="majorHAnsi" w:cstheme="majorBidi"/>
      <w:color w:val="2F1B00" w:themeColor="text2" w:themeShade="BF"/>
      <w:spacing w:val="5"/>
      <w:kern w:val="28"/>
      <w:sz w:val="52"/>
      <w:szCs w:val="52"/>
    </w:rPr>
  </w:style>
  <w:style w:type="character" w:customStyle="1" w:styleId="TitleChar">
    <w:name w:val="Title Char"/>
    <w:basedOn w:val="DefaultParagraphFont"/>
    <w:link w:val="Title"/>
    <w:uiPriority w:val="10"/>
    <w:rsid w:val="00586491"/>
    <w:rPr>
      <w:rFonts w:asciiTheme="majorHAnsi" w:eastAsiaTheme="majorEastAsia" w:hAnsiTheme="majorHAnsi" w:cstheme="majorBidi"/>
      <w:color w:val="2F1B00" w:themeColor="text2" w:themeShade="BF"/>
      <w:spacing w:val="5"/>
      <w:kern w:val="28"/>
      <w:sz w:val="52"/>
      <w:szCs w:val="52"/>
    </w:rPr>
  </w:style>
  <w:style w:type="character" w:customStyle="1" w:styleId="Heading3Char">
    <w:name w:val="Heading 3 Char"/>
    <w:basedOn w:val="DefaultParagraphFont"/>
    <w:link w:val="Heading3"/>
    <w:uiPriority w:val="1"/>
    <w:rsid w:val="00586491"/>
    <w:rPr>
      <w:rFonts w:asciiTheme="majorHAnsi" w:eastAsiaTheme="majorEastAsia" w:hAnsiTheme="majorHAnsi" w:cstheme="majorBidi"/>
      <w:b/>
      <w:bCs/>
      <w:color w:val="6E9E75" w:themeColor="accent1"/>
      <w:szCs w:val="24"/>
    </w:rPr>
  </w:style>
  <w:style w:type="paragraph" w:customStyle="1" w:styleId="A-Heading1Trebuchet">
    <w:name w:val="A-Heading 1 Trebuchet"/>
    <w:basedOn w:val="Heading1"/>
    <w:next w:val="Heading1"/>
    <w:qFormat/>
    <w:rsid w:val="00161268"/>
    <w:pPr>
      <w:spacing w:before="360" w:after="90" w:line="360" w:lineRule="exact"/>
    </w:pPr>
    <w:rPr>
      <w:bCs w:val="0"/>
      <w:sz w:val="36"/>
    </w:rPr>
  </w:style>
  <w:style w:type="paragraph" w:customStyle="1" w:styleId="B-Heading2Tahoma">
    <w:name w:val="B-Heading 2 Tahoma"/>
    <w:basedOn w:val="Heading2"/>
    <w:next w:val="Heading2"/>
    <w:link w:val="B-Heading2TahomaChar"/>
    <w:qFormat/>
    <w:rsid w:val="00670DAE"/>
    <w:pPr>
      <w:spacing w:before="240" w:after="90" w:line="240" w:lineRule="auto"/>
    </w:pPr>
    <w:rPr>
      <w:rFonts w:ascii="Tahoma" w:hAnsi="Tahoma"/>
      <w:b/>
    </w:rPr>
  </w:style>
  <w:style w:type="paragraph" w:customStyle="1" w:styleId="B-BodytextGaramond">
    <w:name w:val="B-Body text Garamond"/>
    <w:basedOn w:val="BodyText"/>
    <w:next w:val="BodyText"/>
    <w:qFormat/>
    <w:rsid w:val="00144369"/>
    <w:rPr>
      <w:rFonts w:ascii="Garamond" w:hAnsi="Garamond"/>
      <w:noProof/>
      <w:sz w:val="22"/>
      <w:szCs w:val="22"/>
      <w:lang w:eastAsia="en-US"/>
    </w:rPr>
  </w:style>
  <w:style w:type="paragraph" w:customStyle="1" w:styleId="C-Heading1Tahoma">
    <w:name w:val="C-Heading 1 Tahoma"/>
    <w:basedOn w:val="Heading1"/>
    <w:next w:val="Heading1"/>
    <w:qFormat/>
    <w:rsid w:val="00161268"/>
    <w:pPr>
      <w:spacing w:before="360" w:after="90" w:line="360" w:lineRule="exact"/>
    </w:pPr>
    <w:rPr>
      <w:rFonts w:ascii="Tahoma" w:hAnsi="Tahoma"/>
      <w:bCs w:val="0"/>
      <w:sz w:val="36"/>
    </w:rPr>
  </w:style>
  <w:style w:type="paragraph" w:customStyle="1" w:styleId="Op3Subheader">
    <w:name w:val="Op#3 Subheader"/>
    <w:basedOn w:val="Heading1"/>
    <w:next w:val="C-BodytextCalibri"/>
    <w:link w:val="Op3SubheaderChar"/>
    <w:rsid w:val="00F145BB"/>
    <w:pPr>
      <w:spacing w:before="0"/>
    </w:pPr>
    <w:rPr>
      <w:color w:val="6E9E75" w:themeColor="accent1"/>
      <w:sz w:val="28"/>
    </w:rPr>
  </w:style>
  <w:style w:type="paragraph" w:customStyle="1" w:styleId="C-BodytextCalibri">
    <w:name w:val="C-Body text Calibri"/>
    <w:basedOn w:val="BodyText"/>
    <w:next w:val="BodyText"/>
    <w:qFormat/>
    <w:rsid w:val="00144369"/>
    <w:rPr>
      <w:rFonts w:cstheme="minorHAnsi"/>
      <w:szCs w:val="20"/>
    </w:rPr>
  </w:style>
  <w:style w:type="paragraph" w:customStyle="1" w:styleId="D-Heading1Trebuchet">
    <w:name w:val="D-Heading 1 Trebuchet"/>
    <w:basedOn w:val="Heading1"/>
    <w:next w:val="Heading1"/>
    <w:qFormat/>
    <w:rsid w:val="00144369"/>
    <w:pPr>
      <w:spacing w:before="360" w:after="90"/>
    </w:pPr>
    <w:rPr>
      <w:sz w:val="36"/>
      <w:szCs w:val="36"/>
    </w:rPr>
  </w:style>
  <w:style w:type="paragraph" w:customStyle="1" w:styleId="D-Heading2-Trebuchet">
    <w:name w:val="D-Heading 2- Trebuchet"/>
    <w:basedOn w:val="Heading2"/>
    <w:next w:val="Heading2"/>
    <w:link w:val="D-Heading2-TrebuchetChar"/>
    <w:qFormat/>
    <w:rsid w:val="00670DAE"/>
    <w:pPr>
      <w:spacing w:before="240" w:after="90" w:line="240" w:lineRule="auto"/>
    </w:pPr>
    <w:rPr>
      <w:b/>
    </w:rPr>
  </w:style>
  <w:style w:type="paragraph" w:customStyle="1" w:styleId="D-BodytextGaramond">
    <w:name w:val="D-Body text Garamond"/>
    <w:basedOn w:val="BodyText"/>
    <w:next w:val="BodyText"/>
    <w:link w:val="D-BodytextGaramondChar"/>
    <w:qFormat/>
    <w:rsid w:val="00144369"/>
    <w:rPr>
      <w:rFonts w:ascii="Garamond" w:hAnsi="Garamond"/>
      <w:sz w:val="22"/>
      <w:szCs w:val="22"/>
    </w:rPr>
  </w:style>
  <w:style w:type="paragraph" w:customStyle="1" w:styleId="E-Hearing1Arial">
    <w:name w:val="E-Hearing 1 Arial"/>
    <w:basedOn w:val="Heading1"/>
    <w:next w:val="Heading1"/>
    <w:qFormat/>
    <w:rsid w:val="00161268"/>
    <w:pPr>
      <w:spacing w:before="360" w:after="90" w:line="360" w:lineRule="exact"/>
    </w:pPr>
    <w:rPr>
      <w:rFonts w:ascii="Arial" w:hAnsi="Arial"/>
      <w:bCs w:val="0"/>
      <w:sz w:val="36"/>
    </w:rPr>
  </w:style>
  <w:style w:type="paragraph" w:customStyle="1" w:styleId="E-Heading2Arial">
    <w:name w:val="E-Heading 2 Arial"/>
    <w:basedOn w:val="Heading2"/>
    <w:next w:val="Heading2"/>
    <w:link w:val="E-Heading2ArialChar"/>
    <w:qFormat/>
    <w:rsid w:val="00617548"/>
    <w:pPr>
      <w:spacing w:before="240" w:after="90" w:line="240" w:lineRule="auto"/>
    </w:pPr>
    <w:rPr>
      <w:rFonts w:ascii="Arial" w:eastAsiaTheme="majorEastAsia" w:hAnsi="Arial" w:cstheme="majorBidi"/>
      <w:b/>
      <w:bCs/>
      <w:color w:val="000000" w:themeColor="background2"/>
      <w:szCs w:val="32"/>
    </w:rPr>
  </w:style>
  <w:style w:type="paragraph" w:customStyle="1" w:styleId="E-BodytextVerdana">
    <w:name w:val="E -Body text Verdana"/>
    <w:basedOn w:val="BodyText"/>
    <w:next w:val="BodyText"/>
    <w:qFormat/>
    <w:rsid w:val="00144369"/>
    <w:rPr>
      <w:rFonts w:asciiTheme="majorHAnsi" w:hAnsiTheme="majorHAnsi"/>
      <w:sz w:val="22"/>
      <w:szCs w:val="20"/>
    </w:rPr>
  </w:style>
  <w:style w:type="paragraph" w:customStyle="1" w:styleId="F-Heading1Arial">
    <w:name w:val="F-Heading 1 Arial"/>
    <w:basedOn w:val="Heading1"/>
    <w:next w:val="Heading1"/>
    <w:qFormat/>
    <w:rsid w:val="00161268"/>
    <w:pPr>
      <w:spacing w:before="360" w:after="90" w:line="360" w:lineRule="exact"/>
    </w:pPr>
    <w:rPr>
      <w:rFonts w:ascii="Arial" w:hAnsi="Arial"/>
      <w:sz w:val="36"/>
      <w:szCs w:val="36"/>
    </w:rPr>
  </w:style>
  <w:style w:type="paragraph" w:customStyle="1" w:styleId="F-Heading2Arial">
    <w:name w:val="F-Heading 2 Arial"/>
    <w:basedOn w:val="Heading2"/>
    <w:next w:val="Heading2"/>
    <w:link w:val="F-Heading2ArialChar"/>
    <w:qFormat/>
    <w:rsid w:val="00617548"/>
    <w:pPr>
      <w:spacing w:before="240" w:after="90" w:line="240" w:lineRule="auto"/>
    </w:pPr>
    <w:rPr>
      <w:rFonts w:ascii="Arial" w:hAnsi="Arial"/>
      <w:b/>
    </w:rPr>
  </w:style>
  <w:style w:type="paragraph" w:customStyle="1" w:styleId="F-BodytextVerdana">
    <w:name w:val="F-Body text Verdana"/>
    <w:basedOn w:val="BodyText"/>
    <w:next w:val="BodyText"/>
    <w:qFormat/>
    <w:rsid w:val="00144369"/>
    <w:rPr>
      <w:rFonts w:ascii="Verdana" w:hAnsi="Verdana"/>
    </w:rPr>
  </w:style>
  <w:style w:type="character" w:styleId="CommentReference">
    <w:name w:val="annotation reference"/>
    <w:basedOn w:val="DefaultParagraphFont"/>
    <w:uiPriority w:val="99"/>
    <w:semiHidden/>
    <w:unhideWhenUsed/>
    <w:rsid w:val="00312B15"/>
    <w:rPr>
      <w:sz w:val="18"/>
      <w:szCs w:val="18"/>
    </w:rPr>
  </w:style>
  <w:style w:type="paragraph" w:styleId="CommentText">
    <w:name w:val="annotation text"/>
    <w:basedOn w:val="Normal"/>
    <w:link w:val="CommentTextChar"/>
    <w:uiPriority w:val="99"/>
    <w:unhideWhenUsed/>
    <w:rsid w:val="00312B15"/>
    <w:rPr>
      <w:sz w:val="24"/>
    </w:rPr>
  </w:style>
  <w:style w:type="character" w:customStyle="1" w:styleId="CommentTextChar">
    <w:name w:val="Comment Text Char"/>
    <w:basedOn w:val="DefaultParagraphFont"/>
    <w:link w:val="CommentText"/>
    <w:uiPriority w:val="99"/>
    <w:rsid w:val="00312B15"/>
    <w:rPr>
      <w:rFonts w:ascii="Georgia" w:hAnsi="Georgia"/>
      <w:sz w:val="24"/>
      <w:szCs w:val="24"/>
    </w:rPr>
  </w:style>
  <w:style w:type="paragraph" w:styleId="CommentSubject">
    <w:name w:val="annotation subject"/>
    <w:basedOn w:val="CommentText"/>
    <w:next w:val="CommentText"/>
    <w:link w:val="CommentSubjectChar"/>
    <w:uiPriority w:val="99"/>
    <w:semiHidden/>
    <w:unhideWhenUsed/>
    <w:rsid w:val="00312B15"/>
    <w:rPr>
      <w:b/>
      <w:bCs/>
      <w:sz w:val="20"/>
      <w:szCs w:val="20"/>
    </w:rPr>
  </w:style>
  <w:style w:type="character" w:customStyle="1" w:styleId="CommentSubjectChar">
    <w:name w:val="Comment Subject Char"/>
    <w:basedOn w:val="CommentTextChar"/>
    <w:link w:val="CommentSubject"/>
    <w:uiPriority w:val="99"/>
    <w:semiHidden/>
    <w:rsid w:val="00312B15"/>
    <w:rPr>
      <w:rFonts w:ascii="Georgia" w:hAnsi="Georgia"/>
      <w:b/>
      <w:bCs/>
      <w:sz w:val="24"/>
      <w:szCs w:val="24"/>
    </w:rPr>
  </w:style>
  <w:style w:type="paragraph" w:styleId="Header">
    <w:name w:val="header"/>
    <w:basedOn w:val="Normal"/>
    <w:link w:val="HeaderChar"/>
    <w:uiPriority w:val="99"/>
    <w:unhideWhenUsed/>
    <w:rsid w:val="00B07B8D"/>
    <w:pPr>
      <w:tabs>
        <w:tab w:val="center" w:pos="4680"/>
        <w:tab w:val="right" w:pos="9360"/>
      </w:tabs>
    </w:pPr>
  </w:style>
  <w:style w:type="character" w:customStyle="1" w:styleId="HeaderChar">
    <w:name w:val="Header Char"/>
    <w:basedOn w:val="DefaultParagraphFont"/>
    <w:link w:val="Header"/>
    <w:uiPriority w:val="99"/>
    <w:rsid w:val="00B07B8D"/>
    <w:rPr>
      <w:rFonts w:ascii="Georgia" w:hAnsi="Georgia"/>
      <w:szCs w:val="24"/>
    </w:rPr>
  </w:style>
  <w:style w:type="paragraph" w:styleId="Footer">
    <w:name w:val="footer"/>
    <w:basedOn w:val="Normal"/>
    <w:link w:val="FooterChar"/>
    <w:uiPriority w:val="99"/>
    <w:unhideWhenUsed/>
    <w:rsid w:val="00B07B8D"/>
    <w:pPr>
      <w:tabs>
        <w:tab w:val="center" w:pos="4680"/>
        <w:tab w:val="right" w:pos="9360"/>
      </w:tabs>
    </w:pPr>
  </w:style>
  <w:style w:type="character" w:customStyle="1" w:styleId="FooterChar">
    <w:name w:val="Footer Char"/>
    <w:basedOn w:val="DefaultParagraphFont"/>
    <w:link w:val="Footer"/>
    <w:uiPriority w:val="99"/>
    <w:rsid w:val="00B07B8D"/>
    <w:rPr>
      <w:rFonts w:ascii="Georgia" w:hAnsi="Georgia"/>
      <w:szCs w:val="24"/>
    </w:rPr>
  </w:style>
  <w:style w:type="paragraph" w:customStyle="1" w:styleId="Op1SubheadingTrebuchetGreen">
    <w:name w:val="Op#1 Subheading Trebuchet Green"/>
    <w:basedOn w:val="A-Heading2Trebuchet"/>
    <w:link w:val="Op1SubheadingTrebuchetGreenChar"/>
    <w:rsid w:val="005C03C7"/>
    <w:rPr>
      <w:color w:val="6E9E75" w:themeColor="text1"/>
    </w:rPr>
  </w:style>
  <w:style w:type="paragraph" w:customStyle="1" w:styleId="OptionalFooter">
    <w:name w:val="Optional Footer"/>
    <w:basedOn w:val="Normal"/>
    <w:link w:val="OptionalFooterChar"/>
    <w:rsid w:val="007F0CC0"/>
    <w:rPr>
      <w:rFonts w:ascii="Trebuchet MS" w:hAnsi="Trebuchet MS"/>
    </w:rPr>
  </w:style>
  <w:style w:type="character" w:customStyle="1" w:styleId="A-Heading2TrebuchetChar">
    <w:name w:val="A-Heading 2 Trebuchet Char"/>
    <w:basedOn w:val="DefaultParagraphFont"/>
    <w:link w:val="A-Heading2Trebuchet"/>
    <w:rsid w:val="00670DAE"/>
    <w:rPr>
      <w:rFonts w:ascii="Trebuchet MS" w:hAnsi="Trebuchet MS"/>
      <w:b/>
      <w:noProof/>
      <w:sz w:val="28"/>
      <w:szCs w:val="28"/>
      <w:lang w:eastAsia="en-US"/>
    </w:rPr>
  </w:style>
  <w:style w:type="character" w:customStyle="1" w:styleId="Op1SubheadingTrebuchetGreenChar">
    <w:name w:val="Op#1 Subheading Trebuchet Green Char"/>
    <w:basedOn w:val="A-Heading2TrebuchetChar"/>
    <w:link w:val="Op1SubheadingTrebuchetGreen"/>
    <w:rsid w:val="005C03C7"/>
    <w:rPr>
      <w:rFonts w:ascii="Trebuchet MS" w:hAnsi="Trebuchet MS"/>
      <w:b/>
      <w:noProof/>
      <w:color w:val="6E9E75" w:themeColor="text1"/>
      <w:sz w:val="28"/>
      <w:szCs w:val="28"/>
      <w:lang w:eastAsia="en-US"/>
    </w:rPr>
  </w:style>
  <w:style w:type="paragraph" w:customStyle="1" w:styleId="Op2SubheadingGreen">
    <w:name w:val="Op#2 Subheading Green"/>
    <w:basedOn w:val="B-Heading2Tahoma"/>
    <w:link w:val="Op2SubheadingGreenChar"/>
    <w:rsid w:val="00A34ECE"/>
    <w:rPr>
      <w:color w:val="6E9E75" w:themeColor="accent1"/>
    </w:rPr>
  </w:style>
  <w:style w:type="character" w:customStyle="1" w:styleId="OptionalFooterChar">
    <w:name w:val="Optional Footer Char"/>
    <w:basedOn w:val="DefaultParagraphFont"/>
    <w:link w:val="OptionalFooter"/>
    <w:rsid w:val="007F0CC0"/>
    <w:rPr>
      <w:rFonts w:ascii="Trebuchet MS" w:hAnsi="Trebuchet MS"/>
      <w:szCs w:val="24"/>
    </w:rPr>
  </w:style>
  <w:style w:type="character" w:customStyle="1" w:styleId="B-Heading2TahomaChar">
    <w:name w:val="B-Heading 2 Tahoma Char"/>
    <w:basedOn w:val="A-Heading2TrebuchetChar"/>
    <w:link w:val="B-Heading2Tahoma"/>
    <w:rsid w:val="00670DAE"/>
    <w:rPr>
      <w:rFonts w:ascii="Tahoma" w:hAnsi="Tahoma"/>
      <w:b/>
      <w:noProof/>
      <w:sz w:val="28"/>
      <w:szCs w:val="28"/>
      <w:lang w:eastAsia="en-US"/>
    </w:rPr>
  </w:style>
  <w:style w:type="character" w:customStyle="1" w:styleId="Op2SubheadingGreenChar">
    <w:name w:val="Op#2 Subheading Green Char"/>
    <w:basedOn w:val="B-Heading2TahomaChar"/>
    <w:link w:val="Op2SubheadingGreen"/>
    <w:rsid w:val="00A34ECE"/>
    <w:rPr>
      <w:rFonts w:ascii="Tahoma" w:hAnsi="Tahoma"/>
      <w:b/>
      <w:noProof/>
      <w:color w:val="6E9E75" w:themeColor="accent1"/>
      <w:sz w:val="28"/>
      <w:szCs w:val="28"/>
      <w:lang w:eastAsia="en-US"/>
    </w:rPr>
  </w:style>
  <w:style w:type="paragraph" w:customStyle="1" w:styleId="B-Heading1Tahoma">
    <w:name w:val="B-Heading 1 Tahoma"/>
    <w:basedOn w:val="Heading1"/>
    <w:next w:val="Heading1"/>
    <w:link w:val="B-Heading1TahomaChar"/>
    <w:qFormat/>
    <w:rsid w:val="001C14FC"/>
    <w:pPr>
      <w:spacing w:before="320" w:after="90"/>
    </w:pPr>
    <w:rPr>
      <w:rFonts w:ascii="Tahoma" w:hAnsi="Tahoma" w:cs="Tahoma"/>
      <w:sz w:val="36"/>
      <w:szCs w:val="36"/>
    </w:rPr>
  </w:style>
  <w:style w:type="paragraph" w:customStyle="1" w:styleId="C-Heading2Tahoma">
    <w:name w:val="C- Heading 2 Tahoma"/>
    <w:basedOn w:val="Heading2"/>
    <w:next w:val="Heading2"/>
    <w:link w:val="C-Heading2TahomaChar"/>
    <w:qFormat/>
    <w:rsid w:val="00670DAE"/>
    <w:pPr>
      <w:spacing w:before="320" w:after="90" w:line="240" w:lineRule="auto"/>
    </w:pPr>
    <w:rPr>
      <w:b/>
    </w:rPr>
  </w:style>
  <w:style w:type="character" w:customStyle="1" w:styleId="B-Heading1TahomaChar">
    <w:name w:val="B-Heading 1 Tahoma Char"/>
    <w:basedOn w:val="DefaultParagraphFont"/>
    <w:link w:val="B-Heading1Tahoma"/>
    <w:rsid w:val="001C14FC"/>
    <w:rPr>
      <w:rFonts w:ascii="Tahoma" w:eastAsiaTheme="majorEastAsia" w:hAnsi="Tahoma" w:cs="Tahoma"/>
      <w:bCs/>
      <w:color w:val="000000" w:themeColor="background2"/>
      <w:sz w:val="36"/>
      <w:szCs w:val="36"/>
    </w:rPr>
  </w:style>
  <w:style w:type="paragraph" w:customStyle="1" w:styleId="Op4SubheadingTrebuchetGreen">
    <w:name w:val="Op#4 Subheading Trebuchet Green"/>
    <w:basedOn w:val="D-Heading2-Trebuchet"/>
    <w:link w:val="Op4SubheadingTrebuchetGreenChar"/>
    <w:rsid w:val="00F145BB"/>
    <w:rPr>
      <w:color w:val="6E9E75" w:themeColor="text1"/>
    </w:rPr>
  </w:style>
  <w:style w:type="character" w:customStyle="1" w:styleId="Op3SubheaderChar">
    <w:name w:val="Op#3 Subheader Char"/>
    <w:basedOn w:val="Heading1Char"/>
    <w:link w:val="Op3Subheader"/>
    <w:rsid w:val="00F145BB"/>
    <w:rPr>
      <w:rFonts w:ascii="Trebuchet MS" w:eastAsiaTheme="majorEastAsia" w:hAnsi="Trebuchet MS" w:cstheme="majorBidi"/>
      <w:bCs/>
      <w:color w:val="6E9E75" w:themeColor="accent1"/>
      <w:sz w:val="28"/>
      <w:szCs w:val="32"/>
    </w:rPr>
  </w:style>
  <w:style w:type="character" w:customStyle="1" w:styleId="C-Heading2TahomaChar">
    <w:name w:val="C- Heading 2 Tahoma Char"/>
    <w:basedOn w:val="Op3SubheaderChar"/>
    <w:link w:val="C-Heading2Tahoma"/>
    <w:rsid w:val="00670DAE"/>
    <w:rPr>
      <w:rFonts w:ascii="Trebuchet MS" w:eastAsiaTheme="majorEastAsia" w:hAnsi="Trebuchet MS" w:cstheme="majorBidi"/>
      <w:b/>
      <w:bCs w:val="0"/>
      <w:noProof/>
      <w:color w:val="6E9E75" w:themeColor="accent1"/>
      <w:sz w:val="28"/>
      <w:szCs w:val="28"/>
      <w:lang w:eastAsia="en-US"/>
    </w:rPr>
  </w:style>
  <w:style w:type="paragraph" w:customStyle="1" w:styleId="Op5SubheadingArialGreen">
    <w:name w:val="Op#5 Subheading Arial Green"/>
    <w:basedOn w:val="E-Heading2Arial"/>
    <w:link w:val="Op5SubheadingArialGreenChar"/>
    <w:rsid w:val="00F553A3"/>
    <w:rPr>
      <w:color w:val="6E9E75" w:themeColor="text1"/>
    </w:rPr>
  </w:style>
  <w:style w:type="character" w:customStyle="1" w:styleId="D-Heading2-TrebuchetChar">
    <w:name w:val="D-Heading 2- Trebuchet Char"/>
    <w:basedOn w:val="Heading1Char"/>
    <w:link w:val="D-Heading2-Trebuchet"/>
    <w:rsid w:val="00670DAE"/>
    <w:rPr>
      <w:rFonts w:ascii="Trebuchet MS" w:eastAsiaTheme="majorEastAsia" w:hAnsi="Trebuchet MS" w:cstheme="majorBidi"/>
      <w:b/>
      <w:bCs w:val="0"/>
      <w:noProof/>
      <w:color w:val="000000" w:themeColor="background2"/>
      <w:sz w:val="28"/>
      <w:szCs w:val="28"/>
      <w:lang w:eastAsia="en-US"/>
    </w:rPr>
  </w:style>
  <w:style w:type="character" w:customStyle="1" w:styleId="Op4SubheadingTrebuchetGreenChar">
    <w:name w:val="Op#4 Subheading Trebuchet Green Char"/>
    <w:basedOn w:val="D-Heading2-TrebuchetChar"/>
    <w:link w:val="Op4SubheadingTrebuchetGreen"/>
    <w:rsid w:val="00F145BB"/>
    <w:rPr>
      <w:rFonts w:ascii="Trebuchet MS" w:eastAsiaTheme="majorEastAsia" w:hAnsi="Trebuchet MS" w:cstheme="majorBidi"/>
      <w:b/>
      <w:bCs w:val="0"/>
      <w:noProof/>
      <w:color w:val="6E9E75" w:themeColor="text1"/>
      <w:sz w:val="28"/>
      <w:szCs w:val="32"/>
      <w:lang w:eastAsia="en-US"/>
    </w:rPr>
  </w:style>
  <w:style w:type="paragraph" w:customStyle="1" w:styleId="Op6SubheadingArialGreen">
    <w:name w:val="Op#6 Subheading Arial Green"/>
    <w:basedOn w:val="F-Heading2Arial"/>
    <w:link w:val="Op6SubheadingArialGreenChar"/>
    <w:rsid w:val="00F553A3"/>
    <w:pPr>
      <w:spacing w:before="0"/>
    </w:pPr>
    <w:rPr>
      <w:color w:val="6E9E75" w:themeColor="text1"/>
    </w:rPr>
  </w:style>
  <w:style w:type="character" w:customStyle="1" w:styleId="E-Heading2ArialChar">
    <w:name w:val="E-Heading 2 Arial Char"/>
    <w:basedOn w:val="DefaultParagraphFont"/>
    <w:link w:val="E-Heading2Arial"/>
    <w:rsid w:val="00617548"/>
    <w:rPr>
      <w:rFonts w:ascii="Arial" w:eastAsiaTheme="majorEastAsia" w:hAnsi="Arial" w:cstheme="majorBidi"/>
      <w:b/>
      <w:bCs/>
      <w:noProof/>
      <w:color w:val="000000" w:themeColor="background2"/>
      <w:sz w:val="28"/>
      <w:szCs w:val="32"/>
      <w:lang w:eastAsia="en-US"/>
    </w:rPr>
  </w:style>
  <w:style w:type="character" w:customStyle="1" w:styleId="Op5SubheadingArialGreenChar">
    <w:name w:val="Op#5 Subheading Arial Green Char"/>
    <w:basedOn w:val="E-Heading2ArialChar"/>
    <w:link w:val="Op5SubheadingArialGreen"/>
    <w:rsid w:val="00F553A3"/>
    <w:rPr>
      <w:rFonts w:ascii="Arial" w:eastAsiaTheme="majorEastAsia" w:hAnsi="Arial" w:cstheme="majorBidi"/>
      <w:b/>
      <w:bCs/>
      <w:noProof/>
      <w:color w:val="6E9E75" w:themeColor="text1"/>
      <w:sz w:val="28"/>
      <w:szCs w:val="32"/>
      <w:lang w:eastAsia="en-US"/>
    </w:rPr>
  </w:style>
  <w:style w:type="paragraph" w:customStyle="1" w:styleId="TimesNewRoman">
    <w:name w:val="Times New Roman"/>
    <w:basedOn w:val="D-BodytextGaramond"/>
    <w:link w:val="TimesNewRomanChar"/>
    <w:rsid w:val="001A150E"/>
  </w:style>
  <w:style w:type="character" w:customStyle="1" w:styleId="F-Heading2ArialChar">
    <w:name w:val="F-Heading 2 Arial Char"/>
    <w:basedOn w:val="Heading1Char"/>
    <w:link w:val="F-Heading2Arial"/>
    <w:rsid w:val="00617548"/>
    <w:rPr>
      <w:rFonts w:ascii="Arial" w:eastAsiaTheme="majorEastAsia" w:hAnsi="Arial" w:cstheme="majorBidi"/>
      <w:b/>
      <w:bCs w:val="0"/>
      <w:noProof/>
      <w:color w:val="000000" w:themeColor="background2"/>
      <w:sz w:val="28"/>
      <w:szCs w:val="28"/>
      <w:lang w:eastAsia="en-US"/>
    </w:rPr>
  </w:style>
  <w:style w:type="character" w:customStyle="1" w:styleId="Op6SubheadingArialGreenChar">
    <w:name w:val="Op#6 Subheading Arial Green Char"/>
    <w:basedOn w:val="F-Heading2ArialChar"/>
    <w:link w:val="Op6SubheadingArialGreen"/>
    <w:rsid w:val="00F553A3"/>
    <w:rPr>
      <w:rFonts w:ascii="Arial" w:eastAsiaTheme="majorEastAsia" w:hAnsi="Arial" w:cstheme="majorBidi"/>
      <w:b/>
      <w:bCs w:val="0"/>
      <w:noProof/>
      <w:color w:val="6E9E75" w:themeColor="text1"/>
      <w:sz w:val="28"/>
      <w:szCs w:val="32"/>
      <w:lang w:eastAsia="en-US"/>
    </w:rPr>
  </w:style>
  <w:style w:type="paragraph" w:customStyle="1" w:styleId="CenturySchoolbook">
    <w:name w:val="Century Schoolbook"/>
    <w:basedOn w:val="D-BodytextGaramond"/>
    <w:link w:val="CenturySchoolbookChar"/>
    <w:rsid w:val="001A150E"/>
  </w:style>
  <w:style w:type="character" w:customStyle="1" w:styleId="D-BodytextGaramondChar">
    <w:name w:val="D-Body text Garamond Char"/>
    <w:basedOn w:val="Heading1Char"/>
    <w:link w:val="D-BodytextGaramond"/>
    <w:rsid w:val="00144369"/>
    <w:rPr>
      <w:rFonts w:ascii="Garamond" w:eastAsiaTheme="majorEastAsia" w:hAnsi="Garamond" w:cstheme="majorBidi"/>
      <w:bCs w:val="0"/>
      <w:color w:val="000000" w:themeColor="background2"/>
      <w:sz w:val="22"/>
      <w:szCs w:val="22"/>
    </w:rPr>
  </w:style>
  <w:style w:type="character" w:customStyle="1" w:styleId="TimesNewRomanChar">
    <w:name w:val="Times New Roman Char"/>
    <w:basedOn w:val="D-BodytextGaramondChar"/>
    <w:link w:val="TimesNewRoman"/>
    <w:rsid w:val="001A150E"/>
    <w:rPr>
      <w:rFonts w:ascii="Garamond" w:eastAsiaTheme="majorEastAsia" w:hAnsi="Garamond" w:cstheme="majorBidi"/>
      <w:bCs w:val="0"/>
      <w:color w:val="000000" w:themeColor="background2"/>
      <w:sz w:val="22"/>
      <w:szCs w:val="22"/>
    </w:rPr>
  </w:style>
  <w:style w:type="paragraph" w:customStyle="1" w:styleId="OptionalFootertext">
    <w:name w:val="Optional Footer text"/>
    <w:basedOn w:val="OptionalFooter"/>
    <w:link w:val="OptionalFootertextChar"/>
    <w:rsid w:val="00A03DDC"/>
    <w:pPr>
      <w:jc w:val="center"/>
    </w:pPr>
  </w:style>
  <w:style w:type="character" w:customStyle="1" w:styleId="CenturySchoolbookChar">
    <w:name w:val="Century Schoolbook Char"/>
    <w:basedOn w:val="D-BodytextGaramondChar"/>
    <w:link w:val="CenturySchoolbook"/>
    <w:rsid w:val="001A150E"/>
    <w:rPr>
      <w:rFonts w:ascii="Garamond" w:eastAsiaTheme="majorEastAsia" w:hAnsi="Garamond" w:cstheme="majorBidi"/>
      <w:bCs w:val="0"/>
      <w:color w:val="000000" w:themeColor="background2"/>
      <w:sz w:val="22"/>
      <w:szCs w:val="22"/>
    </w:rPr>
  </w:style>
  <w:style w:type="character" w:customStyle="1" w:styleId="OptionalFootertextChar">
    <w:name w:val="Optional Footer text Char"/>
    <w:basedOn w:val="OptionalFooterChar"/>
    <w:link w:val="OptionalFootertext"/>
    <w:rsid w:val="00A03DDC"/>
    <w:rPr>
      <w:rFonts w:ascii="Trebuchet MS" w:hAnsi="Trebuchet MS"/>
      <w:szCs w:val="24"/>
    </w:rPr>
  </w:style>
  <w:style w:type="paragraph" w:styleId="FootnoteText">
    <w:name w:val="footnote text"/>
    <w:basedOn w:val="Normal"/>
    <w:link w:val="FootnoteTextChar"/>
    <w:uiPriority w:val="99"/>
    <w:semiHidden/>
    <w:unhideWhenUsed/>
    <w:rsid w:val="009A49EE"/>
    <w:pPr>
      <w:spacing w:line="240" w:lineRule="auto"/>
    </w:pPr>
    <w:rPr>
      <w:szCs w:val="20"/>
    </w:rPr>
  </w:style>
  <w:style w:type="character" w:customStyle="1" w:styleId="FootnoteTextChar">
    <w:name w:val="Footnote Text Char"/>
    <w:basedOn w:val="DefaultParagraphFont"/>
    <w:link w:val="FootnoteText"/>
    <w:uiPriority w:val="99"/>
    <w:semiHidden/>
    <w:rsid w:val="009A49EE"/>
    <w:rPr>
      <w:rFonts w:ascii="Georgia" w:hAnsi="Georgia"/>
    </w:rPr>
  </w:style>
  <w:style w:type="character" w:styleId="FootnoteReference">
    <w:name w:val="footnote reference"/>
    <w:basedOn w:val="DefaultParagraphFont"/>
    <w:uiPriority w:val="99"/>
    <w:semiHidden/>
    <w:unhideWhenUsed/>
    <w:rsid w:val="009A49EE"/>
    <w:rPr>
      <w:vertAlign w:val="superscript"/>
    </w:rPr>
  </w:style>
  <w:style w:type="paragraph" w:customStyle="1" w:styleId="Op1Footnote">
    <w:name w:val="Op#1 Footnote"/>
    <w:basedOn w:val="FootnoteText"/>
    <w:link w:val="Op1FootnoteChar"/>
    <w:rsid w:val="009A49EE"/>
    <w:rPr>
      <w:rFonts w:ascii="Trebuchet MS" w:hAnsi="Trebuchet MS"/>
      <w:sz w:val="18"/>
      <w:szCs w:val="18"/>
    </w:rPr>
  </w:style>
  <w:style w:type="paragraph" w:customStyle="1" w:styleId="Op4Footnote">
    <w:name w:val="Op#4 Footnote"/>
    <w:basedOn w:val="FootnoteText"/>
    <w:link w:val="Op4FootnoteChar"/>
    <w:rsid w:val="009A49EE"/>
    <w:rPr>
      <w:rFonts w:ascii="Trebuchet MS" w:hAnsi="Trebuchet MS"/>
      <w:sz w:val="18"/>
      <w:szCs w:val="18"/>
    </w:rPr>
  </w:style>
  <w:style w:type="character" w:customStyle="1" w:styleId="Op1FootnoteChar">
    <w:name w:val="Op#1 Footnote Char"/>
    <w:basedOn w:val="FootnoteTextChar"/>
    <w:link w:val="Op1Footnote"/>
    <w:rsid w:val="009A49EE"/>
    <w:rPr>
      <w:rFonts w:ascii="Trebuchet MS" w:hAnsi="Trebuchet MS"/>
      <w:sz w:val="18"/>
      <w:szCs w:val="18"/>
    </w:rPr>
  </w:style>
  <w:style w:type="paragraph" w:customStyle="1" w:styleId="Op1">
    <w:name w:val="Op#1"/>
    <w:aliases w:val="4 Footnote"/>
    <w:basedOn w:val="Normal"/>
    <w:link w:val="Op1Char"/>
    <w:rsid w:val="00911AA8"/>
    <w:rPr>
      <w:rFonts w:ascii="Trebuchet MS" w:hAnsi="Trebuchet MS"/>
      <w:sz w:val="18"/>
      <w:szCs w:val="18"/>
    </w:rPr>
  </w:style>
  <w:style w:type="character" w:customStyle="1" w:styleId="Op4FootnoteChar">
    <w:name w:val="Op#4 Footnote Char"/>
    <w:basedOn w:val="FootnoteTextChar"/>
    <w:link w:val="Op4Footnote"/>
    <w:rsid w:val="009A49EE"/>
    <w:rPr>
      <w:rFonts w:ascii="Trebuchet MS" w:hAnsi="Trebuchet MS"/>
      <w:sz w:val="18"/>
      <w:szCs w:val="18"/>
    </w:rPr>
  </w:style>
  <w:style w:type="paragraph" w:customStyle="1" w:styleId="Op7BodyTrebuchet">
    <w:name w:val="Op#7 Body Trebuchet"/>
    <w:basedOn w:val="OptionalFooter"/>
    <w:link w:val="Op7BodyTrebuchetChar"/>
    <w:rsid w:val="00407DB3"/>
  </w:style>
  <w:style w:type="character" w:customStyle="1" w:styleId="Op1Char">
    <w:name w:val="Op#1 Char"/>
    <w:aliases w:val="4 Footnote Char"/>
    <w:basedOn w:val="DefaultParagraphFont"/>
    <w:link w:val="Op1"/>
    <w:rsid w:val="00911AA8"/>
    <w:rPr>
      <w:rFonts w:ascii="Trebuchet MS" w:hAnsi="Trebuchet MS"/>
      <w:sz w:val="18"/>
      <w:szCs w:val="18"/>
    </w:rPr>
  </w:style>
  <w:style w:type="character" w:customStyle="1" w:styleId="Op7BodyTrebuchetChar">
    <w:name w:val="Op#7 Body Trebuchet Char"/>
    <w:basedOn w:val="OptionalFooterChar"/>
    <w:link w:val="Op7BodyTrebuchet"/>
    <w:rsid w:val="00407DB3"/>
    <w:rPr>
      <w:rFonts w:ascii="Trebuchet MS" w:hAnsi="Trebuchet MS"/>
      <w:szCs w:val="24"/>
    </w:rPr>
  </w:style>
  <w:style w:type="paragraph" w:styleId="NoSpacing">
    <w:name w:val="No Spacing"/>
    <w:basedOn w:val="BodyText"/>
    <w:next w:val="BodyText"/>
    <w:uiPriority w:val="1"/>
    <w:qFormat/>
    <w:rsid w:val="008F3327"/>
  </w:style>
  <w:style w:type="paragraph" w:styleId="BodyText">
    <w:name w:val="Body Text"/>
    <w:basedOn w:val="Normal"/>
    <w:link w:val="BodyTextChar"/>
    <w:uiPriority w:val="1"/>
    <w:unhideWhenUsed/>
    <w:qFormat/>
    <w:rsid w:val="00155836"/>
  </w:style>
  <w:style w:type="character" w:customStyle="1" w:styleId="BodyTextChar">
    <w:name w:val="Body Text Char"/>
    <w:basedOn w:val="DefaultParagraphFont"/>
    <w:link w:val="BodyText"/>
    <w:uiPriority w:val="1"/>
    <w:rsid w:val="00155836"/>
    <w:rPr>
      <w:rFonts w:ascii="Georgia" w:hAnsi="Georgia"/>
      <w:szCs w:val="24"/>
    </w:rPr>
  </w:style>
  <w:style w:type="character" w:styleId="Hyperlink">
    <w:name w:val="Hyperlink"/>
    <w:basedOn w:val="DefaultParagraphFont"/>
    <w:uiPriority w:val="99"/>
    <w:unhideWhenUsed/>
    <w:rsid w:val="00C211EE"/>
    <w:rPr>
      <w:color w:val="0000FF"/>
      <w:u w:val="single"/>
    </w:rPr>
  </w:style>
  <w:style w:type="paragraph" w:customStyle="1" w:styleId="paragraph">
    <w:name w:val="paragraph"/>
    <w:basedOn w:val="Normal"/>
    <w:rsid w:val="00375BCE"/>
    <w:pPr>
      <w:spacing w:before="100" w:beforeAutospacing="1" w:after="100" w:afterAutospacing="1" w:line="240" w:lineRule="auto"/>
    </w:pPr>
    <w:rPr>
      <w:rFonts w:ascii="Times New Roman" w:eastAsia="Times New Roman" w:hAnsi="Times New Roman" w:cs="Times New Roman"/>
      <w:sz w:val="24"/>
      <w:lang w:eastAsia="en-US"/>
    </w:rPr>
  </w:style>
  <w:style w:type="character" w:customStyle="1" w:styleId="normaltextrun">
    <w:name w:val="normaltextrun"/>
    <w:basedOn w:val="DefaultParagraphFont"/>
    <w:rsid w:val="00375BCE"/>
  </w:style>
  <w:style w:type="character" w:customStyle="1" w:styleId="eop">
    <w:name w:val="eop"/>
    <w:basedOn w:val="DefaultParagraphFont"/>
    <w:rsid w:val="00375BCE"/>
  </w:style>
  <w:style w:type="character" w:customStyle="1" w:styleId="contextualspellingandgrammarerror">
    <w:name w:val="contextualspellingandgrammarerror"/>
    <w:basedOn w:val="DefaultParagraphFont"/>
    <w:rsid w:val="00375BCE"/>
  </w:style>
  <w:style w:type="character" w:styleId="FollowedHyperlink">
    <w:name w:val="FollowedHyperlink"/>
    <w:basedOn w:val="DefaultParagraphFont"/>
    <w:uiPriority w:val="99"/>
    <w:semiHidden/>
    <w:unhideWhenUsed/>
    <w:rsid w:val="00C13636"/>
    <w:rPr>
      <w:color w:val="515139" w:themeColor="followedHyperlink"/>
      <w:u w:val="single"/>
    </w:rPr>
  </w:style>
  <w:style w:type="paragraph" w:styleId="NormalWeb">
    <w:name w:val="Normal (Web)"/>
    <w:basedOn w:val="Normal"/>
    <w:uiPriority w:val="99"/>
    <w:unhideWhenUsed/>
    <w:rsid w:val="00EA69DA"/>
    <w:pPr>
      <w:spacing w:before="100" w:beforeAutospacing="1" w:after="100" w:afterAutospacing="1" w:line="240" w:lineRule="auto"/>
    </w:pPr>
    <w:rPr>
      <w:rFonts w:ascii="Times New Roman" w:eastAsia="Times New Roman" w:hAnsi="Times New Roman" w:cs="Times New Roman"/>
      <w:sz w:val="24"/>
      <w:lang w:eastAsia="en-US"/>
    </w:rPr>
  </w:style>
  <w:style w:type="paragraph" w:styleId="Revision">
    <w:name w:val="Revision"/>
    <w:hidden/>
    <w:uiPriority w:val="99"/>
    <w:semiHidden/>
    <w:rsid w:val="001F55CE"/>
    <w:rPr>
      <w:rFonts w:ascii="Georgia" w:hAnsi="Georgia"/>
      <w:szCs w:val="24"/>
    </w:rPr>
  </w:style>
  <w:style w:type="character" w:customStyle="1" w:styleId="UnresolvedMention1">
    <w:name w:val="Unresolved Mention1"/>
    <w:basedOn w:val="DefaultParagraphFont"/>
    <w:uiPriority w:val="99"/>
    <w:semiHidden/>
    <w:unhideWhenUsed/>
    <w:rsid w:val="00470466"/>
    <w:rPr>
      <w:color w:val="605E5C"/>
      <w:shd w:val="clear" w:color="auto" w:fill="E1DFDD"/>
    </w:rPr>
  </w:style>
  <w:style w:type="numbering" w:customStyle="1" w:styleId="CurrentList1">
    <w:name w:val="Current List1"/>
    <w:uiPriority w:val="99"/>
    <w:rsid w:val="00883245"/>
    <w:pPr>
      <w:numPr>
        <w:numId w:val="56"/>
      </w:numPr>
    </w:pPr>
  </w:style>
  <w:style w:type="character" w:styleId="UnresolvedMention">
    <w:name w:val="Unresolved Mention"/>
    <w:basedOn w:val="DefaultParagraphFont"/>
    <w:uiPriority w:val="99"/>
    <w:semiHidden/>
    <w:unhideWhenUsed/>
    <w:rsid w:val="00E43DEF"/>
    <w:rPr>
      <w:color w:val="605E5C"/>
      <w:shd w:val="clear" w:color="auto" w:fill="E1DFDD"/>
    </w:rPr>
  </w:style>
  <w:style w:type="paragraph" w:styleId="TOCHeading">
    <w:name w:val="TOC Heading"/>
    <w:basedOn w:val="Heading1"/>
    <w:next w:val="Normal"/>
    <w:uiPriority w:val="39"/>
    <w:unhideWhenUsed/>
    <w:qFormat/>
    <w:rsid w:val="00073901"/>
    <w:pPr>
      <w:spacing w:before="240" w:line="259" w:lineRule="auto"/>
      <w:outlineLvl w:val="9"/>
    </w:pPr>
    <w:rPr>
      <w:rFonts w:asciiTheme="majorHAnsi" w:hAnsiTheme="majorHAnsi"/>
      <w:bCs w:val="0"/>
      <w:color w:val="507856" w:themeColor="accent1" w:themeShade="BF"/>
      <w:sz w:val="32"/>
      <w:lang w:eastAsia="en-US"/>
    </w:rPr>
  </w:style>
  <w:style w:type="paragraph" w:styleId="TOC2">
    <w:name w:val="toc 2"/>
    <w:basedOn w:val="Normal"/>
    <w:next w:val="Normal"/>
    <w:autoRedefine/>
    <w:uiPriority w:val="39"/>
    <w:unhideWhenUsed/>
    <w:rsid w:val="00073901"/>
    <w:pPr>
      <w:spacing w:after="100"/>
      <w:ind w:left="200"/>
    </w:pPr>
  </w:style>
  <w:style w:type="paragraph" w:styleId="TOC1">
    <w:name w:val="toc 1"/>
    <w:basedOn w:val="Normal"/>
    <w:next w:val="Normal"/>
    <w:autoRedefine/>
    <w:uiPriority w:val="39"/>
    <w:unhideWhenUsed/>
    <w:rsid w:val="00B36C3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944195">
      <w:bodyDiv w:val="1"/>
      <w:marLeft w:val="0"/>
      <w:marRight w:val="0"/>
      <w:marTop w:val="0"/>
      <w:marBottom w:val="0"/>
      <w:divBdr>
        <w:top w:val="none" w:sz="0" w:space="0" w:color="auto"/>
        <w:left w:val="none" w:sz="0" w:space="0" w:color="auto"/>
        <w:bottom w:val="none" w:sz="0" w:space="0" w:color="auto"/>
        <w:right w:val="none" w:sz="0" w:space="0" w:color="auto"/>
      </w:divBdr>
    </w:div>
    <w:div w:id="98477294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86123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open?id=1HUzclrNAARIFxFWr2YBJiwPT0605PcfA" TargetMode="External"/><Relationship Id="rId18" Type="http://schemas.openxmlformats.org/officeDocument/2006/relationships/hyperlink" Target="https://www.michigan.gov/documents/mde/5_Whys_Worksheet_680955_7.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regon.gov/ode/learning-options/CTE/data/Pages/Reporting,-Accountability,-and-Data-Informed-Decision-Making.aspx" TargetMode="External"/><Relationship Id="rId7" Type="http://schemas.openxmlformats.org/officeDocument/2006/relationships/settings" Target="settings.xml"/><Relationship Id="rId12" Type="http://schemas.openxmlformats.org/officeDocument/2006/relationships/hyperlink" Target="https://www.oregon.gov/EAC/Pages/default.aspx" TargetMode="External"/><Relationship Id="rId17" Type="http://schemas.openxmlformats.org/officeDocument/2006/relationships/hyperlink" Target="https://napequity.org/wp-content/uploads/NAPE_RootCauses_Chart_FNL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s.ednw.org/or-cte-participation-dashboard/" TargetMode="External"/><Relationship Id="rId20" Type="http://schemas.openxmlformats.org/officeDocument/2006/relationships/hyperlink" Target="https://sites.ednw.org/or-cte-participation-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aDy0xN9teiw1qe_QLfFBDBWOGQRUqzSuw8K8FSHURhI/edi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ode/learning-options/CTE/resources/Pages/High-Quality-CTE-Program-of-Study-Rubric.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regon.gov/ode/StudentSuccess/Documents/AppendixA_CommunityEngagementToolki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vaoyTJfAok0ot-jDhmVKQXaxjtB4S_Kknnye-Qkh-vg/edit"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leyk.HECC\Desktop\Basic%20HECC%20Document%20with%20Logo%20-%20updated%202021.dotx" TargetMode="External"/></Relationships>
</file>

<file path=word/theme/theme1.xml><?xml version="1.0" encoding="utf-8"?>
<a:theme xmlns:a="http://schemas.openxmlformats.org/drawingml/2006/main" name="HECC PowerPoint Coorporate Wide">
  <a:themeElements>
    <a:clrScheme name="HECC 1 ">
      <a:dk1>
        <a:srgbClr val="6E9E75"/>
      </a:dk1>
      <a:lt1>
        <a:srgbClr val="FFFFFF"/>
      </a:lt1>
      <a:dk2>
        <a:srgbClr val="3F2500"/>
      </a:dk2>
      <a:lt2>
        <a:srgbClr val="000000"/>
      </a:lt2>
      <a:accent1>
        <a:srgbClr val="6E9E75"/>
      </a:accent1>
      <a:accent2>
        <a:srgbClr val="FFFFFF"/>
      </a:accent2>
      <a:accent3>
        <a:srgbClr val="3F2500"/>
      </a:accent3>
      <a:accent4>
        <a:srgbClr val="837C67"/>
      </a:accent4>
      <a:accent5>
        <a:srgbClr val="B31931"/>
      </a:accent5>
      <a:accent6>
        <a:srgbClr val="4EA9B0"/>
      </a:accent6>
      <a:hlink>
        <a:srgbClr val="1A476E"/>
      </a:hlink>
      <a:folHlink>
        <a:srgbClr val="51513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2022-07-29T21:50:10+00:00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BB466-F678-434C-A595-9F40F3802F50}">
  <ds:schemaRefs>
    <ds:schemaRef ds:uri="http://schemas.openxmlformats.org/officeDocument/2006/bibliography"/>
  </ds:schemaRefs>
</ds:datastoreItem>
</file>

<file path=customXml/itemProps2.xml><?xml version="1.0" encoding="utf-8"?>
<ds:datastoreItem xmlns:ds="http://schemas.openxmlformats.org/officeDocument/2006/customXml" ds:itemID="{2EE67848-1F2A-438E-BE0A-E406CA20A204}">
  <ds:schemaRefs>
    <ds:schemaRef ds:uri="http://purl.org/dc/elements/1.1/"/>
    <ds:schemaRef ds:uri="http://schemas.microsoft.com/office/2006/metadata/properties"/>
    <ds:schemaRef ds:uri="54031767-dd6d-417c-ab73-583408f47564"/>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afac9031-5f96-4f43-a642-40c4ec1d4f3f"/>
    <ds:schemaRef ds:uri="http://www.w3.org/XML/1998/namespace"/>
  </ds:schemaRefs>
</ds:datastoreItem>
</file>

<file path=customXml/itemProps3.xml><?xml version="1.0" encoding="utf-8"?>
<ds:datastoreItem xmlns:ds="http://schemas.openxmlformats.org/officeDocument/2006/customXml" ds:itemID="{2FC697F0-BFA9-4AED-B49A-C5BD63B7832B}">
  <ds:schemaRefs>
    <ds:schemaRef ds:uri="http://schemas.microsoft.com/sharepoint/v3/contenttype/forms"/>
  </ds:schemaRefs>
</ds:datastoreItem>
</file>

<file path=customXml/itemProps4.xml><?xml version="1.0" encoding="utf-8"?>
<ds:datastoreItem xmlns:ds="http://schemas.openxmlformats.org/officeDocument/2006/customXml" ds:itemID="{58B24AE2-247E-4B4D-83EA-DE4C7E50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HECC Document with Logo - updated 2021</Template>
  <TotalTime>32</TotalTime>
  <Pages>19</Pages>
  <Words>5618</Words>
  <Characters>32026</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In House Graphics</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DAILEY Kasena</dc:creator>
  <cp:keywords/>
  <dc:description/>
  <cp:lastModifiedBy>CATTERALL Linda * ODE</cp:lastModifiedBy>
  <cp:revision>2</cp:revision>
  <cp:lastPrinted>2022-07-11T18:21:00Z</cp:lastPrinted>
  <dcterms:created xsi:type="dcterms:W3CDTF">2024-10-08T15:49:00Z</dcterms:created>
  <dcterms:modified xsi:type="dcterms:W3CDTF">2024-10-08T15:49:00Z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GrammarlyDocumentId">
    <vt:lpwstr>a4ee25eb924f4baafd1acf94dc7fea306c4fa9f046566a1816ebee49b46b29ea</vt:lpwstr>
  </property>
  <property fmtid="{D5CDD505-2E9C-101B-9397-08002B2CF9AE}" pid="4" name="MSIP_Label_7730ea53-6f5e-4160-81a5-992a9105450a_Enabled">
    <vt:lpwstr>true</vt:lpwstr>
  </property>
  <property fmtid="{D5CDD505-2E9C-101B-9397-08002B2CF9AE}" pid="5" name="MSIP_Label_7730ea53-6f5e-4160-81a5-992a9105450a_SetDate">
    <vt:lpwstr>2024-06-12T20:16:11Z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a52c5e5b-2cb0-486e-8c1b-ccde2d305e91</vt:lpwstr>
  </property>
  <property fmtid="{D5CDD505-2E9C-101B-9397-08002B2CF9AE}" pid="10" name="MSIP_Label_7730ea53-6f5e-4160-81a5-992a9105450a_ContentBits">
    <vt:lpwstr>0</vt:lpwstr>
  </property>
  <property fmtid="{D5CDD505-2E9C-101B-9397-08002B2CF9AE}" pid="11" name="MSIP_Label_db79d039-fcd0-4045-9c78-4cfb2eba0904_Enabled">
    <vt:lpwstr>true</vt:lpwstr>
  </property>
  <property fmtid="{D5CDD505-2E9C-101B-9397-08002B2CF9AE}" pid="12" name="MSIP_Label_db79d039-fcd0-4045-9c78-4cfb2eba0904_SetDate">
    <vt:lpwstr>2024-10-07T20:42:21Z</vt:lpwstr>
  </property>
  <property fmtid="{D5CDD505-2E9C-101B-9397-08002B2CF9AE}" pid="13" name="MSIP_Label_db79d039-fcd0-4045-9c78-4cfb2eba0904_Method">
    <vt:lpwstr>Privileged</vt:lpwstr>
  </property>
  <property fmtid="{D5CDD505-2E9C-101B-9397-08002B2CF9AE}" pid="14" name="MSIP_Label_db79d039-fcd0-4045-9c78-4cfb2eba0904_Name">
    <vt:lpwstr>Level 2 - Limited (Items)</vt:lpwstr>
  </property>
  <property fmtid="{D5CDD505-2E9C-101B-9397-08002B2CF9AE}" pid="15" name="MSIP_Label_db79d039-fcd0-4045-9c78-4cfb2eba0904_SiteId">
    <vt:lpwstr>aa3f6932-fa7c-47b4-a0ce-a598cad161cf</vt:lpwstr>
  </property>
  <property fmtid="{D5CDD505-2E9C-101B-9397-08002B2CF9AE}" pid="16" name="MSIP_Label_db79d039-fcd0-4045-9c78-4cfb2eba0904_ActionId">
    <vt:lpwstr>9a760365-71af-4537-b1ca-6668e85a022c</vt:lpwstr>
  </property>
  <property fmtid="{D5CDD505-2E9C-101B-9397-08002B2CF9AE}" pid="17" name="MSIP_Label_db79d039-fcd0-4045-9c78-4cfb2eba0904_ContentBits">
    <vt:lpwstr>0</vt:lpwstr>
  </property>
</Properties>
</file>