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006027" w:rsidRPr="009338D3" w:rsidRDefault="00297F93">
      <w:pPr>
        <w:jc w:val="center"/>
        <w:rPr>
          <w:rFonts w:ascii="Myriad Pro" w:hAnsi="Myriad Pro"/>
          <w:b/>
          <w:bCs/>
          <w:color w:val="009AA6"/>
        </w:rPr>
      </w:pPr>
      <w:r w:rsidRPr="009338D3">
        <w:rPr>
          <w:rFonts w:ascii="Myriad Pro" w:hAnsi="Myriad Pro"/>
          <w:b/>
          <w:bCs/>
          <w:color w:val="009AA6"/>
        </w:rPr>
        <w:t>Program Approval, Application and Review Workgroup Notes</w:t>
      </w:r>
    </w:p>
    <w:p w14:paraId="00000002" w14:textId="77777777" w:rsidR="00006027" w:rsidRPr="009338D3" w:rsidRDefault="00297F93">
      <w:pPr>
        <w:jc w:val="center"/>
        <w:rPr>
          <w:rFonts w:ascii="Myriad Pro" w:hAnsi="Myriad Pro"/>
        </w:rPr>
      </w:pPr>
      <w:r w:rsidRPr="009338D3">
        <w:rPr>
          <w:rFonts w:ascii="Myriad Pro" w:hAnsi="Myriad Pro"/>
        </w:rPr>
        <w:t>September 9, 2019</w:t>
      </w:r>
    </w:p>
    <w:p w14:paraId="58EA951B" w14:textId="77777777" w:rsidR="009338D3" w:rsidRPr="009338D3" w:rsidRDefault="00297F93" w:rsidP="009338D3">
      <w:pPr>
        <w:rPr>
          <w:rFonts w:ascii="Myriad Pro" w:hAnsi="Myriad Pro"/>
          <w:b/>
          <w:bCs/>
          <w:color w:val="FF6D14"/>
        </w:rPr>
      </w:pPr>
      <w:r w:rsidRPr="009338D3">
        <w:rPr>
          <w:rFonts w:ascii="Myriad Pro" w:hAnsi="Myriad Pro"/>
          <w:b/>
          <w:bCs/>
          <w:color w:val="FF6D14"/>
        </w:rPr>
        <w:t>Workgroup Objectives</w:t>
      </w:r>
    </w:p>
    <w:p w14:paraId="107CFE82" w14:textId="77777777" w:rsidR="009338D3" w:rsidRPr="009338D3" w:rsidRDefault="009338D3" w:rsidP="009338D3">
      <w:pPr>
        <w:pStyle w:val="ListParagraph"/>
        <w:numPr>
          <w:ilvl w:val="0"/>
          <w:numId w:val="9"/>
        </w:numPr>
        <w:rPr>
          <w:rFonts w:ascii="Myriad Pro" w:hAnsi="Myriad Pro"/>
        </w:rPr>
      </w:pPr>
      <w:r w:rsidRPr="009338D3">
        <w:rPr>
          <w:rFonts w:ascii="Myriad Pro" w:hAnsi="Myriad Pro"/>
          <w:b/>
          <w:bCs/>
          <w:lang w:val="en-US"/>
        </w:rPr>
        <w:t>Develop recommended updates to state policies and processes on program of study approval and review, using the Perkins V state plan. </w:t>
      </w:r>
    </w:p>
    <w:p w14:paraId="661CB4C6" w14:textId="77777777" w:rsidR="009338D3" w:rsidRPr="009338D3" w:rsidRDefault="009338D3" w:rsidP="009338D3">
      <w:pPr>
        <w:pStyle w:val="ListParagraph"/>
        <w:numPr>
          <w:ilvl w:val="0"/>
          <w:numId w:val="9"/>
        </w:numPr>
        <w:rPr>
          <w:rFonts w:ascii="Myriad Pro" w:hAnsi="Myriad Pro"/>
        </w:rPr>
      </w:pPr>
      <w:r w:rsidRPr="009338D3">
        <w:rPr>
          <w:rFonts w:ascii="Myriad Pro" w:hAnsi="Myriad Pro"/>
          <w:b/>
          <w:bCs/>
          <w:lang w:val="en-US"/>
        </w:rPr>
        <w:t>Review outputs from other workgroups to determine impact, if any, on program of study approval and review policy updates. </w:t>
      </w:r>
    </w:p>
    <w:p w14:paraId="16799510" w14:textId="6AB613A6" w:rsidR="009338D3" w:rsidRPr="009338D3" w:rsidRDefault="009338D3" w:rsidP="009338D3">
      <w:pPr>
        <w:pStyle w:val="ListParagraph"/>
        <w:numPr>
          <w:ilvl w:val="0"/>
          <w:numId w:val="9"/>
        </w:numPr>
        <w:rPr>
          <w:rFonts w:ascii="Myriad Pro" w:hAnsi="Myriad Pro"/>
        </w:rPr>
      </w:pPr>
      <w:r w:rsidRPr="009338D3">
        <w:rPr>
          <w:rFonts w:ascii="Myriad Pro" w:hAnsi="Myriad Pro"/>
          <w:lang w:val="en-US"/>
        </w:rPr>
        <w:t xml:space="preserve">Develop suggestions for state technical assistance and professional development related to program quality. </w:t>
      </w:r>
    </w:p>
    <w:p w14:paraId="782E89A7" w14:textId="77777777" w:rsidR="009338D3" w:rsidRDefault="009338D3">
      <w:pPr>
        <w:rPr>
          <w:rFonts w:ascii="Myriad Pro" w:hAnsi="Myriad Pro"/>
        </w:rPr>
      </w:pPr>
    </w:p>
    <w:p w14:paraId="00000004" w14:textId="04AA5B3F" w:rsidR="00006027" w:rsidRDefault="00297F93">
      <w:pPr>
        <w:rPr>
          <w:rFonts w:ascii="Myriad Pro" w:hAnsi="Myriad Pro"/>
          <w:b/>
          <w:bCs/>
          <w:color w:val="FF6D14"/>
        </w:rPr>
      </w:pPr>
      <w:r w:rsidRPr="009338D3">
        <w:rPr>
          <w:rFonts w:ascii="Myriad Pro" w:hAnsi="Myriad Pro"/>
          <w:b/>
          <w:bCs/>
          <w:color w:val="FF6D14"/>
        </w:rPr>
        <w:t xml:space="preserve">Recap from </w:t>
      </w:r>
      <w:r w:rsidR="009338D3" w:rsidRPr="009338D3">
        <w:rPr>
          <w:rFonts w:ascii="Myriad Pro" w:hAnsi="Myriad Pro"/>
          <w:b/>
          <w:bCs/>
          <w:color w:val="FF6D14"/>
        </w:rPr>
        <w:t>Second</w:t>
      </w:r>
      <w:r w:rsidRPr="009338D3">
        <w:rPr>
          <w:rFonts w:ascii="Myriad Pro" w:hAnsi="Myriad Pro"/>
          <w:b/>
          <w:bCs/>
          <w:color w:val="FF6D14"/>
        </w:rPr>
        <w:t xml:space="preserve"> Workgroup</w:t>
      </w:r>
    </w:p>
    <w:p w14:paraId="0B3980C3" w14:textId="77777777" w:rsidR="009338D3" w:rsidRPr="009338D3" w:rsidRDefault="009338D3" w:rsidP="009338D3">
      <w:pPr>
        <w:pStyle w:val="ListParagraph"/>
        <w:numPr>
          <w:ilvl w:val="0"/>
          <w:numId w:val="11"/>
        </w:numPr>
        <w:rPr>
          <w:rFonts w:ascii="Myriad Pro" w:hAnsi="Myriad Pro"/>
          <w:lang w:val="en-US"/>
        </w:rPr>
      </w:pPr>
      <w:r w:rsidRPr="009338D3">
        <w:rPr>
          <w:rFonts w:ascii="Myriad Pro" w:hAnsi="Myriad Pro"/>
          <w:lang w:val="en-US"/>
        </w:rPr>
        <w:t xml:space="preserve">Streamlining of the program of study process is needed </w:t>
      </w:r>
    </w:p>
    <w:p w14:paraId="380D656C" w14:textId="77777777" w:rsidR="009338D3" w:rsidRPr="009338D3" w:rsidRDefault="009338D3" w:rsidP="009338D3">
      <w:pPr>
        <w:pStyle w:val="ListParagraph"/>
        <w:numPr>
          <w:ilvl w:val="0"/>
          <w:numId w:val="11"/>
        </w:numPr>
        <w:rPr>
          <w:rFonts w:ascii="Myriad Pro" w:hAnsi="Myriad Pro"/>
          <w:lang w:val="en-US"/>
        </w:rPr>
      </w:pPr>
      <w:r w:rsidRPr="009338D3">
        <w:rPr>
          <w:rFonts w:ascii="Myriad Pro" w:hAnsi="Myriad Pro"/>
          <w:lang w:val="en-US"/>
        </w:rPr>
        <w:t>Support moving toward statewide programs of study</w:t>
      </w:r>
    </w:p>
    <w:p w14:paraId="74F8BCFE" w14:textId="77777777" w:rsidR="009338D3" w:rsidRPr="009338D3" w:rsidRDefault="009338D3" w:rsidP="009338D3">
      <w:pPr>
        <w:pStyle w:val="ListParagraph"/>
        <w:numPr>
          <w:ilvl w:val="0"/>
          <w:numId w:val="11"/>
        </w:numPr>
        <w:rPr>
          <w:rFonts w:ascii="Myriad Pro" w:hAnsi="Myriad Pro"/>
          <w:lang w:val="en-US"/>
        </w:rPr>
      </w:pPr>
      <w:r w:rsidRPr="009338D3">
        <w:rPr>
          <w:rFonts w:ascii="Myriad Pro" w:hAnsi="Myriad Pro"/>
          <w:lang w:val="en-US"/>
        </w:rPr>
        <w:t>Strengthen postsecondary role in design/implementation of programs of study</w:t>
      </w:r>
    </w:p>
    <w:p w14:paraId="1FB5419F" w14:textId="77777777" w:rsidR="009338D3" w:rsidRDefault="009338D3">
      <w:pPr>
        <w:rPr>
          <w:rFonts w:ascii="Myriad Pro" w:hAnsi="Myriad Pro"/>
        </w:rPr>
      </w:pPr>
    </w:p>
    <w:p w14:paraId="00000005" w14:textId="7DAE385D" w:rsidR="00006027" w:rsidRPr="008C1636" w:rsidRDefault="00297F93" w:rsidP="008C1636">
      <w:pPr>
        <w:spacing w:line="240" w:lineRule="auto"/>
        <w:rPr>
          <w:rFonts w:ascii="Myriad Pro" w:hAnsi="Myriad Pro"/>
          <w:b/>
          <w:bCs/>
          <w:color w:val="FF6D14"/>
        </w:rPr>
      </w:pPr>
      <w:r w:rsidRPr="008C1636">
        <w:rPr>
          <w:rFonts w:ascii="Myriad Pro" w:hAnsi="Myriad Pro"/>
          <w:b/>
          <w:bCs/>
          <w:color w:val="FF6D14"/>
        </w:rPr>
        <w:t>Alignment to Vision for CTE</w:t>
      </w:r>
    </w:p>
    <w:p w14:paraId="1346EBCD" w14:textId="77777777" w:rsidR="008C1636" w:rsidRPr="001C2EF0" w:rsidRDefault="008C1636" w:rsidP="008C1636">
      <w:pPr>
        <w:numPr>
          <w:ilvl w:val="0"/>
          <w:numId w:val="13"/>
        </w:numPr>
        <w:spacing w:before="100" w:line="235" w:lineRule="auto"/>
        <w:rPr>
          <w:rFonts w:ascii="Myriad Pro" w:hAnsi="Myriad Pro"/>
        </w:rPr>
      </w:pPr>
      <w:r>
        <w:rPr>
          <w:rFonts w:ascii="Myriad Pro" w:hAnsi="Myriad Pro"/>
        </w:rPr>
        <w:t xml:space="preserve">Oregon’s </w:t>
      </w:r>
      <w:r w:rsidRPr="001C2EF0">
        <w:rPr>
          <w:rFonts w:ascii="Myriad Pro" w:hAnsi="Myriad Pro"/>
        </w:rPr>
        <w:t>Vision for CTE</w:t>
      </w:r>
      <w:r>
        <w:rPr>
          <w:rFonts w:ascii="Myriad Pro" w:hAnsi="Myriad Pro"/>
        </w:rPr>
        <w:t>:</w:t>
      </w:r>
    </w:p>
    <w:p w14:paraId="22D0D464" w14:textId="77777777" w:rsidR="008C1636" w:rsidRPr="001C2EF0" w:rsidRDefault="008C1636" w:rsidP="008C1636">
      <w:pPr>
        <w:numPr>
          <w:ilvl w:val="1"/>
          <w:numId w:val="13"/>
        </w:numPr>
        <w:spacing w:line="235" w:lineRule="auto"/>
        <w:rPr>
          <w:rFonts w:ascii="Myriad Pro" w:hAnsi="Myriad Pro"/>
        </w:rPr>
      </w:pPr>
      <w:r w:rsidRPr="001C2EF0">
        <w:rPr>
          <w:rFonts w:ascii="Myriad Pro" w:hAnsi="Myriad Pro"/>
        </w:rPr>
        <w:t>Reimagine and transform learner experiences in order to enhance their future prospects, empower their communities, and build equity in an inclusive, sustainable, innovation-based economy</w:t>
      </w:r>
    </w:p>
    <w:p w14:paraId="4070CDA8" w14:textId="77777777" w:rsidR="008C1636" w:rsidRPr="001C2EF0" w:rsidRDefault="008C1636" w:rsidP="008C1636">
      <w:pPr>
        <w:numPr>
          <w:ilvl w:val="0"/>
          <w:numId w:val="13"/>
        </w:numPr>
        <w:spacing w:line="235" w:lineRule="auto"/>
        <w:rPr>
          <w:rFonts w:ascii="Myriad Pro" w:hAnsi="Myriad Pro"/>
        </w:rPr>
      </w:pPr>
      <w:r w:rsidRPr="001C2EF0">
        <w:rPr>
          <w:rFonts w:ascii="Myriad Pro" w:hAnsi="Myriad Pro"/>
        </w:rPr>
        <w:t>CTE/STEM develops the fundamental skills and mindsets necessary to:</w:t>
      </w:r>
    </w:p>
    <w:p w14:paraId="428E6AE4" w14:textId="77777777" w:rsidR="008C1636" w:rsidRPr="001C2EF0" w:rsidRDefault="008C1636" w:rsidP="008C1636">
      <w:pPr>
        <w:numPr>
          <w:ilvl w:val="1"/>
          <w:numId w:val="13"/>
        </w:numPr>
        <w:spacing w:line="235" w:lineRule="auto"/>
        <w:rPr>
          <w:rFonts w:ascii="Myriad Pro" w:hAnsi="Myriad Pro"/>
        </w:rPr>
      </w:pPr>
      <w:r w:rsidRPr="001C2EF0">
        <w:rPr>
          <w:rFonts w:ascii="Myriad Pro" w:hAnsi="Myriad Pro"/>
        </w:rPr>
        <w:t>Experience high-quality education leading to meaningful careers.</w:t>
      </w:r>
    </w:p>
    <w:p w14:paraId="6CA783E4" w14:textId="77777777" w:rsidR="008C1636" w:rsidRPr="001C2EF0" w:rsidRDefault="008C1636" w:rsidP="008C1636">
      <w:pPr>
        <w:numPr>
          <w:ilvl w:val="1"/>
          <w:numId w:val="13"/>
        </w:numPr>
        <w:spacing w:line="235" w:lineRule="auto"/>
        <w:rPr>
          <w:rFonts w:ascii="Myriad Pro" w:hAnsi="Myriad Pro"/>
        </w:rPr>
      </w:pPr>
      <w:r w:rsidRPr="001C2EF0">
        <w:rPr>
          <w:rFonts w:ascii="Myriad Pro" w:hAnsi="Myriad Pro"/>
        </w:rPr>
        <w:t>Gain the skills they need when they need them.</w:t>
      </w:r>
    </w:p>
    <w:p w14:paraId="717BC493" w14:textId="77777777" w:rsidR="008C1636" w:rsidRPr="001C2EF0" w:rsidRDefault="008C1636" w:rsidP="008C1636">
      <w:pPr>
        <w:numPr>
          <w:ilvl w:val="1"/>
          <w:numId w:val="13"/>
        </w:numPr>
        <w:spacing w:line="235" w:lineRule="auto"/>
        <w:rPr>
          <w:rFonts w:ascii="Myriad Pro" w:hAnsi="Myriad Pro"/>
        </w:rPr>
      </w:pPr>
      <w:r w:rsidRPr="001C2EF0">
        <w:rPr>
          <w:rFonts w:ascii="Myriad Pro" w:hAnsi="Myriad Pro"/>
        </w:rPr>
        <w:t xml:space="preserve">Transition seamlessly between technical and academic learning in education </w:t>
      </w:r>
      <w:proofErr w:type="gramStart"/>
      <w:r w:rsidRPr="001C2EF0">
        <w:rPr>
          <w:rFonts w:ascii="Myriad Pro" w:hAnsi="Myriad Pro"/>
        </w:rPr>
        <w:t>and  workplace</w:t>
      </w:r>
      <w:proofErr w:type="gramEnd"/>
      <w:r w:rsidRPr="001C2EF0">
        <w:rPr>
          <w:rFonts w:ascii="Myriad Pro" w:hAnsi="Myriad Pro"/>
        </w:rPr>
        <w:t>.</w:t>
      </w:r>
    </w:p>
    <w:p w14:paraId="34313A42" w14:textId="77777777" w:rsidR="008C1636" w:rsidRPr="001C2EF0" w:rsidRDefault="008C1636" w:rsidP="008C1636">
      <w:pPr>
        <w:numPr>
          <w:ilvl w:val="1"/>
          <w:numId w:val="13"/>
        </w:numPr>
        <w:spacing w:line="235" w:lineRule="auto"/>
        <w:rPr>
          <w:rFonts w:ascii="Myriad Pro" w:hAnsi="Myriad Pro"/>
        </w:rPr>
      </w:pPr>
      <w:r w:rsidRPr="001C2EF0">
        <w:rPr>
          <w:rFonts w:ascii="Myriad Pro" w:hAnsi="Myriad Pro"/>
        </w:rPr>
        <w:t>Empower learners with the information they need to map their pathway.</w:t>
      </w:r>
    </w:p>
    <w:p w14:paraId="5F94BD62" w14:textId="77777777" w:rsidR="008C1636" w:rsidRPr="001C2EF0" w:rsidRDefault="008C1636" w:rsidP="008C1636">
      <w:pPr>
        <w:numPr>
          <w:ilvl w:val="1"/>
          <w:numId w:val="13"/>
        </w:numPr>
        <w:spacing w:line="235" w:lineRule="auto"/>
        <w:rPr>
          <w:rFonts w:ascii="Myriad Pro" w:hAnsi="Myriad Pro"/>
        </w:rPr>
      </w:pPr>
      <w:r w:rsidRPr="001C2EF0">
        <w:rPr>
          <w:rFonts w:ascii="Myriad Pro" w:hAnsi="Myriad Pro"/>
        </w:rPr>
        <w:t xml:space="preserve">Learn from a range of knowledgeable experts who conceptualize learning. </w:t>
      </w:r>
    </w:p>
    <w:p w14:paraId="2FE8DBD9" w14:textId="5DB68D77" w:rsidR="008C1636" w:rsidRPr="008C1636" w:rsidRDefault="008C1636" w:rsidP="008C1636">
      <w:pPr>
        <w:numPr>
          <w:ilvl w:val="0"/>
          <w:numId w:val="13"/>
        </w:numPr>
        <w:spacing w:line="235" w:lineRule="auto"/>
        <w:rPr>
          <w:rFonts w:ascii="Myriad Pro" w:hAnsi="Myriad Pro"/>
        </w:rPr>
      </w:pPr>
      <w:r w:rsidRPr="001C2EF0">
        <w:rPr>
          <w:rFonts w:ascii="Myriad Pro" w:hAnsi="Myriad Pro"/>
        </w:rPr>
        <w:t>Oregon</w:t>
      </w:r>
      <w:r>
        <w:rPr>
          <w:rFonts w:ascii="Myriad Pro" w:hAnsi="Myriad Pro"/>
        </w:rPr>
        <w:t>’s</w:t>
      </w:r>
      <w:r w:rsidRPr="001C2EF0">
        <w:rPr>
          <w:rFonts w:ascii="Myriad Pro" w:hAnsi="Myriad Pro"/>
        </w:rPr>
        <w:t xml:space="preserve"> Perkins V </w:t>
      </w:r>
      <w:r>
        <w:rPr>
          <w:rFonts w:ascii="Myriad Pro" w:hAnsi="Myriad Pro"/>
        </w:rPr>
        <w:t xml:space="preserve">state </w:t>
      </w:r>
      <w:r w:rsidRPr="001C2EF0">
        <w:rPr>
          <w:rFonts w:ascii="Myriad Pro" w:hAnsi="Myriad Pro"/>
        </w:rPr>
        <w:t xml:space="preserve">plan </w:t>
      </w:r>
      <w:proofErr w:type="gramStart"/>
      <w:r w:rsidRPr="001C2EF0">
        <w:rPr>
          <w:rFonts w:ascii="Myriad Pro" w:hAnsi="Myriad Pro"/>
        </w:rPr>
        <w:t>will be aligned</w:t>
      </w:r>
      <w:proofErr w:type="gramEnd"/>
      <w:r w:rsidRPr="001C2EF0">
        <w:rPr>
          <w:rFonts w:ascii="Myriad Pro" w:hAnsi="Myriad Pro"/>
        </w:rPr>
        <w:t xml:space="preserve"> to the aforementioned fundamental skills and mindsets</w:t>
      </w:r>
      <w:r>
        <w:rPr>
          <w:rFonts w:ascii="Myriad Pro" w:hAnsi="Myriad Pro"/>
        </w:rPr>
        <w:t>.</w:t>
      </w:r>
    </w:p>
    <w:p w14:paraId="496E61C6" w14:textId="3BD568AF" w:rsidR="008C1636" w:rsidRDefault="008C1636" w:rsidP="008C1636">
      <w:pPr>
        <w:numPr>
          <w:ilvl w:val="0"/>
          <w:numId w:val="13"/>
        </w:numPr>
        <w:rPr>
          <w:rFonts w:ascii="Myriad Pro" w:hAnsi="Myriad Pro"/>
        </w:rPr>
      </w:pPr>
      <w:r>
        <w:rPr>
          <w:rFonts w:ascii="Myriad Pro" w:hAnsi="Myriad Pro"/>
        </w:rPr>
        <w:t>Discussion:</w:t>
      </w:r>
    </w:p>
    <w:p w14:paraId="00000006" w14:textId="18F58B5E" w:rsidR="00006027" w:rsidRPr="009338D3" w:rsidRDefault="008C1636" w:rsidP="008C1636">
      <w:pPr>
        <w:numPr>
          <w:ilvl w:val="1"/>
          <w:numId w:val="13"/>
        </w:numPr>
        <w:rPr>
          <w:rFonts w:ascii="Myriad Pro" w:hAnsi="Myriad Pro"/>
        </w:rPr>
      </w:pPr>
      <w:r>
        <w:rPr>
          <w:rFonts w:ascii="Myriad Pro" w:hAnsi="Myriad Pro"/>
        </w:rPr>
        <w:t xml:space="preserve">This vision is for all learners and is broader than programs of study </w:t>
      </w:r>
    </w:p>
    <w:p w14:paraId="5ACC2855" w14:textId="140E0704" w:rsidR="008C1636" w:rsidRDefault="00297F93" w:rsidP="008C1636">
      <w:pPr>
        <w:numPr>
          <w:ilvl w:val="1"/>
          <w:numId w:val="13"/>
        </w:numPr>
        <w:rPr>
          <w:rFonts w:ascii="Myriad Pro" w:hAnsi="Myriad Pro"/>
        </w:rPr>
      </w:pPr>
      <w:r w:rsidRPr="009338D3">
        <w:rPr>
          <w:rFonts w:ascii="Myriad Pro" w:hAnsi="Myriad Pro"/>
        </w:rPr>
        <w:t>Poll:</w:t>
      </w:r>
      <w:r w:rsidR="00C545DB">
        <w:rPr>
          <w:rFonts w:ascii="Myriad Pro" w:hAnsi="Myriad Pro"/>
        </w:rPr>
        <w:t xml:space="preserve"> Do you support this vision?</w:t>
      </w:r>
      <w:r w:rsidRPr="009338D3">
        <w:rPr>
          <w:rFonts w:ascii="Myriad Pro" w:hAnsi="Myriad Pro"/>
        </w:rPr>
        <w:t xml:space="preserve"> </w:t>
      </w:r>
      <w:r w:rsidR="00C545DB">
        <w:rPr>
          <w:rFonts w:ascii="Myriad Pro" w:hAnsi="Myriad Pro"/>
        </w:rPr>
        <w:t>Unanimous yes vote.</w:t>
      </w:r>
    </w:p>
    <w:p w14:paraId="2E4A1B82" w14:textId="77777777" w:rsidR="008C1636" w:rsidRPr="008C1636" w:rsidRDefault="008C1636" w:rsidP="008C1636">
      <w:pPr>
        <w:rPr>
          <w:rFonts w:ascii="Myriad Pro" w:hAnsi="Myriad Pro"/>
        </w:rPr>
      </w:pPr>
    </w:p>
    <w:p w14:paraId="00000009" w14:textId="65343B6A" w:rsidR="00006027" w:rsidRPr="00C545DB" w:rsidRDefault="00297F93">
      <w:pPr>
        <w:pBdr>
          <w:top w:val="nil"/>
          <w:left w:val="nil"/>
          <w:bottom w:val="nil"/>
          <w:right w:val="nil"/>
          <w:between w:val="nil"/>
        </w:pBdr>
        <w:rPr>
          <w:rFonts w:ascii="Myriad Pro" w:hAnsi="Myriad Pro"/>
          <w:b/>
          <w:bCs/>
          <w:color w:val="FF6D14"/>
        </w:rPr>
      </w:pPr>
      <w:r w:rsidRPr="00C545DB">
        <w:rPr>
          <w:rFonts w:ascii="Myriad Pro" w:hAnsi="Myriad Pro"/>
          <w:b/>
          <w:bCs/>
          <w:color w:val="FF6D14"/>
        </w:rPr>
        <w:t>Program Quality Rubric</w:t>
      </w:r>
    </w:p>
    <w:p w14:paraId="0103AF76" w14:textId="77777777" w:rsidR="00C545DB" w:rsidRPr="00C545DB" w:rsidRDefault="00C545DB" w:rsidP="00C545DB">
      <w:pPr>
        <w:pStyle w:val="ListParagraph"/>
        <w:numPr>
          <w:ilvl w:val="0"/>
          <w:numId w:val="5"/>
        </w:numPr>
        <w:rPr>
          <w:rFonts w:ascii="Myriad Pro" w:hAnsi="Myriad Pro"/>
        </w:rPr>
      </w:pPr>
      <w:r w:rsidRPr="00C545DB">
        <w:rPr>
          <w:rFonts w:ascii="Myriad Pro" w:hAnsi="Myriad Pro"/>
        </w:rPr>
        <w:t>The development of the rubric began about four years ago with the intention of providing a resource for regional coordinators to support the continuous improvement of CTE programs of study</w:t>
      </w:r>
    </w:p>
    <w:p w14:paraId="0000000F" w14:textId="5FF33F24" w:rsidR="00006027" w:rsidRPr="00C545DB" w:rsidRDefault="00C545DB" w:rsidP="00C545D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Myriad Pro" w:hAnsi="Myriad Pro"/>
        </w:rPr>
      </w:pPr>
      <w:r>
        <w:rPr>
          <w:rFonts w:ascii="Myriad Pro" w:hAnsi="Myriad Pro"/>
        </w:rPr>
        <w:t xml:space="preserve">This rubric </w:t>
      </w:r>
      <w:proofErr w:type="gramStart"/>
      <w:r>
        <w:rPr>
          <w:rFonts w:ascii="Myriad Pro" w:hAnsi="Myriad Pro"/>
        </w:rPr>
        <w:t>was n</w:t>
      </w:r>
      <w:r w:rsidR="00297F93" w:rsidRPr="00C545DB">
        <w:rPr>
          <w:rFonts w:ascii="Myriad Pro" w:hAnsi="Myriad Pro"/>
        </w:rPr>
        <w:t xml:space="preserve">ever intended to be </w:t>
      </w:r>
      <w:r>
        <w:rPr>
          <w:rFonts w:ascii="Myriad Pro" w:hAnsi="Myriad Pro"/>
        </w:rPr>
        <w:t>used</w:t>
      </w:r>
      <w:proofErr w:type="gramEnd"/>
      <w:r>
        <w:rPr>
          <w:rFonts w:ascii="Myriad Pro" w:hAnsi="Myriad Pro"/>
        </w:rPr>
        <w:t xml:space="preserve"> to</w:t>
      </w:r>
      <w:r w:rsidR="00297F93" w:rsidRPr="00C545DB">
        <w:rPr>
          <w:rFonts w:ascii="Myriad Pro" w:hAnsi="Myriad Pro"/>
        </w:rPr>
        <w:t xml:space="preserve"> scor</w:t>
      </w:r>
      <w:r>
        <w:rPr>
          <w:rFonts w:ascii="Myriad Pro" w:hAnsi="Myriad Pro"/>
        </w:rPr>
        <w:t>e</w:t>
      </w:r>
      <w:r w:rsidR="00297F93" w:rsidRPr="00C545DB">
        <w:rPr>
          <w:rFonts w:ascii="Myriad Pro" w:hAnsi="Myriad Pro"/>
        </w:rPr>
        <w:t xml:space="preserve"> a program</w:t>
      </w:r>
      <w:r>
        <w:rPr>
          <w:rFonts w:ascii="Myriad Pro" w:hAnsi="Myriad Pro"/>
        </w:rPr>
        <w:t xml:space="preserve"> or to </w:t>
      </w:r>
      <w:r w:rsidR="00297F93" w:rsidRPr="00C545DB">
        <w:rPr>
          <w:rFonts w:ascii="Myriad Pro" w:hAnsi="Myriad Pro"/>
        </w:rPr>
        <w:t xml:space="preserve">evaluate a teacher in </w:t>
      </w:r>
      <w:r>
        <w:rPr>
          <w:rFonts w:ascii="Myriad Pro" w:hAnsi="Myriad Pro"/>
        </w:rPr>
        <w:t>a</w:t>
      </w:r>
      <w:r w:rsidR="00297F93" w:rsidRPr="00C545DB">
        <w:rPr>
          <w:rFonts w:ascii="Myriad Pro" w:hAnsi="Myriad Pro"/>
        </w:rPr>
        <w:t xml:space="preserve"> program. Rather it’s a tool for continuous improvement</w:t>
      </w:r>
    </w:p>
    <w:p w14:paraId="00000010" w14:textId="77777777" w:rsidR="00006027" w:rsidRPr="009338D3" w:rsidRDefault="00297F93" w:rsidP="00C545D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Myriad Pro" w:hAnsi="Myriad Pro"/>
        </w:rPr>
      </w:pPr>
      <w:r w:rsidRPr="009338D3">
        <w:rPr>
          <w:rFonts w:ascii="Myriad Pro" w:hAnsi="Myriad Pro"/>
        </w:rPr>
        <w:t>Discussion:</w:t>
      </w:r>
    </w:p>
    <w:p w14:paraId="00000011" w14:textId="2D6B68ED" w:rsidR="00006027" w:rsidRPr="009338D3" w:rsidRDefault="00297F93" w:rsidP="00C545DB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Myriad Pro" w:hAnsi="Myriad Pro"/>
        </w:rPr>
      </w:pPr>
      <w:r w:rsidRPr="009338D3">
        <w:rPr>
          <w:rFonts w:ascii="Myriad Pro" w:hAnsi="Myriad Pro"/>
        </w:rPr>
        <w:t xml:space="preserve">Should this tool be part of the </w:t>
      </w:r>
      <w:r w:rsidR="00F65ECB">
        <w:rPr>
          <w:rFonts w:ascii="Myriad Pro" w:hAnsi="Myriad Pro"/>
        </w:rPr>
        <w:t>program of study</w:t>
      </w:r>
      <w:r w:rsidRPr="009338D3">
        <w:rPr>
          <w:rFonts w:ascii="Myriad Pro" w:hAnsi="Myriad Pro"/>
        </w:rPr>
        <w:t xml:space="preserve"> renewal and development process?</w:t>
      </w:r>
    </w:p>
    <w:p w14:paraId="00000012" w14:textId="641B5492" w:rsidR="00006027" w:rsidRPr="009338D3" w:rsidRDefault="00297F93" w:rsidP="00C545DB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Myriad Pro" w:hAnsi="Myriad Pro"/>
        </w:rPr>
      </w:pPr>
      <w:r w:rsidRPr="009338D3">
        <w:rPr>
          <w:rFonts w:ascii="Myriad Pro" w:hAnsi="Myriad Pro"/>
        </w:rPr>
        <w:t xml:space="preserve">Support </w:t>
      </w:r>
      <w:r w:rsidR="00F65ECB">
        <w:rPr>
          <w:rFonts w:ascii="Myriad Pro" w:hAnsi="Myriad Pro"/>
        </w:rPr>
        <w:t xml:space="preserve">from participants </w:t>
      </w:r>
      <w:r w:rsidRPr="009338D3">
        <w:rPr>
          <w:rFonts w:ascii="Myriad Pro" w:hAnsi="Myriad Pro"/>
        </w:rPr>
        <w:t>for the tool to be used in the renewal/approval process</w:t>
      </w:r>
    </w:p>
    <w:p w14:paraId="00000013" w14:textId="77777777" w:rsidR="00006027" w:rsidRPr="009338D3" w:rsidRDefault="00297F93" w:rsidP="00C545DB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Myriad Pro" w:hAnsi="Myriad Pro"/>
        </w:rPr>
      </w:pPr>
      <w:r w:rsidRPr="009338D3">
        <w:rPr>
          <w:rFonts w:ascii="Myriad Pro" w:hAnsi="Myriad Pro"/>
        </w:rPr>
        <w:lastRenderedPageBreak/>
        <w:t>Does the rubric feel like it reflects both secondary and postsecondary?</w:t>
      </w:r>
    </w:p>
    <w:p w14:paraId="00000015" w14:textId="4697D9BE" w:rsidR="00006027" w:rsidRPr="009338D3" w:rsidRDefault="00297F93" w:rsidP="00C545DB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Myriad Pro" w:hAnsi="Myriad Pro"/>
        </w:rPr>
      </w:pPr>
      <w:r w:rsidRPr="009338D3">
        <w:rPr>
          <w:rFonts w:ascii="Myriad Pro" w:hAnsi="Myriad Pro"/>
        </w:rPr>
        <w:t>C</w:t>
      </w:r>
      <w:r w:rsidR="00F65ECB">
        <w:rPr>
          <w:rFonts w:ascii="Myriad Pro" w:hAnsi="Myriad Pro"/>
        </w:rPr>
        <w:t>omprehensive local needs assessment will examine</w:t>
      </w:r>
      <w:r w:rsidRPr="009338D3">
        <w:rPr>
          <w:rFonts w:ascii="Myriad Pro" w:hAnsi="Myriad Pro"/>
        </w:rPr>
        <w:t xml:space="preserve"> career guidance and program implementation</w:t>
      </w:r>
    </w:p>
    <w:p w14:paraId="0D65FCF5" w14:textId="77777777" w:rsidR="00F65ECB" w:rsidRDefault="00F65ECB">
      <w:pPr>
        <w:pBdr>
          <w:top w:val="nil"/>
          <w:left w:val="nil"/>
          <w:bottom w:val="nil"/>
          <w:right w:val="nil"/>
          <w:between w:val="nil"/>
        </w:pBdr>
        <w:rPr>
          <w:rFonts w:ascii="Myriad Pro" w:hAnsi="Myriad Pro"/>
        </w:rPr>
      </w:pPr>
    </w:p>
    <w:p w14:paraId="00000017" w14:textId="4A89393F" w:rsidR="00006027" w:rsidRPr="00F65ECB" w:rsidRDefault="00297F93">
      <w:pPr>
        <w:pBdr>
          <w:top w:val="nil"/>
          <w:left w:val="nil"/>
          <w:bottom w:val="nil"/>
          <w:right w:val="nil"/>
          <w:between w:val="nil"/>
        </w:pBdr>
        <w:rPr>
          <w:rFonts w:ascii="Myriad Pro" w:hAnsi="Myriad Pro"/>
          <w:b/>
          <w:bCs/>
          <w:color w:val="FF6D14"/>
        </w:rPr>
      </w:pPr>
      <w:r w:rsidRPr="00F65ECB">
        <w:rPr>
          <w:rFonts w:ascii="Myriad Pro" w:hAnsi="Myriad Pro"/>
          <w:b/>
          <w:bCs/>
          <w:color w:val="FF6D14"/>
        </w:rPr>
        <w:t>Alignment to Career Development/Middle Grades</w:t>
      </w:r>
    </w:p>
    <w:p w14:paraId="02FE9CFF" w14:textId="498D42A0" w:rsidR="00F65ECB" w:rsidRDefault="00F65ECB" w:rsidP="00F65EC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Myriad Pro" w:hAnsi="Myriad Pro"/>
          <w:lang w:val="en-US"/>
        </w:rPr>
      </w:pPr>
      <w:r>
        <w:rPr>
          <w:rFonts w:ascii="Myriad Pro" w:hAnsi="Myriad Pro"/>
          <w:lang w:val="en-US"/>
        </w:rPr>
        <w:t xml:space="preserve">Career Development/Middle Grades Workgroup </w:t>
      </w:r>
    </w:p>
    <w:p w14:paraId="7EAA14F5" w14:textId="71B68AFA" w:rsidR="00F65ECB" w:rsidRPr="00F65ECB" w:rsidRDefault="00F65ECB" w:rsidP="00F65EC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Myriad Pro" w:hAnsi="Myriad Pro"/>
          <w:lang w:val="en-US"/>
        </w:rPr>
      </w:pPr>
      <w:r w:rsidRPr="00F65ECB">
        <w:rPr>
          <w:rFonts w:ascii="Myriad Pro" w:hAnsi="Myriad Pro"/>
          <w:lang w:val="en-US"/>
        </w:rPr>
        <w:t>Program quality rubric includes a section on “career development”</w:t>
      </w:r>
    </w:p>
    <w:p w14:paraId="5DF30818" w14:textId="77777777" w:rsidR="00F65ECB" w:rsidRPr="00F65ECB" w:rsidRDefault="00F65ECB" w:rsidP="00F65EC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Myriad Pro" w:hAnsi="Myriad Pro"/>
          <w:lang w:val="en-US"/>
        </w:rPr>
      </w:pPr>
      <w:r w:rsidRPr="00F65ECB">
        <w:rPr>
          <w:rFonts w:ascii="Myriad Pro" w:hAnsi="Myriad Pro"/>
          <w:lang w:val="en-US"/>
        </w:rPr>
        <w:t>Statewide communications campaign focused on quality and equity</w:t>
      </w:r>
    </w:p>
    <w:p w14:paraId="4F8A5BC2" w14:textId="77777777" w:rsidR="00F65ECB" w:rsidRPr="00F65ECB" w:rsidRDefault="00F65ECB" w:rsidP="00F65EC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Myriad Pro" w:hAnsi="Myriad Pro"/>
          <w:lang w:val="en-US"/>
        </w:rPr>
      </w:pPr>
      <w:r w:rsidRPr="00F65ECB">
        <w:rPr>
          <w:rFonts w:ascii="Myriad Pro" w:hAnsi="Myriad Pro"/>
          <w:lang w:val="en-US"/>
        </w:rPr>
        <w:t xml:space="preserve"> Recognize work-based learning as a career development/exploration strategy, as well as a skills-acquisition strategy.  (education for employability)</w:t>
      </w:r>
    </w:p>
    <w:p w14:paraId="09EEEF8E" w14:textId="77777777" w:rsidR="00F65ECB" w:rsidRPr="00F65ECB" w:rsidRDefault="00F65ECB" w:rsidP="00F65EC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Myriad Pro" w:hAnsi="Myriad Pro"/>
          <w:lang w:val="en-US"/>
        </w:rPr>
      </w:pPr>
      <w:r w:rsidRPr="00F65ECB">
        <w:rPr>
          <w:rFonts w:ascii="Myriad Pro" w:hAnsi="Myriad Pro"/>
          <w:lang w:val="en-US"/>
        </w:rPr>
        <w:t>Actively support and expand middle grades</w:t>
      </w:r>
    </w:p>
    <w:p w14:paraId="0000001D" w14:textId="77777777" w:rsidR="00006027" w:rsidRPr="009338D3" w:rsidRDefault="00297F9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Myriad Pro" w:hAnsi="Myriad Pro"/>
        </w:rPr>
      </w:pPr>
      <w:r w:rsidRPr="009338D3">
        <w:rPr>
          <w:rFonts w:ascii="Myriad Pro" w:hAnsi="Myriad Pro"/>
        </w:rPr>
        <w:t>Discussion:</w:t>
      </w:r>
    </w:p>
    <w:p w14:paraId="0000001E" w14:textId="55AB10BA" w:rsidR="00006027" w:rsidRPr="009338D3" w:rsidRDefault="00297F9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Myriad Pro" w:hAnsi="Myriad Pro"/>
        </w:rPr>
      </w:pPr>
      <w:r w:rsidRPr="009338D3">
        <w:rPr>
          <w:rFonts w:ascii="Myriad Pro" w:hAnsi="Myriad Pro"/>
        </w:rPr>
        <w:t>Support for the</w:t>
      </w:r>
      <w:r w:rsidR="00F65ECB">
        <w:rPr>
          <w:rFonts w:ascii="Myriad Pro" w:hAnsi="Myriad Pro"/>
        </w:rPr>
        <w:t xml:space="preserve"> aforementioned</w:t>
      </w:r>
      <w:r w:rsidRPr="009338D3">
        <w:rPr>
          <w:rFonts w:ascii="Myriad Pro" w:hAnsi="Myriad Pro"/>
        </w:rPr>
        <w:t xml:space="preserve"> recommendations</w:t>
      </w:r>
    </w:p>
    <w:p w14:paraId="0000001F" w14:textId="77777777" w:rsidR="00006027" w:rsidRPr="009338D3" w:rsidRDefault="00297F9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Myriad Pro" w:hAnsi="Myriad Pro"/>
        </w:rPr>
      </w:pPr>
      <w:r w:rsidRPr="009338D3">
        <w:rPr>
          <w:rFonts w:ascii="Myriad Pro" w:hAnsi="Myriad Pro"/>
        </w:rPr>
        <w:t xml:space="preserve">What does a </w:t>
      </w:r>
      <w:proofErr w:type="gramStart"/>
      <w:r w:rsidRPr="009338D3">
        <w:rPr>
          <w:rFonts w:ascii="Myriad Pro" w:hAnsi="Myriad Pro"/>
        </w:rPr>
        <w:t>quality middle grade experience</w:t>
      </w:r>
      <w:proofErr w:type="gramEnd"/>
      <w:r w:rsidRPr="009338D3">
        <w:rPr>
          <w:rFonts w:ascii="Myriad Pro" w:hAnsi="Myriad Pro"/>
        </w:rPr>
        <w:t xml:space="preserve"> look like?</w:t>
      </w:r>
    </w:p>
    <w:p w14:paraId="00000020" w14:textId="77777777" w:rsidR="00006027" w:rsidRPr="009338D3" w:rsidRDefault="00297F93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Myriad Pro" w:hAnsi="Myriad Pro"/>
        </w:rPr>
      </w:pPr>
      <w:r w:rsidRPr="009338D3">
        <w:rPr>
          <w:rFonts w:ascii="Myriad Pro" w:hAnsi="Myriad Pro"/>
        </w:rPr>
        <w:t>Alignment with a purpose</w:t>
      </w:r>
    </w:p>
    <w:p w14:paraId="00000022" w14:textId="5EFD91B4" w:rsidR="00006027" w:rsidRDefault="00297F93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Myriad Pro" w:hAnsi="Myriad Pro"/>
        </w:rPr>
      </w:pPr>
      <w:r w:rsidRPr="009338D3">
        <w:rPr>
          <w:rFonts w:ascii="Myriad Pro" w:hAnsi="Myriad Pro"/>
        </w:rPr>
        <w:t xml:space="preserve">Middle school programs </w:t>
      </w:r>
      <w:r w:rsidR="00F65ECB">
        <w:rPr>
          <w:rFonts w:ascii="Myriad Pro" w:hAnsi="Myriad Pro"/>
        </w:rPr>
        <w:t xml:space="preserve">should </w:t>
      </w:r>
      <w:r w:rsidRPr="009338D3">
        <w:rPr>
          <w:rFonts w:ascii="Myriad Pro" w:hAnsi="Myriad Pro"/>
        </w:rPr>
        <w:t>align with the high school programs</w:t>
      </w:r>
    </w:p>
    <w:p w14:paraId="40CBA073" w14:textId="46023F33" w:rsidR="00F65ECB" w:rsidRPr="00F65ECB" w:rsidRDefault="00F65ECB" w:rsidP="00F65ECB">
      <w:pPr>
        <w:pStyle w:val="ListParagraph"/>
        <w:numPr>
          <w:ilvl w:val="3"/>
          <w:numId w:val="2"/>
        </w:numPr>
        <w:rPr>
          <w:rFonts w:ascii="Myriad Pro" w:hAnsi="Myriad Pro"/>
        </w:rPr>
      </w:pPr>
      <w:r w:rsidRPr="00F65ECB">
        <w:rPr>
          <w:rFonts w:ascii="Myriad Pro" w:hAnsi="Myriad Pro"/>
        </w:rPr>
        <w:t>Pull together high school and middle school teachers to ensure  alignment</w:t>
      </w:r>
    </w:p>
    <w:p w14:paraId="00000024" w14:textId="61ACBBFD" w:rsidR="00006027" w:rsidRPr="009338D3" w:rsidRDefault="00F65ECB" w:rsidP="00F65ECB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Myriad Pro" w:hAnsi="Myriad Pro"/>
        </w:rPr>
      </w:pPr>
      <w:r>
        <w:rPr>
          <w:rFonts w:ascii="Myriad Pro" w:hAnsi="Myriad Pro"/>
        </w:rPr>
        <w:t xml:space="preserve">Focus more </w:t>
      </w:r>
      <w:r w:rsidR="00297F93" w:rsidRPr="009338D3">
        <w:rPr>
          <w:rFonts w:ascii="Myriad Pro" w:hAnsi="Myriad Pro"/>
        </w:rPr>
        <w:t xml:space="preserve">on exposure and survey course opportunities and less on the technical skills development </w:t>
      </w:r>
    </w:p>
    <w:p w14:paraId="00000025" w14:textId="77777777" w:rsidR="00006027" w:rsidRPr="009338D3" w:rsidRDefault="00297F93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Myriad Pro" w:hAnsi="Myriad Pro"/>
        </w:rPr>
      </w:pPr>
      <w:r w:rsidRPr="009338D3">
        <w:rPr>
          <w:rFonts w:ascii="Myriad Pro" w:hAnsi="Myriad Pro"/>
        </w:rPr>
        <w:t>Continuum</w:t>
      </w:r>
    </w:p>
    <w:p w14:paraId="00000026" w14:textId="33B71B64" w:rsidR="00006027" w:rsidRPr="009338D3" w:rsidRDefault="00297F93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Myriad Pro" w:hAnsi="Myriad Pro"/>
        </w:rPr>
      </w:pPr>
      <w:r w:rsidRPr="009338D3">
        <w:rPr>
          <w:rFonts w:ascii="Myriad Pro" w:hAnsi="Myriad Pro"/>
        </w:rPr>
        <w:t xml:space="preserve">Basic awareness and building towards skills so that by the time </w:t>
      </w:r>
      <w:r w:rsidR="009809FD">
        <w:rPr>
          <w:rFonts w:ascii="Myriad Pro" w:hAnsi="Myriad Pro"/>
        </w:rPr>
        <w:t>students are in</w:t>
      </w:r>
      <w:r w:rsidRPr="009338D3">
        <w:rPr>
          <w:rFonts w:ascii="Myriad Pro" w:hAnsi="Myriad Pro"/>
        </w:rPr>
        <w:t xml:space="preserve"> high school they have the awareness of an industry</w:t>
      </w:r>
    </w:p>
    <w:p w14:paraId="76804DEC" w14:textId="77777777" w:rsidR="009809FD" w:rsidRDefault="009809FD">
      <w:pPr>
        <w:pBdr>
          <w:top w:val="nil"/>
          <w:left w:val="nil"/>
          <w:bottom w:val="nil"/>
          <w:right w:val="nil"/>
          <w:between w:val="nil"/>
        </w:pBdr>
        <w:rPr>
          <w:rFonts w:ascii="Myriad Pro" w:hAnsi="Myriad Pro"/>
          <w:b/>
          <w:bCs/>
          <w:color w:val="FF6D14"/>
        </w:rPr>
      </w:pPr>
    </w:p>
    <w:p w14:paraId="00000027" w14:textId="17C83404" w:rsidR="00006027" w:rsidRPr="009809FD" w:rsidRDefault="009809FD">
      <w:pPr>
        <w:pBdr>
          <w:top w:val="nil"/>
          <w:left w:val="nil"/>
          <w:bottom w:val="nil"/>
          <w:right w:val="nil"/>
          <w:between w:val="nil"/>
        </w:pBdr>
        <w:rPr>
          <w:rFonts w:ascii="Myriad Pro" w:hAnsi="Myriad Pro"/>
          <w:b/>
          <w:bCs/>
          <w:color w:val="FF6D14"/>
        </w:rPr>
      </w:pPr>
      <w:r w:rsidRPr="009809FD">
        <w:rPr>
          <w:rFonts w:ascii="Myriad Pro" w:hAnsi="Myriad Pro"/>
          <w:b/>
          <w:bCs/>
          <w:color w:val="FF6D14"/>
        </w:rPr>
        <w:t xml:space="preserve">Alignment to </w:t>
      </w:r>
      <w:r w:rsidR="00297F93" w:rsidRPr="009809FD">
        <w:rPr>
          <w:rFonts w:ascii="Myriad Pro" w:hAnsi="Myriad Pro"/>
          <w:b/>
          <w:bCs/>
          <w:color w:val="FF6D14"/>
        </w:rPr>
        <w:t>Work-based Learning</w:t>
      </w:r>
    </w:p>
    <w:p w14:paraId="609EC180" w14:textId="0230612C" w:rsidR="009809FD" w:rsidRDefault="009809F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Myriad Pro" w:hAnsi="Myriad Pro"/>
        </w:rPr>
      </w:pPr>
      <w:r>
        <w:rPr>
          <w:rFonts w:ascii="Myriad Pro" w:hAnsi="Myriad Pro"/>
        </w:rPr>
        <w:t>Work-based learning will be the secondary CTE program quality indictor for Perkins V</w:t>
      </w:r>
    </w:p>
    <w:p w14:paraId="00000028" w14:textId="0C75D0DA" w:rsidR="00006027" w:rsidRPr="009338D3" w:rsidRDefault="009809F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Myriad Pro" w:hAnsi="Myriad Pro"/>
        </w:rPr>
      </w:pPr>
      <w:r>
        <w:rPr>
          <w:rFonts w:ascii="Myriad Pro" w:hAnsi="Myriad Pro"/>
        </w:rPr>
        <w:t>The work-based learning group s</w:t>
      </w:r>
      <w:r w:rsidR="00297F93" w:rsidRPr="009338D3">
        <w:rPr>
          <w:rFonts w:ascii="Myriad Pro" w:hAnsi="Myriad Pro"/>
        </w:rPr>
        <w:t>pent time on</w:t>
      </w:r>
      <w:r>
        <w:rPr>
          <w:rFonts w:ascii="Myriad Pro" w:hAnsi="Myriad Pro"/>
        </w:rPr>
        <w:t xml:space="preserve"> </w:t>
      </w:r>
      <w:r w:rsidR="00297F93" w:rsidRPr="009338D3">
        <w:rPr>
          <w:rFonts w:ascii="Myriad Pro" w:hAnsi="Myriad Pro"/>
        </w:rPr>
        <w:t>defining work-based learning</w:t>
      </w:r>
      <w:r>
        <w:rPr>
          <w:rFonts w:ascii="Myriad Pro" w:hAnsi="Myriad Pro"/>
        </w:rPr>
        <w:t xml:space="preserve">, considering whether work-based learning should be a part of a program of study for the program to be approved, and how to address equity/access issues such as transportation </w:t>
      </w:r>
    </w:p>
    <w:p w14:paraId="0000002D" w14:textId="77777777" w:rsidR="00006027" w:rsidRPr="009338D3" w:rsidRDefault="00297F9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Myriad Pro" w:hAnsi="Myriad Pro"/>
        </w:rPr>
      </w:pPr>
      <w:r w:rsidRPr="009338D3">
        <w:rPr>
          <w:rFonts w:ascii="Myriad Pro" w:hAnsi="Myriad Pro"/>
        </w:rPr>
        <w:t>Discussion:</w:t>
      </w:r>
    </w:p>
    <w:p w14:paraId="0000002E" w14:textId="293F8F2B" w:rsidR="00006027" w:rsidRPr="009338D3" w:rsidRDefault="00297F9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Myriad Pro" w:hAnsi="Myriad Pro"/>
        </w:rPr>
      </w:pPr>
      <w:r w:rsidRPr="009338D3">
        <w:rPr>
          <w:rFonts w:ascii="Myriad Pro" w:hAnsi="Myriad Pro"/>
        </w:rPr>
        <w:t xml:space="preserve">If Oregon takes a statewide program of study approach, then work-based learning should be integrated </w:t>
      </w:r>
      <w:r w:rsidR="009809FD">
        <w:rPr>
          <w:rFonts w:ascii="Myriad Pro" w:hAnsi="Myriad Pro"/>
        </w:rPr>
        <w:t>into programs of study</w:t>
      </w:r>
    </w:p>
    <w:p w14:paraId="0000002F" w14:textId="060F5227" w:rsidR="00006027" w:rsidRPr="009338D3" w:rsidRDefault="00297F9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Myriad Pro" w:hAnsi="Myriad Pro"/>
        </w:rPr>
      </w:pPr>
      <w:r w:rsidRPr="009338D3">
        <w:rPr>
          <w:rFonts w:ascii="Myriad Pro" w:hAnsi="Myriad Pro"/>
        </w:rPr>
        <w:t>Work-based learning can be virtual depending o</w:t>
      </w:r>
      <w:r w:rsidR="009809FD">
        <w:rPr>
          <w:rFonts w:ascii="Myriad Pro" w:hAnsi="Myriad Pro"/>
        </w:rPr>
        <w:t>n the content of the experience</w:t>
      </w:r>
    </w:p>
    <w:p w14:paraId="71716879" w14:textId="0A45CA82" w:rsidR="009809FD" w:rsidRDefault="009809FD">
      <w:pPr>
        <w:pBdr>
          <w:top w:val="nil"/>
          <w:left w:val="nil"/>
          <w:bottom w:val="nil"/>
          <w:right w:val="nil"/>
          <w:between w:val="nil"/>
        </w:pBdr>
        <w:rPr>
          <w:rFonts w:ascii="Myriad Pro" w:hAnsi="Myriad Pro"/>
        </w:rPr>
      </w:pPr>
    </w:p>
    <w:p w14:paraId="00000030" w14:textId="0A189560" w:rsidR="00006027" w:rsidRPr="004B7A67" w:rsidRDefault="004B7A67">
      <w:pPr>
        <w:pBdr>
          <w:top w:val="nil"/>
          <w:left w:val="nil"/>
          <w:bottom w:val="nil"/>
          <w:right w:val="nil"/>
          <w:between w:val="nil"/>
        </w:pBdr>
        <w:rPr>
          <w:rFonts w:ascii="Myriad Pro" w:hAnsi="Myriad Pro"/>
          <w:b/>
          <w:bCs/>
          <w:color w:val="FF6D14"/>
        </w:rPr>
      </w:pPr>
      <w:r w:rsidRPr="004B7A67">
        <w:rPr>
          <w:rFonts w:ascii="Myriad Pro" w:hAnsi="Myriad Pro"/>
          <w:b/>
          <w:bCs/>
          <w:color w:val="FF6D14"/>
        </w:rPr>
        <w:t>E</w:t>
      </w:r>
      <w:r w:rsidR="00297F93" w:rsidRPr="004B7A67">
        <w:rPr>
          <w:rFonts w:ascii="Myriad Pro" w:hAnsi="Myriad Pro"/>
          <w:b/>
          <w:bCs/>
          <w:color w:val="FF6D14"/>
        </w:rPr>
        <w:t>merging Recommendations</w:t>
      </w:r>
    </w:p>
    <w:p w14:paraId="2F357AFE" w14:textId="5DB7BFC0" w:rsidR="00AC231C" w:rsidRPr="00AC231C" w:rsidRDefault="005D72DE" w:rsidP="00AC231C">
      <w:pPr>
        <w:pStyle w:val="ListParagraph"/>
        <w:numPr>
          <w:ilvl w:val="0"/>
          <w:numId w:val="4"/>
        </w:numPr>
        <w:rPr>
          <w:rFonts w:ascii="Myriad Pro" w:hAnsi="Myriad Pro"/>
          <w:lang w:val="en-US"/>
        </w:rPr>
      </w:pPr>
      <w:r w:rsidRPr="005D72DE">
        <w:rPr>
          <w:rFonts w:ascii="Myriad Pro" w:hAnsi="Myriad Pro"/>
          <w:lang w:val="en-US"/>
        </w:rPr>
        <w:t>Ensure that the processes and resources that are created are streamlined and non-duplicative</w:t>
      </w:r>
    </w:p>
    <w:p w14:paraId="7DB9297C" w14:textId="458DFC04" w:rsidR="007C274F" w:rsidRPr="007C274F" w:rsidRDefault="007C274F" w:rsidP="007C274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Myriad Pro" w:hAnsi="Myriad Pro"/>
          <w:lang w:val="en-US"/>
        </w:rPr>
      </w:pPr>
      <w:r w:rsidRPr="007C274F">
        <w:rPr>
          <w:rFonts w:ascii="Myriad Pro" w:hAnsi="Myriad Pro"/>
          <w:lang w:val="en-US"/>
        </w:rPr>
        <w:t>All Perkins V funds should be dedicated to programs of study, except for those funds that will be used for middle grades CTE/career awareness/exploration</w:t>
      </w:r>
    </w:p>
    <w:p w14:paraId="29091088" w14:textId="60565194" w:rsidR="007C274F" w:rsidRDefault="007C274F" w:rsidP="007C274F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Myriad Pro" w:hAnsi="Myriad Pro"/>
        </w:rPr>
      </w:pPr>
      <w:r>
        <w:rPr>
          <w:rFonts w:ascii="Myriad Pro" w:hAnsi="Myriad Pro"/>
        </w:rPr>
        <w:t xml:space="preserve">Poll: Is there support for this recommendation? </w:t>
      </w:r>
      <w:r w:rsidR="005D72DE">
        <w:rPr>
          <w:rFonts w:ascii="Myriad Pro" w:hAnsi="Myriad Pro"/>
        </w:rPr>
        <w:t>4 yeses</w:t>
      </w:r>
    </w:p>
    <w:p w14:paraId="757F6CAC" w14:textId="77777777" w:rsidR="005D72DE" w:rsidRPr="009338D3" w:rsidRDefault="005D72DE" w:rsidP="005D72DE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Myriad Pro" w:hAnsi="Myriad Pro"/>
        </w:rPr>
      </w:pPr>
      <w:r w:rsidRPr="009338D3">
        <w:rPr>
          <w:rFonts w:ascii="Myriad Pro" w:hAnsi="Myriad Pro"/>
        </w:rPr>
        <w:t>Discussion:</w:t>
      </w:r>
    </w:p>
    <w:p w14:paraId="347908E8" w14:textId="005F45EE" w:rsidR="005D72DE" w:rsidRPr="009338D3" w:rsidRDefault="005D72DE" w:rsidP="005D72DE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Myriad Pro" w:hAnsi="Myriad Pro"/>
        </w:rPr>
      </w:pPr>
      <w:r w:rsidRPr="009338D3">
        <w:rPr>
          <w:rFonts w:ascii="Myriad Pro" w:hAnsi="Myriad Pro"/>
        </w:rPr>
        <w:t>Is there going to be a specific amount or percentage</w:t>
      </w:r>
      <w:r>
        <w:rPr>
          <w:rFonts w:ascii="Myriad Pro" w:hAnsi="Myriad Pro"/>
        </w:rPr>
        <w:t xml:space="preserve"> of funds</w:t>
      </w:r>
      <w:r w:rsidRPr="009338D3">
        <w:rPr>
          <w:rFonts w:ascii="Myriad Pro" w:hAnsi="Myriad Pro"/>
        </w:rPr>
        <w:t xml:space="preserve"> that </w:t>
      </w:r>
      <w:proofErr w:type="gramStart"/>
      <w:r>
        <w:rPr>
          <w:rFonts w:ascii="Myriad Pro" w:hAnsi="Myriad Pro"/>
        </w:rPr>
        <w:t>are</w:t>
      </w:r>
      <w:r w:rsidRPr="009338D3">
        <w:rPr>
          <w:rFonts w:ascii="Myriad Pro" w:hAnsi="Myriad Pro"/>
        </w:rPr>
        <w:t xml:space="preserve"> recommended</w:t>
      </w:r>
      <w:proofErr w:type="gramEnd"/>
      <w:r w:rsidRPr="009338D3">
        <w:rPr>
          <w:rFonts w:ascii="Myriad Pro" w:hAnsi="Myriad Pro"/>
        </w:rPr>
        <w:t xml:space="preserve"> to use towards the middle grades?</w:t>
      </w:r>
    </w:p>
    <w:p w14:paraId="22578107" w14:textId="2B43AB02" w:rsidR="005D72DE" w:rsidRPr="009338D3" w:rsidRDefault="005D72DE" w:rsidP="005D72DE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Myriad Pro" w:hAnsi="Myriad Pro"/>
        </w:rPr>
      </w:pPr>
      <w:r w:rsidRPr="009338D3">
        <w:rPr>
          <w:rFonts w:ascii="Myriad Pro" w:hAnsi="Myriad Pro"/>
        </w:rPr>
        <w:lastRenderedPageBreak/>
        <w:t xml:space="preserve">Funds will come from </w:t>
      </w:r>
      <w:r>
        <w:rPr>
          <w:rFonts w:ascii="Myriad Pro" w:hAnsi="Myriad Pro"/>
        </w:rPr>
        <w:t xml:space="preserve">Perkins V </w:t>
      </w:r>
      <w:r w:rsidRPr="009338D3">
        <w:rPr>
          <w:rFonts w:ascii="Myriad Pro" w:hAnsi="Myriad Pro"/>
        </w:rPr>
        <w:t>reserve or basic leadership</w:t>
      </w:r>
      <w:r>
        <w:rPr>
          <w:rFonts w:ascii="Myriad Pro" w:hAnsi="Myriad Pro"/>
        </w:rPr>
        <w:t xml:space="preserve"> funds</w:t>
      </w:r>
      <w:r w:rsidRPr="009338D3">
        <w:rPr>
          <w:rFonts w:ascii="Myriad Pro" w:hAnsi="Myriad Pro"/>
        </w:rPr>
        <w:t xml:space="preserve"> to support pilots</w:t>
      </w:r>
    </w:p>
    <w:p w14:paraId="6CB27B5E" w14:textId="1F2076C5" w:rsidR="005D72DE" w:rsidRPr="005D72DE" w:rsidRDefault="00297F93" w:rsidP="005D72D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Myriad Pro" w:hAnsi="Myriad Pro"/>
        </w:rPr>
      </w:pPr>
      <w:r w:rsidRPr="009338D3">
        <w:rPr>
          <w:rFonts w:ascii="Myriad Pro" w:hAnsi="Myriad Pro"/>
        </w:rPr>
        <w:t>Promote the expansion and scaling statewide programs of study</w:t>
      </w:r>
    </w:p>
    <w:p w14:paraId="1633C3EE" w14:textId="77777777" w:rsidR="005D72DE" w:rsidRPr="005D72DE" w:rsidRDefault="005D72DE" w:rsidP="005D72DE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Myriad Pro" w:hAnsi="Myriad Pro"/>
        </w:rPr>
      </w:pPr>
      <w:r w:rsidRPr="005D72DE">
        <w:rPr>
          <w:rFonts w:ascii="Myriad Pro" w:hAnsi="Myriad Pro"/>
        </w:rPr>
        <w:t>By Career Cluster, establish a synchronized, statewide program of study application/renewal schedule</w:t>
      </w:r>
    </w:p>
    <w:p w14:paraId="4DFEEBDC" w14:textId="5AF041D3" w:rsidR="005D72DE" w:rsidRPr="009338D3" w:rsidRDefault="005D72DE" w:rsidP="005D72DE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Myriad Pro" w:hAnsi="Myriad Pro"/>
        </w:rPr>
      </w:pPr>
      <w:r w:rsidRPr="005D72DE">
        <w:rPr>
          <w:rFonts w:ascii="Myriad Pro" w:hAnsi="Myriad Pro"/>
        </w:rPr>
        <w:t>Consider using Perkins state leadership funds or reserve funds to support development, implementation of statewide programs of study</w:t>
      </w:r>
    </w:p>
    <w:p w14:paraId="0000003B" w14:textId="77777777" w:rsidR="00006027" w:rsidRPr="009338D3" w:rsidRDefault="00297F93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Myriad Pro" w:hAnsi="Myriad Pro"/>
        </w:rPr>
      </w:pPr>
      <w:r w:rsidRPr="009338D3">
        <w:rPr>
          <w:rFonts w:ascii="Myriad Pro" w:hAnsi="Myriad Pro"/>
        </w:rPr>
        <w:t>Discussion:</w:t>
      </w:r>
    </w:p>
    <w:p w14:paraId="33BD0165" w14:textId="6AA35394" w:rsidR="005D72DE" w:rsidRDefault="005D72DE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Myriad Pro" w:hAnsi="Myriad Pro"/>
        </w:rPr>
      </w:pPr>
      <w:r>
        <w:rPr>
          <w:rFonts w:ascii="Myriad Pro" w:hAnsi="Myriad Pro"/>
        </w:rPr>
        <w:t>Poll: Is there support for these recommendations? 4 yeses</w:t>
      </w:r>
    </w:p>
    <w:p w14:paraId="0000003C" w14:textId="3B793397" w:rsidR="00006027" w:rsidRPr="009338D3" w:rsidRDefault="00297F93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Myriad Pro" w:hAnsi="Myriad Pro"/>
        </w:rPr>
      </w:pPr>
      <w:r w:rsidRPr="009338D3">
        <w:rPr>
          <w:rFonts w:ascii="Myriad Pro" w:hAnsi="Myriad Pro"/>
        </w:rPr>
        <w:t>It seems like strict guidelines might be helpful</w:t>
      </w:r>
    </w:p>
    <w:p w14:paraId="0000003E" w14:textId="3AF44979" w:rsidR="00006027" w:rsidRDefault="00524524" w:rsidP="005D72DE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Myriad Pro" w:hAnsi="Myriad Pro"/>
        </w:rPr>
      </w:pPr>
      <w:r>
        <w:rPr>
          <w:rFonts w:ascii="Myriad Pro" w:hAnsi="Myriad Pro"/>
        </w:rPr>
        <w:t>General s</w:t>
      </w:r>
      <w:r w:rsidR="00297F93" w:rsidRPr="009338D3">
        <w:rPr>
          <w:rFonts w:ascii="Myriad Pro" w:hAnsi="Myriad Pro"/>
        </w:rPr>
        <w:t>upport for statewide programs of study</w:t>
      </w:r>
    </w:p>
    <w:p w14:paraId="47DDE7AC" w14:textId="435C4C35" w:rsidR="00524524" w:rsidRDefault="00524524" w:rsidP="00524524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Myriad Pro" w:hAnsi="Myriad Pro"/>
        </w:rPr>
      </w:pPr>
      <w:r>
        <w:rPr>
          <w:rFonts w:ascii="Myriad Pro" w:hAnsi="Myriad Pro"/>
        </w:rPr>
        <w:t>Base model and vision would be helpful</w:t>
      </w:r>
    </w:p>
    <w:p w14:paraId="46E46093" w14:textId="2E2A3565" w:rsidR="00524524" w:rsidRPr="005D72DE" w:rsidRDefault="00524524" w:rsidP="00524524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Myriad Pro" w:hAnsi="Myriad Pro"/>
        </w:rPr>
      </w:pPr>
      <w:r>
        <w:rPr>
          <w:rFonts w:ascii="Myriad Pro" w:hAnsi="Myriad Pro"/>
        </w:rPr>
        <w:t>Industry-based competencies must be included</w:t>
      </w:r>
    </w:p>
    <w:p w14:paraId="4E58F9F9" w14:textId="472DB888" w:rsidR="00524524" w:rsidRDefault="00524524" w:rsidP="00524524">
      <w:pPr>
        <w:numPr>
          <w:ilvl w:val="2"/>
          <w:numId w:val="4"/>
        </w:numPr>
        <w:rPr>
          <w:rFonts w:ascii="Myriad Pro" w:hAnsi="Myriad Pro"/>
        </w:rPr>
      </w:pPr>
      <w:r>
        <w:rPr>
          <w:rFonts w:ascii="Myriad Pro" w:hAnsi="Myriad Pro"/>
        </w:rPr>
        <w:t>C</w:t>
      </w:r>
      <w:r w:rsidR="00297F93" w:rsidRPr="009338D3">
        <w:rPr>
          <w:rFonts w:ascii="Myriad Pro" w:hAnsi="Myriad Pro"/>
        </w:rPr>
        <w:t xml:space="preserve">oncerns about CTE programs that do not have </w:t>
      </w:r>
      <w:r>
        <w:rPr>
          <w:rFonts w:ascii="Myriad Pro" w:hAnsi="Myriad Pro"/>
        </w:rPr>
        <w:t>s</w:t>
      </w:r>
      <w:r w:rsidR="00297F93" w:rsidRPr="009338D3">
        <w:rPr>
          <w:rFonts w:ascii="Myriad Pro" w:hAnsi="Myriad Pro"/>
        </w:rPr>
        <w:t xml:space="preserve">tudent </w:t>
      </w:r>
      <w:r>
        <w:rPr>
          <w:rFonts w:ascii="Myriad Pro" w:hAnsi="Myriad Pro"/>
        </w:rPr>
        <w:t>l</w:t>
      </w:r>
      <w:r w:rsidR="00297F93" w:rsidRPr="009338D3">
        <w:rPr>
          <w:rFonts w:ascii="Myriad Pro" w:hAnsi="Myriad Pro"/>
        </w:rPr>
        <w:t xml:space="preserve">eadership groups as part of the program.  </w:t>
      </w:r>
      <w:r>
        <w:rPr>
          <w:rFonts w:ascii="Myriad Pro" w:hAnsi="Myriad Pro"/>
        </w:rPr>
        <w:t>Participant has</w:t>
      </w:r>
      <w:r w:rsidR="00297F93" w:rsidRPr="009338D3">
        <w:rPr>
          <w:rFonts w:ascii="Myriad Pro" w:hAnsi="Myriad Pro"/>
        </w:rPr>
        <w:t xml:space="preserve"> observed some schools calling </w:t>
      </w:r>
      <w:r>
        <w:rPr>
          <w:rFonts w:ascii="Myriad Pro" w:hAnsi="Myriad Pro"/>
        </w:rPr>
        <w:t>their programs</w:t>
      </w:r>
      <w:r w:rsidR="00297F93" w:rsidRPr="009338D3">
        <w:rPr>
          <w:rFonts w:ascii="Myriad Pro" w:hAnsi="Myriad Pro"/>
        </w:rPr>
        <w:t xml:space="preserve"> CTE even though they do not have an approved program.  </w:t>
      </w:r>
    </w:p>
    <w:p w14:paraId="0000003F" w14:textId="583F83A5" w:rsidR="00006027" w:rsidRPr="009338D3" w:rsidRDefault="00297F93" w:rsidP="00524524">
      <w:pPr>
        <w:numPr>
          <w:ilvl w:val="2"/>
          <w:numId w:val="4"/>
        </w:numPr>
        <w:rPr>
          <w:rFonts w:ascii="Myriad Pro" w:hAnsi="Myriad Pro"/>
        </w:rPr>
      </w:pPr>
      <w:r w:rsidRPr="009338D3">
        <w:rPr>
          <w:rFonts w:ascii="Myriad Pro" w:hAnsi="Myriad Pro"/>
        </w:rPr>
        <w:t>Rural areas sometimes do not have the same resources</w:t>
      </w:r>
      <w:r w:rsidR="00524524">
        <w:rPr>
          <w:rFonts w:ascii="Myriad Pro" w:hAnsi="Myriad Pro"/>
        </w:rPr>
        <w:t xml:space="preserve"> as other areas.</w:t>
      </w:r>
    </w:p>
    <w:p w14:paraId="6A1EE12A" w14:textId="77777777" w:rsidR="00AC231C" w:rsidRPr="00AC231C" w:rsidRDefault="00AC231C" w:rsidP="00AC231C">
      <w:pPr>
        <w:numPr>
          <w:ilvl w:val="0"/>
          <w:numId w:val="4"/>
        </w:numPr>
        <w:rPr>
          <w:rFonts w:ascii="Myriad Pro" w:hAnsi="Myriad Pro"/>
          <w:lang w:val="en-US"/>
        </w:rPr>
      </w:pPr>
      <w:r w:rsidRPr="00AC231C">
        <w:rPr>
          <w:rFonts w:ascii="Myriad Pro" w:hAnsi="Myriad Pro"/>
          <w:lang w:val="en-US"/>
        </w:rPr>
        <w:t>Strengthen the role of postsecondary education in program of study design, application</w:t>
      </w:r>
    </w:p>
    <w:p w14:paraId="00000042" w14:textId="552FD40B" w:rsidR="00006027" w:rsidRPr="00AC231C" w:rsidRDefault="00AC231C" w:rsidP="00AC231C">
      <w:pPr>
        <w:numPr>
          <w:ilvl w:val="1"/>
          <w:numId w:val="4"/>
        </w:numPr>
        <w:rPr>
          <w:rFonts w:ascii="Myriad Pro" w:hAnsi="Myriad Pro"/>
          <w:lang w:val="en-US"/>
        </w:rPr>
      </w:pPr>
      <w:r w:rsidRPr="00AC231C">
        <w:rPr>
          <w:rFonts w:ascii="Myriad Pro" w:hAnsi="Myriad Pro"/>
          <w:lang w:val="en-US"/>
        </w:rPr>
        <w:t>Consider program of study approval as a single unit – both secondary and postsecondary at the same time or more coordinated</w:t>
      </w:r>
    </w:p>
    <w:p w14:paraId="00000043" w14:textId="77777777" w:rsidR="00006027" w:rsidRPr="009338D3" w:rsidRDefault="00297F93">
      <w:pPr>
        <w:numPr>
          <w:ilvl w:val="1"/>
          <w:numId w:val="4"/>
        </w:numPr>
        <w:rPr>
          <w:rFonts w:ascii="Myriad Pro" w:hAnsi="Myriad Pro"/>
        </w:rPr>
      </w:pPr>
      <w:r w:rsidRPr="009338D3">
        <w:rPr>
          <w:rFonts w:ascii="Myriad Pro" w:hAnsi="Myriad Pro"/>
        </w:rPr>
        <w:t>Discussion:</w:t>
      </w:r>
    </w:p>
    <w:p w14:paraId="00000045" w14:textId="1593CE2F" w:rsidR="00006027" w:rsidRDefault="00AC231C">
      <w:pPr>
        <w:numPr>
          <w:ilvl w:val="2"/>
          <w:numId w:val="4"/>
        </w:numPr>
        <w:rPr>
          <w:rFonts w:ascii="Myriad Pro" w:hAnsi="Myriad Pro"/>
        </w:rPr>
      </w:pPr>
      <w:r>
        <w:rPr>
          <w:rFonts w:ascii="Myriad Pro" w:hAnsi="Myriad Pro"/>
        </w:rPr>
        <w:t xml:space="preserve">Concern: </w:t>
      </w:r>
      <w:r w:rsidR="00297F93" w:rsidRPr="009338D3">
        <w:rPr>
          <w:rFonts w:ascii="Myriad Pro" w:hAnsi="Myriad Pro"/>
        </w:rPr>
        <w:t xml:space="preserve">This current recommendation reads as if postsecondary has not been involved. It’s hard to </w:t>
      </w:r>
      <w:r>
        <w:rPr>
          <w:rFonts w:ascii="Myriad Pro" w:hAnsi="Myriad Pro"/>
        </w:rPr>
        <w:t>have strong</w:t>
      </w:r>
      <w:r w:rsidR="00297F93" w:rsidRPr="009338D3">
        <w:rPr>
          <w:rFonts w:ascii="Myriad Pro" w:hAnsi="Myriad Pro"/>
        </w:rPr>
        <w:t xml:space="preserve"> programs </w:t>
      </w:r>
      <w:r>
        <w:rPr>
          <w:rFonts w:ascii="Myriad Pro" w:hAnsi="Myriad Pro"/>
        </w:rPr>
        <w:t xml:space="preserve"> </w:t>
      </w:r>
      <w:r w:rsidR="00297F93" w:rsidRPr="009338D3">
        <w:rPr>
          <w:rFonts w:ascii="Myriad Pro" w:hAnsi="Myriad Pro"/>
        </w:rPr>
        <w:t>with all the changes happening at the secondary level</w:t>
      </w:r>
      <w:r>
        <w:rPr>
          <w:rFonts w:ascii="Myriad Pro" w:hAnsi="Myriad Pro"/>
        </w:rPr>
        <w:t xml:space="preserve">, such as the </w:t>
      </w:r>
      <w:r w:rsidR="00297F93" w:rsidRPr="009338D3">
        <w:rPr>
          <w:rFonts w:ascii="Myriad Pro" w:hAnsi="Myriad Pro"/>
        </w:rPr>
        <w:t>churn of people</w:t>
      </w:r>
    </w:p>
    <w:p w14:paraId="6259A089" w14:textId="0EB26F9C" w:rsidR="00CB6DC9" w:rsidRPr="009338D3" w:rsidRDefault="00CB6DC9" w:rsidP="00CB6DC9">
      <w:pPr>
        <w:numPr>
          <w:ilvl w:val="3"/>
          <w:numId w:val="4"/>
        </w:numPr>
        <w:rPr>
          <w:rFonts w:ascii="Myriad Pro" w:hAnsi="Myriad Pro"/>
        </w:rPr>
      </w:pPr>
      <w:r>
        <w:rPr>
          <w:rFonts w:ascii="Myriad Pro" w:hAnsi="Myriad Pro"/>
        </w:rPr>
        <w:t xml:space="preserve">Changes at the secondary level can trigger changes at the postsecondary level that may take a while to get into place </w:t>
      </w:r>
    </w:p>
    <w:p w14:paraId="00000046" w14:textId="5E42DE3F" w:rsidR="00006027" w:rsidRPr="009338D3" w:rsidRDefault="00B20F4D">
      <w:pPr>
        <w:numPr>
          <w:ilvl w:val="2"/>
          <w:numId w:val="4"/>
        </w:numPr>
        <w:rPr>
          <w:rFonts w:ascii="Myriad Pro" w:hAnsi="Myriad Pro"/>
        </w:rPr>
      </w:pPr>
      <w:r>
        <w:rPr>
          <w:rFonts w:ascii="Myriad Pro" w:hAnsi="Myriad Pro"/>
        </w:rPr>
        <w:t>B</w:t>
      </w:r>
      <w:r w:rsidR="00297F93" w:rsidRPr="009338D3">
        <w:rPr>
          <w:rFonts w:ascii="Myriad Pro" w:hAnsi="Myriad Pro"/>
        </w:rPr>
        <w:t xml:space="preserve">ecause of the way </w:t>
      </w:r>
      <w:r w:rsidR="00CB6DC9">
        <w:rPr>
          <w:rFonts w:ascii="Myriad Pro" w:hAnsi="Myriad Pro"/>
        </w:rPr>
        <w:t xml:space="preserve">that </w:t>
      </w:r>
      <w:r w:rsidR="00297F93" w:rsidRPr="009338D3">
        <w:rPr>
          <w:rFonts w:ascii="Myriad Pro" w:hAnsi="Myriad Pro"/>
        </w:rPr>
        <w:t xml:space="preserve">the program of study design </w:t>
      </w:r>
      <w:r w:rsidR="00CB6DC9">
        <w:rPr>
          <w:rFonts w:ascii="Myriad Pro" w:hAnsi="Myriad Pro"/>
        </w:rPr>
        <w:t>process occurs</w:t>
      </w:r>
      <w:r w:rsidR="00297F93" w:rsidRPr="009338D3">
        <w:rPr>
          <w:rFonts w:ascii="Myriad Pro" w:hAnsi="Myriad Pro"/>
        </w:rPr>
        <w:t xml:space="preserve"> at the secondary level</w:t>
      </w:r>
      <w:r w:rsidR="00CB6DC9">
        <w:rPr>
          <w:rFonts w:ascii="Myriad Pro" w:hAnsi="Myriad Pro"/>
        </w:rPr>
        <w:t xml:space="preserve">, what happens at the postsecondary level </w:t>
      </w:r>
      <w:proofErr w:type="gramStart"/>
      <w:r w:rsidR="00CB6DC9">
        <w:rPr>
          <w:rFonts w:ascii="Myriad Pro" w:hAnsi="Myriad Pro"/>
        </w:rPr>
        <w:t>may not be reflected</w:t>
      </w:r>
      <w:proofErr w:type="gramEnd"/>
      <w:r w:rsidR="00CB6DC9">
        <w:rPr>
          <w:rFonts w:ascii="Myriad Pro" w:hAnsi="Myriad Pro"/>
        </w:rPr>
        <w:t xml:space="preserve"> initially. </w:t>
      </w:r>
      <w:r w:rsidR="00297F93" w:rsidRPr="009338D3">
        <w:rPr>
          <w:rFonts w:ascii="Myriad Pro" w:hAnsi="Myriad Pro"/>
        </w:rPr>
        <w:t xml:space="preserve"> </w:t>
      </w:r>
    </w:p>
    <w:p w14:paraId="00000047" w14:textId="77315880" w:rsidR="00006027" w:rsidRPr="009338D3" w:rsidRDefault="00297F93">
      <w:pPr>
        <w:numPr>
          <w:ilvl w:val="2"/>
          <w:numId w:val="4"/>
        </w:numPr>
        <w:rPr>
          <w:rFonts w:ascii="Myriad Pro" w:hAnsi="Myriad Pro"/>
        </w:rPr>
      </w:pPr>
      <w:r w:rsidRPr="009338D3">
        <w:rPr>
          <w:rFonts w:ascii="Myriad Pro" w:hAnsi="Myriad Pro"/>
        </w:rPr>
        <w:t>Structure</w:t>
      </w:r>
      <w:r w:rsidR="00CB6DC9">
        <w:rPr>
          <w:rFonts w:ascii="Myriad Pro" w:hAnsi="Myriad Pro"/>
        </w:rPr>
        <w:t xml:space="preserve"> can be an</w:t>
      </w:r>
      <w:r w:rsidRPr="009338D3">
        <w:rPr>
          <w:rFonts w:ascii="Myriad Pro" w:hAnsi="Myriad Pro"/>
        </w:rPr>
        <w:t xml:space="preserve"> issue</w:t>
      </w:r>
      <w:r w:rsidR="00CB6DC9">
        <w:rPr>
          <w:rFonts w:ascii="Myriad Pro" w:hAnsi="Myriad Pro"/>
        </w:rPr>
        <w:t xml:space="preserve">, as </w:t>
      </w:r>
      <w:r w:rsidRPr="009338D3">
        <w:rPr>
          <w:rFonts w:ascii="Myriad Pro" w:hAnsi="Myriad Pro"/>
        </w:rPr>
        <w:t>colleges are independent of each other</w:t>
      </w:r>
      <w:r w:rsidR="00CB6DC9">
        <w:rPr>
          <w:rFonts w:ascii="Myriad Pro" w:hAnsi="Myriad Pro"/>
        </w:rPr>
        <w:t xml:space="preserve">. Some areas have more cooperation than </w:t>
      </w:r>
      <w:proofErr w:type="gramStart"/>
      <w:r w:rsidR="00CB6DC9">
        <w:rPr>
          <w:rFonts w:ascii="Myriad Pro" w:hAnsi="Myriad Pro"/>
        </w:rPr>
        <w:t>others</w:t>
      </w:r>
      <w:proofErr w:type="gramEnd"/>
      <w:r w:rsidR="00CB6DC9">
        <w:rPr>
          <w:rFonts w:ascii="Myriad Pro" w:hAnsi="Myriad Pro"/>
        </w:rPr>
        <w:t xml:space="preserve">. </w:t>
      </w:r>
    </w:p>
    <w:p w14:paraId="16F7B5DF" w14:textId="0D78B2F7" w:rsidR="005D72DE" w:rsidRDefault="00297F93" w:rsidP="00AC231C">
      <w:pPr>
        <w:numPr>
          <w:ilvl w:val="2"/>
          <w:numId w:val="4"/>
        </w:numPr>
        <w:spacing w:after="180"/>
        <w:rPr>
          <w:rFonts w:ascii="Myriad Pro" w:hAnsi="Myriad Pro"/>
        </w:rPr>
      </w:pPr>
      <w:r w:rsidRPr="009338D3">
        <w:rPr>
          <w:rFonts w:ascii="Myriad Pro" w:hAnsi="Myriad Pro"/>
        </w:rPr>
        <w:t xml:space="preserve">For the most part, </w:t>
      </w:r>
      <w:r w:rsidR="00CB6DC9">
        <w:rPr>
          <w:rFonts w:ascii="Myriad Pro" w:hAnsi="Myriad Pro"/>
        </w:rPr>
        <w:t>post</w:t>
      </w:r>
      <w:r w:rsidRPr="009338D3">
        <w:rPr>
          <w:rFonts w:ascii="Myriad Pro" w:hAnsi="Myriad Pro"/>
        </w:rPr>
        <w:t>secondary partners are willing to work with K-1</w:t>
      </w:r>
      <w:r w:rsidR="00AC231C">
        <w:rPr>
          <w:rFonts w:ascii="Myriad Pro" w:hAnsi="Myriad Pro"/>
        </w:rPr>
        <w:t>2</w:t>
      </w:r>
    </w:p>
    <w:p w14:paraId="4C5062E7" w14:textId="77777777" w:rsidR="0017612E" w:rsidRDefault="0017612E" w:rsidP="0017612E">
      <w:pPr>
        <w:numPr>
          <w:ilvl w:val="0"/>
          <w:numId w:val="4"/>
        </w:numPr>
        <w:spacing w:after="180" w:line="240" w:lineRule="auto"/>
        <w:rPr>
          <w:rFonts w:ascii="Myriad Pro" w:hAnsi="Myriad Pro"/>
          <w:lang w:val="en-US"/>
        </w:rPr>
      </w:pPr>
      <w:r w:rsidRPr="0017612E">
        <w:rPr>
          <w:rFonts w:ascii="Myriad Pro" w:hAnsi="Myriad Pro"/>
          <w:lang w:val="en-US"/>
        </w:rPr>
        <w:t>Professional development</w:t>
      </w:r>
    </w:p>
    <w:p w14:paraId="7A362228" w14:textId="77777777" w:rsidR="0017612E" w:rsidRDefault="0017612E" w:rsidP="0017612E">
      <w:pPr>
        <w:numPr>
          <w:ilvl w:val="1"/>
          <w:numId w:val="4"/>
        </w:numPr>
        <w:spacing w:after="180" w:line="240" w:lineRule="auto"/>
        <w:rPr>
          <w:rFonts w:ascii="Myriad Pro" w:hAnsi="Myriad Pro"/>
          <w:lang w:val="en-US"/>
        </w:rPr>
      </w:pPr>
      <w:r w:rsidRPr="0017612E">
        <w:rPr>
          <w:rFonts w:ascii="Myriad Pro" w:hAnsi="Myriad Pro"/>
          <w:lang w:val="en-US"/>
        </w:rPr>
        <w:t>Provide more support and guidance to regional coordinators on evidence-based practices for POS development (and implementation)</w:t>
      </w:r>
    </w:p>
    <w:p w14:paraId="628633CC" w14:textId="7ABE8661" w:rsidR="0017612E" w:rsidRPr="0017612E" w:rsidRDefault="0017612E" w:rsidP="0017612E">
      <w:pPr>
        <w:numPr>
          <w:ilvl w:val="1"/>
          <w:numId w:val="4"/>
        </w:numPr>
        <w:spacing w:after="180" w:line="240" w:lineRule="auto"/>
        <w:rPr>
          <w:rFonts w:ascii="Myriad Pro" w:hAnsi="Myriad Pro"/>
          <w:lang w:val="en-US"/>
        </w:rPr>
      </w:pPr>
      <w:r w:rsidRPr="0017612E">
        <w:rPr>
          <w:rFonts w:ascii="Myriad Pro" w:hAnsi="Myriad Pro"/>
          <w:lang w:val="en-US"/>
        </w:rPr>
        <w:t xml:space="preserve">Provide </w:t>
      </w:r>
      <w:proofErr w:type="gramStart"/>
      <w:r w:rsidRPr="0017612E">
        <w:rPr>
          <w:rFonts w:ascii="Myriad Pro" w:hAnsi="Myriad Pro"/>
          <w:lang w:val="en-US"/>
        </w:rPr>
        <w:t>more professional development</w:t>
      </w:r>
      <w:proofErr w:type="gramEnd"/>
      <w:r w:rsidRPr="0017612E">
        <w:rPr>
          <w:rFonts w:ascii="Myriad Pro" w:hAnsi="Myriad Pro"/>
          <w:lang w:val="en-US"/>
        </w:rPr>
        <w:t xml:space="preserve"> for administrators on POS development (and implementation).</w:t>
      </w:r>
    </w:p>
    <w:p w14:paraId="06E66426" w14:textId="0E0D7940" w:rsidR="0017612E" w:rsidRPr="0017612E" w:rsidRDefault="0017612E" w:rsidP="0017612E">
      <w:pPr>
        <w:numPr>
          <w:ilvl w:val="0"/>
          <w:numId w:val="4"/>
        </w:numPr>
        <w:spacing w:after="180" w:line="240" w:lineRule="auto"/>
        <w:rPr>
          <w:rFonts w:ascii="Myriad Pro" w:hAnsi="Myriad Pro"/>
        </w:rPr>
      </w:pPr>
      <w:r>
        <w:rPr>
          <w:rFonts w:ascii="Myriad Pro" w:hAnsi="Myriad Pro"/>
        </w:rPr>
        <w:t>Supports</w:t>
      </w:r>
    </w:p>
    <w:p w14:paraId="49F2D709" w14:textId="35F14100" w:rsidR="0017612E" w:rsidRDefault="0017612E" w:rsidP="0017612E">
      <w:pPr>
        <w:spacing w:after="180" w:line="240" w:lineRule="auto"/>
        <w:rPr>
          <w:rFonts w:ascii="Myriad Pro" w:hAnsi="Myriad Pro"/>
          <w:b/>
          <w:bCs/>
          <w:color w:val="FF6D14"/>
        </w:rPr>
      </w:pPr>
      <w:r w:rsidRPr="0017612E">
        <w:rPr>
          <w:rFonts w:ascii="Myriad Pro" w:hAnsi="Myriad Pro"/>
          <w:b/>
          <w:bCs/>
          <w:color w:val="FF6D14"/>
        </w:rPr>
        <w:t>What Next?</w:t>
      </w:r>
    </w:p>
    <w:p w14:paraId="0357720C" w14:textId="490F321D" w:rsidR="0017612E" w:rsidRPr="0017612E" w:rsidRDefault="0017612E" w:rsidP="0017612E">
      <w:pPr>
        <w:pStyle w:val="ListParagraph"/>
        <w:numPr>
          <w:ilvl w:val="0"/>
          <w:numId w:val="19"/>
        </w:numPr>
        <w:spacing w:after="180" w:line="240" w:lineRule="auto"/>
        <w:rPr>
          <w:rFonts w:ascii="Myriad Pro" w:hAnsi="Myriad Pro"/>
          <w:b/>
          <w:bCs/>
        </w:rPr>
      </w:pPr>
      <w:r>
        <w:rPr>
          <w:rFonts w:ascii="Myriad Pro" w:hAnsi="Myriad Pro"/>
        </w:rPr>
        <w:lastRenderedPageBreak/>
        <w:t>Final in-person meeting</w:t>
      </w:r>
    </w:p>
    <w:p w14:paraId="670267FC" w14:textId="607E6960" w:rsidR="0017612E" w:rsidRPr="0017612E" w:rsidRDefault="0017612E" w:rsidP="0017612E">
      <w:pPr>
        <w:pStyle w:val="ListParagraph"/>
        <w:numPr>
          <w:ilvl w:val="1"/>
          <w:numId w:val="19"/>
        </w:numPr>
        <w:spacing w:after="180" w:line="240" w:lineRule="auto"/>
        <w:rPr>
          <w:rFonts w:ascii="Myriad Pro" w:hAnsi="Myriad Pro"/>
          <w:b/>
          <w:bCs/>
        </w:rPr>
      </w:pPr>
      <w:r>
        <w:rPr>
          <w:rFonts w:ascii="Myriad Pro" w:hAnsi="Myriad Pro"/>
        </w:rPr>
        <w:t>Afternoon of October 9</w:t>
      </w:r>
    </w:p>
    <w:p w14:paraId="03B11F53" w14:textId="77777777" w:rsidR="0017612E" w:rsidRPr="0017612E" w:rsidRDefault="0017612E" w:rsidP="0017612E">
      <w:pPr>
        <w:spacing w:after="180" w:line="240" w:lineRule="auto"/>
        <w:rPr>
          <w:rFonts w:ascii="Myriad Pro" w:hAnsi="Myriad Pro"/>
          <w:b/>
          <w:bCs/>
          <w:color w:val="FF6D14"/>
        </w:rPr>
      </w:pPr>
    </w:p>
    <w:p w14:paraId="678FA9F9" w14:textId="77777777" w:rsidR="0017612E" w:rsidRPr="00AC231C" w:rsidRDefault="0017612E" w:rsidP="0017612E">
      <w:pPr>
        <w:spacing w:after="180"/>
        <w:rPr>
          <w:rFonts w:ascii="Myriad Pro" w:hAnsi="Myriad Pro"/>
        </w:rPr>
      </w:pPr>
    </w:p>
    <w:p w14:paraId="0000004A" w14:textId="77777777" w:rsidR="00006027" w:rsidRPr="009338D3" w:rsidRDefault="00006027">
      <w:pPr>
        <w:pBdr>
          <w:top w:val="nil"/>
          <w:left w:val="nil"/>
          <w:bottom w:val="nil"/>
          <w:right w:val="nil"/>
          <w:between w:val="nil"/>
        </w:pBdr>
        <w:rPr>
          <w:rFonts w:ascii="Myriad Pro" w:hAnsi="Myriad Pro"/>
        </w:rPr>
      </w:pPr>
    </w:p>
    <w:p w14:paraId="0000004B" w14:textId="77777777" w:rsidR="00006027" w:rsidRPr="009338D3" w:rsidRDefault="00006027">
      <w:pPr>
        <w:pBdr>
          <w:top w:val="nil"/>
          <w:left w:val="nil"/>
          <w:bottom w:val="nil"/>
          <w:right w:val="nil"/>
          <w:between w:val="nil"/>
        </w:pBdr>
        <w:rPr>
          <w:rFonts w:ascii="Myriad Pro" w:hAnsi="Myriad Pro"/>
        </w:rPr>
      </w:pPr>
    </w:p>
    <w:sectPr w:rsidR="00006027" w:rsidRPr="009338D3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0F077D" w14:textId="77777777" w:rsidR="00297F93" w:rsidRDefault="00297F93" w:rsidP="0017612E">
      <w:pPr>
        <w:spacing w:line="240" w:lineRule="auto"/>
      </w:pPr>
      <w:r>
        <w:separator/>
      </w:r>
    </w:p>
  </w:endnote>
  <w:endnote w:type="continuationSeparator" w:id="0">
    <w:p w14:paraId="405D2C28" w14:textId="77777777" w:rsidR="00297F93" w:rsidRDefault="00297F93" w:rsidP="001761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B936AF" w14:textId="52BFBB09" w:rsidR="0017612E" w:rsidRDefault="0017612E">
    <w:pPr>
      <w:pStyle w:val="Foot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4ED297E1" wp14:editId="41762F98">
          <wp:simplePos x="0" y="0"/>
          <wp:positionH relativeFrom="margin">
            <wp:align>left</wp:align>
          </wp:positionH>
          <wp:positionV relativeFrom="paragraph">
            <wp:posOffset>-304165</wp:posOffset>
          </wp:positionV>
          <wp:extent cx="2243455" cy="481330"/>
          <wp:effectExtent l="0" t="0" r="4445" b="0"/>
          <wp:wrapTight wrapText="bothSides">
            <wp:wrapPolygon edited="0">
              <wp:start x="0" y="0"/>
              <wp:lineTo x="0" y="20517"/>
              <wp:lineTo x="21459" y="20517"/>
              <wp:lineTo x="21459" y="0"/>
              <wp:lineTo x="0" y="0"/>
            </wp:wrapPolygon>
          </wp:wrapTight>
          <wp:docPr id="1" name="Picture 1" title="AdvanceCT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3455" cy="481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bookmarkStart w:id="0" w:name="_GoBack"/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7F0A1AC3" wp14:editId="50362305">
          <wp:simplePos x="0" y="0"/>
          <wp:positionH relativeFrom="margin">
            <wp:align>right</wp:align>
          </wp:positionH>
          <wp:positionV relativeFrom="paragraph">
            <wp:posOffset>-304165</wp:posOffset>
          </wp:positionV>
          <wp:extent cx="1188720" cy="725170"/>
          <wp:effectExtent l="0" t="0" r="0" b="0"/>
          <wp:wrapTight wrapText="bothSides">
            <wp:wrapPolygon edited="0">
              <wp:start x="0" y="0"/>
              <wp:lineTo x="0" y="20995"/>
              <wp:lineTo x="21115" y="20995"/>
              <wp:lineTo x="21115" y="0"/>
              <wp:lineTo x="0" y="0"/>
            </wp:wrapPolygon>
          </wp:wrapTight>
          <wp:docPr id="2" name="Picture 2" title="ACT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BA6119" w14:textId="77777777" w:rsidR="00297F93" w:rsidRDefault="00297F93" w:rsidP="0017612E">
      <w:pPr>
        <w:spacing w:line="240" w:lineRule="auto"/>
      </w:pPr>
      <w:r>
        <w:separator/>
      </w:r>
    </w:p>
  </w:footnote>
  <w:footnote w:type="continuationSeparator" w:id="0">
    <w:p w14:paraId="1E2C8640" w14:textId="77777777" w:rsidR="00297F93" w:rsidRDefault="00297F93" w:rsidP="0017612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2028D"/>
    <w:multiLevelType w:val="hybridMultilevel"/>
    <w:tmpl w:val="2A984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3725D"/>
    <w:multiLevelType w:val="multilevel"/>
    <w:tmpl w:val="44EC9A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34A3F6A"/>
    <w:multiLevelType w:val="hybridMultilevel"/>
    <w:tmpl w:val="2732F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962E9"/>
    <w:multiLevelType w:val="multilevel"/>
    <w:tmpl w:val="93B409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E774AD0"/>
    <w:multiLevelType w:val="hybridMultilevel"/>
    <w:tmpl w:val="A84AA350"/>
    <w:lvl w:ilvl="0" w:tplc="D26AB4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E017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E6D4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CC3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DAFD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0E98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6A0C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0CD8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66B1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FA3344E"/>
    <w:multiLevelType w:val="hybridMultilevel"/>
    <w:tmpl w:val="8D8EF47A"/>
    <w:lvl w:ilvl="0" w:tplc="6C4ABD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8C11E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5E2EB6">
      <w:start w:val="142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84B2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DC5C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724A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14B0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DC3F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DA8D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A661F0E"/>
    <w:multiLevelType w:val="hybridMultilevel"/>
    <w:tmpl w:val="3F121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E65AEF"/>
    <w:multiLevelType w:val="multilevel"/>
    <w:tmpl w:val="8C286C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F5D13B0"/>
    <w:multiLevelType w:val="hybridMultilevel"/>
    <w:tmpl w:val="E35E2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A2432"/>
    <w:multiLevelType w:val="hybridMultilevel"/>
    <w:tmpl w:val="75E8A662"/>
    <w:lvl w:ilvl="0" w:tplc="98F69E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0A9C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6E3D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A483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D26E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942C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F459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CC57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264A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5F5000C"/>
    <w:multiLevelType w:val="hybridMultilevel"/>
    <w:tmpl w:val="149C0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BE540B"/>
    <w:multiLevelType w:val="hybridMultilevel"/>
    <w:tmpl w:val="DFB4A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33540C"/>
    <w:multiLevelType w:val="hybridMultilevel"/>
    <w:tmpl w:val="3D54107C"/>
    <w:lvl w:ilvl="0" w:tplc="B5E833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A8C8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1675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30E6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C2F0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929F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DEB5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FA79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EE04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9F131C6"/>
    <w:multiLevelType w:val="hybridMultilevel"/>
    <w:tmpl w:val="4E4085EA"/>
    <w:lvl w:ilvl="0" w:tplc="F1ACF8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5456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FA35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4A0D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E048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86C2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1CB2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EE87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302E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A9F2CAB"/>
    <w:multiLevelType w:val="multilevel"/>
    <w:tmpl w:val="A00C61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6DC55BE1"/>
    <w:multiLevelType w:val="multilevel"/>
    <w:tmpl w:val="32D43A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0D6018A"/>
    <w:multiLevelType w:val="hybridMultilevel"/>
    <w:tmpl w:val="941CA4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7A5597D"/>
    <w:multiLevelType w:val="multilevel"/>
    <w:tmpl w:val="D2E08C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7B930A59"/>
    <w:multiLevelType w:val="hybridMultilevel"/>
    <w:tmpl w:val="417A42FC"/>
    <w:lvl w:ilvl="0" w:tplc="43CE91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964B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DAF3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AE4D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A4EB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6AB6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009F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2E6C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9850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7"/>
  </w:num>
  <w:num w:numId="2">
    <w:abstractNumId w:val="7"/>
  </w:num>
  <w:num w:numId="3">
    <w:abstractNumId w:val="1"/>
  </w:num>
  <w:num w:numId="4">
    <w:abstractNumId w:val="14"/>
  </w:num>
  <w:num w:numId="5">
    <w:abstractNumId w:val="3"/>
  </w:num>
  <w:num w:numId="6">
    <w:abstractNumId w:val="13"/>
  </w:num>
  <w:num w:numId="7">
    <w:abstractNumId w:val="16"/>
  </w:num>
  <w:num w:numId="8">
    <w:abstractNumId w:val="0"/>
  </w:num>
  <w:num w:numId="9">
    <w:abstractNumId w:val="6"/>
  </w:num>
  <w:num w:numId="10">
    <w:abstractNumId w:val="4"/>
  </w:num>
  <w:num w:numId="11">
    <w:abstractNumId w:val="10"/>
  </w:num>
  <w:num w:numId="12">
    <w:abstractNumId w:val="15"/>
  </w:num>
  <w:num w:numId="13">
    <w:abstractNumId w:val="8"/>
  </w:num>
  <w:num w:numId="14">
    <w:abstractNumId w:val="9"/>
  </w:num>
  <w:num w:numId="15">
    <w:abstractNumId w:val="18"/>
  </w:num>
  <w:num w:numId="16">
    <w:abstractNumId w:val="5"/>
  </w:num>
  <w:num w:numId="17">
    <w:abstractNumId w:val="12"/>
  </w:num>
  <w:num w:numId="18">
    <w:abstractNumId w:val="11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027"/>
    <w:rsid w:val="00006027"/>
    <w:rsid w:val="0017612E"/>
    <w:rsid w:val="00290AD2"/>
    <w:rsid w:val="00297F93"/>
    <w:rsid w:val="004B7A67"/>
    <w:rsid w:val="00524524"/>
    <w:rsid w:val="005D72DE"/>
    <w:rsid w:val="0075196E"/>
    <w:rsid w:val="007C274F"/>
    <w:rsid w:val="008C1636"/>
    <w:rsid w:val="009338D3"/>
    <w:rsid w:val="009809FD"/>
    <w:rsid w:val="00AC231C"/>
    <w:rsid w:val="00B20F4D"/>
    <w:rsid w:val="00C545DB"/>
    <w:rsid w:val="00CB6DC9"/>
    <w:rsid w:val="00E31F4E"/>
    <w:rsid w:val="00F6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2FB7D99"/>
  <w15:docId w15:val="{70BA72E1-B124-4285-AE71-E5CBA6B57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9338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612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612E"/>
  </w:style>
  <w:style w:type="paragraph" w:styleId="Footer">
    <w:name w:val="footer"/>
    <w:basedOn w:val="Normal"/>
    <w:link w:val="FooterChar"/>
    <w:uiPriority w:val="99"/>
    <w:unhideWhenUsed/>
    <w:rsid w:val="0017612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61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000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58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713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196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5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5936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1731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54612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7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510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48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023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065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7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67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3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4386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93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92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0A246D552C07439E8981692F46C31B" ma:contentTypeVersion="8" ma:contentTypeDescription="Create a new document." ma:contentTypeScope="" ma:versionID="8da0082f3385fc33a28784faa64f0708">
  <xsd:schema xmlns:xsd="http://www.w3.org/2001/XMLSchema" xmlns:xs="http://www.w3.org/2001/XMLSchema" xmlns:p="http://schemas.microsoft.com/office/2006/metadata/properties" xmlns:ns1="http://schemas.microsoft.com/sharepoint/v3" xmlns:ns2="afac9031-5f96-4f43-a642-40c4ec1d4f3f" xmlns:ns3="54031767-dd6d-417c-ab73-583408f47564" targetNamespace="http://schemas.microsoft.com/office/2006/metadata/properties" ma:root="true" ma:fieldsID="9857c2729952d191b2dd9b58af602dbc" ns1:_="" ns2:_="" ns3:_="">
    <xsd:import namespace="http://schemas.microsoft.com/sharepoint/v3"/>
    <xsd:import namespace="afac9031-5f96-4f43-a642-40c4ec1d4f3f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c9031-5f96-4f43-a642-40c4ec1d4f3f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afac9031-5f96-4f43-a642-40c4ec1d4f3f">2019-11-07T08:00:00+00:00</Remediation_x0020_Date>
    <Estimated_x0020_Creation_x0020_Date xmlns="afac9031-5f96-4f43-a642-40c4ec1d4f3f">2019-11-07T08:00:00+00:00</Estimated_x0020_Creation_x0020_Date>
    <Priority xmlns="afac9031-5f96-4f43-a642-40c4ec1d4f3f">New</Priority>
  </documentManagement>
</p:properties>
</file>

<file path=customXml/itemProps1.xml><?xml version="1.0" encoding="utf-8"?>
<ds:datastoreItem xmlns:ds="http://schemas.openxmlformats.org/officeDocument/2006/customXml" ds:itemID="{33BB7E8F-80FC-475C-B25F-1D499296ADE6}"/>
</file>

<file path=customXml/itemProps2.xml><?xml version="1.0" encoding="utf-8"?>
<ds:datastoreItem xmlns:ds="http://schemas.openxmlformats.org/officeDocument/2006/customXml" ds:itemID="{F7A07544-0180-408D-9D5A-33584FDC7CAB}"/>
</file>

<file path=customXml/itemProps3.xml><?xml version="1.0" encoding="utf-8"?>
<ds:datastoreItem xmlns:ds="http://schemas.openxmlformats.org/officeDocument/2006/customXml" ds:itemID="{3A316B1A-A709-45F4-AF2A-A13491F2B7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Approval Workgroup Meeting Notes 9-9-19</dc:title>
  <dc:creator>Brianna McCain</dc:creator>
  <cp:lastModifiedBy>THOMPSON Tom - ODE</cp:lastModifiedBy>
  <cp:revision>3</cp:revision>
  <dcterms:created xsi:type="dcterms:W3CDTF">2019-11-06T21:20:00Z</dcterms:created>
  <dcterms:modified xsi:type="dcterms:W3CDTF">2019-11-06T21:28:00Z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0x010100370A246D552C07439E8981692F46C31B</vt:lpwstr>
  </property>
</Properties>
</file>