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74341" w:rsidRPr="00AD7D19" w:rsidRDefault="00FC5169">
      <w:pPr>
        <w:jc w:val="center"/>
        <w:rPr>
          <w:rFonts w:ascii="Myriad Pro" w:hAnsi="Myriad Pro"/>
          <w:b/>
          <w:color w:val="009AA6"/>
        </w:rPr>
      </w:pPr>
      <w:r w:rsidRPr="00AD7D19">
        <w:rPr>
          <w:rFonts w:ascii="Myriad Pro" w:hAnsi="Myriad Pro"/>
          <w:b/>
          <w:color w:val="009AA6"/>
        </w:rPr>
        <w:t>Work-based Learning Workgroup Meeting Notes</w:t>
      </w:r>
    </w:p>
    <w:p w14:paraId="00000002" w14:textId="77777777" w:rsidR="00474341" w:rsidRPr="00AD7D19" w:rsidRDefault="00FC5169">
      <w:pPr>
        <w:jc w:val="center"/>
        <w:rPr>
          <w:rFonts w:ascii="Myriad Pro" w:hAnsi="Myriad Pro"/>
        </w:rPr>
      </w:pPr>
      <w:r w:rsidRPr="00AD7D19">
        <w:rPr>
          <w:rFonts w:ascii="Myriad Pro" w:hAnsi="Myriad Pro"/>
        </w:rPr>
        <w:t>July 10, 2019</w:t>
      </w:r>
    </w:p>
    <w:p w14:paraId="00000003" w14:textId="77777777" w:rsidR="00474341" w:rsidRPr="00AD7D19" w:rsidRDefault="00474341">
      <w:pPr>
        <w:rPr>
          <w:rFonts w:ascii="Myriad Pro" w:hAnsi="Myriad Pro"/>
        </w:rPr>
      </w:pPr>
    </w:p>
    <w:p w14:paraId="00000004" w14:textId="77777777" w:rsidR="00474341" w:rsidRPr="008518E8" w:rsidRDefault="00FC5169">
      <w:pPr>
        <w:rPr>
          <w:rFonts w:ascii="Myriad Pro" w:hAnsi="Myriad Pro"/>
          <w:b/>
          <w:bCs/>
          <w:color w:val="FF6D14"/>
        </w:rPr>
      </w:pPr>
      <w:r w:rsidRPr="008518E8">
        <w:rPr>
          <w:rFonts w:ascii="Myriad Pro" w:hAnsi="Myriad Pro"/>
          <w:b/>
          <w:bCs/>
          <w:color w:val="FF6D14"/>
        </w:rPr>
        <w:t>Current State of Work-based Learning in Oregon</w:t>
      </w:r>
    </w:p>
    <w:p w14:paraId="00000005" w14:textId="485150D8" w:rsidR="00474341" w:rsidRPr="00AD7D19" w:rsidRDefault="00FC5169">
      <w:pPr>
        <w:numPr>
          <w:ilvl w:val="0"/>
          <w:numId w:val="5"/>
        </w:numPr>
        <w:rPr>
          <w:rFonts w:ascii="Myriad Pro" w:hAnsi="Myriad Pro"/>
        </w:rPr>
      </w:pPr>
      <w:r w:rsidRPr="00AD7D19">
        <w:rPr>
          <w:rFonts w:ascii="Myriad Pro" w:hAnsi="Myriad Pro"/>
        </w:rPr>
        <w:t>Oregon</w:t>
      </w:r>
      <w:r w:rsidR="008518E8">
        <w:rPr>
          <w:rFonts w:ascii="Myriad Pro" w:hAnsi="Myriad Pro"/>
        </w:rPr>
        <w:t xml:space="preserve"> Department of Education</w:t>
      </w:r>
      <w:r w:rsidRPr="00AD7D19">
        <w:rPr>
          <w:rFonts w:ascii="Myriad Pro" w:hAnsi="Myriad Pro"/>
        </w:rPr>
        <w:t xml:space="preserve"> does not have a work-based learning definition</w:t>
      </w:r>
    </w:p>
    <w:p w14:paraId="00000006" w14:textId="77777777" w:rsidR="00474341" w:rsidRPr="00AD7D19" w:rsidRDefault="00FC5169">
      <w:pPr>
        <w:numPr>
          <w:ilvl w:val="1"/>
          <w:numId w:val="5"/>
        </w:numPr>
        <w:rPr>
          <w:rFonts w:ascii="Myriad Pro" w:hAnsi="Myriad Pro"/>
        </w:rPr>
      </w:pPr>
      <w:r w:rsidRPr="00AD7D19">
        <w:rPr>
          <w:rFonts w:ascii="Myriad Pro" w:hAnsi="Myriad Pro"/>
        </w:rPr>
        <w:t>The data collection system has a definition, but it is not policy</w:t>
      </w:r>
    </w:p>
    <w:p w14:paraId="00000007" w14:textId="77777777" w:rsidR="00474341" w:rsidRPr="00AD7D19" w:rsidRDefault="00FC5169">
      <w:pPr>
        <w:numPr>
          <w:ilvl w:val="0"/>
          <w:numId w:val="5"/>
        </w:numPr>
        <w:rPr>
          <w:rFonts w:ascii="Myriad Pro" w:hAnsi="Myriad Pro"/>
        </w:rPr>
      </w:pPr>
      <w:r w:rsidRPr="00AD7D19">
        <w:rPr>
          <w:rFonts w:ascii="Myriad Pro" w:hAnsi="Myriad Pro"/>
        </w:rPr>
        <w:t>An approved CTE Program of Study does NOT require a work-based learning experience</w:t>
      </w:r>
    </w:p>
    <w:p w14:paraId="00000008" w14:textId="77777777" w:rsidR="00474341" w:rsidRPr="00AD7D19" w:rsidRDefault="00FC5169">
      <w:pPr>
        <w:numPr>
          <w:ilvl w:val="0"/>
          <w:numId w:val="5"/>
        </w:numPr>
        <w:rPr>
          <w:rFonts w:ascii="Myriad Pro" w:hAnsi="Myriad Pro"/>
        </w:rPr>
      </w:pPr>
      <w:r w:rsidRPr="00AD7D19">
        <w:rPr>
          <w:rFonts w:ascii="Myriad Pro" w:hAnsi="Myriad Pro"/>
        </w:rPr>
        <w:t>Oregon Perkins V needs assessment found that there is a need for “meaningful work-based learning experiences, such as internships and registered apprenticeships.”</w:t>
      </w:r>
    </w:p>
    <w:p w14:paraId="00000009" w14:textId="77777777" w:rsidR="00474341" w:rsidRPr="00AD7D19" w:rsidRDefault="00474341">
      <w:pPr>
        <w:rPr>
          <w:rFonts w:ascii="Myriad Pro" w:hAnsi="Myriad Pro"/>
        </w:rPr>
      </w:pPr>
    </w:p>
    <w:p w14:paraId="32365F6E" w14:textId="0387C738" w:rsidR="008518E8" w:rsidRDefault="008518E8">
      <w:pPr>
        <w:rPr>
          <w:rFonts w:ascii="Myriad Pro" w:hAnsi="Myriad Pro"/>
          <w:b/>
          <w:bCs/>
          <w:color w:val="FF6D14"/>
        </w:rPr>
      </w:pPr>
      <w:r>
        <w:rPr>
          <w:rFonts w:ascii="Myriad Pro" w:hAnsi="Myriad Pro"/>
          <w:b/>
          <w:bCs/>
          <w:color w:val="FF6D14"/>
        </w:rPr>
        <w:t>Workgroup Objectives</w:t>
      </w:r>
    </w:p>
    <w:p w14:paraId="6C6F6219" w14:textId="77777777" w:rsidR="008518E8" w:rsidRPr="008518E8" w:rsidRDefault="008518E8" w:rsidP="008518E8">
      <w:pPr>
        <w:pStyle w:val="ListParagraph"/>
        <w:numPr>
          <w:ilvl w:val="0"/>
          <w:numId w:val="8"/>
        </w:numPr>
        <w:rPr>
          <w:rFonts w:ascii="Myriad Pro" w:hAnsi="Myriad Pro"/>
        </w:rPr>
      </w:pPr>
      <w:r w:rsidRPr="008518E8">
        <w:rPr>
          <w:rFonts w:ascii="Myriad Pro" w:hAnsi="Myriad Pro"/>
        </w:rPr>
        <w:t>Develop a common definition of work-based learning and related elements for Oregon, including descriptions of purposes of work-based learning at different learner levels (including middle school, high school and postsecondary).</w:t>
      </w:r>
    </w:p>
    <w:p w14:paraId="081351CC" w14:textId="77777777" w:rsidR="008518E8" w:rsidRPr="008518E8" w:rsidRDefault="008518E8" w:rsidP="008518E8">
      <w:pPr>
        <w:pStyle w:val="ListParagraph"/>
        <w:numPr>
          <w:ilvl w:val="0"/>
          <w:numId w:val="8"/>
        </w:numPr>
        <w:rPr>
          <w:rFonts w:ascii="Myriad Pro" w:hAnsi="Myriad Pro"/>
        </w:rPr>
      </w:pPr>
      <w:r w:rsidRPr="008518E8">
        <w:rPr>
          <w:rFonts w:ascii="Myriad Pro" w:hAnsi="Myriad Pro"/>
        </w:rPr>
        <w:t xml:space="preserve">Determine if any changes need to </w:t>
      </w:r>
      <w:proofErr w:type="gramStart"/>
      <w:r w:rsidRPr="008518E8">
        <w:rPr>
          <w:rFonts w:ascii="Myriad Pro" w:hAnsi="Myriad Pro"/>
        </w:rPr>
        <w:t>be made</w:t>
      </w:r>
      <w:proofErr w:type="gramEnd"/>
      <w:r w:rsidRPr="008518E8">
        <w:rPr>
          <w:rFonts w:ascii="Myriad Pro" w:hAnsi="Myriad Pro"/>
        </w:rPr>
        <w:t xml:space="preserve"> to the current data collection around work-based learning for high school graduation. If so, develop a proposal for those changes. </w:t>
      </w:r>
    </w:p>
    <w:p w14:paraId="6835A432" w14:textId="77777777" w:rsidR="008518E8" w:rsidRPr="008518E8" w:rsidRDefault="008518E8" w:rsidP="008518E8">
      <w:pPr>
        <w:pStyle w:val="ListParagraph"/>
        <w:numPr>
          <w:ilvl w:val="0"/>
          <w:numId w:val="8"/>
        </w:numPr>
        <w:rPr>
          <w:rFonts w:ascii="Myriad Pro" w:hAnsi="Myriad Pro"/>
        </w:rPr>
      </w:pPr>
      <w:r w:rsidRPr="008518E8">
        <w:rPr>
          <w:rFonts w:ascii="Myriad Pro" w:hAnsi="Myriad Pro"/>
        </w:rPr>
        <w:t xml:space="preserve">If the accountability workgroup selects work-based learning as the secondary program quality measure, work with that group to provide input into suggested numerator, denominator, measurement approaches and performance target. </w:t>
      </w:r>
    </w:p>
    <w:p w14:paraId="6CE90EFE" w14:textId="77777777" w:rsidR="008518E8" w:rsidRPr="008518E8" w:rsidRDefault="008518E8" w:rsidP="008518E8">
      <w:pPr>
        <w:pStyle w:val="ListParagraph"/>
        <w:numPr>
          <w:ilvl w:val="0"/>
          <w:numId w:val="8"/>
        </w:numPr>
        <w:rPr>
          <w:rFonts w:ascii="Myriad Pro" w:hAnsi="Myriad Pro"/>
        </w:rPr>
      </w:pPr>
      <w:r w:rsidRPr="008518E8">
        <w:rPr>
          <w:rFonts w:ascii="Myriad Pro" w:hAnsi="Myriad Pro"/>
        </w:rPr>
        <w:t xml:space="preserve">Finalize recommendations for improving work-based learning using the Perkins V state plan. </w:t>
      </w:r>
    </w:p>
    <w:p w14:paraId="43F117A4" w14:textId="77777777" w:rsidR="008518E8" w:rsidRPr="008518E8" w:rsidRDefault="008518E8" w:rsidP="008518E8">
      <w:pPr>
        <w:pStyle w:val="ListParagraph"/>
        <w:numPr>
          <w:ilvl w:val="0"/>
          <w:numId w:val="8"/>
        </w:numPr>
        <w:rPr>
          <w:rFonts w:ascii="Myriad Pro" w:hAnsi="Myriad Pro"/>
        </w:rPr>
      </w:pPr>
      <w:r w:rsidRPr="008518E8">
        <w:rPr>
          <w:rFonts w:ascii="Myriad Pro" w:hAnsi="Myriad Pro"/>
        </w:rPr>
        <w:t xml:space="preserve">Develop suggestions for state technical assistance and professional development related to work-based learning. </w:t>
      </w:r>
    </w:p>
    <w:p w14:paraId="0AF25CFB" w14:textId="1324C1AD" w:rsidR="008518E8" w:rsidRPr="008518E8" w:rsidRDefault="008518E8" w:rsidP="008518E8">
      <w:pPr>
        <w:pStyle w:val="ListParagraph"/>
        <w:numPr>
          <w:ilvl w:val="0"/>
          <w:numId w:val="8"/>
        </w:numPr>
        <w:rPr>
          <w:rFonts w:ascii="Myriad Pro" w:hAnsi="Myriad Pro"/>
        </w:rPr>
      </w:pPr>
      <w:r w:rsidRPr="008518E8">
        <w:rPr>
          <w:rFonts w:ascii="Myriad Pro" w:hAnsi="Myriad Pro"/>
        </w:rPr>
        <w:t>Develop suggestions for engaging more employers around work-based learning.</w:t>
      </w:r>
    </w:p>
    <w:p w14:paraId="40CC4794" w14:textId="77777777" w:rsidR="008518E8" w:rsidRDefault="008518E8">
      <w:pPr>
        <w:rPr>
          <w:rFonts w:ascii="Myriad Pro" w:hAnsi="Myriad Pro"/>
          <w:b/>
          <w:bCs/>
          <w:color w:val="FF6D14"/>
        </w:rPr>
      </w:pPr>
    </w:p>
    <w:p w14:paraId="0822BA20" w14:textId="77777777" w:rsidR="008518E8" w:rsidRDefault="008518E8">
      <w:pPr>
        <w:rPr>
          <w:rFonts w:ascii="Myriad Pro" w:hAnsi="Myriad Pro"/>
          <w:b/>
          <w:bCs/>
          <w:color w:val="FF6D14"/>
        </w:rPr>
      </w:pPr>
    </w:p>
    <w:p w14:paraId="562C607F" w14:textId="77777777" w:rsidR="008518E8" w:rsidRDefault="008518E8">
      <w:pPr>
        <w:rPr>
          <w:rFonts w:ascii="Myriad Pro" w:hAnsi="Myriad Pro"/>
          <w:b/>
          <w:bCs/>
          <w:color w:val="FF6D14"/>
        </w:rPr>
      </w:pPr>
    </w:p>
    <w:p w14:paraId="3CC7A6C9" w14:textId="77777777" w:rsidR="008518E8" w:rsidRDefault="008518E8">
      <w:pPr>
        <w:rPr>
          <w:rFonts w:ascii="Myriad Pro" w:hAnsi="Myriad Pro"/>
          <w:b/>
          <w:bCs/>
          <w:color w:val="FF6D14"/>
        </w:rPr>
      </w:pPr>
    </w:p>
    <w:p w14:paraId="53453374" w14:textId="77777777" w:rsidR="008518E8" w:rsidRDefault="008518E8">
      <w:pPr>
        <w:rPr>
          <w:rFonts w:ascii="Myriad Pro" w:hAnsi="Myriad Pro"/>
          <w:b/>
          <w:bCs/>
          <w:color w:val="FF6D14"/>
        </w:rPr>
      </w:pPr>
    </w:p>
    <w:p w14:paraId="7A168462" w14:textId="77777777" w:rsidR="008518E8" w:rsidRDefault="008518E8">
      <w:pPr>
        <w:rPr>
          <w:rFonts w:ascii="Myriad Pro" w:hAnsi="Myriad Pro"/>
          <w:b/>
          <w:bCs/>
          <w:color w:val="FF6D14"/>
        </w:rPr>
      </w:pPr>
    </w:p>
    <w:p w14:paraId="05957BC3" w14:textId="77777777" w:rsidR="008518E8" w:rsidRDefault="008518E8">
      <w:pPr>
        <w:rPr>
          <w:rFonts w:ascii="Myriad Pro" w:hAnsi="Myriad Pro"/>
          <w:b/>
          <w:bCs/>
          <w:color w:val="FF6D14"/>
        </w:rPr>
      </w:pPr>
    </w:p>
    <w:p w14:paraId="351DE8E2" w14:textId="77777777" w:rsidR="008518E8" w:rsidRDefault="008518E8">
      <w:pPr>
        <w:rPr>
          <w:rFonts w:ascii="Myriad Pro" w:hAnsi="Myriad Pro"/>
          <w:b/>
          <w:bCs/>
          <w:color w:val="FF6D14"/>
        </w:rPr>
      </w:pPr>
    </w:p>
    <w:p w14:paraId="4ADFF4AE" w14:textId="77777777" w:rsidR="008518E8" w:rsidRDefault="008518E8">
      <w:pPr>
        <w:rPr>
          <w:rFonts w:ascii="Myriad Pro" w:hAnsi="Myriad Pro"/>
          <w:b/>
          <w:bCs/>
          <w:color w:val="FF6D14"/>
        </w:rPr>
      </w:pPr>
    </w:p>
    <w:p w14:paraId="6C868F74" w14:textId="77777777" w:rsidR="008518E8" w:rsidRDefault="008518E8">
      <w:pPr>
        <w:rPr>
          <w:rFonts w:ascii="Myriad Pro" w:hAnsi="Myriad Pro"/>
          <w:b/>
          <w:bCs/>
          <w:color w:val="FF6D14"/>
        </w:rPr>
      </w:pPr>
    </w:p>
    <w:p w14:paraId="3253EBE6" w14:textId="77777777" w:rsidR="008518E8" w:rsidRDefault="008518E8">
      <w:pPr>
        <w:rPr>
          <w:rFonts w:ascii="Myriad Pro" w:hAnsi="Myriad Pro"/>
          <w:b/>
          <w:bCs/>
          <w:color w:val="FF6D14"/>
        </w:rPr>
      </w:pPr>
    </w:p>
    <w:p w14:paraId="4A6DC123" w14:textId="77777777" w:rsidR="008518E8" w:rsidRDefault="008518E8">
      <w:pPr>
        <w:rPr>
          <w:rFonts w:ascii="Myriad Pro" w:hAnsi="Myriad Pro"/>
          <w:b/>
          <w:bCs/>
          <w:color w:val="FF6D14"/>
        </w:rPr>
      </w:pPr>
    </w:p>
    <w:p w14:paraId="18A62679" w14:textId="77777777" w:rsidR="008518E8" w:rsidRDefault="008518E8">
      <w:pPr>
        <w:rPr>
          <w:rFonts w:ascii="Myriad Pro" w:hAnsi="Myriad Pro"/>
          <w:b/>
          <w:bCs/>
          <w:color w:val="FF6D14"/>
        </w:rPr>
      </w:pPr>
    </w:p>
    <w:p w14:paraId="6AA10644" w14:textId="77777777" w:rsidR="008518E8" w:rsidRDefault="008518E8">
      <w:pPr>
        <w:rPr>
          <w:rFonts w:ascii="Myriad Pro" w:hAnsi="Myriad Pro"/>
          <w:b/>
          <w:bCs/>
          <w:color w:val="FF6D14"/>
        </w:rPr>
      </w:pPr>
    </w:p>
    <w:p w14:paraId="749B1E5A" w14:textId="77777777" w:rsidR="008518E8" w:rsidRDefault="008518E8">
      <w:pPr>
        <w:rPr>
          <w:rFonts w:ascii="Myriad Pro" w:hAnsi="Myriad Pro"/>
          <w:b/>
          <w:bCs/>
          <w:color w:val="FF6D14"/>
        </w:rPr>
      </w:pPr>
    </w:p>
    <w:p w14:paraId="54A30045" w14:textId="77777777" w:rsidR="008518E8" w:rsidRDefault="008518E8">
      <w:pPr>
        <w:rPr>
          <w:rFonts w:ascii="Myriad Pro" w:hAnsi="Myriad Pro"/>
          <w:b/>
          <w:bCs/>
          <w:color w:val="FF6D14"/>
        </w:rPr>
      </w:pPr>
    </w:p>
    <w:p w14:paraId="300FF66F" w14:textId="77777777" w:rsidR="008518E8" w:rsidRDefault="008518E8">
      <w:pPr>
        <w:rPr>
          <w:rFonts w:ascii="Myriad Pro" w:hAnsi="Myriad Pro"/>
          <w:b/>
          <w:bCs/>
          <w:color w:val="FF6D14"/>
        </w:rPr>
      </w:pPr>
    </w:p>
    <w:p w14:paraId="64E70876" w14:textId="77777777" w:rsidR="008518E8" w:rsidRDefault="008518E8">
      <w:pPr>
        <w:rPr>
          <w:rFonts w:ascii="Myriad Pro" w:hAnsi="Myriad Pro"/>
          <w:b/>
          <w:bCs/>
          <w:color w:val="FF6D14"/>
        </w:rPr>
      </w:pPr>
    </w:p>
    <w:p w14:paraId="48BF5593" w14:textId="6F6DDDE8" w:rsidR="008518E8" w:rsidRDefault="008518E8">
      <w:pPr>
        <w:rPr>
          <w:rFonts w:ascii="Myriad Pro" w:hAnsi="Myriad Pro"/>
          <w:b/>
          <w:bCs/>
          <w:color w:val="FF6D14"/>
        </w:rPr>
      </w:pPr>
      <w:r>
        <w:rPr>
          <w:rFonts w:ascii="Myriad Pro" w:hAnsi="Myriad Pro"/>
          <w:b/>
          <w:bCs/>
          <w:color w:val="FF6D14"/>
        </w:rPr>
        <w:lastRenderedPageBreak/>
        <w:t>Findings from the Needs Assessment</w:t>
      </w:r>
    </w:p>
    <w:p w14:paraId="0B4C0F7D" w14:textId="77777777" w:rsidR="008518E8" w:rsidRDefault="008518E8">
      <w:pPr>
        <w:rPr>
          <w:rFonts w:ascii="Myriad Pro" w:hAnsi="Myriad Pro"/>
          <w:b/>
          <w:bCs/>
          <w:color w:val="FF6D14"/>
        </w:rPr>
      </w:pPr>
    </w:p>
    <w:p w14:paraId="542DBF36" w14:textId="7FFAF297" w:rsidR="008518E8" w:rsidRDefault="008518E8">
      <w:pPr>
        <w:rPr>
          <w:rFonts w:ascii="Myriad Pro" w:hAnsi="Myriad Pro"/>
          <w:b/>
          <w:bCs/>
          <w:color w:val="FF6D14"/>
        </w:rPr>
      </w:pPr>
      <w:r>
        <w:rPr>
          <w:noProof/>
          <w:lang w:val="en-US"/>
        </w:rPr>
        <w:drawing>
          <wp:inline distT="0" distB="0" distL="0" distR="0" wp14:anchorId="1091CB05" wp14:editId="7CBB6C50">
            <wp:extent cx="5943600" cy="4457700"/>
            <wp:effectExtent l="0" t="0" r="0" b="0"/>
            <wp:docPr id="4" name="Content Placeholder 3" descr="This chart shows responses to the question &quot;Oregon CTE leaders are developing a vision for CTE in the state. While the following focus areas all have importance for ensuring that CTE meets the needs of all Oregonians going forward, please choose up to four focus areas that will be most impactful.&quot; 513 people answered this question. The responses were:&#10;Meaningful work-based learning experiences (such as internships and registered apprenticeships), 63 percent&#10;High-quality teachers, faculty and instructors, 61 percent&#10;Industry-validated programs that respond to labor market needs, 58 percent&#10;High-quality CTE Programs of Study connecting secondary and postsecondary, 55 percent&#10;Full alignment with the workforce development system, STEM education, High School Success (Measure 98) and other K-12&#10;and higher education initiatives, 44 percent&#10;A comprehensive system of career guidance and advisement, 40 percent&#10;A more inclusive system that equitably prepares diverse student populations to succeed in further education and careers, 40 percent&#10;A focus on identifying and incentivizing innovative practices, 17 percent " title="Chart for Question 1"/>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This chart shows responses to the question &quot;Oregon CTE leaders are developing a vision for CTE in the state. While the following focus areas all have importance for ensuring that CTE meets the needs of all Oregonians going forward, please choose up to four focus areas that will be most impactful.&quot; 513 people answered this question. The responses were:&#10;Meaningful work-based learning experiences (such as internships and registered apprenticeships), 63 percent&#10;High-quality teachers, faculty and instructors, 61 percent&#10;Industry-validated programs that respond to labor market needs, 58 percent&#10;High-quality CTE Programs of Study connecting secondary and postsecondary, 55 percent&#10;Full alignment with the workforce development system, STEM education, High School Success (Measure 98) and other K-12&#10;and higher education initiatives, 44 percent&#10;A comprehensive system of career guidance and advisement, 40 percent&#10;A more inclusive system that equitably prepares diverse student populations to succeed in further education and careers, 40 percent&#10;A focus on identifying and incentivizing innovative practices, 17 percent " title="Chart for Question 1"/>
                    <pic:cNvPicPr>
                      <a:picLocks noGrp="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699D2D10" w14:textId="29A62097" w:rsidR="008518E8" w:rsidRDefault="008518E8">
      <w:pPr>
        <w:rPr>
          <w:rFonts w:ascii="Myriad Pro" w:hAnsi="Myriad Pro"/>
          <w:b/>
          <w:bCs/>
          <w:color w:val="FF6D14"/>
        </w:rPr>
      </w:pPr>
      <w:r>
        <w:rPr>
          <w:noProof/>
          <w:lang w:val="en-US"/>
        </w:rPr>
        <w:lastRenderedPageBreak/>
        <w:drawing>
          <wp:inline distT="0" distB="0" distL="0" distR="0" wp14:anchorId="13666522" wp14:editId="272AA26E">
            <wp:extent cx="5943600" cy="4457700"/>
            <wp:effectExtent l="0" t="0" r="0" b="0"/>
            <wp:docPr id="3" name="Content Placeholder 3" descr="This chart shows responses to the question &quot;How much improvement is needed in the following focus areas to ensure that CTE meets the needs of all Oregonians going forward?&quot; 513 people answered this question. The responses were:&#10;Meaningful work-based learning experiences (such as internships and registered apprenticeships), 45 percent &quot;needs significant improvement,&quot; 35 percent &quot;needs some improvement,&quot; 16 percent &quot;needs little improvement&quot; and 3 percent &quot;needs no improvement&quot;&#10;A comprehensive system of career guidance and advisement, 34 percent &quot;needs significant improvement,&quot; 39 percent &quot;needs some improvement,&quot; 22 percent &quot;needs little improvement&quot; and 5 percent &quot;needs no improvement&quot;&#10;Industry-validated programs that respond to labor market needs, 33 percent &quot;needs significant improvement,&quot; 37 percent &quot;needs some improvement,&quot; 26 percent &quot;needs little improvement&quot; and 4 percent &quot;needs no improvement&quot;&#10;Full alignment with the workforce development system, STEM education, High School Success (Measure 98) and other K-12 and higher education initiatives, 30 percent &quot;needs significant improvement,&quot; 36 percent &quot;needs some improvement,&quot; 27 percent &quot;needs little improvement&quot; and 6 percent &quot;needs no improvement&quot;&#10;A more inclusive system that equitably prepares diverse student populations to succeed in further education and careers, 31 percent &quot;needs significant improvement,&quot; 36 percent &quot;needs some improvement,&quot; 25 percent &quot;needs little improvement&quot; and 8 percent &quot;needs no improvement&quot;&#10;High-quality CTE Programs of Study connecting secondary and postsecondary, 22 percent &quot;needs significant improvement,&quot; 37 percent &quot;needs some improvement,&quot; 34 percent &quot;needs little improvement&quot; and 7 percent &quot;needs no improvement&quot;&#10;A focus on identifying and incentivizing innovative practices, 21 percent &quot;needs significant improvement,&quot; 39 percent &quot;needs some improvement,&quot; 32 percent &quot;needs little improvement&quot; and 8 percent &quot;needs no improvement&quot;&#10;High-quality teachers, faculty and instructors, 23 percent &quot;needs significant improvement,&quot; 34 percent &quot;needs some improvement,&quot; 33 percent &quot;needs little improvement&quot; and 11 percent &quot;needs no improvement&quot;" title="Chart for Question 2"/>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This chart shows responses to the question &quot;How much improvement is needed in the following focus areas to ensure that CTE meets the needs of all Oregonians going forward?&quot; 513 people answered this question. The responses were:&#10;Meaningful work-based learning experiences (such as internships and registered apprenticeships), 45 percent &quot;needs significant improvement,&quot; 35 percent &quot;needs some improvement,&quot; 16 percent &quot;needs little improvement&quot; and 3 percent &quot;needs no improvement&quot;&#10;A comprehensive system of career guidance and advisement, 34 percent &quot;needs significant improvement,&quot; 39 percent &quot;needs some improvement,&quot; 22 percent &quot;needs little improvement&quot; and 5 percent &quot;needs no improvement&quot;&#10;Industry-validated programs that respond to labor market needs, 33 percent &quot;needs significant improvement,&quot; 37 percent &quot;needs some improvement,&quot; 26 percent &quot;needs little improvement&quot; and 4 percent &quot;needs no improvement&quot;&#10;Full alignment with the workforce development system, STEM education, High School Success (Measure 98) and other K-12 and higher education initiatives, 30 percent &quot;needs significant improvement,&quot; 36 percent &quot;needs some improvement,&quot; 27 percent &quot;needs little improvement&quot; and 6 percent &quot;needs no improvement&quot;&#10;A more inclusive system that equitably prepares diverse student populations to succeed in further education and careers, 31 percent &quot;needs significant improvement,&quot; 36 percent &quot;needs some improvement,&quot; 25 percent &quot;needs little improvement&quot; and 8 percent &quot;needs no improvement&quot;&#10;High-quality CTE Programs of Study connecting secondary and postsecondary, 22 percent &quot;needs significant improvement,&quot; 37 percent &quot;needs some improvement,&quot; 34 percent &quot;needs little improvement&quot; and 7 percent &quot;needs no improvement&quot;&#10;A focus on identifying and incentivizing innovative practices, 21 percent &quot;needs significant improvement,&quot; 39 percent &quot;needs some improvement,&quot; 32 percent &quot;needs little improvement&quot; and 8 percent &quot;needs no improvement&quot;&#10;High-quality teachers, faculty and instructors, 23 percent &quot;needs significant improvement,&quot; 34 percent &quot;needs some improvement,&quot; 33 percent &quot;needs little improvement&quot; and 11 percent &quot;needs no improvement&quot;" title="Chart for Question 2"/>
                    <pic:cNvPicPr>
                      <a:picLocks noGrp="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653D1765" w14:textId="189293A8" w:rsidR="008518E8" w:rsidRDefault="008518E8">
      <w:pPr>
        <w:rPr>
          <w:rFonts w:ascii="Myriad Pro" w:hAnsi="Myriad Pro"/>
          <w:b/>
          <w:bCs/>
          <w:color w:val="FF6D14"/>
        </w:rPr>
      </w:pPr>
    </w:p>
    <w:p w14:paraId="4A374DCD" w14:textId="3A13DC9A" w:rsidR="008518E8" w:rsidRDefault="008518E8">
      <w:pPr>
        <w:rPr>
          <w:rFonts w:ascii="Myriad Pro" w:hAnsi="Myriad Pro"/>
          <w:b/>
          <w:bCs/>
          <w:color w:val="FF6D14"/>
        </w:rPr>
      </w:pPr>
      <w:r>
        <w:rPr>
          <w:noProof/>
          <w:lang w:val="en-US"/>
        </w:rPr>
        <w:lastRenderedPageBreak/>
        <w:drawing>
          <wp:inline distT="0" distB="0" distL="0" distR="0" wp14:anchorId="2702CE52" wp14:editId="0E13C53F">
            <wp:extent cx="5943600" cy="4457700"/>
            <wp:effectExtent l="0" t="0" r="0" b="0"/>
            <wp:docPr id="5" name="Content Placeholder 3" descr="This chart shows responses to the question &quot;The following strategies can improve equity and accessibility in CTE programs. Please choose up to four strategies that would be most impactful.&quot; 513 people answered this question. The responses were:&#10;Meaningful work-based learning opportunities (such as internships and registered apprenticeships), 66 percent&#10;Unbiased career guidance and advisement based on students’ interests, preferences and abilities, 63 percent&#10;Flexible scheduling of CTE courses or learning experiences, 50 percent&#10;Financial support for students, 45 percent&#10;Accommodations and modifications in facilities, equipment, curriculum, instruction and/or assessment, 33 percent&#10;Inclusive promotion and recruitment materials, 33 percent&#10;Diversity in the teaching workforce, 31 percent&#10;Virtual access to CTE programs or learning experiences, 24 percent&#10;Instruction and materials provided in additional languages, 11 percent&#10;Other (please specify), 8 percent" title="Chart for Question 21"/>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This chart shows responses to the question &quot;The following strategies can improve equity and accessibility in CTE programs. Please choose up to four strategies that would be most impactful.&quot; 513 people answered this question. The responses were:&#10;Meaningful work-based learning opportunities (such as internships and registered apprenticeships), 66 percent&#10;Unbiased career guidance and advisement based on students’ interests, preferences and abilities, 63 percent&#10;Flexible scheduling of CTE courses or learning experiences, 50 percent&#10;Financial support for students, 45 percent&#10;Accommodations and modifications in facilities, equipment, curriculum, instruction and/or assessment, 33 percent&#10;Inclusive promotion and recruitment materials, 33 percent&#10;Diversity in the teaching workforce, 31 percent&#10;Virtual access to CTE programs or learning experiences, 24 percent&#10;Instruction and materials provided in additional languages, 11 percent&#10;Other (please specify), 8 percent" title="Chart for Question 21"/>
                    <pic:cNvPicPr>
                      <a:picLocks noGrp="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348F88F" w14:textId="77777777" w:rsidR="008518E8" w:rsidRDefault="008518E8">
      <w:pPr>
        <w:rPr>
          <w:rFonts w:ascii="Myriad Pro" w:hAnsi="Myriad Pro"/>
          <w:b/>
          <w:bCs/>
          <w:color w:val="FF6D14"/>
        </w:rPr>
      </w:pPr>
    </w:p>
    <w:p w14:paraId="48CAD736" w14:textId="4336CC29" w:rsidR="008518E8" w:rsidRDefault="008518E8">
      <w:pPr>
        <w:rPr>
          <w:rFonts w:ascii="Myriad Pro" w:hAnsi="Myriad Pro"/>
          <w:b/>
          <w:bCs/>
          <w:color w:val="FF6D14"/>
        </w:rPr>
      </w:pPr>
      <w:r>
        <w:rPr>
          <w:rFonts w:ascii="Myriad Pro" w:hAnsi="Myriad Pro"/>
          <w:b/>
          <w:bCs/>
          <w:color w:val="FF6D14"/>
        </w:rPr>
        <w:t>Needs Assessment Recommendations</w:t>
      </w:r>
    </w:p>
    <w:p w14:paraId="27DD3C23" w14:textId="77777777" w:rsidR="008518E8" w:rsidRPr="008518E8" w:rsidRDefault="008518E8" w:rsidP="008518E8">
      <w:pPr>
        <w:pStyle w:val="ListParagraph"/>
        <w:numPr>
          <w:ilvl w:val="0"/>
          <w:numId w:val="9"/>
        </w:numPr>
        <w:rPr>
          <w:rFonts w:ascii="Myriad Pro" w:hAnsi="Myriad Pro"/>
        </w:rPr>
      </w:pPr>
      <w:r w:rsidRPr="008518E8">
        <w:rPr>
          <w:rFonts w:ascii="Myriad Pro" w:hAnsi="Myriad Pro"/>
        </w:rPr>
        <w:t>Bring together stakeholders in work-based learning to develop common terminology and messaging.</w:t>
      </w:r>
    </w:p>
    <w:p w14:paraId="6D58DCFC" w14:textId="77777777" w:rsidR="008518E8" w:rsidRPr="008518E8" w:rsidRDefault="008518E8" w:rsidP="008518E8">
      <w:pPr>
        <w:pStyle w:val="ListParagraph"/>
        <w:numPr>
          <w:ilvl w:val="0"/>
          <w:numId w:val="9"/>
        </w:numPr>
        <w:rPr>
          <w:rFonts w:ascii="Myriad Pro" w:hAnsi="Myriad Pro"/>
        </w:rPr>
      </w:pPr>
      <w:r w:rsidRPr="008518E8">
        <w:rPr>
          <w:rFonts w:ascii="Myriad Pro" w:hAnsi="Myriad Pro"/>
        </w:rPr>
        <w:t>Define the purposes of work-based learning at different learner levels, and develop weighting for accountability.</w:t>
      </w:r>
    </w:p>
    <w:p w14:paraId="05229A53" w14:textId="77777777" w:rsidR="008518E8" w:rsidRPr="008518E8" w:rsidRDefault="008518E8" w:rsidP="008518E8">
      <w:pPr>
        <w:pStyle w:val="ListParagraph"/>
        <w:numPr>
          <w:ilvl w:val="0"/>
          <w:numId w:val="9"/>
        </w:numPr>
        <w:rPr>
          <w:rFonts w:ascii="Myriad Pro" w:hAnsi="Myriad Pro"/>
        </w:rPr>
      </w:pPr>
      <w:proofErr w:type="gramStart"/>
      <w:r w:rsidRPr="008518E8">
        <w:rPr>
          <w:rFonts w:ascii="Myriad Pro" w:hAnsi="Myriad Pro"/>
        </w:rPr>
        <w:t>Further</w:t>
      </w:r>
      <w:proofErr w:type="gramEnd"/>
      <w:r w:rsidRPr="008518E8">
        <w:rPr>
          <w:rFonts w:ascii="Myriad Pro" w:hAnsi="Myriad Pro"/>
        </w:rPr>
        <w:t xml:space="preserve"> recognize work-based learning in POS application, approval and renewal materials and quality rubrics.</w:t>
      </w:r>
    </w:p>
    <w:p w14:paraId="1B870F7D" w14:textId="77777777" w:rsidR="008518E8" w:rsidRPr="008518E8" w:rsidRDefault="008518E8" w:rsidP="008518E8">
      <w:pPr>
        <w:pStyle w:val="ListParagraph"/>
        <w:numPr>
          <w:ilvl w:val="0"/>
          <w:numId w:val="9"/>
        </w:numPr>
        <w:rPr>
          <w:rFonts w:ascii="Myriad Pro" w:hAnsi="Myriad Pro"/>
        </w:rPr>
      </w:pPr>
      <w:r w:rsidRPr="008518E8">
        <w:rPr>
          <w:rFonts w:ascii="Myriad Pro" w:hAnsi="Myriad Pro"/>
        </w:rPr>
        <w:t xml:space="preserve">Provide more state guidance on work-based learning, including program examples, templates, professional development and technical assistance. </w:t>
      </w:r>
    </w:p>
    <w:p w14:paraId="2769DDC4" w14:textId="77777777" w:rsidR="008518E8" w:rsidRPr="008518E8" w:rsidRDefault="008518E8" w:rsidP="008518E8">
      <w:pPr>
        <w:pStyle w:val="ListParagraph"/>
        <w:numPr>
          <w:ilvl w:val="0"/>
          <w:numId w:val="9"/>
        </w:numPr>
        <w:rPr>
          <w:rFonts w:ascii="Myriad Pro" w:hAnsi="Myriad Pro"/>
        </w:rPr>
      </w:pPr>
      <w:r w:rsidRPr="008518E8">
        <w:rPr>
          <w:rFonts w:ascii="Myriad Pro" w:hAnsi="Myriad Pro"/>
        </w:rPr>
        <w:t xml:space="preserve">Consider piloting innovative models of work-based learning, such as virtual and simulated work-based learning, that can expand access to more students. </w:t>
      </w:r>
    </w:p>
    <w:p w14:paraId="28432753" w14:textId="236D7A40" w:rsidR="008518E8" w:rsidRPr="008518E8" w:rsidRDefault="008518E8" w:rsidP="008518E8">
      <w:pPr>
        <w:pStyle w:val="ListParagraph"/>
        <w:numPr>
          <w:ilvl w:val="0"/>
          <w:numId w:val="9"/>
        </w:numPr>
        <w:rPr>
          <w:rFonts w:ascii="Myriad Pro" w:hAnsi="Myriad Pro"/>
        </w:rPr>
      </w:pPr>
      <w:r w:rsidRPr="008518E8">
        <w:rPr>
          <w:rFonts w:ascii="Myriad Pro" w:hAnsi="Myriad Pro"/>
        </w:rPr>
        <w:t>Consider the use of the reserve fund to explore and incentivize work-based learning models.</w:t>
      </w:r>
    </w:p>
    <w:p w14:paraId="5C55CF01" w14:textId="77777777" w:rsidR="008518E8" w:rsidRDefault="008518E8">
      <w:pPr>
        <w:rPr>
          <w:rFonts w:ascii="Myriad Pro" w:hAnsi="Myriad Pro"/>
          <w:b/>
          <w:bCs/>
          <w:color w:val="FF6D14"/>
        </w:rPr>
      </w:pPr>
    </w:p>
    <w:p w14:paraId="12330E99" w14:textId="7D8250D3" w:rsidR="008518E8" w:rsidRDefault="008518E8">
      <w:pPr>
        <w:rPr>
          <w:rFonts w:ascii="Myriad Pro" w:hAnsi="Myriad Pro"/>
          <w:b/>
          <w:bCs/>
          <w:color w:val="FF6D14"/>
        </w:rPr>
      </w:pPr>
      <w:r>
        <w:rPr>
          <w:rFonts w:ascii="Myriad Pro" w:hAnsi="Myriad Pro"/>
          <w:b/>
          <w:bCs/>
          <w:color w:val="FF6D14"/>
        </w:rPr>
        <w:t xml:space="preserve">Work-based Learning in Perkins V </w:t>
      </w:r>
    </w:p>
    <w:p w14:paraId="0B639BD4" w14:textId="453C211D" w:rsidR="008518E8" w:rsidRPr="008518E8" w:rsidRDefault="008518E8" w:rsidP="008518E8">
      <w:pPr>
        <w:pStyle w:val="ListParagraph"/>
        <w:numPr>
          <w:ilvl w:val="0"/>
          <w:numId w:val="10"/>
        </w:numPr>
        <w:rPr>
          <w:rFonts w:ascii="Myriad Pro" w:hAnsi="Myriad Pro"/>
        </w:rPr>
      </w:pPr>
      <w:r w:rsidRPr="008518E8">
        <w:rPr>
          <w:rFonts w:ascii="Myriad Pro" w:hAnsi="Myriad Pro"/>
        </w:rPr>
        <w:t xml:space="preserve">Work-based learning.—The term ‘work-based learning’ means sustained interactions with industry or community professionals in real workplace settings, to the extent practicable, or simulated environments at an educational institution that foster in-depth, firsthand </w:t>
      </w:r>
      <w:r w:rsidRPr="008518E8">
        <w:rPr>
          <w:rFonts w:ascii="Myriad Pro" w:hAnsi="Myriad Pro"/>
        </w:rPr>
        <w:lastRenderedPageBreak/>
        <w:t>engagement with the tasks required in a given career field, that are aligned to curriculum and instruction.</w:t>
      </w:r>
    </w:p>
    <w:p w14:paraId="3077936C" w14:textId="77777777" w:rsidR="008518E8" w:rsidRDefault="008518E8">
      <w:pPr>
        <w:rPr>
          <w:rFonts w:ascii="Myriad Pro" w:hAnsi="Myriad Pro"/>
          <w:b/>
          <w:bCs/>
          <w:color w:val="FF6D14"/>
        </w:rPr>
      </w:pPr>
    </w:p>
    <w:p w14:paraId="43505D9F" w14:textId="77777777" w:rsidR="008518E8" w:rsidRDefault="008518E8">
      <w:pPr>
        <w:rPr>
          <w:rFonts w:ascii="Myriad Pro" w:hAnsi="Myriad Pro"/>
          <w:b/>
          <w:bCs/>
          <w:color w:val="FF6D14"/>
        </w:rPr>
      </w:pPr>
    </w:p>
    <w:p w14:paraId="0000000A" w14:textId="765F5BC4" w:rsidR="00474341" w:rsidRPr="008518E8" w:rsidRDefault="00FC5169">
      <w:pPr>
        <w:rPr>
          <w:rFonts w:ascii="Myriad Pro" w:hAnsi="Myriad Pro"/>
          <w:b/>
          <w:bCs/>
          <w:color w:val="FF6D14"/>
        </w:rPr>
      </w:pPr>
      <w:r w:rsidRPr="008518E8">
        <w:rPr>
          <w:rFonts w:ascii="Myriad Pro" w:hAnsi="Myriad Pro"/>
          <w:b/>
          <w:bCs/>
          <w:color w:val="FF6D14"/>
        </w:rPr>
        <w:t>Work-based Learning in Oregon: Strengths</w:t>
      </w:r>
    </w:p>
    <w:p w14:paraId="498BD9EE" w14:textId="27C19906" w:rsidR="008518E8" w:rsidRPr="008518E8" w:rsidRDefault="008518E8" w:rsidP="008518E8">
      <w:pPr>
        <w:rPr>
          <w:rFonts w:ascii="Myriad Pro" w:hAnsi="Myriad Pro"/>
          <w:i/>
          <w:iCs/>
        </w:rPr>
      </w:pPr>
      <w:r w:rsidRPr="008518E8">
        <w:rPr>
          <w:rFonts w:ascii="Myriad Pro" w:hAnsi="Myriad Pro"/>
          <w:i/>
          <w:iCs/>
        </w:rPr>
        <w:t>Brainstorm what is working well about work-based learning in Oregon.</w:t>
      </w:r>
    </w:p>
    <w:p w14:paraId="0000000C" w14:textId="77777777" w:rsidR="00474341" w:rsidRPr="00AD7D19" w:rsidRDefault="00FC5169" w:rsidP="008518E8">
      <w:pPr>
        <w:numPr>
          <w:ilvl w:val="0"/>
          <w:numId w:val="3"/>
        </w:numPr>
        <w:rPr>
          <w:rFonts w:ascii="Myriad Pro" w:hAnsi="Myriad Pro"/>
        </w:rPr>
      </w:pPr>
      <w:r w:rsidRPr="00AD7D19">
        <w:rPr>
          <w:rFonts w:ascii="Myriad Pro" w:hAnsi="Myriad Pro"/>
        </w:rPr>
        <w:t>Public/private partnerships</w:t>
      </w:r>
    </w:p>
    <w:p w14:paraId="0000000D" w14:textId="77777777" w:rsidR="00474341" w:rsidRPr="00AD7D19" w:rsidRDefault="00FC5169" w:rsidP="008518E8">
      <w:pPr>
        <w:numPr>
          <w:ilvl w:val="0"/>
          <w:numId w:val="3"/>
        </w:numPr>
        <w:rPr>
          <w:rFonts w:ascii="Myriad Pro" w:hAnsi="Myriad Pro"/>
        </w:rPr>
      </w:pPr>
      <w:r w:rsidRPr="00AD7D19">
        <w:rPr>
          <w:rFonts w:ascii="Myriad Pro" w:hAnsi="Myriad Pro"/>
        </w:rPr>
        <w:t>Shift in support from business and industry</w:t>
      </w:r>
    </w:p>
    <w:p w14:paraId="0000000E" w14:textId="77777777" w:rsidR="00474341" w:rsidRPr="00AD7D19" w:rsidRDefault="00FC5169" w:rsidP="008518E8">
      <w:pPr>
        <w:numPr>
          <w:ilvl w:val="0"/>
          <w:numId w:val="3"/>
        </w:numPr>
        <w:rPr>
          <w:rFonts w:ascii="Myriad Pro" w:hAnsi="Myriad Pro"/>
        </w:rPr>
      </w:pPr>
      <w:r w:rsidRPr="00AD7D19">
        <w:rPr>
          <w:rFonts w:ascii="Myriad Pro" w:hAnsi="Myriad Pro"/>
        </w:rPr>
        <w:t>Local Control</w:t>
      </w:r>
    </w:p>
    <w:p w14:paraId="0000000F" w14:textId="1544C268" w:rsidR="00474341" w:rsidRPr="00AD7D19" w:rsidRDefault="00FC5169" w:rsidP="008518E8">
      <w:pPr>
        <w:numPr>
          <w:ilvl w:val="1"/>
          <w:numId w:val="3"/>
        </w:numPr>
        <w:rPr>
          <w:rFonts w:ascii="Myriad Pro" w:hAnsi="Myriad Pro"/>
        </w:rPr>
      </w:pPr>
      <w:r w:rsidRPr="00AD7D19">
        <w:rPr>
          <w:rFonts w:ascii="Myriad Pro" w:hAnsi="Myriad Pro"/>
        </w:rPr>
        <w:t xml:space="preserve">Local control allows institutions to be responsive to the specific needs of areas. </w:t>
      </w:r>
    </w:p>
    <w:p w14:paraId="00000010" w14:textId="77777777" w:rsidR="00474341" w:rsidRPr="00AD7D19" w:rsidRDefault="00FC5169" w:rsidP="008518E8">
      <w:pPr>
        <w:numPr>
          <w:ilvl w:val="0"/>
          <w:numId w:val="3"/>
        </w:numPr>
        <w:rPr>
          <w:rFonts w:ascii="Myriad Pro" w:hAnsi="Myriad Pro"/>
        </w:rPr>
      </w:pPr>
      <w:r w:rsidRPr="00AD7D19">
        <w:rPr>
          <w:rFonts w:ascii="Myriad Pro" w:hAnsi="Myriad Pro"/>
        </w:rPr>
        <w:t>“Pockets of Excellence”</w:t>
      </w:r>
    </w:p>
    <w:p w14:paraId="00000011" w14:textId="1F87355C" w:rsidR="00474341" w:rsidRDefault="00FC5169" w:rsidP="008518E8">
      <w:pPr>
        <w:numPr>
          <w:ilvl w:val="1"/>
          <w:numId w:val="3"/>
        </w:numPr>
        <w:rPr>
          <w:rFonts w:ascii="Myriad Pro" w:hAnsi="Myriad Pro"/>
        </w:rPr>
      </w:pPr>
      <w:r w:rsidRPr="00AD7D19">
        <w:rPr>
          <w:rFonts w:ascii="Myriad Pro" w:hAnsi="Myriad Pro"/>
        </w:rPr>
        <w:t>Nonprofits</w:t>
      </w:r>
      <w:r w:rsidR="00AD7D19">
        <w:rPr>
          <w:rFonts w:ascii="Myriad Pro" w:hAnsi="Myriad Pro"/>
        </w:rPr>
        <w:t xml:space="preserve"> in OR</w:t>
      </w:r>
      <w:r w:rsidRPr="00AD7D19">
        <w:rPr>
          <w:rFonts w:ascii="Myriad Pro" w:hAnsi="Myriad Pro"/>
        </w:rPr>
        <w:t xml:space="preserve"> focus on expanding access and scaling WBL to special populations </w:t>
      </w:r>
    </w:p>
    <w:p w14:paraId="2116E0AB" w14:textId="3875BC93" w:rsidR="00F759FE" w:rsidRDefault="00F759FE" w:rsidP="00F759FE">
      <w:pPr>
        <w:numPr>
          <w:ilvl w:val="0"/>
          <w:numId w:val="3"/>
        </w:numPr>
        <w:rPr>
          <w:rFonts w:ascii="Myriad Pro" w:hAnsi="Myriad Pro"/>
        </w:rPr>
      </w:pPr>
      <w:r>
        <w:rPr>
          <w:rFonts w:ascii="Myriad Pro" w:hAnsi="Myriad Pro"/>
        </w:rPr>
        <w:t xml:space="preserve">Increased willingness to reexamine BOLI </w:t>
      </w:r>
    </w:p>
    <w:p w14:paraId="17D01DF5" w14:textId="40F59DA2" w:rsidR="00F759FE" w:rsidRDefault="00F759FE" w:rsidP="00F759FE">
      <w:pPr>
        <w:numPr>
          <w:ilvl w:val="0"/>
          <w:numId w:val="3"/>
        </w:numPr>
        <w:rPr>
          <w:rFonts w:ascii="Myriad Pro" w:hAnsi="Myriad Pro"/>
        </w:rPr>
      </w:pPr>
      <w:r>
        <w:rPr>
          <w:rFonts w:ascii="Myriad Pro" w:hAnsi="Myriad Pro"/>
        </w:rPr>
        <w:t>Voter and state legislature investments</w:t>
      </w:r>
    </w:p>
    <w:p w14:paraId="29AD3A19" w14:textId="3578AA89" w:rsidR="00F759FE" w:rsidRDefault="00F759FE" w:rsidP="00F759FE">
      <w:pPr>
        <w:numPr>
          <w:ilvl w:val="0"/>
          <w:numId w:val="3"/>
        </w:numPr>
        <w:rPr>
          <w:rFonts w:ascii="Myriad Pro" w:hAnsi="Myriad Pro"/>
        </w:rPr>
      </w:pPr>
      <w:r>
        <w:rPr>
          <w:rFonts w:ascii="Myriad Pro" w:hAnsi="Myriad Pro"/>
        </w:rPr>
        <w:t>Scalability</w:t>
      </w:r>
    </w:p>
    <w:p w14:paraId="71332734" w14:textId="2E378E3A" w:rsidR="00F759FE" w:rsidRPr="00AD7D19" w:rsidRDefault="00F759FE" w:rsidP="00F759FE">
      <w:pPr>
        <w:numPr>
          <w:ilvl w:val="0"/>
          <w:numId w:val="3"/>
        </w:numPr>
        <w:rPr>
          <w:rFonts w:ascii="Myriad Pro" w:hAnsi="Myriad Pro"/>
        </w:rPr>
      </w:pPr>
      <w:r>
        <w:rPr>
          <w:rFonts w:ascii="Myriad Pro" w:hAnsi="Myriad Pro"/>
        </w:rPr>
        <w:t>Internships</w:t>
      </w:r>
    </w:p>
    <w:p w14:paraId="2B48B2F2" w14:textId="1F05AF67" w:rsidR="008518E8" w:rsidRDefault="008518E8" w:rsidP="008518E8">
      <w:pPr>
        <w:rPr>
          <w:rFonts w:ascii="Myriad Pro" w:hAnsi="Myriad Pro"/>
        </w:rPr>
      </w:pPr>
    </w:p>
    <w:p w14:paraId="0072BFE9" w14:textId="77777777" w:rsidR="008518E8" w:rsidRPr="008518E8" w:rsidRDefault="008518E8" w:rsidP="008518E8">
      <w:pPr>
        <w:rPr>
          <w:rFonts w:ascii="Myriad Pro" w:hAnsi="Myriad Pro"/>
          <w:b/>
          <w:bCs/>
          <w:color w:val="FF6D14"/>
        </w:rPr>
      </w:pPr>
      <w:r w:rsidRPr="008518E8">
        <w:rPr>
          <w:rFonts w:ascii="Myriad Pro" w:hAnsi="Myriad Pro"/>
          <w:b/>
          <w:bCs/>
          <w:color w:val="FF6D14"/>
        </w:rPr>
        <w:t>Parking Lot</w:t>
      </w:r>
    </w:p>
    <w:p w14:paraId="4D38F5E1" w14:textId="7D777F3D" w:rsidR="008518E8" w:rsidRPr="00AD7D19" w:rsidRDefault="008518E8" w:rsidP="008518E8">
      <w:pPr>
        <w:numPr>
          <w:ilvl w:val="0"/>
          <w:numId w:val="2"/>
        </w:numPr>
        <w:rPr>
          <w:rFonts w:ascii="Myriad Pro" w:hAnsi="Myriad Pro"/>
        </w:rPr>
      </w:pPr>
      <w:r w:rsidRPr="00AD7D19">
        <w:rPr>
          <w:rFonts w:ascii="Myriad Pro" w:hAnsi="Myriad Pro"/>
        </w:rPr>
        <w:t>Local control mandate</w:t>
      </w:r>
    </w:p>
    <w:p w14:paraId="1D3DA756" w14:textId="2458038A" w:rsidR="008518E8" w:rsidRPr="00AD7D19" w:rsidRDefault="008518E8" w:rsidP="008518E8">
      <w:pPr>
        <w:numPr>
          <w:ilvl w:val="0"/>
          <w:numId w:val="2"/>
        </w:numPr>
        <w:rPr>
          <w:rFonts w:ascii="Myriad Pro" w:hAnsi="Myriad Pro"/>
        </w:rPr>
      </w:pPr>
      <w:r w:rsidRPr="00AD7D19">
        <w:rPr>
          <w:rFonts w:ascii="Myriad Pro" w:hAnsi="Myriad Pro"/>
        </w:rPr>
        <w:t>Internships (unpaid) vs paid work experience (federal court guidelines)</w:t>
      </w:r>
    </w:p>
    <w:p w14:paraId="61495114" w14:textId="2E5743AD" w:rsidR="008518E8" w:rsidRPr="00AD7D19" w:rsidRDefault="008518E8" w:rsidP="008518E8">
      <w:pPr>
        <w:numPr>
          <w:ilvl w:val="0"/>
          <w:numId w:val="2"/>
        </w:numPr>
        <w:rPr>
          <w:rFonts w:ascii="Myriad Pro" w:hAnsi="Myriad Pro"/>
        </w:rPr>
      </w:pPr>
      <w:r w:rsidRPr="00AD7D19">
        <w:rPr>
          <w:rFonts w:ascii="Myriad Pro" w:hAnsi="Myriad Pro"/>
        </w:rPr>
        <w:t>Concerns that WBL is a default equity strategy. It can be an equity strategy, but requires careful thought and design to reach our underserved populations.</w:t>
      </w:r>
    </w:p>
    <w:p w14:paraId="54B84701" w14:textId="694CCB22" w:rsidR="008518E8" w:rsidRPr="00AD7D19" w:rsidRDefault="008518E8" w:rsidP="008518E8">
      <w:pPr>
        <w:numPr>
          <w:ilvl w:val="0"/>
          <w:numId w:val="2"/>
        </w:numPr>
        <w:rPr>
          <w:rFonts w:ascii="Myriad Pro" w:hAnsi="Myriad Pro"/>
        </w:rPr>
      </w:pPr>
      <w:r w:rsidRPr="00AD7D19">
        <w:rPr>
          <w:rFonts w:ascii="Myriad Pro" w:hAnsi="Myriad Pro"/>
        </w:rPr>
        <w:t xml:space="preserve">“Are we considering creating a </w:t>
      </w:r>
      <w:r w:rsidR="00F759FE">
        <w:rPr>
          <w:rFonts w:ascii="Myriad Pro" w:hAnsi="Myriad Pro"/>
        </w:rPr>
        <w:t>work-based learning</w:t>
      </w:r>
      <w:r w:rsidRPr="00AD7D19">
        <w:rPr>
          <w:rFonts w:ascii="Myriad Pro" w:hAnsi="Myriad Pro"/>
        </w:rPr>
        <w:t xml:space="preserve"> manual for the state?”</w:t>
      </w:r>
    </w:p>
    <w:p w14:paraId="3C88C9EE" w14:textId="4DBA5CB9" w:rsidR="008518E8" w:rsidRPr="00AD7D19" w:rsidRDefault="008518E8" w:rsidP="008518E8">
      <w:pPr>
        <w:numPr>
          <w:ilvl w:val="0"/>
          <w:numId w:val="2"/>
        </w:numPr>
        <w:rPr>
          <w:rFonts w:ascii="Myriad Pro" w:hAnsi="Myriad Pro"/>
        </w:rPr>
      </w:pPr>
      <w:r w:rsidRPr="00AD7D19">
        <w:rPr>
          <w:rFonts w:ascii="Myriad Pro" w:hAnsi="Myriad Pro"/>
        </w:rPr>
        <w:t>Shared place for workgroup to add resources</w:t>
      </w:r>
    </w:p>
    <w:p w14:paraId="3826D2D1" w14:textId="77777777" w:rsidR="008518E8" w:rsidRPr="00AD7D19" w:rsidRDefault="008518E8" w:rsidP="008518E8">
      <w:pPr>
        <w:rPr>
          <w:rFonts w:ascii="Myriad Pro" w:hAnsi="Myriad Pro"/>
        </w:rPr>
      </w:pPr>
    </w:p>
    <w:p w14:paraId="00000030" w14:textId="77777777" w:rsidR="00474341" w:rsidRPr="00AD7D19" w:rsidRDefault="00474341">
      <w:pPr>
        <w:rPr>
          <w:rFonts w:ascii="Myriad Pro" w:hAnsi="Myriad Pro"/>
        </w:rPr>
      </w:pPr>
    </w:p>
    <w:p w14:paraId="00000031" w14:textId="77777777" w:rsidR="00474341" w:rsidRPr="008518E8" w:rsidRDefault="00FC5169">
      <w:pPr>
        <w:rPr>
          <w:rFonts w:ascii="Myriad Pro" w:hAnsi="Myriad Pro"/>
          <w:b/>
          <w:bCs/>
          <w:color w:val="FF6D14"/>
        </w:rPr>
      </w:pPr>
      <w:r w:rsidRPr="008518E8">
        <w:rPr>
          <w:rFonts w:ascii="Myriad Pro" w:hAnsi="Myriad Pro"/>
          <w:b/>
          <w:bCs/>
          <w:color w:val="FF6D14"/>
        </w:rPr>
        <w:t>Work-based Learning in Oregon: Challenges</w:t>
      </w:r>
    </w:p>
    <w:p w14:paraId="411E328C" w14:textId="21ADE0E5" w:rsidR="00F759FE" w:rsidRPr="00F759FE" w:rsidRDefault="00F759FE" w:rsidP="00F759FE">
      <w:pPr>
        <w:rPr>
          <w:rFonts w:ascii="Myriad Pro" w:hAnsi="Myriad Pro"/>
          <w:i/>
          <w:iCs/>
        </w:rPr>
      </w:pPr>
      <w:r w:rsidRPr="00F759FE">
        <w:rPr>
          <w:rFonts w:ascii="Myriad Pro" w:hAnsi="Myriad Pro"/>
          <w:i/>
          <w:iCs/>
        </w:rPr>
        <w:t>Brainstorm challenges related to WBL in Oregon.</w:t>
      </w:r>
    </w:p>
    <w:p w14:paraId="00000032" w14:textId="01840771" w:rsidR="00474341" w:rsidRPr="00AD7D19" w:rsidRDefault="00FC5169">
      <w:pPr>
        <w:numPr>
          <w:ilvl w:val="0"/>
          <w:numId w:val="4"/>
        </w:numPr>
        <w:rPr>
          <w:rFonts w:ascii="Myriad Pro" w:hAnsi="Myriad Pro"/>
        </w:rPr>
      </w:pPr>
      <w:r w:rsidRPr="00AD7D19">
        <w:rPr>
          <w:rFonts w:ascii="Myriad Pro" w:hAnsi="Myriad Pro"/>
        </w:rPr>
        <w:t>Priority Challenges</w:t>
      </w:r>
    </w:p>
    <w:p w14:paraId="00000033" w14:textId="26997F6B" w:rsidR="00474341" w:rsidRPr="00AD7D19" w:rsidRDefault="00FC5169">
      <w:pPr>
        <w:numPr>
          <w:ilvl w:val="1"/>
          <w:numId w:val="4"/>
        </w:numPr>
        <w:rPr>
          <w:rFonts w:ascii="Myriad Pro" w:hAnsi="Myriad Pro"/>
        </w:rPr>
      </w:pPr>
      <w:r w:rsidRPr="00AD7D19">
        <w:rPr>
          <w:rFonts w:ascii="Myriad Pro" w:hAnsi="Myriad Pro"/>
        </w:rPr>
        <w:t xml:space="preserve">Transportation (access) </w:t>
      </w:r>
    </w:p>
    <w:p w14:paraId="00000034" w14:textId="1E5D811B" w:rsidR="00474341" w:rsidRPr="00AD7D19" w:rsidRDefault="00FC5169">
      <w:pPr>
        <w:numPr>
          <w:ilvl w:val="1"/>
          <w:numId w:val="4"/>
        </w:numPr>
        <w:rPr>
          <w:rFonts w:ascii="Myriad Pro" w:hAnsi="Myriad Pro"/>
        </w:rPr>
      </w:pPr>
      <w:r w:rsidRPr="00AD7D19">
        <w:rPr>
          <w:rFonts w:ascii="Myriad Pro" w:hAnsi="Myriad Pro"/>
        </w:rPr>
        <w:t xml:space="preserve">Guidelines/Roadmaps for educators and business/industry </w:t>
      </w:r>
    </w:p>
    <w:p w14:paraId="00000035" w14:textId="475FC416" w:rsidR="00474341" w:rsidRPr="00AD7D19" w:rsidRDefault="00FC5169">
      <w:pPr>
        <w:numPr>
          <w:ilvl w:val="1"/>
          <w:numId w:val="4"/>
        </w:numPr>
        <w:rPr>
          <w:rFonts w:ascii="Myriad Pro" w:hAnsi="Myriad Pro"/>
        </w:rPr>
      </w:pPr>
      <w:r w:rsidRPr="00AD7D19">
        <w:rPr>
          <w:rFonts w:ascii="Myriad Pro" w:hAnsi="Myriad Pro"/>
        </w:rPr>
        <w:t xml:space="preserve">Statewide communication </w:t>
      </w:r>
    </w:p>
    <w:p w14:paraId="00000036" w14:textId="4FFE6D86" w:rsidR="00474341" w:rsidRPr="00AD7D19" w:rsidRDefault="00FC5169">
      <w:pPr>
        <w:numPr>
          <w:ilvl w:val="1"/>
          <w:numId w:val="4"/>
        </w:numPr>
        <w:rPr>
          <w:rFonts w:ascii="Myriad Pro" w:hAnsi="Myriad Pro"/>
        </w:rPr>
      </w:pPr>
      <w:r w:rsidRPr="00AD7D19">
        <w:rPr>
          <w:rFonts w:ascii="Myriad Pro" w:hAnsi="Myriad Pro"/>
        </w:rPr>
        <w:t xml:space="preserve">Industry Engagement </w:t>
      </w:r>
    </w:p>
    <w:p w14:paraId="00000037" w14:textId="74590273" w:rsidR="00474341" w:rsidRPr="00AD7D19" w:rsidRDefault="00FC5169">
      <w:pPr>
        <w:numPr>
          <w:ilvl w:val="1"/>
          <w:numId w:val="4"/>
        </w:numPr>
        <w:rPr>
          <w:rFonts w:ascii="Myriad Pro" w:hAnsi="Myriad Pro"/>
        </w:rPr>
      </w:pPr>
      <w:r w:rsidRPr="00AD7D19">
        <w:rPr>
          <w:rFonts w:ascii="Myriad Pro" w:hAnsi="Myriad Pro"/>
        </w:rPr>
        <w:t xml:space="preserve">Stigma/Recruitment </w:t>
      </w:r>
    </w:p>
    <w:p w14:paraId="00000038" w14:textId="14A81CA0" w:rsidR="00474341" w:rsidRPr="00AD7D19" w:rsidRDefault="00FC5169">
      <w:pPr>
        <w:numPr>
          <w:ilvl w:val="1"/>
          <w:numId w:val="4"/>
        </w:numPr>
        <w:rPr>
          <w:rFonts w:ascii="Myriad Pro" w:hAnsi="Myriad Pro"/>
        </w:rPr>
      </w:pPr>
      <w:r w:rsidRPr="00AD7D19">
        <w:rPr>
          <w:rFonts w:ascii="Myriad Pro" w:hAnsi="Myriad Pro"/>
        </w:rPr>
        <w:t xml:space="preserve">“Paperwork”/Data </w:t>
      </w:r>
    </w:p>
    <w:p w14:paraId="20FA0431" w14:textId="11039463" w:rsidR="00F759FE" w:rsidRDefault="00F759FE">
      <w:pPr>
        <w:numPr>
          <w:ilvl w:val="0"/>
          <w:numId w:val="4"/>
        </w:numPr>
        <w:rPr>
          <w:rFonts w:ascii="Myriad Pro" w:hAnsi="Myriad Pro"/>
        </w:rPr>
      </w:pPr>
      <w:r>
        <w:rPr>
          <w:rFonts w:ascii="Myriad Pro" w:hAnsi="Myriad Pro"/>
        </w:rPr>
        <w:t>Lack of common manuals and definitions</w:t>
      </w:r>
    </w:p>
    <w:p w14:paraId="516050E3" w14:textId="2E19DD97" w:rsidR="00F759FE" w:rsidRDefault="00F759FE">
      <w:pPr>
        <w:numPr>
          <w:ilvl w:val="0"/>
          <w:numId w:val="4"/>
        </w:numPr>
        <w:rPr>
          <w:rFonts w:ascii="Myriad Pro" w:hAnsi="Myriad Pro"/>
        </w:rPr>
      </w:pPr>
      <w:r>
        <w:rPr>
          <w:rFonts w:ascii="Myriad Pro" w:hAnsi="Myriad Pro"/>
        </w:rPr>
        <w:t>Employer engagement at the high school level</w:t>
      </w:r>
    </w:p>
    <w:p w14:paraId="1899F248" w14:textId="629F1651" w:rsidR="00F759FE" w:rsidRPr="00F759FE" w:rsidRDefault="00F759FE" w:rsidP="00F759FE">
      <w:pPr>
        <w:numPr>
          <w:ilvl w:val="0"/>
          <w:numId w:val="4"/>
        </w:numPr>
        <w:rPr>
          <w:rFonts w:ascii="Myriad Pro" w:hAnsi="Myriad Pro"/>
        </w:rPr>
      </w:pPr>
      <w:r>
        <w:rPr>
          <w:rFonts w:ascii="Myriad Pro" w:hAnsi="Myriad Pro"/>
        </w:rPr>
        <w:t>Access, especially for students in rural communities</w:t>
      </w:r>
    </w:p>
    <w:p w14:paraId="767BF110" w14:textId="0C2819EA" w:rsidR="00F759FE" w:rsidRDefault="00F759FE">
      <w:pPr>
        <w:numPr>
          <w:ilvl w:val="0"/>
          <w:numId w:val="4"/>
        </w:numPr>
        <w:rPr>
          <w:rFonts w:ascii="Myriad Pro" w:hAnsi="Myriad Pro"/>
        </w:rPr>
      </w:pPr>
      <w:r>
        <w:rPr>
          <w:rFonts w:ascii="Myriad Pro" w:hAnsi="Myriad Pro"/>
        </w:rPr>
        <w:t>Need to better identify and highlight “pockets of success”</w:t>
      </w:r>
    </w:p>
    <w:p w14:paraId="7976DC7A" w14:textId="3E72F788" w:rsidR="00F759FE" w:rsidRDefault="00F759FE">
      <w:pPr>
        <w:numPr>
          <w:ilvl w:val="0"/>
          <w:numId w:val="4"/>
        </w:numPr>
        <w:rPr>
          <w:rFonts w:ascii="Myriad Pro" w:hAnsi="Myriad Pro"/>
        </w:rPr>
      </w:pPr>
      <w:r>
        <w:rPr>
          <w:rFonts w:ascii="Myriad Pro" w:hAnsi="Myriad Pro"/>
        </w:rPr>
        <w:t>Need professional development/education for industry partners and school counselors</w:t>
      </w:r>
    </w:p>
    <w:p w14:paraId="5B8EE695" w14:textId="323BAEBF" w:rsidR="00F759FE" w:rsidRDefault="00F759FE">
      <w:pPr>
        <w:numPr>
          <w:ilvl w:val="0"/>
          <w:numId w:val="4"/>
        </w:numPr>
        <w:rPr>
          <w:rFonts w:ascii="Myriad Pro" w:hAnsi="Myriad Pro"/>
        </w:rPr>
      </w:pPr>
      <w:r>
        <w:rPr>
          <w:rFonts w:ascii="Myriad Pro" w:hAnsi="Myriad Pro"/>
        </w:rPr>
        <w:t>Employers have liability concerns</w:t>
      </w:r>
    </w:p>
    <w:p w14:paraId="36ABB3CC" w14:textId="39677A9E" w:rsidR="00F759FE" w:rsidRDefault="00F759FE">
      <w:pPr>
        <w:numPr>
          <w:ilvl w:val="0"/>
          <w:numId w:val="4"/>
        </w:numPr>
        <w:rPr>
          <w:rFonts w:ascii="Myriad Pro" w:hAnsi="Myriad Pro"/>
        </w:rPr>
      </w:pPr>
      <w:r>
        <w:rPr>
          <w:rFonts w:ascii="Myriad Pro" w:hAnsi="Myriad Pro"/>
        </w:rPr>
        <w:t>Need to better articulate the return on investment to employers</w:t>
      </w:r>
    </w:p>
    <w:p w14:paraId="00000065" w14:textId="77777777" w:rsidR="00474341" w:rsidRPr="00AD7D19" w:rsidRDefault="00474341">
      <w:pPr>
        <w:rPr>
          <w:rFonts w:ascii="Myriad Pro" w:hAnsi="Myriad Pro"/>
        </w:rPr>
      </w:pPr>
    </w:p>
    <w:p w14:paraId="6264F76E" w14:textId="77777777" w:rsidR="00F759FE" w:rsidRDefault="00F759FE">
      <w:pPr>
        <w:rPr>
          <w:rFonts w:ascii="Myriad Pro" w:hAnsi="Myriad Pro"/>
          <w:color w:val="009AA6"/>
        </w:rPr>
      </w:pPr>
    </w:p>
    <w:p w14:paraId="35B98176" w14:textId="617076A7" w:rsidR="00F759FE" w:rsidRDefault="00F759FE" w:rsidP="00F759FE">
      <w:pPr>
        <w:rPr>
          <w:rFonts w:ascii="Myriad Pro" w:hAnsi="Myriad Pro"/>
          <w:b/>
          <w:bCs/>
          <w:color w:val="FF6D14"/>
        </w:rPr>
      </w:pPr>
      <w:bookmarkStart w:id="0" w:name="_Hlk14447843"/>
      <w:r>
        <w:rPr>
          <w:rFonts w:ascii="Myriad Pro" w:hAnsi="Myriad Pro"/>
          <w:b/>
          <w:bCs/>
          <w:color w:val="FF6D14"/>
        </w:rPr>
        <w:t>Addressing the Challenges</w:t>
      </w:r>
    </w:p>
    <w:bookmarkEnd w:id="0"/>
    <w:p w14:paraId="3284DE81" w14:textId="45F7B3F4" w:rsidR="00F759FE" w:rsidRDefault="00F759FE" w:rsidP="00F759FE">
      <w:pPr>
        <w:rPr>
          <w:rFonts w:ascii="Myriad Pro" w:hAnsi="Myriad Pro"/>
          <w:i/>
          <w:iCs/>
        </w:rPr>
      </w:pPr>
      <w:r>
        <w:rPr>
          <w:rFonts w:ascii="Myriad Pro" w:hAnsi="Myriad Pro"/>
          <w:i/>
          <w:iCs/>
        </w:rPr>
        <w:t>For the top three priority challenges (based on a vote), participants answered the following questions:</w:t>
      </w:r>
    </w:p>
    <w:p w14:paraId="7A5A665B" w14:textId="77777777" w:rsidR="00F759FE" w:rsidRPr="00F759FE" w:rsidRDefault="00F759FE" w:rsidP="00F759FE">
      <w:pPr>
        <w:pStyle w:val="ListParagraph"/>
        <w:numPr>
          <w:ilvl w:val="0"/>
          <w:numId w:val="11"/>
        </w:numPr>
        <w:rPr>
          <w:rFonts w:ascii="Myriad Pro" w:hAnsi="Myriad Pro"/>
        </w:rPr>
      </w:pPr>
      <w:r w:rsidRPr="00F759FE">
        <w:rPr>
          <w:rFonts w:ascii="Myriad Pro" w:hAnsi="Myriad Pro"/>
        </w:rPr>
        <w:t>Are there best practices for addressing this challenge or places in the state that are working through it successfully?</w:t>
      </w:r>
    </w:p>
    <w:p w14:paraId="7915ACC4" w14:textId="77777777" w:rsidR="00F759FE" w:rsidRPr="00F759FE" w:rsidRDefault="00F759FE" w:rsidP="00F759FE">
      <w:pPr>
        <w:pStyle w:val="ListParagraph"/>
        <w:numPr>
          <w:ilvl w:val="0"/>
          <w:numId w:val="11"/>
        </w:numPr>
        <w:rPr>
          <w:rFonts w:ascii="Myriad Pro" w:hAnsi="Myriad Pro"/>
        </w:rPr>
      </w:pPr>
      <w:r w:rsidRPr="00F759FE">
        <w:rPr>
          <w:rFonts w:ascii="Myriad Pro" w:hAnsi="Myriad Pro"/>
        </w:rPr>
        <w:t>Are there policy changes at the state level that could address this challenge statewide?</w:t>
      </w:r>
    </w:p>
    <w:p w14:paraId="4F91C7C6" w14:textId="77777777" w:rsidR="00F759FE" w:rsidRPr="00F759FE" w:rsidRDefault="00F759FE" w:rsidP="00F759FE">
      <w:pPr>
        <w:pStyle w:val="ListParagraph"/>
        <w:numPr>
          <w:ilvl w:val="0"/>
          <w:numId w:val="11"/>
        </w:numPr>
        <w:rPr>
          <w:rFonts w:ascii="Myriad Pro" w:hAnsi="Myriad Pro"/>
        </w:rPr>
      </w:pPr>
      <w:r w:rsidRPr="00F759FE">
        <w:rPr>
          <w:rFonts w:ascii="Myriad Pro" w:hAnsi="Myriad Pro"/>
        </w:rPr>
        <w:t>How could additional resources help to address this challenge statewide?</w:t>
      </w:r>
    </w:p>
    <w:p w14:paraId="26A9D86A" w14:textId="77777777" w:rsidR="00F759FE" w:rsidRPr="00F759FE" w:rsidRDefault="00F759FE" w:rsidP="00F759FE">
      <w:pPr>
        <w:pStyle w:val="ListParagraph"/>
        <w:numPr>
          <w:ilvl w:val="0"/>
          <w:numId w:val="11"/>
        </w:numPr>
        <w:rPr>
          <w:rFonts w:ascii="Myriad Pro" w:hAnsi="Myriad Pro"/>
        </w:rPr>
      </w:pPr>
      <w:r w:rsidRPr="00F759FE">
        <w:rPr>
          <w:rFonts w:ascii="Myriad Pro" w:hAnsi="Myriad Pro"/>
        </w:rPr>
        <w:t>How could technical assistance or professional development help to address this challenge statewide?</w:t>
      </w:r>
    </w:p>
    <w:p w14:paraId="691A2034" w14:textId="1B9532A1" w:rsidR="00F759FE" w:rsidRPr="00F759FE" w:rsidRDefault="00F759FE" w:rsidP="00F759FE">
      <w:pPr>
        <w:pStyle w:val="ListParagraph"/>
        <w:numPr>
          <w:ilvl w:val="0"/>
          <w:numId w:val="11"/>
        </w:numPr>
        <w:rPr>
          <w:rFonts w:ascii="Myriad Pro" w:hAnsi="Myriad Pro"/>
        </w:rPr>
      </w:pPr>
      <w:r w:rsidRPr="00F759FE">
        <w:rPr>
          <w:rFonts w:ascii="Myriad Pro" w:hAnsi="Myriad Pro"/>
        </w:rPr>
        <w:t>How could business and industry partners help to address this challenge statewide?</w:t>
      </w:r>
    </w:p>
    <w:p w14:paraId="361A1272" w14:textId="77777777" w:rsidR="00F759FE" w:rsidRDefault="00F759FE">
      <w:pPr>
        <w:rPr>
          <w:rFonts w:ascii="Myriad Pro" w:hAnsi="Myriad Pro"/>
          <w:color w:val="009AA6"/>
        </w:rPr>
      </w:pPr>
    </w:p>
    <w:p w14:paraId="00000066" w14:textId="2A5265D9" w:rsidR="00474341" w:rsidRPr="008518E8" w:rsidRDefault="00FC5169">
      <w:pPr>
        <w:rPr>
          <w:rFonts w:ascii="Myriad Pro" w:hAnsi="Myriad Pro"/>
          <w:color w:val="009AA6"/>
        </w:rPr>
      </w:pPr>
      <w:r w:rsidRPr="008518E8">
        <w:rPr>
          <w:rFonts w:ascii="Myriad Pro" w:hAnsi="Myriad Pro"/>
          <w:color w:val="009AA6"/>
        </w:rPr>
        <w:t>Priority Challenge: Industry Engagement</w:t>
      </w:r>
    </w:p>
    <w:p w14:paraId="00000067" w14:textId="77777777" w:rsidR="00474341" w:rsidRPr="00AD7D19" w:rsidRDefault="00FC5169">
      <w:pPr>
        <w:numPr>
          <w:ilvl w:val="0"/>
          <w:numId w:val="6"/>
        </w:numPr>
        <w:rPr>
          <w:rFonts w:ascii="Myriad Pro" w:hAnsi="Myriad Pro"/>
        </w:rPr>
      </w:pPr>
      <w:r w:rsidRPr="00AD7D19">
        <w:rPr>
          <w:rFonts w:ascii="Myriad Pro" w:hAnsi="Myriad Pro"/>
        </w:rPr>
        <w:t>Create guidelines/handbook</w:t>
      </w:r>
    </w:p>
    <w:p w14:paraId="00000068" w14:textId="77777777" w:rsidR="00474341" w:rsidRPr="00AD7D19" w:rsidRDefault="00FC5169">
      <w:pPr>
        <w:numPr>
          <w:ilvl w:val="1"/>
          <w:numId w:val="6"/>
        </w:numPr>
        <w:rPr>
          <w:rFonts w:ascii="Myriad Pro" w:hAnsi="Myriad Pro"/>
        </w:rPr>
      </w:pPr>
      <w:r w:rsidRPr="00AD7D19">
        <w:rPr>
          <w:rFonts w:ascii="Myriad Pro" w:hAnsi="Myriad Pro"/>
        </w:rPr>
        <w:t>Advisory board handbook guidelines/ selection process</w:t>
      </w:r>
    </w:p>
    <w:p w14:paraId="00000069" w14:textId="06751DA1" w:rsidR="00474341" w:rsidRPr="00AD7D19" w:rsidRDefault="00FC5169">
      <w:pPr>
        <w:numPr>
          <w:ilvl w:val="0"/>
          <w:numId w:val="6"/>
        </w:numPr>
        <w:rPr>
          <w:rFonts w:ascii="Myriad Pro" w:hAnsi="Myriad Pro"/>
        </w:rPr>
      </w:pPr>
      <w:r w:rsidRPr="00AD7D19">
        <w:rPr>
          <w:rFonts w:ascii="Myriad Pro" w:hAnsi="Myriad Pro"/>
        </w:rPr>
        <w:t>Intentional mentorship programs</w:t>
      </w:r>
    </w:p>
    <w:p w14:paraId="0000006A" w14:textId="4F8F9F20" w:rsidR="00474341" w:rsidRPr="00AD7D19" w:rsidRDefault="00FC5169">
      <w:pPr>
        <w:numPr>
          <w:ilvl w:val="0"/>
          <w:numId w:val="6"/>
        </w:numPr>
        <w:rPr>
          <w:rFonts w:ascii="Myriad Pro" w:hAnsi="Myriad Pro"/>
        </w:rPr>
      </w:pPr>
      <w:r w:rsidRPr="00AD7D19">
        <w:rPr>
          <w:rFonts w:ascii="Myriad Pro" w:hAnsi="Myriad Pro"/>
        </w:rPr>
        <w:t>Incentivize</w:t>
      </w:r>
      <w:r w:rsidR="00D257BA">
        <w:rPr>
          <w:rFonts w:ascii="Myriad Pro" w:hAnsi="Myriad Pro"/>
        </w:rPr>
        <w:t xml:space="preserve"> employers</w:t>
      </w:r>
      <w:r w:rsidRPr="00AD7D19">
        <w:rPr>
          <w:rFonts w:ascii="Myriad Pro" w:hAnsi="Myriad Pro"/>
        </w:rPr>
        <w:t xml:space="preserve"> (tax breaks)</w:t>
      </w:r>
    </w:p>
    <w:p w14:paraId="0000006B" w14:textId="77777777" w:rsidR="00474341" w:rsidRPr="00AD7D19" w:rsidRDefault="00FC5169">
      <w:pPr>
        <w:numPr>
          <w:ilvl w:val="0"/>
          <w:numId w:val="6"/>
        </w:numPr>
        <w:rPr>
          <w:rFonts w:ascii="Myriad Pro" w:hAnsi="Myriad Pro"/>
        </w:rPr>
      </w:pPr>
      <w:r w:rsidRPr="00AD7D19">
        <w:rPr>
          <w:rFonts w:ascii="Myriad Pro" w:hAnsi="Myriad Pro"/>
        </w:rPr>
        <w:t>Technical assistance to industry partners and an evaluation process</w:t>
      </w:r>
    </w:p>
    <w:p w14:paraId="0000006C" w14:textId="04506CBF" w:rsidR="00474341" w:rsidRPr="00AD7D19" w:rsidRDefault="00FC5169">
      <w:pPr>
        <w:numPr>
          <w:ilvl w:val="0"/>
          <w:numId w:val="6"/>
        </w:numPr>
        <w:rPr>
          <w:rFonts w:ascii="Myriad Pro" w:hAnsi="Myriad Pro"/>
        </w:rPr>
      </w:pPr>
      <w:r w:rsidRPr="00AD7D19">
        <w:rPr>
          <w:rFonts w:ascii="Myriad Pro" w:hAnsi="Myriad Pro"/>
        </w:rPr>
        <w:t xml:space="preserve">Educate </w:t>
      </w:r>
      <w:r w:rsidR="00D257BA">
        <w:rPr>
          <w:rFonts w:ascii="Myriad Pro" w:hAnsi="Myriad Pro"/>
        </w:rPr>
        <w:t xml:space="preserve">business/industry </w:t>
      </w:r>
      <w:r w:rsidRPr="00AD7D19">
        <w:rPr>
          <w:rFonts w:ascii="Myriad Pro" w:hAnsi="Myriad Pro"/>
        </w:rPr>
        <w:t>about opportunities</w:t>
      </w:r>
    </w:p>
    <w:p w14:paraId="0000006D" w14:textId="4B6E2C5C" w:rsidR="00474341" w:rsidRPr="00AD7D19" w:rsidRDefault="00D257BA">
      <w:pPr>
        <w:numPr>
          <w:ilvl w:val="0"/>
          <w:numId w:val="6"/>
        </w:numPr>
        <w:rPr>
          <w:rFonts w:ascii="Myriad Pro" w:hAnsi="Myriad Pro"/>
        </w:rPr>
      </w:pPr>
      <w:r>
        <w:rPr>
          <w:rFonts w:ascii="Myriad Pro" w:hAnsi="Myriad Pro"/>
        </w:rPr>
        <w:t>Provide q</w:t>
      </w:r>
      <w:r w:rsidR="00FC5169" w:rsidRPr="00AD7D19">
        <w:rPr>
          <w:rFonts w:ascii="Myriad Pro" w:hAnsi="Myriad Pro"/>
        </w:rPr>
        <w:t>uality pay for CTE faculty</w:t>
      </w:r>
    </w:p>
    <w:p w14:paraId="0000006E" w14:textId="77777777" w:rsidR="00474341" w:rsidRPr="00AD7D19" w:rsidRDefault="00FC5169">
      <w:pPr>
        <w:numPr>
          <w:ilvl w:val="0"/>
          <w:numId w:val="6"/>
        </w:numPr>
        <w:rPr>
          <w:rFonts w:ascii="Myriad Pro" w:hAnsi="Myriad Pro"/>
        </w:rPr>
      </w:pPr>
      <w:r w:rsidRPr="00AD7D19">
        <w:rPr>
          <w:rFonts w:ascii="Myriad Pro" w:hAnsi="Myriad Pro"/>
        </w:rPr>
        <w:t xml:space="preserve">Revisit license requirements for CTE educators (so retirees could serve) </w:t>
      </w:r>
    </w:p>
    <w:p w14:paraId="0000006F" w14:textId="77777777" w:rsidR="00474341" w:rsidRPr="00AD7D19" w:rsidRDefault="00FC5169">
      <w:pPr>
        <w:numPr>
          <w:ilvl w:val="0"/>
          <w:numId w:val="6"/>
        </w:numPr>
        <w:rPr>
          <w:rFonts w:ascii="Myriad Pro" w:hAnsi="Myriad Pro"/>
        </w:rPr>
      </w:pPr>
      <w:r w:rsidRPr="00AD7D19">
        <w:rPr>
          <w:rFonts w:ascii="Myriad Pro" w:hAnsi="Myriad Pro"/>
        </w:rPr>
        <w:t>Pedagogy training for CTE faculty and industry mentors</w:t>
      </w:r>
    </w:p>
    <w:p w14:paraId="00000070" w14:textId="27E61A20" w:rsidR="00474341" w:rsidRPr="00AD7D19" w:rsidRDefault="00FC5169">
      <w:pPr>
        <w:numPr>
          <w:ilvl w:val="0"/>
          <w:numId w:val="6"/>
        </w:numPr>
        <w:rPr>
          <w:rFonts w:ascii="Myriad Pro" w:hAnsi="Myriad Pro"/>
        </w:rPr>
      </w:pPr>
      <w:r w:rsidRPr="00AD7D19">
        <w:rPr>
          <w:rFonts w:ascii="Myriad Pro" w:hAnsi="Myriad Pro"/>
        </w:rPr>
        <w:t>Make the process</w:t>
      </w:r>
      <w:r w:rsidR="00D257BA">
        <w:rPr>
          <w:rFonts w:ascii="Myriad Pro" w:hAnsi="Myriad Pro"/>
        </w:rPr>
        <w:t xml:space="preserve"> to get involved</w:t>
      </w:r>
      <w:r w:rsidRPr="00AD7D19">
        <w:rPr>
          <w:rFonts w:ascii="Myriad Pro" w:hAnsi="Myriad Pro"/>
        </w:rPr>
        <w:t xml:space="preserve"> easier</w:t>
      </w:r>
    </w:p>
    <w:p w14:paraId="00000071" w14:textId="07470EB3" w:rsidR="00474341" w:rsidRDefault="00D257BA">
      <w:pPr>
        <w:numPr>
          <w:ilvl w:val="0"/>
          <w:numId w:val="6"/>
        </w:numPr>
        <w:rPr>
          <w:rFonts w:ascii="Myriad Pro" w:hAnsi="Myriad Pro"/>
        </w:rPr>
      </w:pPr>
      <w:r>
        <w:rPr>
          <w:rFonts w:ascii="Myriad Pro" w:hAnsi="Myriad Pro"/>
        </w:rPr>
        <w:t>Foster s</w:t>
      </w:r>
      <w:r w:rsidR="00FC5169" w:rsidRPr="00AD7D19">
        <w:rPr>
          <w:rFonts w:ascii="Myriad Pro" w:hAnsi="Myriad Pro"/>
        </w:rPr>
        <w:t>hared investment and risk</w:t>
      </w:r>
    </w:p>
    <w:p w14:paraId="4C0BA15F" w14:textId="5B46BC60" w:rsidR="00D257BA" w:rsidRDefault="0033708A" w:rsidP="00D257BA">
      <w:pPr>
        <w:pStyle w:val="ListParagraph"/>
        <w:numPr>
          <w:ilvl w:val="1"/>
          <w:numId w:val="6"/>
        </w:numPr>
        <w:rPr>
          <w:rFonts w:ascii="Myriad Pro" w:hAnsi="Myriad Pro"/>
        </w:rPr>
      </w:pPr>
      <w:proofErr w:type="gramStart"/>
      <w:r>
        <w:rPr>
          <w:rFonts w:ascii="Myriad Pro" w:hAnsi="Myriad Pro"/>
        </w:rPr>
        <w:t xml:space="preserve">Can </w:t>
      </w:r>
      <w:r w:rsidR="00D257BA" w:rsidRPr="00D257BA">
        <w:rPr>
          <w:rFonts w:ascii="Myriad Pro" w:hAnsi="Myriad Pro"/>
        </w:rPr>
        <w:t xml:space="preserve">Perkins funds </w:t>
      </w:r>
      <w:r>
        <w:rPr>
          <w:rFonts w:ascii="Myriad Pro" w:hAnsi="Myriad Pro"/>
        </w:rPr>
        <w:t>be given</w:t>
      </w:r>
      <w:proofErr w:type="gramEnd"/>
      <w:r>
        <w:rPr>
          <w:rFonts w:ascii="Myriad Pro" w:hAnsi="Myriad Pro"/>
        </w:rPr>
        <w:t xml:space="preserve"> to</w:t>
      </w:r>
      <w:r w:rsidR="00D257BA" w:rsidRPr="00D257BA">
        <w:rPr>
          <w:rFonts w:ascii="Myriad Pro" w:hAnsi="Myriad Pro"/>
        </w:rPr>
        <w:t xml:space="preserve"> business? (vs. industry contributions to education [shared investment])</w:t>
      </w:r>
    </w:p>
    <w:p w14:paraId="43B59920" w14:textId="52DDA44F" w:rsidR="0033708A" w:rsidRPr="0033708A" w:rsidRDefault="0033708A" w:rsidP="0033708A">
      <w:pPr>
        <w:pStyle w:val="ListParagraph"/>
        <w:numPr>
          <w:ilvl w:val="1"/>
          <w:numId w:val="6"/>
        </w:numPr>
        <w:rPr>
          <w:rFonts w:ascii="Myriad Pro" w:hAnsi="Myriad Pro"/>
        </w:rPr>
      </w:pPr>
      <w:r w:rsidRPr="0033708A">
        <w:rPr>
          <w:rFonts w:ascii="Myriad Pro" w:hAnsi="Myriad Pro"/>
        </w:rPr>
        <w:t>Change the value so that’s a win/win situation</w:t>
      </w:r>
    </w:p>
    <w:p w14:paraId="00000072" w14:textId="7ABDBA7A" w:rsidR="00474341" w:rsidRPr="00AD7D19" w:rsidRDefault="0033708A">
      <w:pPr>
        <w:numPr>
          <w:ilvl w:val="0"/>
          <w:numId w:val="6"/>
        </w:numPr>
        <w:rPr>
          <w:rFonts w:ascii="Myriad Pro" w:hAnsi="Myriad Pro"/>
        </w:rPr>
      </w:pPr>
      <w:r>
        <w:rPr>
          <w:rFonts w:ascii="Myriad Pro" w:hAnsi="Myriad Pro"/>
        </w:rPr>
        <w:t>Consider e</w:t>
      </w:r>
      <w:r w:rsidR="00FC5169" w:rsidRPr="00AD7D19">
        <w:rPr>
          <w:rFonts w:ascii="Myriad Pro" w:hAnsi="Myriad Pro"/>
        </w:rPr>
        <w:t>ncore career path</w:t>
      </w:r>
      <w:r>
        <w:rPr>
          <w:rFonts w:ascii="Myriad Pro" w:hAnsi="Myriad Pro"/>
        </w:rPr>
        <w:t>s</w:t>
      </w:r>
    </w:p>
    <w:p w14:paraId="00000074" w14:textId="2114F44E" w:rsidR="00474341" w:rsidRPr="00AD7D19" w:rsidRDefault="0033708A">
      <w:pPr>
        <w:numPr>
          <w:ilvl w:val="0"/>
          <w:numId w:val="6"/>
        </w:numPr>
        <w:rPr>
          <w:rFonts w:ascii="Myriad Pro" w:hAnsi="Myriad Pro"/>
        </w:rPr>
      </w:pPr>
      <w:r>
        <w:rPr>
          <w:rFonts w:ascii="Myriad Pro" w:hAnsi="Myriad Pro"/>
        </w:rPr>
        <w:t>Give a</w:t>
      </w:r>
      <w:r w:rsidR="00FC5169" w:rsidRPr="00AD7D19">
        <w:rPr>
          <w:rFonts w:ascii="Myriad Pro" w:hAnsi="Myriad Pro"/>
        </w:rPr>
        <w:t xml:space="preserve">dvisory group model </w:t>
      </w:r>
      <w:r>
        <w:rPr>
          <w:rFonts w:ascii="Myriad Pro" w:hAnsi="Myriad Pro"/>
        </w:rPr>
        <w:t>structure</w:t>
      </w:r>
    </w:p>
    <w:p w14:paraId="00000075" w14:textId="20E16C53" w:rsidR="00474341" w:rsidRPr="00AD7D19" w:rsidRDefault="00FC5169">
      <w:pPr>
        <w:numPr>
          <w:ilvl w:val="0"/>
          <w:numId w:val="6"/>
        </w:numPr>
        <w:rPr>
          <w:rFonts w:ascii="Myriad Pro" w:hAnsi="Myriad Pro"/>
        </w:rPr>
      </w:pPr>
      <w:r w:rsidRPr="00AD7D19">
        <w:rPr>
          <w:rFonts w:ascii="Myriad Pro" w:hAnsi="Myriad Pro"/>
        </w:rPr>
        <w:t>Understand needs/wants (intentionality to support this)</w:t>
      </w:r>
    </w:p>
    <w:p w14:paraId="00000076" w14:textId="6D270C66" w:rsidR="00474341" w:rsidRDefault="00FC5169">
      <w:pPr>
        <w:numPr>
          <w:ilvl w:val="1"/>
          <w:numId w:val="6"/>
        </w:numPr>
        <w:rPr>
          <w:rFonts w:ascii="Myriad Pro" w:hAnsi="Myriad Pro"/>
        </w:rPr>
      </w:pPr>
      <w:r w:rsidRPr="00AD7D19">
        <w:rPr>
          <w:rFonts w:ascii="Myriad Pro" w:hAnsi="Myriad Pro"/>
        </w:rPr>
        <w:t xml:space="preserve">Define the problem </w:t>
      </w:r>
    </w:p>
    <w:p w14:paraId="0E139706" w14:textId="6279EB8E" w:rsidR="0033708A" w:rsidRPr="0033708A" w:rsidRDefault="0033708A" w:rsidP="0033708A">
      <w:pPr>
        <w:pStyle w:val="ListParagraph"/>
        <w:numPr>
          <w:ilvl w:val="0"/>
          <w:numId w:val="6"/>
        </w:numPr>
        <w:rPr>
          <w:rFonts w:ascii="Myriad Pro" w:hAnsi="Myriad Pro"/>
        </w:rPr>
      </w:pPr>
      <w:r w:rsidRPr="0033708A">
        <w:rPr>
          <w:rFonts w:ascii="Myriad Pro" w:hAnsi="Myriad Pro"/>
        </w:rPr>
        <w:t>Recognize that there is a difference between knowing how to</w:t>
      </w:r>
      <w:r>
        <w:rPr>
          <w:rFonts w:ascii="Myriad Pro" w:hAnsi="Myriad Pro"/>
        </w:rPr>
        <w:t xml:space="preserve"> perform</w:t>
      </w:r>
      <w:r w:rsidRPr="0033708A">
        <w:rPr>
          <w:rFonts w:ascii="Myriad Pro" w:hAnsi="Myriad Pro"/>
        </w:rPr>
        <w:t xml:space="preserve"> a skill and knowing how to teach a skill- have the </w:t>
      </w:r>
      <w:r>
        <w:rPr>
          <w:rFonts w:ascii="Myriad Pro" w:hAnsi="Myriad Pro"/>
        </w:rPr>
        <w:t>“</w:t>
      </w:r>
      <w:r w:rsidRPr="0033708A">
        <w:rPr>
          <w:rFonts w:ascii="Myriad Pro" w:hAnsi="Myriad Pro"/>
        </w:rPr>
        <w:t>doers</w:t>
      </w:r>
      <w:r>
        <w:rPr>
          <w:rFonts w:ascii="Myriad Pro" w:hAnsi="Myriad Pro"/>
        </w:rPr>
        <w:t>”</w:t>
      </w:r>
      <w:r w:rsidRPr="0033708A">
        <w:rPr>
          <w:rFonts w:ascii="Myriad Pro" w:hAnsi="Myriad Pro"/>
        </w:rPr>
        <w:t xml:space="preserve"> help to inform educators to advise curriculum and reinforce curriculum with a specific skill or trade</w:t>
      </w:r>
    </w:p>
    <w:p w14:paraId="00000080" w14:textId="77777777" w:rsidR="00474341" w:rsidRPr="00AD7D19" w:rsidRDefault="00474341">
      <w:pPr>
        <w:rPr>
          <w:rFonts w:ascii="Myriad Pro" w:hAnsi="Myriad Pro"/>
        </w:rPr>
      </w:pPr>
    </w:p>
    <w:p w14:paraId="00000081" w14:textId="77777777" w:rsidR="00474341" w:rsidRPr="008518E8" w:rsidRDefault="00FC5169" w:rsidP="008518E8">
      <w:pPr>
        <w:rPr>
          <w:rFonts w:ascii="Myriad Pro" w:hAnsi="Myriad Pro"/>
          <w:color w:val="009AA6"/>
        </w:rPr>
      </w:pPr>
      <w:r w:rsidRPr="008518E8">
        <w:rPr>
          <w:rFonts w:ascii="Myriad Pro" w:hAnsi="Myriad Pro"/>
          <w:color w:val="009AA6"/>
        </w:rPr>
        <w:t>Priority Challenge: Statewide Communication</w:t>
      </w:r>
    </w:p>
    <w:p w14:paraId="55E40487" w14:textId="54E8C816" w:rsidR="00EE79B1" w:rsidRDefault="00EE79B1">
      <w:pPr>
        <w:numPr>
          <w:ilvl w:val="0"/>
          <w:numId w:val="1"/>
        </w:numPr>
        <w:rPr>
          <w:rFonts w:ascii="Myriad Pro" w:hAnsi="Myriad Pro"/>
        </w:rPr>
      </w:pPr>
      <w:r>
        <w:rPr>
          <w:rFonts w:ascii="Myriad Pro" w:hAnsi="Myriad Pro"/>
        </w:rPr>
        <w:t>Resources:</w:t>
      </w:r>
    </w:p>
    <w:p w14:paraId="00000082" w14:textId="41A79AA2" w:rsidR="00474341" w:rsidRPr="00AD7D19" w:rsidRDefault="00FC5169" w:rsidP="00EE79B1">
      <w:pPr>
        <w:numPr>
          <w:ilvl w:val="1"/>
          <w:numId w:val="1"/>
        </w:numPr>
        <w:rPr>
          <w:rFonts w:ascii="Myriad Pro" w:hAnsi="Myriad Pro"/>
        </w:rPr>
      </w:pPr>
      <w:r w:rsidRPr="00AD7D19">
        <w:rPr>
          <w:rFonts w:ascii="Myriad Pro" w:hAnsi="Myriad Pro"/>
        </w:rPr>
        <w:t xml:space="preserve">A virtual tool to house regional experiences, partners, industry WBL needs </w:t>
      </w:r>
    </w:p>
    <w:p w14:paraId="00000083" w14:textId="072D2568" w:rsidR="00474341" w:rsidRPr="00AD7D19" w:rsidRDefault="00FC5169" w:rsidP="00EE79B1">
      <w:pPr>
        <w:numPr>
          <w:ilvl w:val="2"/>
          <w:numId w:val="1"/>
        </w:numPr>
        <w:rPr>
          <w:rFonts w:ascii="Myriad Pro" w:hAnsi="Myriad Pro"/>
        </w:rPr>
      </w:pPr>
      <w:r w:rsidRPr="00AD7D19">
        <w:rPr>
          <w:rFonts w:ascii="Myriad Pro" w:hAnsi="Myriad Pro"/>
        </w:rPr>
        <w:t>State</w:t>
      </w:r>
      <w:r w:rsidR="00EE79B1">
        <w:rPr>
          <w:rFonts w:ascii="Myriad Pro" w:hAnsi="Myriad Pro"/>
        </w:rPr>
        <w:t xml:space="preserve"> longitudinal</w:t>
      </w:r>
      <w:r w:rsidRPr="00AD7D19">
        <w:rPr>
          <w:rFonts w:ascii="Myriad Pro" w:hAnsi="Myriad Pro"/>
        </w:rPr>
        <w:t xml:space="preserve"> data system</w:t>
      </w:r>
    </w:p>
    <w:p w14:paraId="00000084" w14:textId="77777777" w:rsidR="00474341" w:rsidRPr="00AD7D19" w:rsidRDefault="00FC5169" w:rsidP="00EE79B1">
      <w:pPr>
        <w:numPr>
          <w:ilvl w:val="1"/>
          <w:numId w:val="1"/>
        </w:numPr>
        <w:rPr>
          <w:rFonts w:ascii="Myriad Pro" w:hAnsi="Myriad Pro"/>
        </w:rPr>
      </w:pPr>
      <w:r w:rsidRPr="00AD7D19">
        <w:rPr>
          <w:rFonts w:ascii="Myriad Pro" w:hAnsi="Myriad Pro"/>
        </w:rPr>
        <w:t>State listserv, database of resources</w:t>
      </w:r>
    </w:p>
    <w:p w14:paraId="00000085" w14:textId="77777777" w:rsidR="00474341" w:rsidRPr="00AD7D19" w:rsidRDefault="00FC5169" w:rsidP="00EE79B1">
      <w:pPr>
        <w:numPr>
          <w:ilvl w:val="1"/>
          <w:numId w:val="1"/>
        </w:numPr>
        <w:rPr>
          <w:rFonts w:ascii="Myriad Pro" w:hAnsi="Myriad Pro"/>
        </w:rPr>
      </w:pPr>
      <w:r w:rsidRPr="00AD7D19">
        <w:rPr>
          <w:rFonts w:ascii="Myriad Pro" w:hAnsi="Myriad Pro"/>
        </w:rPr>
        <w:t>State/stakeholder contacts</w:t>
      </w:r>
    </w:p>
    <w:p w14:paraId="00000086" w14:textId="77777777" w:rsidR="00474341" w:rsidRPr="00AD7D19" w:rsidRDefault="00FC5169" w:rsidP="00EE79B1">
      <w:pPr>
        <w:numPr>
          <w:ilvl w:val="1"/>
          <w:numId w:val="1"/>
        </w:numPr>
        <w:rPr>
          <w:rFonts w:ascii="Myriad Pro" w:hAnsi="Myriad Pro"/>
        </w:rPr>
      </w:pPr>
      <w:r w:rsidRPr="00AD7D19">
        <w:rPr>
          <w:rFonts w:ascii="Myriad Pro" w:hAnsi="Myriad Pro"/>
        </w:rPr>
        <w:t>Best practice database w/ option to submit ideas (interactive)</w:t>
      </w:r>
    </w:p>
    <w:p w14:paraId="00000088" w14:textId="5CC3211C" w:rsidR="00474341" w:rsidRPr="00AD7D19" w:rsidRDefault="00FC5169" w:rsidP="00EE79B1">
      <w:pPr>
        <w:numPr>
          <w:ilvl w:val="1"/>
          <w:numId w:val="1"/>
        </w:numPr>
        <w:rPr>
          <w:rFonts w:ascii="Myriad Pro" w:hAnsi="Myriad Pro"/>
        </w:rPr>
      </w:pPr>
      <w:r w:rsidRPr="00AD7D19">
        <w:rPr>
          <w:rFonts w:ascii="Myriad Pro" w:hAnsi="Myriad Pro"/>
        </w:rPr>
        <w:lastRenderedPageBreak/>
        <w:t>State website for CTE/</w:t>
      </w:r>
      <w:r w:rsidR="00EE79B1">
        <w:rPr>
          <w:rFonts w:ascii="Myriad Pro" w:hAnsi="Myriad Pro"/>
        </w:rPr>
        <w:t xml:space="preserve">work-based learning </w:t>
      </w:r>
      <w:r w:rsidRPr="00AD7D19">
        <w:rPr>
          <w:rFonts w:ascii="Myriad Pro" w:hAnsi="Myriad Pro"/>
        </w:rPr>
        <w:t>opportunity to improve access to info</w:t>
      </w:r>
    </w:p>
    <w:p w14:paraId="00000089" w14:textId="77777777" w:rsidR="00474341" w:rsidRPr="00AD7D19" w:rsidRDefault="00FC5169">
      <w:pPr>
        <w:numPr>
          <w:ilvl w:val="0"/>
          <w:numId w:val="1"/>
        </w:numPr>
        <w:rPr>
          <w:rFonts w:ascii="Myriad Pro" w:hAnsi="Myriad Pro"/>
        </w:rPr>
      </w:pPr>
      <w:r w:rsidRPr="00AD7D19">
        <w:rPr>
          <w:rFonts w:ascii="Myriad Pro" w:hAnsi="Myriad Pro"/>
        </w:rPr>
        <w:t xml:space="preserve">Define terms/common language -&gt; streamline </w:t>
      </w:r>
    </w:p>
    <w:p w14:paraId="0000008A" w14:textId="77777777" w:rsidR="00474341" w:rsidRPr="00AD7D19" w:rsidRDefault="00FC5169">
      <w:pPr>
        <w:numPr>
          <w:ilvl w:val="0"/>
          <w:numId w:val="1"/>
        </w:numPr>
        <w:rPr>
          <w:rFonts w:ascii="Myriad Pro" w:hAnsi="Myriad Pro"/>
        </w:rPr>
      </w:pPr>
      <w:r w:rsidRPr="00AD7D19">
        <w:rPr>
          <w:rFonts w:ascii="Myriad Pro" w:hAnsi="Myriad Pro"/>
        </w:rPr>
        <w:t>Improve messaging alignment among CCWD/HECC and ODE</w:t>
      </w:r>
    </w:p>
    <w:p w14:paraId="0000008B" w14:textId="553D8052" w:rsidR="00474341" w:rsidRPr="00AD7D19" w:rsidRDefault="00EE79B1">
      <w:pPr>
        <w:numPr>
          <w:ilvl w:val="0"/>
          <w:numId w:val="1"/>
        </w:numPr>
        <w:rPr>
          <w:rFonts w:ascii="Myriad Pro" w:hAnsi="Myriad Pro"/>
        </w:rPr>
      </w:pPr>
      <w:r>
        <w:rPr>
          <w:rFonts w:ascii="Myriad Pro" w:hAnsi="Myriad Pro"/>
        </w:rPr>
        <w:t>Foster n</w:t>
      </w:r>
      <w:r w:rsidR="00FC5169" w:rsidRPr="00AD7D19">
        <w:rPr>
          <w:rFonts w:ascii="Myriad Pro" w:hAnsi="Myriad Pro"/>
        </w:rPr>
        <w:t>etworks (professional learning networks)</w:t>
      </w:r>
    </w:p>
    <w:p w14:paraId="0000008C" w14:textId="77777777" w:rsidR="00474341" w:rsidRPr="00AD7D19" w:rsidRDefault="00FC5169">
      <w:pPr>
        <w:numPr>
          <w:ilvl w:val="1"/>
          <w:numId w:val="1"/>
        </w:numPr>
        <w:rPr>
          <w:rFonts w:ascii="Myriad Pro" w:hAnsi="Myriad Pro"/>
        </w:rPr>
      </w:pPr>
      <w:r w:rsidRPr="00AD7D19">
        <w:rPr>
          <w:rFonts w:ascii="Myriad Pro" w:hAnsi="Myriad Pro"/>
        </w:rPr>
        <w:t>Consider businesses’ time (Jan/Feb)</w:t>
      </w:r>
    </w:p>
    <w:p w14:paraId="0000008D" w14:textId="018D23EF" w:rsidR="00474341" w:rsidRPr="00AD7D19" w:rsidRDefault="00FC5169">
      <w:pPr>
        <w:numPr>
          <w:ilvl w:val="0"/>
          <w:numId w:val="1"/>
        </w:numPr>
        <w:rPr>
          <w:rFonts w:ascii="Myriad Pro" w:hAnsi="Myriad Pro"/>
        </w:rPr>
      </w:pPr>
      <w:r w:rsidRPr="00AD7D19">
        <w:rPr>
          <w:rFonts w:ascii="Myriad Pro" w:hAnsi="Myriad Pro"/>
        </w:rPr>
        <w:t xml:space="preserve">Stakeholder groups must include </w:t>
      </w:r>
      <w:r w:rsidR="00EE79B1">
        <w:rPr>
          <w:rFonts w:ascii="Myriad Pro" w:hAnsi="Myriad Pro"/>
        </w:rPr>
        <w:t>“</w:t>
      </w:r>
      <w:r w:rsidRPr="00AD7D19">
        <w:rPr>
          <w:rFonts w:ascii="Myriad Pro" w:hAnsi="Myriad Pro"/>
        </w:rPr>
        <w:t>boots on the ground</w:t>
      </w:r>
      <w:r w:rsidR="00EE79B1">
        <w:rPr>
          <w:rFonts w:ascii="Myriad Pro" w:hAnsi="Myriad Pro"/>
        </w:rPr>
        <w:t>”</w:t>
      </w:r>
    </w:p>
    <w:p w14:paraId="45F874D6" w14:textId="77777777" w:rsidR="00A63EF5" w:rsidRDefault="00EE79B1">
      <w:pPr>
        <w:numPr>
          <w:ilvl w:val="0"/>
          <w:numId w:val="1"/>
        </w:numPr>
        <w:rPr>
          <w:rFonts w:ascii="Myriad Pro" w:hAnsi="Myriad Pro"/>
        </w:rPr>
      </w:pPr>
      <w:r>
        <w:rPr>
          <w:rFonts w:ascii="Myriad Pro" w:hAnsi="Myriad Pro"/>
        </w:rPr>
        <w:t>Professional development</w:t>
      </w:r>
      <w:r w:rsidR="00FC5169" w:rsidRPr="00AD7D19">
        <w:rPr>
          <w:rFonts w:ascii="Myriad Pro" w:hAnsi="Myriad Pro"/>
        </w:rPr>
        <w:t xml:space="preserve">, info and training </w:t>
      </w:r>
    </w:p>
    <w:p w14:paraId="0000008E" w14:textId="0DFC8517" w:rsidR="00474341" w:rsidRPr="00AD7D19" w:rsidRDefault="00A63EF5" w:rsidP="00A63EF5">
      <w:pPr>
        <w:numPr>
          <w:ilvl w:val="1"/>
          <w:numId w:val="1"/>
        </w:numPr>
        <w:rPr>
          <w:rFonts w:ascii="Myriad Pro" w:hAnsi="Myriad Pro"/>
        </w:rPr>
      </w:pPr>
      <w:r>
        <w:rPr>
          <w:rFonts w:ascii="Myriad Pro" w:hAnsi="Myriad Pro"/>
        </w:rPr>
        <w:t>P</w:t>
      </w:r>
      <w:r w:rsidR="00EE79B1">
        <w:rPr>
          <w:rFonts w:ascii="Myriad Pro" w:hAnsi="Myriad Pro"/>
        </w:rPr>
        <w:t>rofessional learning community</w:t>
      </w:r>
      <w:r w:rsidR="00FC5169" w:rsidRPr="00AD7D19">
        <w:rPr>
          <w:rFonts w:ascii="Myriad Pro" w:hAnsi="Myriad Pro"/>
        </w:rPr>
        <w:t xml:space="preserve"> for </w:t>
      </w:r>
      <w:r>
        <w:rPr>
          <w:rFonts w:ascii="Myriad Pro" w:hAnsi="Myriad Pro"/>
        </w:rPr>
        <w:t xml:space="preserve">work-based learning that is </w:t>
      </w:r>
      <w:r w:rsidR="00FC5169" w:rsidRPr="00AD7D19">
        <w:rPr>
          <w:rFonts w:ascii="Myriad Pro" w:hAnsi="Myriad Pro"/>
        </w:rPr>
        <w:t>cross representational</w:t>
      </w:r>
    </w:p>
    <w:p w14:paraId="00000093" w14:textId="77777777" w:rsidR="00474341" w:rsidRPr="00AD7D19" w:rsidRDefault="00474341">
      <w:pPr>
        <w:rPr>
          <w:rFonts w:ascii="Myriad Pro" w:hAnsi="Myriad Pro"/>
        </w:rPr>
      </w:pPr>
    </w:p>
    <w:p w14:paraId="00000094" w14:textId="77777777" w:rsidR="00474341" w:rsidRPr="008518E8" w:rsidRDefault="00FC5169">
      <w:pPr>
        <w:rPr>
          <w:rFonts w:ascii="Myriad Pro" w:hAnsi="Myriad Pro"/>
          <w:color w:val="009AA6"/>
        </w:rPr>
      </w:pPr>
      <w:r w:rsidRPr="008518E8">
        <w:rPr>
          <w:rFonts w:ascii="Myriad Pro" w:hAnsi="Myriad Pro"/>
          <w:color w:val="009AA6"/>
        </w:rPr>
        <w:t>Priority Challenge: Guidelines/Roadmaps for Educators and Business/Industry</w:t>
      </w:r>
    </w:p>
    <w:p w14:paraId="00000095" w14:textId="01653A76" w:rsidR="00474341" w:rsidRPr="009F439A" w:rsidRDefault="009F439A" w:rsidP="009F439A">
      <w:pPr>
        <w:pStyle w:val="ListParagraph"/>
        <w:numPr>
          <w:ilvl w:val="0"/>
          <w:numId w:val="7"/>
        </w:numPr>
        <w:rPr>
          <w:rFonts w:ascii="Myriad Pro" w:hAnsi="Myriad Pro"/>
        </w:rPr>
      </w:pPr>
      <w:r w:rsidRPr="009F439A">
        <w:rPr>
          <w:rFonts w:ascii="Myriad Pro" w:hAnsi="Myriad Pro"/>
        </w:rPr>
        <w:t>1. Are there best practices for addressing this challenge or places in the state that are working through it successfully?</w:t>
      </w:r>
    </w:p>
    <w:p w14:paraId="00000096" w14:textId="77777777" w:rsidR="00474341" w:rsidRPr="00AD7D19" w:rsidRDefault="00FC5169">
      <w:pPr>
        <w:numPr>
          <w:ilvl w:val="1"/>
          <w:numId w:val="7"/>
        </w:numPr>
        <w:rPr>
          <w:rFonts w:ascii="Myriad Pro" w:hAnsi="Myriad Pro"/>
        </w:rPr>
      </w:pPr>
      <w:r w:rsidRPr="00AD7D19">
        <w:rPr>
          <w:rFonts w:ascii="Myriad Pro" w:hAnsi="Myriad Pro"/>
        </w:rPr>
        <w:t>Career pathways framework (define that to be useful to industry)</w:t>
      </w:r>
    </w:p>
    <w:p w14:paraId="00000097" w14:textId="77777777" w:rsidR="00474341" w:rsidRPr="00AD7D19" w:rsidRDefault="00FC5169">
      <w:pPr>
        <w:numPr>
          <w:ilvl w:val="1"/>
          <w:numId w:val="7"/>
        </w:numPr>
        <w:rPr>
          <w:rFonts w:ascii="Myriad Pro" w:hAnsi="Myriad Pro"/>
        </w:rPr>
      </w:pPr>
      <w:r w:rsidRPr="00AD7D19">
        <w:rPr>
          <w:rFonts w:ascii="Myriad Pro" w:hAnsi="Myriad Pro"/>
        </w:rPr>
        <w:t>“Tools” to support the implementation (from other states- Kansas, Washington, etc.)</w:t>
      </w:r>
    </w:p>
    <w:p w14:paraId="00000098" w14:textId="0CE986F6" w:rsidR="00474341" w:rsidRPr="009F439A" w:rsidRDefault="009F439A" w:rsidP="009F439A">
      <w:pPr>
        <w:pStyle w:val="ListParagraph"/>
        <w:numPr>
          <w:ilvl w:val="0"/>
          <w:numId w:val="7"/>
        </w:numPr>
        <w:rPr>
          <w:rFonts w:ascii="Myriad Pro" w:hAnsi="Myriad Pro"/>
        </w:rPr>
      </w:pPr>
      <w:r w:rsidRPr="009F439A">
        <w:rPr>
          <w:rFonts w:ascii="Myriad Pro" w:hAnsi="Myriad Pro"/>
        </w:rPr>
        <w:t>2. Are there policy changes at the state level that could address this challenge statewide?</w:t>
      </w:r>
    </w:p>
    <w:p w14:paraId="00000099" w14:textId="38A620B8" w:rsidR="00474341" w:rsidRPr="00AD7D19" w:rsidRDefault="00FC5169">
      <w:pPr>
        <w:numPr>
          <w:ilvl w:val="1"/>
          <w:numId w:val="7"/>
        </w:numPr>
        <w:rPr>
          <w:rFonts w:ascii="Myriad Pro" w:hAnsi="Myriad Pro"/>
        </w:rPr>
      </w:pPr>
      <w:r w:rsidRPr="00AD7D19">
        <w:rPr>
          <w:rFonts w:ascii="Myriad Pro" w:hAnsi="Myriad Pro"/>
        </w:rPr>
        <w:t xml:space="preserve">Policy </w:t>
      </w:r>
      <w:r w:rsidR="009F439A">
        <w:rPr>
          <w:rFonts w:ascii="Myriad Pro" w:hAnsi="Myriad Pro"/>
        </w:rPr>
        <w:t xml:space="preserve">documents </w:t>
      </w:r>
      <w:r w:rsidRPr="00AD7D19">
        <w:rPr>
          <w:rFonts w:ascii="Myriad Pro" w:hAnsi="Myriad Pro"/>
        </w:rPr>
        <w:t xml:space="preserve">to provide risk/liability and reward of </w:t>
      </w:r>
      <w:r w:rsidR="009F439A">
        <w:rPr>
          <w:rFonts w:ascii="Myriad Pro" w:hAnsi="Myriad Pro"/>
        </w:rPr>
        <w:t>work-based learning</w:t>
      </w:r>
      <w:r w:rsidRPr="00AD7D19">
        <w:rPr>
          <w:rFonts w:ascii="Myriad Pro" w:hAnsi="Myriad Pro"/>
        </w:rPr>
        <w:t xml:space="preserve"> options</w:t>
      </w:r>
    </w:p>
    <w:p w14:paraId="0000009A" w14:textId="79053F14" w:rsidR="00474341" w:rsidRPr="00AD7D19" w:rsidRDefault="00FC5169">
      <w:pPr>
        <w:numPr>
          <w:ilvl w:val="1"/>
          <w:numId w:val="7"/>
        </w:numPr>
        <w:rPr>
          <w:rFonts w:ascii="Myriad Pro" w:hAnsi="Myriad Pro"/>
        </w:rPr>
      </w:pPr>
      <w:r w:rsidRPr="00AD7D19">
        <w:rPr>
          <w:rFonts w:ascii="Myriad Pro" w:hAnsi="Myriad Pro"/>
        </w:rPr>
        <w:t xml:space="preserve">Communication to synthesize policy for business related </w:t>
      </w:r>
      <w:r w:rsidR="00AD7D19" w:rsidRPr="00AD7D19">
        <w:rPr>
          <w:rFonts w:ascii="Myriad Pro" w:hAnsi="Myriad Pro"/>
        </w:rPr>
        <w:t>to</w:t>
      </w:r>
      <w:r w:rsidRPr="00AD7D19">
        <w:rPr>
          <w:rFonts w:ascii="Myriad Pro" w:hAnsi="Myriad Pro"/>
        </w:rPr>
        <w:t xml:space="preserve"> rules/risk/ BOLI (training)</w:t>
      </w:r>
    </w:p>
    <w:p w14:paraId="0000009B" w14:textId="77777777" w:rsidR="00474341" w:rsidRPr="00AD7D19" w:rsidRDefault="00FC5169">
      <w:pPr>
        <w:numPr>
          <w:ilvl w:val="1"/>
          <w:numId w:val="7"/>
        </w:numPr>
        <w:rPr>
          <w:rFonts w:ascii="Myriad Pro" w:hAnsi="Myriad Pro"/>
        </w:rPr>
      </w:pPr>
      <w:r w:rsidRPr="00AD7D19">
        <w:rPr>
          <w:rFonts w:ascii="Myriad Pro" w:hAnsi="Myriad Pro"/>
        </w:rPr>
        <w:t>Consistent terminology with components</w:t>
      </w:r>
    </w:p>
    <w:p w14:paraId="0000009C" w14:textId="77777777" w:rsidR="00474341" w:rsidRPr="00AD7D19" w:rsidRDefault="00FC5169">
      <w:pPr>
        <w:numPr>
          <w:ilvl w:val="2"/>
          <w:numId w:val="7"/>
        </w:numPr>
        <w:rPr>
          <w:rFonts w:ascii="Myriad Pro" w:hAnsi="Myriad Pro"/>
        </w:rPr>
      </w:pPr>
      <w:r w:rsidRPr="00AD7D19">
        <w:rPr>
          <w:rFonts w:ascii="Myriad Pro" w:hAnsi="Myriad Pro"/>
        </w:rPr>
        <w:t>Define internship</w:t>
      </w:r>
    </w:p>
    <w:p w14:paraId="0000009D" w14:textId="77777777" w:rsidR="00474341" w:rsidRPr="00AD7D19" w:rsidRDefault="00FC5169">
      <w:pPr>
        <w:numPr>
          <w:ilvl w:val="2"/>
          <w:numId w:val="7"/>
        </w:numPr>
        <w:rPr>
          <w:rFonts w:ascii="Myriad Pro" w:hAnsi="Myriad Pro"/>
        </w:rPr>
      </w:pPr>
      <w:r w:rsidRPr="00AD7D19">
        <w:rPr>
          <w:rFonts w:ascii="Myriad Pro" w:hAnsi="Myriad Pro"/>
        </w:rPr>
        <w:t>Define work-based learning</w:t>
      </w:r>
    </w:p>
    <w:p w14:paraId="0000009E" w14:textId="77777777" w:rsidR="00474341" w:rsidRPr="00AD7D19" w:rsidRDefault="00FC5169">
      <w:pPr>
        <w:numPr>
          <w:ilvl w:val="2"/>
          <w:numId w:val="7"/>
        </w:numPr>
        <w:rPr>
          <w:rFonts w:ascii="Myriad Pro" w:hAnsi="Myriad Pro"/>
        </w:rPr>
      </w:pPr>
      <w:r w:rsidRPr="00AD7D19">
        <w:rPr>
          <w:rFonts w:ascii="Myriad Pro" w:hAnsi="Myriad Pro"/>
        </w:rPr>
        <w:t>Define paid work experience</w:t>
      </w:r>
    </w:p>
    <w:p w14:paraId="0000009F" w14:textId="77777777" w:rsidR="00474341" w:rsidRPr="00AD7D19" w:rsidRDefault="00FC5169">
      <w:pPr>
        <w:numPr>
          <w:ilvl w:val="1"/>
          <w:numId w:val="7"/>
        </w:numPr>
        <w:rPr>
          <w:rFonts w:ascii="Myriad Pro" w:hAnsi="Myriad Pro"/>
        </w:rPr>
      </w:pPr>
      <w:r w:rsidRPr="00AD7D19">
        <w:rPr>
          <w:rFonts w:ascii="Myriad Pro" w:hAnsi="Myriad Pro"/>
        </w:rPr>
        <w:t>Non-negotiable to flexible framework for local control</w:t>
      </w:r>
    </w:p>
    <w:p w14:paraId="000000A0" w14:textId="77777777" w:rsidR="00474341" w:rsidRPr="00AD7D19" w:rsidRDefault="00FC5169">
      <w:pPr>
        <w:numPr>
          <w:ilvl w:val="1"/>
          <w:numId w:val="7"/>
        </w:numPr>
        <w:rPr>
          <w:rFonts w:ascii="Myriad Pro" w:hAnsi="Myriad Pro"/>
        </w:rPr>
      </w:pPr>
      <w:r w:rsidRPr="00AD7D19">
        <w:rPr>
          <w:rFonts w:ascii="Myriad Pro" w:hAnsi="Myriad Pro"/>
        </w:rPr>
        <w:t>FTE reimbursable (increase funding/reimburse; categorical funding)</w:t>
      </w:r>
    </w:p>
    <w:p w14:paraId="000000A1" w14:textId="77777777" w:rsidR="00474341" w:rsidRPr="00AD7D19" w:rsidRDefault="00FC5169">
      <w:pPr>
        <w:numPr>
          <w:ilvl w:val="1"/>
          <w:numId w:val="7"/>
        </w:numPr>
        <w:rPr>
          <w:rFonts w:ascii="Myriad Pro" w:hAnsi="Myriad Pro"/>
        </w:rPr>
      </w:pPr>
      <w:r w:rsidRPr="00AD7D19">
        <w:rPr>
          <w:rFonts w:ascii="Myriad Pro" w:hAnsi="Myriad Pro"/>
        </w:rPr>
        <w:t>Clarify roles</w:t>
      </w:r>
    </w:p>
    <w:p w14:paraId="000000A2" w14:textId="16107834" w:rsidR="00474341" w:rsidRPr="00AD7D19" w:rsidRDefault="00FC5169">
      <w:pPr>
        <w:numPr>
          <w:ilvl w:val="2"/>
          <w:numId w:val="7"/>
        </w:numPr>
        <w:rPr>
          <w:rFonts w:ascii="Myriad Pro" w:hAnsi="Myriad Pro"/>
        </w:rPr>
      </w:pPr>
      <w:r w:rsidRPr="00AD7D19">
        <w:rPr>
          <w:rFonts w:ascii="Myriad Pro" w:hAnsi="Myriad Pro"/>
        </w:rPr>
        <w:t>Define work-based learning coordinator and requirements or training to become one (state institution for</w:t>
      </w:r>
      <w:r w:rsidR="009F439A">
        <w:rPr>
          <w:rFonts w:ascii="Myriad Pro" w:hAnsi="Myriad Pro"/>
        </w:rPr>
        <w:t xml:space="preserve"> work-based learning</w:t>
      </w:r>
      <w:r w:rsidRPr="00AD7D19">
        <w:rPr>
          <w:rFonts w:ascii="Myriad Pro" w:hAnsi="Myriad Pro"/>
        </w:rPr>
        <w:t>)</w:t>
      </w:r>
    </w:p>
    <w:p w14:paraId="000000A3" w14:textId="1798D09B" w:rsidR="00474341" w:rsidRPr="00AD7D19" w:rsidRDefault="00FC5169">
      <w:pPr>
        <w:numPr>
          <w:ilvl w:val="1"/>
          <w:numId w:val="7"/>
        </w:numPr>
        <w:rPr>
          <w:rFonts w:ascii="Myriad Pro" w:hAnsi="Myriad Pro"/>
        </w:rPr>
      </w:pPr>
      <w:r w:rsidRPr="00AD7D19">
        <w:rPr>
          <w:rFonts w:ascii="Myriad Pro" w:hAnsi="Myriad Pro"/>
        </w:rPr>
        <w:t xml:space="preserve">Consistent/simplified statewide </w:t>
      </w:r>
      <w:r w:rsidR="009F439A">
        <w:rPr>
          <w:rFonts w:ascii="Myriad Pro" w:hAnsi="Myriad Pro"/>
        </w:rPr>
        <w:t xml:space="preserve">work-based learning </w:t>
      </w:r>
      <w:r w:rsidRPr="00AD7D19">
        <w:rPr>
          <w:rFonts w:ascii="Myriad Pro" w:hAnsi="Myriad Pro"/>
        </w:rPr>
        <w:t xml:space="preserve">paperwork (rather than district-specific student/employer paperwork) </w:t>
      </w:r>
    </w:p>
    <w:p w14:paraId="000000A4" w14:textId="6776F530" w:rsidR="00474341" w:rsidRPr="00AD7D19" w:rsidRDefault="00FC5169">
      <w:pPr>
        <w:numPr>
          <w:ilvl w:val="1"/>
          <w:numId w:val="7"/>
        </w:numPr>
        <w:rPr>
          <w:rFonts w:ascii="Myriad Pro" w:hAnsi="Myriad Pro"/>
        </w:rPr>
      </w:pPr>
      <w:r w:rsidRPr="00AD7D19">
        <w:rPr>
          <w:rFonts w:ascii="Myriad Pro" w:hAnsi="Myriad Pro"/>
        </w:rPr>
        <w:t xml:space="preserve">Consistent crediting for </w:t>
      </w:r>
      <w:r w:rsidR="009F439A">
        <w:rPr>
          <w:rFonts w:ascii="Myriad Pro" w:hAnsi="Myriad Pro"/>
        </w:rPr>
        <w:t>work-based learning</w:t>
      </w:r>
    </w:p>
    <w:p w14:paraId="000000A5" w14:textId="6000EB24" w:rsidR="00474341" w:rsidRPr="009F439A" w:rsidRDefault="009F439A" w:rsidP="009F439A">
      <w:pPr>
        <w:pStyle w:val="ListParagraph"/>
        <w:numPr>
          <w:ilvl w:val="0"/>
          <w:numId w:val="7"/>
        </w:numPr>
        <w:rPr>
          <w:rFonts w:ascii="Myriad Pro" w:hAnsi="Myriad Pro"/>
        </w:rPr>
      </w:pPr>
      <w:r w:rsidRPr="009F439A">
        <w:rPr>
          <w:rFonts w:ascii="Myriad Pro" w:hAnsi="Myriad Pro"/>
        </w:rPr>
        <w:t>3. How could additional resources help to address this challenge statewide?</w:t>
      </w:r>
    </w:p>
    <w:p w14:paraId="000000A6" w14:textId="77777777" w:rsidR="00474341" w:rsidRPr="00AD7D19" w:rsidRDefault="00FC5169">
      <w:pPr>
        <w:numPr>
          <w:ilvl w:val="1"/>
          <w:numId w:val="7"/>
        </w:numPr>
        <w:rPr>
          <w:rFonts w:ascii="Myriad Pro" w:hAnsi="Myriad Pro"/>
        </w:rPr>
      </w:pPr>
      <w:r w:rsidRPr="00AD7D19">
        <w:rPr>
          <w:rFonts w:ascii="Myriad Pro" w:hAnsi="Myriad Pro"/>
        </w:rPr>
        <w:t>Guided pathways</w:t>
      </w:r>
    </w:p>
    <w:p w14:paraId="000000A7" w14:textId="30F7286A" w:rsidR="00474341" w:rsidRPr="00AD7D19" w:rsidRDefault="009F439A">
      <w:pPr>
        <w:numPr>
          <w:ilvl w:val="1"/>
          <w:numId w:val="7"/>
        </w:numPr>
        <w:rPr>
          <w:rFonts w:ascii="Myriad Pro" w:hAnsi="Myriad Pro"/>
        </w:rPr>
      </w:pPr>
      <w:r>
        <w:rPr>
          <w:rFonts w:ascii="Myriad Pro" w:hAnsi="Myriad Pro"/>
        </w:rPr>
        <w:t>Work Opportunity Tax Credit (</w:t>
      </w:r>
      <w:r w:rsidR="00FC5169" w:rsidRPr="00AD7D19">
        <w:rPr>
          <w:rFonts w:ascii="Myriad Pro" w:hAnsi="Myriad Pro"/>
        </w:rPr>
        <w:t>WOTC</w:t>
      </w:r>
      <w:r>
        <w:rPr>
          <w:rFonts w:ascii="Myriad Pro" w:hAnsi="Myriad Pro"/>
        </w:rPr>
        <w:t>)</w:t>
      </w:r>
      <w:r w:rsidR="00FC5169" w:rsidRPr="00AD7D19">
        <w:rPr>
          <w:rFonts w:ascii="Myriad Pro" w:hAnsi="Myriad Pro"/>
        </w:rPr>
        <w:t xml:space="preserve"> </w:t>
      </w:r>
      <w:r>
        <w:rPr>
          <w:rFonts w:ascii="Myriad Pro" w:hAnsi="Myriad Pro"/>
        </w:rPr>
        <w:t>a</w:t>
      </w:r>
      <w:r w:rsidR="00FC5169" w:rsidRPr="00AD7D19">
        <w:rPr>
          <w:rFonts w:ascii="Myriad Pro" w:hAnsi="Myriad Pro"/>
        </w:rPr>
        <w:t xml:space="preserve">ddition for businesses engaging in </w:t>
      </w:r>
      <w:r>
        <w:rPr>
          <w:rFonts w:ascii="Myriad Pro" w:hAnsi="Myriad Pro"/>
        </w:rPr>
        <w:t>work-based learning</w:t>
      </w:r>
      <w:r w:rsidR="00FC5169" w:rsidRPr="00AD7D19">
        <w:rPr>
          <w:rFonts w:ascii="Myriad Pro" w:hAnsi="Myriad Pro"/>
        </w:rPr>
        <w:t xml:space="preserve"> programs</w:t>
      </w:r>
    </w:p>
    <w:p w14:paraId="000000A8" w14:textId="74086E1B" w:rsidR="00474341" w:rsidRPr="009F439A" w:rsidRDefault="009F439A" w:rsidP="009F439A">
      <w:pPr>
        <w:pStyle w:val="ListParagraph"/>
        <w:numPr>
          <w:ilvl w:val="0"/>
          <w:numId w:val="7"/>
        </w:numPr>
        <w:rPr>
          <w:rFonts w:ascii="Myriad Pro" w:hAnsi="Myriad Pro"/>
        </w:rPr>
      </w:pPr>
      <w:r w:rsidRPr="009F439A">
        <w:rPr>
          <w:rFonts w:ascii="Myriad Pro" w:hAnsi="Myriad Pro"/>
        </w:rPr>
        <w:t>4. How could technical assistance or professional development help to address this challenge statewide?</w:t>
      </w:r>
    </w:p>
    <w:p w14:paraId="000000A9" w14:textId="605D55D3" w:rsidR="00474341" w:rsidRPr="00AD7D19" w:rsidRDefault="00FC5169">
      <w:pPr>
        <w:numPr>
          <w:ilvl w:val="1"/>
          <w:numId w:val="7"/>
        </w:numPr>
        <w:rPr>
          <w:rFonts w:ascii="Myriad Pro" w:hAnsi="Myriad Pro"/>
        </w:rPr>
      </w:pPr>
      <w:r w:rsidRPr="00AD7D19">
        <w:rPr>
          <w:rFonts w:ascii="Myriad Pro" w:hAnsi="Myriad Pro"/>
        </w:rPr>
        <w:t xml:space="preserve">Career readiness planning, communication, engagement, and </w:t>
      </w:r>
      <w:r w:rsidR="00321EFD">
        <w:rPr>
          <w:rFonts w:ascii="Myriad Pro" w:hAnsi="Myriad Pro"/>
        </w:rPr>
        <w:t xml:space="preserve">return on investment </w:t>
      </w:r>
      <w:r w:rsidRPr="00AD7D19">
        <w:rPr>
          <w:rFonts w:ascii="Myriad Pro" w:hAnsi="Myriad Pro"/>
        </w:rPr>
        <w:t>to stakeholder</w:t>
      </w:r>
    </w:p>
    <w:p w14:paraId="000000AA" w14:textId="77777777" w:rsidR="00474341" w:rsidRPr="00AD7D19" w:rsidRDefault="00FC5169">
      <w:pPr>
        <w:numPr>
          <w:ilvl w:val="1"/>
          <w:numId w:val="7"/>
        </w:numPr>
        <w:rPr>
          <w:rFonts w:ascii="Myriad Pro" w:hAnsi="Myriad Pro"/>
        </w:rPr>
      </w:pPr>
      <w:r w:rsidRPr="00AD7D19">
        <w:rPr>
          <w:rFonts w:ascii="Myriad Pro" w:hAnsi="Myriad Pro"/>
        </w:rPr>
        <w:t>Cross representation - think tanks for state-wide strategic plan and innovation based on successful models</w:t>
      </w:r>
    </w:p>
    <w:p w14:paraId="000000AB" w14:textId="4A8C062E" w:rsidR="00474341" w:rsidRPr="00AD7D19" w:rsidRDefault="00FC5169">
      <w:pPr>
        <w:numPr>
          <w:ilvl w:val="1"/>
          <w:numId w:val="7"/>
        </w:numPr>
        <w:rPr>
          <w:rFonts w:ascii="Myriad Pro" w:hAnsi="Myriad Pro"/>
        </w:rPr>
      </w:pPr>
      <w:r w:rsidRPr="00AD7D19">
        <w:rPr>
          <w:rFonts w:ascii="Myriad Pro" w:hAnsi="Myriad Pro"/>
        </w:rPr>
        <w:t xml:space="preserve">Professional development for </w:t>
      </w:r>
      <w:r w:rsidR="00321EFD">
        <w:rPr>
          <w:rFonts w:ascii="Myriad Pro" w:hAnsi="Myriad Pro"/>
        </w:rPr>
        <w:t xml:space="preserve">work-based learning </w:t>
      </w:r>
      <w:r w:rsidRPr="00AD7D19">
        <w:rPr>
          <w:rFonts w:ascii="Myriad Pro" w:hAnsi="Myriad Pro"/>
        </w:rPr>
        <w:t>coordinators (safety, OSHA, student prep for job shadows, etc.)</w:t>
      </w:r>
    </w:p>
    <w:p w14:paraId="000000AC" w14:textId="77777777" w:rsidR="00474341" w:rsidRPr="00AD7D19" w:rsidRDefault="00FC5169">
      <w:pPr>
        <w:numPr>
          <w:ilvl w:val="1"/>
          <w:numId w:val="7"/>
        </w:numPr>
        <w:rPr>
          <w:rFonts w:ascii="Myriad Pro" w:hAnsi="Myriad Pro"/>
        </w:rPr>
      </w:pPr>
      <w:r w:rsidRPr="00AD7D19">
        <w:rPr>
          <w:rFonts w:ascii="Myriad Pro" w:hAnsi="Myriad Pro"/>
        </w:rPr>
        <w:t>Common communication visuals for industry outreach</w:t>
      </w:r>
    </w:p>
    <w:p w14:paraId="000000AD" w14:textId="0BEE8918" w:rsidR="00474341" w:rsidRPr="00321EFD" w:rsidRDefault="00321EFD" w:rsidP="00321EFD">
      <w:pPr>
        <w:pStyle w:val="ListParagraph"/>
        <w:numPr>
          <w:ilvl w:val="0"/>
          <w:numId w:val="7"/>
        </w:numPr>
        <w:rPr>
          <w:rFonts w:ascii="Myriad Pro" w:hAnsi="Myriad Pro"/>
        </w:rPr>
      </w:pPr>
      <w:r w:rsidRPr="00321EFD">
        <w:rPr>
          <w:rFonts w:ascii="Myriad Pro" w:hAnsi="Myriad Pro"/>
        </w:rPr>
        <w:lastRenderedPageBreak/>
        <w:t>5. How could business and industry partners help to address this challenge statewide?</w:t>
      </w:r>
    </w:p>
    <w:p w14:paraId="000000AE" w14:textId="77777777" w:rsidR="00474341" w:rsidRPr="00AD7D19" w:rsidRDefault="00FC5169">
      <w:pPr>
        <w:numPr>
          <w:ilvl w:val="1"/>
          <w:numId w:val="7"/>
        </w:numPr>
        <w:rPr>
          <w:rFonts w:ascii="Myriad Pro" w:hAnsi="Myriad Pro"/>
        </w:rPr>
      </w:pPr>
      <w:r w:rsidRPr="00AD7D19">
        <w:rPr>
          <w:rFonts w:ascii="Myriad Pro" w:hAnsi="Myriad Pro"/>
        </w:rPr>
        <w:t>Curriculum development and alignment</w:t>
      </w:r>
    </w:p>
    <w:p w14:paraId="000000AF" w14:textId="1423FF26" w:rsidR="00474341" w:rsidRPr="00AD7D19" w:rsidRDefault="00FC5169">
      <w:pPr>
        <w:numPr>
          <w:ilvl w:val="1"/>
          <w:numId w:val="7"/>
        </w:numPr>
        <w:rPr>
          <w:rFonts w:ascii="Myriad Pro" w:hAnsi="Myriad Pro"/>
        </w:rPr>
      </w:pPr>
      <w:r w:rsidRPr="00AD7D19">
        <w:rPr>
          <w:rFonts w:ascii="Myriad Pro" w:hAnsi="Myriad Pro"/>
        </w:rPr>
        <w:t xml:space="preserve">Visual representations to reveal </w:t>
      </w:r>
      <w:r w:rsidR="00321EFD">
        <w:rPr>
          <w:rFonts w:ascii="Myriad Pro" w:hAnsi="Myriad Pro"/>
        </w:rPr>
        <w:t>work-based learning</w:t>
      </w:r>
      <w:r w:rsidRPr="00AD7D19">
        <w:rPr>
          <w:rFonts w:ascii="Myriad Pro" w:hAnsi="Myriad Pro"/>
        </w:rPr>
        <w:t xml:space="preserve"> options in “the system”</w:t>
      </w:r>
    </w:p>
    <w:p w14:paraId="000000BA" w14:textId="52238E3E" w:rsidR="00474341" w:rsidRDefault="00FC5169" w:rsidP="00321EFD">
      <w:pPr>
        <w:numPr>
          <w:ilvl w:val="1"/>
          <w:numId w:val="7"/>
        </w:numPr>
        <w:rPr>
          <w:rFonts w:ascii="Myriad Pro" w:hAnsi="Myriad Pro"/>
        </w:rPr>
      </w:pPr>
      <w:r w:rsidRPr="00AD7D19">
        <w:rPr>
          <w:rFonts w:ascii="Myriad Pro" w:hAnsi="Myriad Pro"/>
        </w:rPr>
        <w:t>Create easily accessible training/material for industry that doesn’t lose them in the process</w:t>
      </w:r>
    </w:p>
    <w:p w14:paraId="25C79235" w14:textId="7440C50E" w:rsidR="005E75B7" w:rsidRDefault="005E75B7" w:rsidP="005E75B7">
      <w:pPr>
        <w:rPr>
          <w:rFonts w:ascii="Myriad Pro" w:hAnsi="Myriad Pro"/>
        </w:rPr>
      </w:pPr>
    </w:p>
    <w:p w14:paraId="4F5A7F9F" w14:textId="1E8EB673" w:rsidR="005E75B7" w:rsidRDefault="005E75B7" w:rsidP="005E75B7">
      <w:pPr>
        <w:rPr>
          <w:rFonts w:ascii="Myriad Pro" w:hAnsi="Myriad Pro"/>
          <w:b/>
          <w:bCs/>
          <w:color w:val="FF6D14"/>
        </w:rPr>
      </w:pPr>
      <w:r>
        <w:rPr>
          <w:rFonts w:ascii="Myriad Pro" w:hAnsi="Myriad Pro"/>
          <w:b/>
          <w:bCs/>
          <w:color w:val="FF6D14"/>
        </w:rPr>
        <w:t>Defining Work-based Learning</w:t>
      </w:r>
    </w:p>
    <w:p w14:paraId="6D9D3266" w14:textId="77777777" w:rsidR="005E75B7" w:rsidRPr="005E75B7" w:rsidRDefault="005E75B7" w:rsidP="005E75B7">
      <w:pPr>
        <w:pStyle w:val="ListParagraph"/>
        <w:numPr>
          <w:ilvl w:val="0"/>
          <w:numId w:val="10"/>
        </w:numPr>
        <w:rPr>
          <w:rFonts w:ascii="Myriad Pro" w:hAnsi="Myriad Pro"/>
        </w:rPr>
      </w:pPr>
      <w:r w:rsidRPr="005E75B7">
        <w:rPr>
          <w:rFonts w:ascii="Myriad Pro" w:hAnsi="Myriad Pro"/>
        </w:rPr>
        <w:t>What should the goals be of work-based learning at this level?</w:t>
      </w:r>
    </w:p>
    <w:p w14:paraId="42A36971" w14:textId="77777777" w:rsidR="005E75B7" w:rsidRPr="005E75B7" w:rsidRDefault="005E75B7" w:rsidP="005E75B7">
      <w:pPr>
        <w:pStyle w:val="ListParagraph"/>
        <w:numPr>
          <w:ilvl w:val="0"/>
          <w:numId w:val="10"/>
        </w:numPr>
        <w:rPr>
          <w:rFonts w:ascii="Myriad Pro" w:hAnsi="Myriad Pro"/>
        </w:rPr>
      </w:pPr>
      <w:r w:rsidRPr="005E75B7">
        <w:rPr>
          <w:rFonts w:ascii="Myriad Pro" w:hAnsi="Myriad Pro"/>
        </w:rPr>
        <w:t>What types of activities help to meet those goals?</w:t>
      </w:r>
    </w:p>
    <w:p w14:paraId="63FA0C94" w14:textId="1210ED98" w:rsidR="005E75B7" w:rsidRPr="005E75B7" w:rsidRDefault="005E75B7" w:rsidP="005E75B7">
      <w:pPr>
        <w:pStyle w:val="ListParagraph"/>
        <w:numPr>
          <w:ilvl w:val="0"/>
          <w:numId w:val="10"/>
        </w:numPr>
        <w:rPr>
          <w:rFonts w:ascii="Myriad Pro" w:hAnsi="Myriad Pro"/>
        </w:rPr>
      </w:pPr>
      <w:r w:rsidRPr="005E75B7">
        <w:rPr>
          <w:rFonts w:ascii="Myriad Pro" w:hAnsi="Myriad Pro"/>
        </w:rPr>
        <w:t>What characteristics help to identify those activities as “high-quality”?</w:t>
      </w:r>
    </w:p>
    <w:p w14:paraId="73D4A710" w14:textId="1EC6E561" w:rsidR="005E75B7" w:rsidRPr="00321EFD" w:rsidRDefault="005E75B7" w:rsidP="005E75B7">
      <w:pPr>
        <w:rPr>
          <w:rFonts w:ascii="Myriad Pro" w:hAnsi="Myriad Pro"/>
        </w:rPr>
      </w:pPr>
    </w:p>
    <w:sectPr w:rsidR="005E75B7" w:rsidRPr="00321EFD">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257CA" w14:textId="77777777" w:rsidR="003111A8" w:rsidRDefault="003111A8" w:rsidP="001D2BC0">
      <w:pPr>
        <w:spacing w:line="240" w:lineRule="auto"/>
      </w:pPr>
      <w:r>
        <w:separator/>
      </w:r>
    </w:p>
  </w:endnote>
  <w:endnote w:type="continuationSeparator" w:id="0">
    <w:p w14:paraId="1EF14FDC" w14:textId="77777777" w:rsidR="003111A8" w:rsidRDefault="003111A8" w:rsidP="001D2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49248" w14:textId="590D371A" w:rsidR="001D2BC0" w:rsidRDefault="001D2BC0" w:rsidP="001D2BC0">
    <w:pPr>
      <w:pStyle w:val="Footer"/>
      <w:jc w:val="right"/>
    </w:pPr>
    <w:r>
      <w:rPr>
        <w:noProof/>
        <w:lang w:val="en-US"/>
      </w:rPr>
      <w:drawing>
        <wp:anchor distT="0" distB="0" distL="114300" distR="114300" simplePos="0" relativeHeight="251661312" behindDoc="0" locked="0" layoutInCell="1" allowOverlap="1" wp14:anchorId="6B07D15C" wp14:editId="54A4AAA0">
          <wp:simplePos x="0" y="0"/>
          <wp:positionH relativeFrom="margin">
            <wp:align>right</wp:align>
          </wp:positionH>
          <wp:positionV relativeFrom="paragraph">
            <wp:posOffset>-200025</wp:posOffset>
          </wp:positionV>
          <wp:extent cx="1188720" cy="722630"/>
          <wp:effectExtent l="0" t="0" r="0" b="1270"/>
          <wp:wrapThrough wrapText="bothSides">
            <wp:wrapPolygon edited="0">
              <wp:start x="0" y="0"/>
              <wp:lineTo x="0" y="21069"/>
              <wp:lineTo x="21115" y="21069"/>
              <wp:lineTo x="21115" y="0"/>
              <wp:lineTo x="0" y="0"/>
            </wp:wrapPolygon>
          </wp:wrapThrough>
          <wp:docPr id="1" name="Picture 1" title="A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22630"/>
                  </a:xfrm>
                  <a:prstGeom prst="rect">
                    <a:avLst/>
                  </a:prstGeom>
                  <a:noFill/>
                  <a:ln>
                    <a:noFill/>
                  </a:ln>
                </pic:spPr>
              </pic:pic>
            </a:graphicData>
          </a:graphic>
        </wp:anchor>
      </w:drawing>
    </w:r>
    <w:bookmarkStart w:id="1" w:name="_GoBack"/>
    <w:r>
      <w:rPr>
        <w:noProof/>
        <w:lang w:val="en-US"/>
      </w:rPr>
      <w:drawing>
        <wp:anchor distT="0" distB="0" distL="114300" distR="114300" simplePos="0" relativeHeight="251659264" behindDoc="0" locked="0" layoutInCell="1" allowOverlap="1" wp14:anchorId="0C65BB43" wp14:editId="37AF6C24">
          <wp:simplePos x="0" y="0"/>
          <wp:positionH relativeFrom="margin">
            <wp:align>left</wp:align>
          </wp:positionH>
          <wp:positionV relativeFrom="paragraph">
            <wp:posOffset>-76200</wp:posOffset>
          </wp:positionV>
          <wp:extent cx="2240915" cy="480060"/>
          <wp:effectExtent l="0" t="0" r="6985" b="0"/>
          <wp:wrapThrough wrapText="bothSides">
            <wp:wrapPolygon edited="0">
              <wp:start x="0" y="0"/>
              <wp:lineTo x="0" y="20571"/>
              <wp:lineTo x="21484" y="20571"/>
              <wp:lineTo x="21484" y="0"/>
              <wp:lineTo x="0" y="0"/>
            </wp:wrapPolygon>
          </wp:wrapThrough>
          <wp:docPr id="2" name="Picture 2" title="Advanc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0915" cy="480060"/>
                  </a:xfrm>
                  <a:prstGeom prst="rect">
                    <a:avLst/>
                  </a:prstGeom>
                  <a:noFill/>
                  <a:ln>
                    <a:noFill/>
                  </a:ln>
                </pic:spPr>
              </pic:pic>
            </a:graphicData>
          </a:graphic>
        </wp:anchor>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6B134" w14:textId="77777777" w:rsidR="003111A8" w:rsidRDefault="003111A8" w:rsidP="001D2BC0">
      <w:pPr>
        <w:spacing w:line="240" w:lineRule="auto"/>
      </w:pPr>
      <w:r>
        <w:separator/>
      </w:r>
    </w:p>
  </w:footnote>
  <w:footnote w:type="continuationSeparator" w:id="0">
    <w:p w14:paraId="2965B031" w14:textId="77777777" w:rsidR="003111A8" w:rsidRDefault="003111A8" w:rsidP="001D2B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31BA"/>
    <w:multiLevelType w:val="hybridMultilevel"/>
    <w:tmpl w:val="F232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4287A"/>
    <w:multiLevelType w:val="multilevel"/>
    <w:tmpl w:val="F9AA9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234EA4"/>
    <w:multiLevelType w:val="multilevel"/>
    <w:tmpl w:val="720A7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7D15C8"/>
    <w:multiLevelType w:val="hybridMultilevel"/>
    <w:tmpl w:val="9FC27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9059F"/>
    <w:multiLevelType w:val="multilevel"/>
    <w:tmpl w:val="BBA42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0406DE"/>
    <w:multiLevelType w:val="hybridMultilevel"/>
    <w:tmpl w:val="68AC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46B2D"/>
    <w:multiLevelType w:val="multilevel"/>
    <w:tmpl w:val="BFAC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4C482D"/>
    <w:multiLevelType w:val="multilevel"/>
    <w:tmpl w:val="3614FE1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6120480F"/>
    <w:multiLevelType w:val="multilevel"/>
    <w:tmpl w:val="59743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730192"/>
    <w:multiLevelType w:val="multilevel"/>
    <w:tmpl w:val="BF829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D40453"/>
    <w:multiLevelType w:val="hybridMultilevel"/>
    <w:tmpl w:val="12BC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4"/>
  </w:num>
  <w:num w:numId="5">
    <w:abstractNumId w:val="6"/>
  </w:num>
  <w:num w:numId="6">
    <w:abstractNumId w:val="8"/>
  </w:num>
  <w:num w:numId="7">
    <w:abstractNumId w:val="2"/>
  </w:num>
  <w:num w:numId="8">
    <w:abstractNumId w:val="10"/>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41"/>
    <w:rsid w:val="001D2BC0"/>
    <w:rsid w:val="003111A8"/>
    <w:rsid w:val="00321EFD"/>
    <w:rsid w:val="0033708A"/>
    <w:rsid w:val="00426CF6"/>
    <w:rsid w:val="00474341"/>
    <w:rsid w:val="005E75B7"/>
    <w:rsid w:val="00653BF7"/>
    <w:rsid w:val="008518E8"/>
    <w:rsid w:val="009F439A"/>
    <w:rsid w:val="00A63EF5"/>
    <w:rsid w:val="00AD63DD"/>
    <w:rsid w:val="00AD7D19"/>
    <w:rsid w:val="00BE5A25"/>
    <w:rsid w:val="00D257BA"/>
    <w:rsid w:val="00EE79B1"/>
    <w:rsid w:val="00F759FE"/>
    <w:rsid w:val="00FC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335F"/>
  <w15:docId w15:val="{3F696046-60F6-4A86-9A35-BF8D8450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5B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2BC0"/>
    <w:pPr>
      <w:tabs>
        <w:tab w:val="center" w:pos="4680"/>
        <w:tab w:val="right" w:pos="9360"/>
      </w:tabs>
      <w:spacing w:line="240" w:lineRule="auto"/>
    </w:pPr>
  </w:style>
  <w:style w:type="character" w:customStyle="1" w:styleId="HeaderChar">
    <w:name w:val="Header Char"/>
    <w:basedOn w:val="DefaultParagraphFont"/>
    <w:link w:val="Header"/>
    <w:uiPriority w:val="99"/>
    <w:rsid w:val="001D2BC0"/>
  </w:style>
  <w:style w:type="paragraph" w:styleId="Footer">
    <w:name w:val="footer"/>
    <w:basedOn w:val="Normal"/>
    <w:link w:val="FooterChar"/>
    <w:uiPriority w:val="99"/>
    <w:unhideWhenUsed/>
    <w:rsid w:val="001D2BC0"/>
    <w:pPr>
      <w:tabs>
        <w:tab w:val="center" w:pos="4680"/>
        <w:tab w:val="right" w:pos="9360"/>
      </w:tabs>
      <w:spacing w:line="240" w:lineRule="auto"/>
    </w:pPr>
  </w:style>
  <w:style w:type="character" w:customStyle="1" w:styleId="FooterChar">
    <w:name w:val="Footer Char"/>
    <w:basedOn w:val="DefaultParagraphFont"/>
    <w:link w:val="Footer"/>
    <w:uiPriority w:val="99"/>
    <w:rsid w:val="001D2BC0"/>
  </w:style>
  <w:style w:type="paragraph" w:styleId="ListParagraph">
    <w:name w:val="List Paragraph"/>
    <w:basedOn w:val="Normal"/>
    <w:uiPriority w:val="34"/>
    <w:qFormat/>
    <w:rsid w:val="00851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2019-11-07T08:00:00+00:00</Remediation_x0020_Date>
    <Estimated_x0020_Creation_x0020_Date xmlns="afac9031-5f96-4f43-a642-40c4ec1d4f3f">2019-11-07T08:00:00+00:00</Estimated_x0020_Creation_x0020_Date>
    <Priority xmlns="afac9031-5f96-4f43-a642-40c4ec1d4f3f">New</Priority>
  </documentManagement>
</p:properties>
</file>

<file path=customXml/itemProps1.xml><?xml version="1.0" encoding="utf-8"?>
<ds:datastoreItem xmlns:ds="http://schemas.openxmlformats.org/officeDocument/2006/customXml" ds:itemID="{1EFE37C0-2CC0-46FC-92FE-4E0CD5C24677}"/>
</file>

<file path=customXml/itemProps2.xml><?xml version="1.0" encoding="utf-8"?>
<ds:datastoreItem xmlns:ds="http://schemas.openxmlformats.org/officeDocument/2006/customXml" ds:itemID="{26E13F8B-5509-423F-9F32-76070BC6E1E7}"/>
</file>

<file path=customXml/itemProps3.xml><?xml version="1.0" encoding="utf-8"?>
<ds:datastoreItem xmlns:ds="http://schemas.openxmlformats.org/officeDocument/2006/customXml" ds:itemID="{95F3CC7A-78E9-4F9E-864B-D8EAC3982A7F}"/>
</file>

<file path=docProps/app.xml><?xml version="1.0" encoding="utf-8"?>
<Properties xmlns="http://schemas.openxmlformats.org/officeDocument/2006/extended-properties" xmlns:vt="http://schemas.openxmlformats.org/officeDocument/2006/docPropsVTypes">
  <Template>Normal</Template>
  <TotalTime>1</TotalTime>
  <Pages>8</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Work-based Learning Workgroup Meeting Notes 7-10-19</dc:title>
  <dc:creator>Brianna McCain</dc:creator>
  <cp:lastModifiedBy>THOMPSON Tom - ODE</cp:lastModifiedBy>
  <cp:revision>3</cp:revision>
  <dcterms:created xsi:type="dcterms:W3CDTF">2019-11-06T21:37:00Z</dcterms:created>
  <dcterms:modified xsi:type="dcterms:W3CDTF">2019-11-06T21:46:00Z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