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4C4ECB" w:rsidR="00EE13CB" w:rsidRPr="00391F4A" w:rsidRDefault="000277F3">
      <w:pPr>
        <w:jc w:val="center"/>
        <w:rPr>
          <w:rFonts w:ascii="Myriad Pro" w:hAnsi="Myriad Pro"/>
          <w:b/>
          <w:bCs/>
          <w:color w:val="009AA6"/>
        </w:rPr>
      </w:pPr>
      <w:r w:rsidRPr="00391F4A">
        <w:rPr>
          <w:rFonts w:ascii="Myriad Pro" w:hAnsi="Myriad Pro"/>
          <w:b/>
          <w:bCs/>
          <w:color w:val="009AA6"/>
        </w:rPr>
        <w:t>Oregon Perkins V Work-based Learning</w:t>
      </w:r>
      <w:r w:rsidR="001C6059" w:rsidRPr="00391F4A">
        <w:rPr>
          <w:rFonts w:ascii="Myriad Pro" w:hAnsi="Myriad Pro"/>
          <w:b/>
          <w:bCs/>
          <w:color w:val="009AA6"/>
        </w:rPr>
        <w:t xml:space="preserve"> Workgroup </w:t>
      </w:r>
      <w:r w:rsidRPr="00391F4A">
        <w:rPr>
          <w:rFonts w:ascii="Myriad Pro" w:hAnsi="Myriad Pro"/>
          <w:b/>
          <w:bCs/>
          <w:color w:val="009AA6"/>
        </w:rPr>
        <w:t>Virtual Meeting Notes</w:t>
      </w:r>
    </w:p>
    <w:p w14:paraId="00000002" w14:textId="02D7FDE6" w:rsidR="00EE13CB" w:rsidRPr="00391F4A" w:rsidRDefault="000277F3">
      <w:pPr>
        <w:jc w:val="center"/>
        <w:rPr>
          <w:rFonts w:ascii="Myriad Pro" w:hAnsi="Myriad Pro"/>
        </w:rPr>
      </w:pPr>
      <w:r w:rsidRPr="00391F4A">
        <w:rPr>
          <w:rFonts w:ascii="Myriad Pro" w:hAnsi="Myriad Pro"/>
        </w:rPr>
        <w:t>August 5, 2019</w:t>
      </w:r>
    </w:p>
    <w:p w14:paraId="00000003" w14:textId="77777777" w:rsidR="00EE13CB" w:rsidRPr="00391F4A" w:rsidRDefault="00EE13CB">
      <w:pPr>
        <w:jc w:val="center"/>
        <w:rPr>
          <w:rFonts w:ascii="Myriad Pro" w:hAnsi="Myriad Pro"/>
        </w:rPr>
      </w:pPr>
    </w:p>
    <w:p w14:paraId="00000004" w14:textId="77777777" w:rsidR="00EE13CB" w:rsidRPr="00391F4A" w:rsidRDefault="000277F3">
      <w:pPr>
        <w:rPr>
          <w:rFonts w:ascii="Myriad Pro" w:hAnsi="Myriad Pro"/>
          <w:b/>
          <w:bCs/>
          <w:color w:val="FF6D14"/>
        </w:rPr>
      </w:pPr>
      <w:r w:rsidRPr="00391F4A">
        <w:rPr>
          <w:rFonts w:ascii="Myriad Pro" w:hAnsi="Myriad Pro"/>
          <w:b/>
          <w:bCs/>
          <w:color w:val="FF6D14"/>
        </w:rPr>
        <w:t>Workgroup Objectives</w:t>
      </w:r>
    </w:p>
    <w:p w14:paraId="00000005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  <w:b/>
        </w:rPr>
      </w:pPr>
      <w:r w:rsidRPr="00391F4A">
        <w:rPr>
          <w:rFonts w:ascii="Myriad Pro" w:hAnsi="Myriad Pro"/>
          <w:b/>
        </w:rPr>
        <w:t>Develop a common definition of work-based learning and related elements for Oregon, including descriptions of purposes of work-based learning at different learner levels (including middle school, high school and postsecondary).</w:t>
      </w:r>
    </w:p>
    <w:p w14:paraId="00000006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Determine if any changes need to </w:t>
      </w:r>
      <w:proofErr w:type="gramStart"/>
      <w:r w:rsidRPr="00391F4A">
        <w:rPr>
          <w:rFonts w:ascii="Myriad Pro" w:hAnsi="Myriad Pro"/>
        </w:rPr>
        <w:t>be made</w:t>
      </w:r>
      <w:proofErr w:type="gramEnd"/>
      <w:r w:rsidRPr="00391F4A">
        <w:rPr>
          <w:rFonts w:ascii="Myriad Pro" w:hAnsi="Myriad Pro"/>
        </w:rPr>
        <w:t xml:space="preserve"> to the current data collection around work-based learning for high school graduation. If so, develop a proposal for those changes. </w:t>
      </w:r>
    </w:p>
    <w:p w14:paraId="00000007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If the accountability workgroup selects work-based learning as the secondary program quality measure, work with that group to provide input into suggested numerator, denominator, measurement approaches and performance target. </w:t>
      </w:r>
    </w:p>
    <w:p w14:paraId="00000008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Finalize recommendations for improving work-based learning using the Perkins V state plan. </w:t>
      </w:r>
    </w:p>
    <w:p w14:paraId="00000009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Develop suggestions for state technical assistance and professional development related to work-based learning. </w:t>
      </w:r>
    </w:p>
    <w:p w14:paraId="0000000A" w14:textId="77777777" w:rsidR="00EE13CB" w:rsidRPr="00391F4A" w:rsidRDefault="000277F3">
      <w:pPr>
        <w:numPr>
          <w:ilvl w:val="0"/>
          <w:numId w:val="6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Develop suggestions for engaging more employers around work-based learning. </w:t>
      </w:r>
    </w:p>
    <w:p w14:paraId="0000000B" w14:textId="77777777" w:rsidR="00EE13CB" w:rsidRPr="00391F4A" w:rsidRDefault="00EE13CB">
      <w:pPr>
        <w:rPr>
          <w:rFonts w:ascii="Myriad Pro" w:hAnsi="Myriad Pro"/>
        </w:rPr>
      </w:pPr>
    </w:p>
    <w:p w14:paraId="0000000C" w14:textId="77777777" w:rsidR="00EE13CB" w:rsidRPr="00391F4A" w:rsidRDefault="000277F3">
      <w:pPr>
        <w:rPr>
          <w:rFonts w:ascii="Myriad Pro" w:hAnsi="Myriad Pro"/>
          <w:b/>
          <w:bCs/>
        </w:rPr>
      </w:pPr>
      <w:r w:rsidRPr="00391F4A">
        <w:rPr>
          <w:rFonts w:ascii="Myriad Pro" w:hAnsi="Myriad Pro"/>
          <w:b/>
          <w:bCs/>
          <w:color w:val="FF6D14"/>
        </w:rPr>
        <w:t xml:space="preserve">Highlights </w:t>
      </w:r>
      <w:proofErr w:type="gramStart"/>
      <w:r w:rsidRPr="00391F4A">
        <w:rPr>
          <w:rFonts w:ascii="Myriad Pro" w:hAnsi="Myriad Pro"/>
          <w:b/>
          <w:bCs/>
          <w:color w:val="FF6D14"/>
        </w:rPr>
        <w:t>From</w:t>
      </w:r>
      <w:proofErr w:type="gramEnd"/>
      <w:r w:rsidRPr="00391F4A">
        <w:rPr>
          <w:rFonts w:ascii="Myriad Pro" w:hAnsi="Myriad Pro"/>
          <w:b/>
          <w:bCs/>
          <w:color w:val="FF6D14"/>
        </w:rPr>
        <w:t xml:space="preserve"> First Meeting</w:t>
      </w:r>
    </w:p>
    <w:p w14:paraId="0000000D" w14:textId="77777777" w:rsidR="00EE13CB" w:rsidRPr="00391F4A" w:rsidRDefault="000277F3">
      <w:pPr>
        <w:numPr>
          <w:ilvl w:val="0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Pockets of excellence throughout the state – there are good things happening</w:t>
      </w:r>
    </w:p>
    <w:p w14:paraId="0000000E" w14:textId="77777777" w:rsidR="00EE13CB" w:rsidRPr="00391F4A" w:rsidRDefault="000277F3">
      <w:pPr>
        <w:numPr>
          <w:ilvl w:val="0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Need more common definitions, guidance, professional development and statewide communication</w:t>
      </w:r>
    </w:p>
    <w:p w14:paraId="0000000F" w14:textId="77777777" w:rsidR="00EE13CB" w:rsidRPr="00391F4A" w:rsidRDefault="000277F3">
      <w:pPr>
        <w:numPr>
          <w:ilvl w:val="0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Access is critical issues – numerous barriers:</w:t>
      </w:r>
    </w:p>
    <w:p w14:paraId="00000010" w14:textId="77777777" w:rsidR="00EE13CB" w:rsidRPr="00391F4A" w:rsidRDefault="000277F3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Transportation</w:t>
      </w:r>
    </w:p>
    <w:p w14:paraId="00000011" w14:textId="77777777" w:rsidR="00EE13CB" w:rsidRPr="00391F4A" w:rsidRDefault="000277F3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Lack of opportunities in rural/small communities</w:t>
      </w:r>
    </w:p>
    <w:p w14:paraId="00000012" w14:textId="77777777" w:rsidR="00EE13CB" w:rsidRPr="00391F4A" w:rsidRDefault="000277F3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Employer engagement</w:t>
      </w:r>
    </w:p>
    <w:p w14:paraId="00000013" w14:textId="77777777" w:rsidR="00EE13CB" w:rsidRPr="00391F4A" w:rsidRDefault="000277F3">
      <w:pPr>
        <w:numPr>
          <w:ilvl w:val="0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Other thoughts:</w:t>
      </w:r>
    </w:p>
    <w:p w14:paraId="00000014" w14:textId="4153BF62" w:rsidR="00EE13CB" w:rsidRPr="00391F4A" w:rsidRDefault="001C6059" w:rsidP="001C6059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Workgroup p</w:t>
      </w:r>
      <w:r w:rsidR="000277F3" w:rsidRPr="00391F4A">
        <w:rPr>
          <w:rFonts w:ascii="Myriad Pro" w:hAnsi="Myriad Pro"/>
        </w:rPr>
        <w:t xml:space="preserve">articipants have broad </w:t>
      </w:r>
      <w:r w:rsidRPr="00391F4A">
        <w:rPr>
          <w:rFonts w:ascii="Myriad Pro" w:hAnsi="Myriad Pro"/>
        </w:rPr>
        <w:t xml:space="preserve">array of </w:t>
      </w:r>
      <w:r w:rsidR="000277F3" w:rsidRPr="00391F4A">
        <w:rPr>
          <w:rFonts w:ascii="Myriad Pro" w:hAnsi="Myriad Pro"/>
        </w:rPr>
        <w:t>experience</w:t>
      </w:r>
      <w:r w:rsidRPr="00391F4A">
        <w:rPr>
          <w:rFonts w:ascii="Myriad Pro" w:hAnsi="Myriad Pro"/>
        </w:rPr>
        <w:t>s</w:t>
      </w:r>
      <w:r w:rsidR="000277F3" w:rsidRPr="00391F4A">
        <w:rPr>
          <w:rFonts w:ascii="Myriad Pro" w:hAnsi="Myriad Pro"/>
        </w:rPr>
        <w:t xml:space="preserve"> with work-based learning</w:t>
      </w:r>
      <w:r w:rsidRPr="00391F4A">
        <w:rPr>
          <w:rFonts w:ascii="Myriad Pro" w:hAnsi="Myriad Pro"/>
        </w:rPr>
        <w:t>; w</w:t>
      </w:r>
      <w:r w:rsidR="000277F3" w:rsidRPr="00391F4A">
        <w:rPr>
          <w:rFonts w:ascii="Myriad Pro" w:hAnsi="Myriad Pro"/>
        </w:rPr>
        <w:t xml:space="preserve">hatever is decided will </w:t>
      </w:r>
      <w:r w:rsidRPr="00391F4A">
        <w:rPr>
          <w:rFonts w:ascii="Myriad Pro" w:hAnsi="Myriad Pro"/>
        </w:rPr>
        <w:t>influence</w:t>
      </w:r>
      <w:r w:rsidR="000277F3" w:rsidRPr="00391F4A">
        <w:rPr>
          <w:rFonts w:ascii="Myriad Pro" w:hAnsi="Myriad Pro"/>
        </w:rPr>
        <w:t xml:space="preserve"> more than the CTE system</w:t>
      </w:r>
    </w:p>
    <w:p w14:paraId="27897BA2" w14:textId="74603453" w:rsidR="001C6059" w:rsidRPr="00391F4A" w:rsidRDefault="001C6059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Shift in thinking: focus on learner outcomes vs. focus on funding sources</w:t>
      </w:r>
    </w:p>
    <w:p w14:paraId="00000016" w14:textId="77777777" w:rsidR="00EE13CB" w:rsidRPr="00391F4A" w:rsidRDefault="000277F3">
      <w:pPr>
        <w:numPr>
          <w:ilvl w:val="1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Policy barriers</w:t>
      </w:r>
    </w:p>
    <w:p w14:paraId="00000017" w14:textId="77777777" w:rsidR="00EE13CB" w:rsidRPr="00391F4A" w:rsidRDefault="000277F3">
      <w:pPr>
        <w:numPr>
          <w:ilvl w:val="2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Existing policies may be something that this group examines (ex: child labor laws)</w:t>
      </w:r>
    </w:p>
    <w:p w14:paraId="00000018" w14:textId="528E9E07" w:rsidR="00EE13CB" w:rsidRPr="00391F4A" w:rsidRDefault="000277F3">
      <w:pPr>
        <w:numPr>
          <w:ilvl w:val="3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>Compliance</w:t>
      </w:r>
      <w:r w:rsidR="001C6059" w:rsidRPr="00391F4A">
        <w:rPr>
          <w:rFonts w:ascii="Myriad Pro" w:hAnsi="Myriad Pro"/>
        </w:rPr>
        <w:t xml:space="preserve"> with policies</w:t>
      </w:r>
      <w:r w:rsidRPr="00391F4A">
        <w:rPr>
          <w:rFonts w:ascii="Myriad Pro" w:hAnsi="Myriad Pro"/>
        </w:rPr>
        <w:t xml:space="preserve"> may conflict with the objectives</w:t>
      </w:r>
      <w:r w:rsidR="001C6059" w:rsidRPr="00391F4A">
        <w:rPr>
          <w:rFonts w:ascii="Myriad Pro" w:hAnsi="Myriad Pro"/>
        </w:rPr>
        <w:t>-</w:t>
      </w:r>
      <w:r w:rsidRPr="00391F4A">
        <w:rPr>
          <w:rFonts w:ascii="Myriad Pro" w:hAnsi="Myriad Pro"/>
        </w:rPr>
        <w:t xml:space="preserve"> where are the opportunities to revisit </w:t>
      </w:r>
      <w:proofErr w:type="gramStart"/>
      <w:r w:rsidRPr="00391F4A">
        <w:rPr>
          <w:rFonts w:ascii="Myriad Pro" w:hAnsi="Myriad Pro"/>
        </w:rPr>
        <w:t>policies</w:t>
      </w:r>
      <w:r w:rsidR="001C6059" w:rsidRPr="00391F4A">
        <w:rPr>
          <w:rFonts w:ascii="Myriad Pro" w:hAnsi="Myriad Pro"/>
        </w:rPr>
        <w:t>?</w:t>
      </w:r>
      <w:proofErr w:type="gramEnd"/>
    </w:p>
    <w:p w14:paraId="00000019" w14:textId="7F6D4BF1" w:rsidR="00EE13CB" w:rsidRPr="00391F4A" w:rsidRDefault="000277F3">
      <w:pPr>
        <w:numPr>
          <w:ilvl w:val="3"/>
          <w:numId w:val="8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Certification requirements- who do we </w:t>
      </w:r>
      <w:r w:rsidR="001C6059" w:rsidRPr="00391F4A">
        <w:rPr>
          <w:rFonts w:ascii="Myriad Pro" w:hAnsi="Myriad Pro"/>
        </w:rPr>
        <w:t>entrust</w:t>
      </w:r>
      <w:r w:rsidRPr="00391F4A">
        <w:rPr>
          <w:rFonts w:ascii="Myriad Pro" w:hAnsi="Myriad Pro"/>
        </w:rPr>
        <w:t xml:space="preserve"> to be the educators?</w:t>
      </w:r>
    </w:p>
    <w:p w14:paraId="0000001A" w14:textId="77777777" w:rsidR="00EE13CB" w:rsidRDefault="00EE13CB"/>
    <w:p w14:paraId="1A0C204A" w14:textId="77777777" w:rsidR="00391F4A" w:rsidRDefault="00391F4A">
      <w:pPr>
        <w:rPr>
          <w:b/>
          <w:color w:val="FF6D14"/>
        </w:rPr>
      </w:pPr>
    </w:p>
    <w:p w14:paraId="41B21F2A" w14:textId="77777777" w:rsidR="00391F4A" w:rsidRDefault="00391F4A">
      <w:pPr>
        <w:rPr>
          <w:b/>
          <w:color w:val="FF6D14"/>
        </w:rPr>
      </w:pPr>
    </w:p>
    <w:p w14:paraId="7D912C26" w14:textId="77777777" w:rsidR="00391F4A" w:rsidRDefault="00391F4A">
      <w:pPr>
        <w:rPr>
          <w:b/>
          <w:color w:val="FF6D14"/>
        </w:rPr>
      </w:pPr>
    </w:p>
    <w:p w14:paraId="5050CDBF" w14:textId="77777777" w:rsidR="00391F4A" w:rsidRDefault="00391F4A">
      <w:pPr>
        <w:rPr>
          <w:b/>
          <w:color w:val="FF6D14"/>
        </w:rPr>
      </w:pPr>
    </w:p>
    <w:p w14:paraId="4E41E613" w14:textId="77777777" w:rsidR="00391F4A" w:rsidRDefault="00391F4A">
      <w:pPr>
        <w:rPr>
          <w:b/>
          <w:color w:val="FF6D14"/>
        </w:rPr>
      </w:pPr>
    </w:p>
    <w:p w14:paraId="7613F35B" w14:textId="77777777" w:rsidR="00391F4A" w:rsidRDefault="00391F4A">
      <w:pPr>
        <w:rPr>
          <w:b/>
          <w:color w:val="FF6D14"/>
        </w:rPr>
      </w:pPr>
    </w:p>
    <w:p w14:paraId="0000001B" w14:textId="51243BB8" w:rsidR="00EE13CB" w:rsidRPr="00391F4A" w:rsidRDefault="000277F3">
      <w:pPr>
        <w:rPr>
          <w:rFonts w:ascii="Myriad Pro" w:hAnsi="Myriad Pro"/>
          <w:b/>
          <w:color w:val="FF6D14"/>
        </w:rPr>
      </w:pPr>
      <w:r w:rsidRPr="00391F4A">
        <w:rPr>
          <w:rFonts w:ascii="Myriad Pro" w:hAnsi="Myriad Pro"/>
          <w:b/>
          <w:color w:val="FF6D14"/>
        </w:rPr>
        <w:lastRenderedPageBreak/>
        <w:t>Secondary Program Quality Indicator</w:t>
      </w:r>
    </w:p>
    <w:p w14:paraId="0000001C" w14:textId="536069F2" w:rsidR="00EE13CB" w:rsidRPr="00391F4A" w:rsidRDefault="000277F3">
      <w:pPr>
        <w:rPr>
          <w:rFonts w:ascii="Myriad Pro" w:hAnsi="Myriad Pro"/>
          <w:color w:val="009AA6"/>
        </w:rPr>
      </w:pPr>
      <w:r w:rsidRPr="00391F4A">
        <w:rPr>
          <w:rFonts w:ascii="Myriad Pro" w:hAnsi="Myriad Pro"/>
          <w:color w:val="009AA6"/>
        </w:rPr>
        <w:t xml:space="preserve">Mini-survey </w:t>
      </w:r>
      <w:r w:rsidR="00391F4A" w:rsidRPr="00391F4A">
        <w:rPr>
          <w:rFonts w:ascii="Myriad Pro" w:hAnsi="Myriad Pro"/>
          <w:color w:val="009AA6"/>
        </w:rPr>
        <w:t>S</w:t>
      </w:r>
      <w:r w:rsidRPr="00391F4A">
        <w:rPr>
          <w:rFonts w:ascii="Myriad Pro" w:hAnsi="Myriad Pro"/>
          <w:color w:val="009AA6"/>
        </w:rPr>
        <w:t>ummary</w:t>
      </w:r>
    </w:p>
    <w:p w14:paraId="0000001D" w14:textId="4EB212D4" w:rsidR="00EE13CB" w:rsidRPr="00391F4A" w:rsidRDefault="000277F3">
      <w:pPr>
        <w:numPr>
          <w:ilvl w:val="0"/>
          <w:numId w:val="3"/>
        </w:numPr>
        <w:rPr>
          <w:rFonts w:ascii="Myriad Pro" w:hAnsi="Myriad Pro"/>
        </w:rPr>
      </w:pPr>
      <w:r w:rsidRPr="00391F4A">
        <w:rPr>
          <w:rFonts w:ascii="Myriad Pro" w:hAnsi="Myriad Pro"/>
        </w:rPr>
        <w:t>Sent to stakeholders</w:t>
      </w:r>
    </w:p>
    <w:p w14:paraId="20893EBC" w14:textId="772D678D" w:rsidR="00391F4A" w:rsidRDefault="00391F4A" w:rsidP="00391F4A">
      <w:r>
        <w:rPr>
          <w:rFonts w:ascii="Myriad Pro" w:hAnsi="Myriad Pro"/>
          <w:noProof/>
          <w:color w:val="009AA6"/>
          <w:lang w:val="en-US"/>
        </w:rPr>
        <w:drawing>
          <wp:inline distT="0" distB="0" distL="0" distR="0" wp14:anchorId="23EA83BC" wp14:editId="2BA742D8">
            <wp:extent cx="5943600" cy="2647187"/>
            <wp:effectExtent l="0" t="0" r="0" b="0"/>
            <wp:docPr id="5" name="Picture 5" descr="Table compares opinions on the value of work-based learning with postsecondary credit as program quality measures.  Work-based learning was strongest in supporting the vision and meeting community needs while postsecondary credit was strongest in ease of implementing." title="Mini Survey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517E6" w14:textId="77777777" w:rsidR="00391F4A" w:rsidRDefault="00391F4A" w:rsidP="00391F4A"/>
    <w:p w14:paraId="242FD86D" w14:textId="52E3A903" w:rsidR="00391F4A" w:rsidRDefault="00391F4A" w:rsidP="00391F4A">
      <w:pPr>
        <w:rPr>
          <w:rFonts w:ascii="Myriad Pro" w:hAnsi="Myriad Pro"/>
        </w:rPr>
      </w:pPr>
      <w:r w:rsidRPr="00391F4A">
        <w:rPr>
          <w:rFonts w:ascii="Myriad Pro" w:hAnsi="Myriad Pro"/>
        </w:rPr>
        <w:t>If you had to choose today, which of these measures would you like the state to adopt to meet federal data reporting requirements?</w:t>
      </w:r>
    </w:p>
    <w:p w14:paraId="02D7BB4D" w14:textId="293918F8" w:rsidR="00391F4A" w:rsidRDefault="00391F4A" w:rsidP="00391F4A">
      <w:pPr>
        <w:rPr>
          <w:rFonts w:ascii="Myriad Pro" w:hAnsi="Myriad Pro"/>
        </w:rPr>
      </w:pPr>
    </w:p>
    <w:p w14:paraId="0E7FAB14" w14:textId="5BDA1E14" w:rsidR="00391F4A" w:rsidRPr="00391F4A" w:rsidRDefault="00391F4A" w:rsidP="00391F4A">
      <w:pPr>
        <w:jc w:val="center"/>
        <w:rPr>
          <w:rFonts w:ascii="Myriad Pro" w:hAnsi="Myriad Pro"/>
        </w:rPr>
      </w:pPr>
      <w:r>
        <w:rPr>
          <w:rFonts w:ascii="Myriad Pro" w:hAnsi="Myriad Pro"/>
          <w:noProof/>
          <w:color w:val="009AA6"/>
          <w:lang w:val="en-US"/>
        </w:rPr>
        <w:drawing>
          <wp:inline distT="0" distB="0" distL="0" distR="0" wp14:anchorId="59C0CA31" wp14:editId="53199076">
            <wp:extent cx="4825365" cy="2341796"/>
            <wp:effectExtent l="0" t="0" r="0" b="0"/>
            <wp:docPr id="6" name="Picture 6" descr="Graph shoes that those surveyed prefered work-based learning over postsecondary credit as the program quality measure." title="Work-based learning vs. postsecondary cr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55" cy="235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79DD3" w14:textId="77777777" w:rsidR="00391F4A" w:rsidRPr="00391F4A" w:rsidRDefault="00391F4A">
      <w:pPr>
        <w:rPr>
          <w:rFonts w:ascii="Myriad Pro" w:hAnsi="Myriad Pro"/>
        </w:rPr>
      </w:pPr>
    </w:p>
    <w:p w14:paraId="0000001E" w14:textId="7FA6FDE8" w:rsidR="00EE13CB" w:rsidRPr="00391F4A" w:rsidRDefault="000277F3">
      <w:pPr>
        <w:rPr>
          <w:rFonts w:ascii="Myriad Pro" w:hAnsi="Myriad Pro"/>
        </w:rPr>
      </w:pPr>
      <w:r w:rsidRPr="00391F4A">
        <w:rPr>
          <w:rFonts w:ascii="Myriad Pro" w:hAnsi="Myriad Pro"/>
        </w:rPr>
        <w:t>Summary of Comments from Survey</w:t>
      </w:r>
    </w:p>
    <w:p w14:paraId="0000001F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>Concern about WBL in rural schools/small communities</w:t>
      </w:r>
    </w:p>
    <w:p w14:paraId="00000020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Opportunities limited in some fields for WBL </w:t>
      </w:r>
    </w:p>
    <w:p w14:paraId="00000021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>Skills provided by WBL very useful</w:t>
      </w:r>
    </w:p>
    <w:p w14:paraId="00000022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>Postsecondary credit only valuable for college-bound (although can be problematic then too)</w:t>
      </w:r>
    </w:p>
    <w:p w14:paraId="00000023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>Teacher credentials an issue for postsecondary credit</w:t>
      </w:r>
    </w:p>
    <w:p w14:paraId="00000024" w14:textId="77777777" w:rsidR="00EE13CB" w:rsidRPr="00391F4A" w:rsidRDefault="000277F3">
      <w:pPr>
        <w:numPr>
          <w:ilvl w:val="0"/>
          <w:numId w:val="2"/>
        </w:numPr>
        <w:rPr>
          <w:rFonts w:ascii="Myriad Pro" w:hAnsi="Myriad Pro"/>
        </w:rPr>
      </w:pPr>
      <w:r w:rsidRPr="00391F4A">
        <w:rPr>
          <w:rFonts w:ascii="Myriad Pro" w:hAnsi="Myriad Pro"/>
        </w:rPr>
        <w:t>Neither are great option</w:t>
      </w:r>
    </w:p>
    <w:p w14:paraId="00000025" w14:textId="77777777" w:rsidR="00EE13CB" w:rsidRPr="00391F4A" w:rsidRDefault="00EE13CB">
      <w:pPr>
        <w:rPr>
          <w:rFonts w:ascii="Myriad Pro" w:hAnsi="Myriad Pro"/>
        </w:rPr>
      </w:pPr>
    </w:p>
    <w:p w14:paraId="00000026" w14:textId="77777777" w:rsidR="00EE13CB" w:rsidRPr="00391F4A" w:rsidRDefault="000277F3">
      <w:pPr>
        <w:rPr>
          <w:rFonts w:ascii="Myriad Pro" w:hAnsi="Myriad Pro"/>
          <w:color w:val="009AA6"/>
        </w:rPr>
      </w:pPr>
      <w:r w:rsidRPr="00391F4A">
        <w:rPr>
          <w:rFonts w:ascii="Myriad Pro" w:hAnsi="Myriad Pro"/>
          <w:color w:val="009AA6"/>
        </w:rPr>
        <w:lastRenderedPageBreak/>
        <w:t>What next?</w:t>
      </w:r>
    </w:p>
    <w:p w14:paraId="00000027" w14:textId="77777777" w:rsidR="00EE13CB" w:rsidRPr="00391F4A" w:rsidRDefault="000277F3">
      <w:pPr>
        <w:numPr>
          <w:ilvl w:val="0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Interest in WBL – seems to be support for it based on value to students</w:t>
      </w:r>
    </w:p>
    <w:p w14:paraId="00000028" w14:textId="77777777" w:rsidR="00EE13CB" w:rsidRPr="00391F4A" w:rsidRDefault="000277F3">
      <w:pPr>
        <w:numPr>
          <w:ilvl w:val="0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Measurement/reporting and access a concern</w:t>
      </w:r>
    </w:p>
    <w:p w14:paraId="00000029" w14:textId="77777777" w:rsidR="00EE13CB" w:rsidRPr="00391F4A" w:rsidRDefault="000277F3">
      <w:pPr>
        <w:numPr>
          <w:ilvl w:val="0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How could we address?</w:t>
      </w:r>
    </w:p>
    <w:p w14:paraId="0000002A" w14:textId="77777777" w:rsidR="00EE13CB" w:rsidRPr="00391F4A" w:rsidRDefault="000277F3">
      <w:pPr>
        <w:numPr>
          <w:ilvl w:val="1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Clear definitions</w:t>
      </w:r>
    </w:p>
    <w:p w14:paraId="0000002B" w14:textId="77777777" w:rsidR="00EE13CB" w:rsidRPr="00391F4A" w:rsidRDefault="000277F3">
      <w:pPr>
        <w:numPr>
          <w:ilvl w:val="1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State TA</w:t>
      </w:r>
    </w:p>
    <w:p w14:paraId="0000002C" w14:textId="77777777" w:rsidR="00EE13CB" w:rsidRPr="00391F4A" w:rsidRDefault="000277F3">
      <w:pPr>
        <w:numPr>
          <w:ilvl w:val="1"/>
          <w:numId w:val="7"/>
        </w:numPr>
        <w:rPr>
          <w:rFonts w:ascii="Myriad Pro" w:hAnsi="Myriad Pro"/>
        </w:rPr>
      </w:pPr>
      <w:r w:rsidRPr="00391F4A">
        <w:rPr>
          <w:rFonts w:ascii="Myriad Pro" w:hAnsi="Myriad Pro"/>
        </w:rPr>
        <w:t>Reasonable targets</w:t>
      </w:r>
    </w:p>
    <w:p w14:paraId="0000002D" w14:textId="77777777" w:rsidR="00EE13CB" w:rsidRPr="00391F4A" w:rsidRDefault="00EE13CB">
      <w:pPr>
        <w:rPr>
          <w:rFonts w:ascii="Myriad Pro" w:hAnsi="Myriad Pro"/>
        </w:rPr>
      </w:pPr>
    </w:p>
    <w:p w14:paraId="0000002E" w14:textId="77777777" w:rsidR="00EE13CB" w:rsidRPr="00391F4A" w:rsidRDefault="000277F3">
      <w:pPr>
        <w:rPr>
          <w:rFonts w:ascii="Myriad Pro" w:hAnsi="Myriad Pro"/>
          <w:b/>
        </w:rPr>
      </w:pPr>
      <w:r w:rsidRPr="00391F4A">
        <w:rPr>
          <w:rFonts w:ascii="Myriad Pro" w:hAnsi="Myriad Pro"/>
          <w:b/>
          <w:color w:val="FF6D14"/>
        </w:rPr>
        <w:t>Defining Work-based Learning</w:t>
      </w:r>
    </w:p>
    <w:p w14:paraId="0000002F" w14:textId="77777777" w:rsidR="00EE13CB" w:rsidRPr="00391F4A" w:rsidRDefault="000277F3">
      <w:pPr>
        <w:numPr>
          <w:ilvl w:val="0"/>
          <w:numId w:val="9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Want the definition of work-based learning to apply to different levels of education </w:t>
      </w:r>
    </w:p>
    <w:p w14:paraId="3A2F090F" w14:textId="2E9D165A" w:rsidR="00391F4A" w:rsidRDefault="00391F4A">
      <w:pPr>
        <w:rPr>
          <w:rFonts w:ascii="Myriad Pro" w:hAnsi="Myriad Pro"/>
        </w:rPr>
      </w:pPr>
      <w:bookmarkStart w:id="0" w:name="_GoBack"/>
      <w:r>
        <w:rPr>
          <w:rFonts w:ascii="Myriad Pro" w:hAnsi="Myriad Pro"/>
          <w:b/>
          <w:noProof/>
          <w:color w:val="FF6D14"/>
          <w:lang w:val="en-US"/>
        </w:rPr>
        <w:drawing>
          <wp:inline distT="0" distB="0" distL="0" distR="0" wp14:anchorId="5B6F43C0" wp14:editId="79B27BE9">
            <wp:extent cx="5943600" cy="3993922"/>
            <wp:effectExtent l="0" t="0" r="0" b="6985"/>
            <wp:docPr id="7" name="Picture 7" descr="The Oregon Department of Education data system currently collects data on student involvement in career related learning experiences.  This table identifies the current categories which include work-based learning." title="Types of work-bas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A508BE9" w14:textId="77777777" w:rsidR="00391F4A" w:rsidRDefault="00391F4A">
      <w:pPr>
        <w:rPr>
          <w:rFonts w:ascii="Myriad Pro" w:hAnsi="Myriad Pro"/>
        </w:rPr>
      </w:pPr>
    </w:p>
    <w:p w14:paraId="00000030" w14:textId="397B4D48" w:rsidR="00EE13CB" w:rsidRPr="00391F4A" w:rsidRDefault="000277F3">
      <w:pPr>
        <w:rPr>
          <w:rFonts w:ascii="Myriad Pro" w:hAnsi="Myriad Pro"/>
        </w:rPr>
      </w:pPr>
      <w:r w:rsidRPr="00391F4A">
        <w:rPr>
          <w:rFonts w:ascii="Myriad Pro" w:hAnsi="Myriad Pro"/>
          <w:color w:val="009AA6"/>
        </w:rPr>
        <w:t>WBL in Perkins V</w:t>
      </w:r>
    </w:p>
    <w:p w14:paraId="00000031" w14:textId="77777777" w:rsidR="00EE13CB" w:rsidRPr="00391F4A" w:rsidRDefault="000277F3">
      <w:pPr>
        <w:numPr>
          <w:ilvl w:val="0"/>
          <w:numId w:val="1"/>
        </w:numPr>
        <w:rPr>
          <w:rFonts w:ascii="Myriad Pro" w:hAnsi="Myriad Pro"/>
        </w:rPr>
      </w:pPr>
      <w:r w:rsidRPr="00391F4A">
        <w:rPr>
          <w:rFonts w:ascii="Myriad Pro" w:hAnsi="Myriad Pro"/>
          <w:b/>
        </w:rPr>
        <w:t>Work-based learning</w:t>
      </w:r>
      <w:r w:rsidRPr="00391F4A">
        <w:rPr>
          <w:rFonts w:ascii="Myriad Pro" w:hAnsi="Myriad Pro"/>
        </w:rPr>
        <w:t>.—The term ‘</w:t>
      </w:r>
      <w:r w:rsidRPr="00391F4A">
        <w:rPr>
          <w:rFonts w:ascii="Myriad Pro" w:hAnsi="Myriad Pro"/>
          <w:b/>
          <w:bCs/>
        </w:rPr>
        <w:t>work-based learning</w:t>
      </w:r>
      <w:r w:rsidRPr="00391F4A">
        <w:rPr>
          <w:rFonts w:ascii="Myriad Pro" w:hAnsi="Myriad Pro"/>
        </w:rPr>
        <w:t xml:space="preserve">’ means </w:t>
      </w:r>
      <w:r w:rsidRPr="00391F4A">
        <w:rPr>
          <w:rFonts w:ascii="Myriad Pro" w:hAnsi="Myriad Pro"/>
          <w:u w:val="single"/>
        </w:rPr>
        <w:t xml:space="preserve">sustained interactions with industry or community professionals </w:t>
      </w:r>
      <w:r w:rsidRPr="00391F4A">
        <w:rPr>
          <w:rFonts w:ascii="Myriad Pro" w:hAnsi="Myriad Pro"/>
        </w:rPr>
        <w:t>in</w:t>
      </w:r>
      <w:r w:rsidRPr="00391F4A">
        <w:rPr>
          <w:rFonts w:ascii="Myriad Pro" w:hAnsi="Myriad Pro"/>
          <w:u w:val="single"/>
        </w:rPr>
        <w:t xml:space="preserve"> real workplace settings</w:t>
      </w:r>
      <w:r w:rsidRPr="00391F4A">
        <w:rPr>
          <w:rFonts w:ascii="Myriad Pro" w:hAnsi="Myriad Pro"/>
        </w:rPr>
        <w:t xml:space="preserve">, to the extent practicable, or simulated environments at an educational institution that foster in-depth, firsthand engagement with the tasks required in a given career field, that are </w:t>
      </w:r>
      <w:r w:rsidRPr="00391F4A">
        <w:rPr>
          <w:rFonts w:ascii="Myriad Pro" w:hAnsi="Myriad Pro"/>
          <w:u w:val="single"/>
        </w:rPr>
        <w:t>aligned to curriculum and instruction</w:t>
      </w:r>
      <w:r w:rsidRPr="00391F4A">
        <w:rPr>
          <w:rFonts w:ascii="Myriad Pro" w:hAnsi="Myriad Pro"/>
        </w:rPr>
        <w:t>.</w:t>
      </w:r>
    </w:p>
    <w:p w14:paraId="00000032" w14:textId="77777777" w:rsidR="00EE13CB" w:rsidRPr="00391F4A" w:rsidRDefault="00EE13CB">
      <w:pPr>
        <w:rPr>
          <w:rFonts w:ascii="Myriad Pro" w:hAnsi="Myriad Pro"/>
        </w:rPr>
      </w:pPr>
    </w:p>
    <w:p w14:paraId="00000033" w14:textId="77777777" w:rsidR="00EE13CB" w:rsidRPr="00391F4A" w:rsidRDefault="000277F3">
      <w:pPr>
        <w:rPr>
          <w:rFonts w:ascii="Myriad Pro" w:hAnsi="Myriad Pro"/>
          <w:color w:val="009AA6"/>
        </w:rPr>
      </w:pPr>
      <w:r w:rsidRPr="00391F4A">
        <w:rPr>
          <w:rFonts w:ascii="Myriad Pro" w:hAnsi="Myriad Pro"/>
          <w:color w:val="009AA6"/>
        </w:rPr>
        <w:t>Defining Work-based Learning</w:t>
      </w:r>
    </w:p>
    <w:p w14:paraId="4B06FCD8" w14:textId="5088CCF1" w:rsidR="00D843E9" w:rsidRPr="00D843E9" w:rsidRDefault="000277F3" w:rsidP="00D843E9">
      <w:pPr>
        <w:numPr>
          <w:ilvl w:val="0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Description of sustained interactions with industry or community professionals</w:t>
      </w:r>
    </w:p>
    <w:p w14:paraId="463292CD" w14:textId="64995800" w:rsidR="00D843E9" w:rsidRDefault="00D843E9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Sustained interaction means:</w:t>
      </w:r>
    </w:p>
    <w:p w14:paraId="51FC1CC4" w14:textId="77777777" w:rsidR="00D843E9" w:rsidRDefault="000277F3" w:rsidP="003018BF">
      <w:pPr>
        <w:numPr>
          <w:ilvl w:val="2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lastRenderedPageBreak/>
        <w:t>Closed loop:</w:t>
      </w:r>
    </w:p>
    <w:p w14:paraId="2B76B6E2" w14:textId="796D6A24" w:rsidR="00D843E9" w:rsidRDefault="00D843E9" w:rsidP="003018BF">
      <w:pPr>
        <w:numPr>
          <w:ilvl w:val="3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P</w:t>
      </w:r>
      <w:r w:rsidR="000277F3" w:rsidRPr="00391F4A">
        <w:rPr>
          <w:rFonts w:ascii="Myriad Pro" w:hAnsi="Myriad Pro"/>
        </w:rPr>
        <w:t>lanning</w:t>
      </w:r>
      <w:r>
        <w:rPr>
          <w:rFonts w:ascii="Myriad Pro" w:hAnsi="Myriad Pro"/>
        </w:rPr>
        <w:t>:</w:t>
      </w:r>
      <w:r w:rsidR="000277F3" w:rsidRPr="00391F4A">
        <w:rPr>
          <w:rFonts w:ascii="Myriad Pro" w:hAnsi="Myriad Pro"/>
        </w:rPr>
        <w:t xml:space="preserve"> define what each other’s roles and objectives are</w:t>
      </w:r>
      <w:r>
        <w:rPr>
          <w:rFonts w:ascii="Myriad Pro" w:hAnsi="Myriad Pro"/>
        </w:rPr>
        <w:t>;</w:t>
      </w:r>
    </w:p>
    <w:p w14:paraId="00000035" w14:textId="170F4652" w:rsidR="00EE13CB" w:rsidRDefault="00D843E9" w:rsidP="003018BF">
      <w:pPr>
        <w:numPr>
          <w:ilvl w:val="3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I</w:t>
      </w:r>
      <w:r w:rsidR="000277F3" w:rsidRPr="00391F4A">
        <w:rPr>
          <w:rFonts w:ascii="Myriad Pro" w:hAnsi="Myriad Pro"/>
        </w:rPr>
        <w:t xml:space="preserve">mplementation </w:t>
      </w:r>
      <w:r w:rsidR="003018BF">
        <w:rPr>
          <w:rFonts w:ascii="Myriad Pro" w:hAnsi="Myriad Pro"/>
        </w:rPr>
        <w:t>: do the work</w:t>
      </w:r>
    </w:p>
    <w:p w14:paraId="216E3FC5" w14:textId="5948674B" w:rsidR="003018BF" w:rsidRDefault="003018BF" w:rsidP="003018BF">
      <w:pPr>
        <w:numPr>
          <w:ilvl w:val="3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Evaluation: finding area of improvement</w:t>
      </w:r>
    </w:p>
    <w:p w14:paraId="49AF841C" w14:textId="5715B32C" w:rsidR="003018BF" w:rsidRDefault="003018BF" w:rsidP="003018BF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Continuous partnership between school and industry/community</w:t>
      </w:r>
    </w:p>
    <w:p w14:paraId="689AD4E9" w14:textId="4B2A3F04" w:rsidR="006700B6" w:rsidRPr="006700B6" w:rsidRDefault="003018BF" w:rsidP="006700B6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Long enough that the novelty wears off</w:t>
      </w:r>
    </w:p>
    <w:p w14:paraId="74A95ACB" w14:textId="1646F492" w:rsidR="003018BF" w:rsidRDefault="003018BF" w:rsidP="003018BF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Sustained interaction would not be:</w:t>
      </w:r>
    </w:p>
    <w:p w14:paraId="3B213BBD" w14:textId="2EC04A3B" w:rsidR="003018BF" w:rsidRDefault="003018BF" w:rsidP="003018BF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Only a month or two week opportunity</w:t>
      </w:r>
    </w:p>
    <w:p w14:paraId="21EC81BE" w14:textId="61DB1789" w:rsidR="006700B6" w:rsidRPr="00391F4A" w:rsidRDefault="006700B6" w:rsidP="003018BF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Defined by the number of times a student is attending or hours</w:t>
      </w:r>
    </w:p>
    <w:p w14:paraId="0D2BD26A" w14:textId="77777777" w:rsidR="006700B6" w:rsidRDefault="006700B6" w:rsidP="006700B6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Need to define the program</w:t>
      </w:r>
      <w:r>
        <w:rPr>
          <w:rFonts w:ascii="Myriad Pro" w:hAnsi="Myriad Pro"/>
        </w:rPr>
        <w:t xml:space="preserve">/structure </w:t>
      </w:r>
      <w:r w:rsidRPr="00391F4A">
        <w:rPr>
          <w:rFonts w:ascii="Myriad Pro" w:hAnsi="Myriad Pro"/>
        </w:rPr>
        <w:t>that you are relating the sustained interactions to</w:t>
      </w:r>
    </w:p>
    <w:p w14:paraId="6533E8C0" w14:textId="77777777" w:rsidR="006700B6" w:rsidRPr="00391F4A" w:rsidRDefault="006700B6" w:rsidP="006700B6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Can’t just be sustained</w:t>
      </w:r>
      <w:r>
        <w:rPr>
          <w:rFonts w:ascii="Myriad Pro" w:hAnsi="Myriad Pro"/>
        </w:rPr>
        <w:t xml:space="preserve"> interaction</w:t>
      </w:r>
      <w:r w:rsidRPr="00391F4A">
        <w:rPr>
          <w:rFonts w:ascii="Myriad Pro" w:hAnsi="Myriad Pro"/>
        </w:rPr>
        <w:t>, must</w:t>
      </w:r>
      <w:r>
        <w:rPr>
          <w:rFonts w:ascii="Myriad Pro" w:hAnsi="Myriad Pro"/>
        </w:rPr>
        <w:t xml:space="preserve"> also</w:t>
      </w:r>
      <w:r w:rsidRPr="00391F4A">
        <w:rPr>
          <w:rFonts w:ascii="Myriad Pro" w:hAnsi="Myriad Pro"/>
        </w:rPr>
        <w:t xml:space="preserve"> be quality and meaningful interactions</w:t>
      </w:r>
    </w:p>
    <w:p w14:paraId="402711E9" w14:textId="77777777" w:rsidR="006700B6" w:rsidRDefault="006700B6" w:rsidP="006700B6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Meaningful interactions means:</w:t>
      </w:r>
    </w:p>
    <w:p w14:paraId="4D92A0B3" w14:textId="270BF378" w:rsidR="006700B6" w:rsidRDefault="006700B6" w:rsidP="006700B6">
      <w:pPr>
        <w:numPr>
          <w:ilvl w:val="3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P</w:t>
      </w:r>
      <w:r w:rsidRPr="00391F4A">
        <w:rPr>
          <w:rFonts w:ascii="Myriad Pro" w:hAnsi="Myriad Pro"/>
        </w:rPr>
        <w:t xml:space="preserve">roviding experiences where the students can relate to young people on the job site </w:t>
      </w:r>
      <w:proofErr w:type="gramStart"/>
      <w:r w:rsidRPr="00391F4A">
        <w:rPr>
          <w:rFonts w:ascii="Myriad Pro" w:hAnsi="Myriad Pro"/>
        </w:rPr>
        <w:t>(</w:t>
      </w:r>
      <w:r>
        <w:rPr>
          <w:rFonts w:ascii="Myriad Pro" w:hAnsi="Myriad Pro"/>
        </w:rPr>
        <w:t xml:space="preserve"> based</w:t>
      </w:r>
      <w:proofErr w:type="gramEnd"/>
      <w:r>
        <w:rPr>
          <w:rFonts w:ascii="Myriad Pro" w:hAnsi="Myriad Pro"/>
        </w:rPr>
        <w:t xml:space="preserve"> on </w:t>
      </w:r>
      <w:r w:rsidRPr="00391F4A">
        <w:rPr>
          <w:rFonts w:ascii="Myriad Pro" w:hAnsi="Myriad Pro"/>
        </w:rPr>
        <w:t>age, background, ethnicity</w:t>
      </w:r>
      <w:r>
        <w:rPr>
          <w:rFonts w:ascii="Myriad Pro" w:hAnsi="Myriad Pro"/>
        </w:rPr>
        <w:t>, etc.</w:t>
      </w:r>
      <w:r w:rsidRPr="00391F4A">
        <w:rPr>
          <w:rFonts w:ascii="Myriad Pro" w:hAnsi="Myriad Pro"/>
        </w:rPr>
        <w:t>)</w:t>
      </w:r>
    </w:p>
    <w:p w14:paraId="00000038" w14:textId="7E212267" w:rsidR="00EE13CB" w:rsidRPr="00107C21" w:rsidRDefault="006700B6" w:rsidP="00107C21">
      <w:pPr>
        <w:numPr>
          <w:ilvl w:val="3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Thoughtful learning objectives for students and engaging activities at the worksite that align with leaners’ goals (intentional and quality placement)</w:t>
      </w:r>
    </w:p>
    <w:p w14:paraId="0000003D" w14:textId="2FE3FECB" w:rsidR="00EE13CB" w:rsidRDefault="000277F3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Sometimes sustainability is not possible from an industry perspective</w:t>
      </w:r>
      <w:r w:rsidR="003018BF">
        <w:rPr>
          <w:rFonts w:ascii="Myriad Pro" w:hAnsi="Myriad Pro"/>
        </w:rPr>
        <w:t xml:space="preserve">- </w:t>
      </w:r>
      <w:r w:rsidR="00107C21">
        <w:rPr>
          <w:rFonts w:ascii="Myriad Pro" w:hAnsi="Myriad Pro"/>
        </w:rPr>
        <w:t xml:space="preserve">need to </w:t>
      </w:r>
      <w:r w:rsidR="003018BF">
        <w:rPr>
          <w:rFonts w:ascii="Myriad Pro" w:hAnsi="Myriad Pro"/>
        </w:rPr>
        <w:t>set realistic expectations</w:t>
      </w:r>
    </w:p>
    <w:p w14:paraId="5E459A20" w14:textId="78304DC0" w:rsidR="006700B6" w:rsidRDefault="006700B6" w:rsidP="006700B6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Long-term work-based learning opportunities, especially unpaid internships, can be overwhelming and cumbersome for both students, staff and industry.</w:t>
      </w:r>
    </w:p>
    <w:p w14:paraId="7023B71D" w14:textId="30F83590" w:rsidR="006700B6" w:rsidRPr="00391F4A" w:rsidRDefault="006700B6" w:rsidP="006700B6">
      <w:pPr>
        <w:numPr>
          <w:ilvl w:val="2"/>
          <w:numId w:val="5"/>
        </w:numPr>
        <w:rPr>
          <w:rFonts w:ascii="Myriad Pro" w:hAnsi="Myriad Pro"/>
        </w:rPr>
      </w:pPr>
      <w:proofErr w:type="gramStart"/>
      <w:r>
        <w:rPr>
          <w:rFonts w:ascii="Myriad Pro" w:hAnsi="Myriad Pro"/>
        </w:rPr>
        <w:t>Shorter term</w:t>
      </w:r>
      <w:proofErr w:type="gramEnd"/>
      <w:r>
        <w:rPr>
          <w:rFonts w:ascii="Myriad Pro" w:hAnsi="Myriad Pro"/>
        </w:rPr>
        <w:t xml:space="preserve"> experiences can sometimes be higher quality than longer term experiences.</w:t>
      </w:r>
    </w:p>
    <w:p w14:paraId="00000041" w14:textId="16AE0159" w:rsidR="00EE13CB" w:rsidRDefault="000277F3" w:rsidP="006700B6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How</w:t>
      </w:r>
      <w:r w:rsidR="00107C21">
        <w:rPr>
          <w:rFonts w:ascii="Myriad Pro" w:hAnsi="Myriad Pro"/>
        </w:rPr>
        <w:t xml:space="preserve"> do we</w:t>
      </w:r>
      <w:r w:rsidRPr="00391F4A">
        <w:rPr>
          <w:rFonts w:ascii="Myriad Pro" w:hAnsi="Myriad Pro"/>
        </w:rPr>
        <w:t xml:space="preserve"> measure employer satisfaction</w:t>
      </w:r>
      <w:r w:rsidR="00107C21">
        <w:rPr>
          <w:rFonts w:ascii="Myriad Pro" w:hAnsi="Myriad Pro"/>
        </w:rPr>
        <w:t>?</w:t>
      </w:r>
    </w:p>
    <w:p w14:paraId="2C7669E2" w14:textId="7D0A0A09" w:rsidR="00107C21" w:rsidRPr="006700B6" w:rsidRDefault="00107C21" w:rsidP="006700B6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Need list of qualities someone in the field would need to be successful</w:t>
      </w:r>
    </w:p>
    <w:p w14:paraId="00000042" w14:textId="77777777" w:rsidR="00EE13CB" w:rsidRPr="00391F4A" w:rsidRDefault="000277F3">
      <w:pPr>
        <w:numPr>
          <w:ilvl w:val="0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Description of real workplace settings (or simulated environments?)</w:t>
      </w:r>
    </w:p>
    <w:p w14:paraId="4F33D778" w14:textId="350E472A" w:rsidR="00E41EF7" w:rsidRDefault="00E41EF7" w:rsidP="00E41EF7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Best case scenario: real-world experiences in the workplace</w:t>
      </w:r>
    </w:p>
    <w:p w14:paraId="7FCCF783" w14:textId="0470E956" w:rsidR="00E41EF7" w:rsidRPr="00E41EF7" w:rsidRDefault="00E41EF7" w:rsidP="00E41EF7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When possible, learners should be in the workplace, but sometimes simulated experiences are the best that you can provide a student (ex: healthcare)</w:t>
      </w:r>
    </w:p>
    <w:p w14:paraId="00000043" w14:textId="2871EEC9" w:rsidR="00EE13CB" w:rsidRDefault="00E41EF7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In regards to a s</w:t>
      </w:r>
      <w:r w:rsidR="000277F3" w:rsidRPr="00391F4A">
        <w:rPr>
          <w:rFonts w:ascii="Myriad Pro" w:hAnsi="Myriad Pro"/>
        </w:rPr>
        <w:t>imulated environment</w:t>
      </w:r>
      <w:r>
        <w:rPr>
          <w:rFonts w:ascii="Myriad Pro" w:hAnsi="Myriad Pro"/>
        </w:rPr>
        <w:t xml:space="preserve">, </w:t>
      </w:r>
      <w:r w:rsidR="000277F3" w:rsidRPr="00391F4A">
        <w:rPr>
          <w:rFonts w:ascii="Myriad Pro" w:hAnsi="Myriad Pro"/>
        </w:rPr>
        <w:t xml:space="preserve"> the closer </w:t>
      </w:r>
      <w:r>
        <w:rPr>
          <w:rFonts w:ascii="Myriad Pro" w:hAnsi="Myriad Pro"/>
        </w:rPr>
        <w:t>the environment mimics</w:t>
      </w:r>
      <w:r w:rsidR="000277F3" w:rsidRPr="00391F4A">
        <w:rPr>
          <w:rFonts w:ascii="Myriad Pro" w:hAnsi="Myriad Pro"/>
        </w:rPr>
        <w:t xml:space="preserve"> the real-world scenario, the more context </w:t>
      </w:r>
      <w:r>
        <w:rPr>
          <w:rFonts w:ascii="Myriad Pro" w:hAnsi="Myriad Pro"/>
        </w:rPr>
        <w:t xml:space="preserve">you </w:t>
      </w:r>
      <w:r w:rsidR="000277F3" w:rsidRPr="00391F4A">
        <w:rPr>
          <w:rFonts w:ascii="Myriad Pro" w:hAnsi="Myriad Pro"/>
        </w:rPr>
        <w:t>are able to provide learners</w:t>
      </w:r>
    </w:p>
    <w:p w14:paraId="35E25562" w14:textId="5E1AEC9F" w:rsidR="005E38AB" w:rsidRPr="00391F4A" w:rsidRDefault="005E38AB">
      <w:pPr>
        <w:numPr>
          <w:ilvl w:val="1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 xml:space="preserve">Example of simulated environment: Students virtually connect with other students on a regional team with a manufacturing employer who gave them project-based learning simulations. Lisa from School to Career in Hillsboro had a successful virtual mentorship program: </w:t>
      </w:r>
      <w:hyperlink r:id="rId10">
        <w:r w:rsidRPr="00391F4A">
          <w:rPr>
            <w:rFonts w:ascii="Myriad Pro" w:eastAsia="Roboto" w:hAnsi="Myriad Pro" w:cs="Roboto"/>
            <w:color w:val="263238"/>
            <w:sz w:val="20"/>
            <w:szCs w:val="20"/>
            <w:u w:val="single"/>
          </w:rPr>
          <w:t>https://hillsborochamberor.com/stc/stc-special/</w:t>
        </w:r>
      </w:hyperlink>
    </w:p>
    <w:p w14:paraId="00000047" w14:textId="77777777" w:rsidR="00EE13CB" w:rsidRPr="00391F4A" w:rsidRDefault="000277F3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 xml:space="preserve">Where is the line between a simulated </w:t>
      </w:r>
      <w:proofErr w:type="gramStart"/>
      <w:r w:rsidRPr="00391F4A">
        <w:rPr>
          <w:rFonts w:ascii="Myriad Pro" w:hAnsi="Myriad Pro"/>
        </w:rPr>
        <w:t>environment</w:t>
      </w:r>
      <w:proofErr w:type="gramEnd"/>
      <w:r w:rsidRPr="00391F4A">
        <w:rPr>
          <w:rFonts w:ascii="Myriad Pro" w:hAnsi="Myriad Pro"/>
        </w:rPr>
        <w:t xml:space="preserve"> vs. a lab activity?</w:t>
      </w:r>
    </w:p>
    <w:p w14:paraId="00000049" w14:textId="3C9856C1" w:rsidR="00EE13CB" w:rsidRPr="00391F4A" w:rsidRDefault="005E38AB">
      <w:pPr>
        <w:numPr>
          <w:ilvl w:val="2"/>
          <w:numId w:val="5"/>
        </w:numPr>
        <w:rPr>
          <w:rFonts w:ascii="Myriad Pro" w:hAnsi="Myriad Pro"/>
        </w:rPr>
      </w:pPr>
      <w:r>
        <w:rPr>
          <w:rFonts w:ascii="Myriad Pro" w:hAnsi="Myriad Pro"/>
        </w:rPr>
        <w:t>Simulated environments are m</w:t>
      </w:r>
      <w:r w:rsidR="000277F3" w:rsidRPr="00391F4A">
        <w:rPr>
          <w:rFonts w:ascii="Myriad Pro" w:hAnsi="Myriad Pro"/>
        </w:rPr>
        <w:t>ore interested in the “hard skills”</w:t>
      </w:r>
      <w:r>
        <w:rPr>
          <w:rFonts w:ascii="Myriad Pro" w:hAnsi="Myriad Pro"/>
        </w:rPr>
        <w:t xml:space="preserve"> that are </w:t>
      </w:r>
      <w:r w:rsidR="000277F3" w:rsidRPr="00391F4A">
        <w:rPr>
          <w:rFonts w:ascii="Myriad Pro" w:hAnsi="Myriad Pro"/>
        </w:rPr>
        <w:t>relevant to employment</w:t>
      </w:r>
    </w:p>
    <w:p w14:paraId="0000004A" w14:textId="49F4699A" w:rsidR="00EE13CB" w:rsidRPr="00391F4A" w:rsidRDefault="000277F3">
      <w:pPr>
        <w:numPr>
          <w:ilvl w:val="2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Simulate</w:t>
      </w:r>
      <w:r w:rsidR="005E38AB">
        <w:rPr>
          <w:rFonts w:ascii="Myriad Pro" w:hAnsi="Myriad Pro"/>
        </w:rPr>
        <w:t>d</w:t>
      </w:r>
      <w:r w:rsidRPr="00391F4A">
        <w:rPr>
          <w:rFonts w:ascii="Myriad Pro" w:hAnsi="Myriad Pro"/>
        </w:rPr>
        <w:t xml:space="preserve"> environments are informed and vetted by industry</w:t>
      </w:r>
    </w:p>
    <w:p w14:paraId="0000004B" w14:textId="77777777" w:rsidR="00EE13CB" w:rsidRPr="00391F4A" w:rsidRDefault="000277F3" w:rsidP="005E38AB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What should not count as work-based learning?</w:t>
      </w:r>
    </w:p>
    <w:p w14:paraId="0000004C" w14:textId="77777777" w:rsidR="00EE13CB" w:rsidRPr="00391F4A" w:rsidRDefault="000277F3" w:rsidP="005E38AB">
      <w:pPr>
        <w:numPr>
          <w:ilvl w:val="2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If the simulated environment is not designed or shaped significantly by industry, then it would not constitute work-based learning</w:t>
      </w:r>
    </w:p>
    <w:p w14:paraId="0000004D" w14:textId="26540020" w:rsidR="00EE13CB" w:rsidRPr="00391F4A" w:rsidRDefault="000277F3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lastRenderedPageBreak/>
        <w:t>Key element</w:t>
      </w:r>
      <w:r w:rsidR="005E38AB">
        <w:rPr>
          <w:rFonts w:ascii="Myriad Pro" w:hAnsi="Myriad Pro"/>
        </w:rPr>
        <w:t xml:space="preserve"> in workplace setting or a simulated environment is</w:t>
      </w:r>
      <w:r w:rsidRPr="00391F4A">
        <w:rPr>
          <w:rFonts w:ascii="Myriad Pro" w:hAnsi="Myriad Pro"/>
        </w:rPr>
        <w:t xml:space="preserve"> sustained industry engagement</w:t>
      </w:r>
    </w:p>
    <w:p w14:paraId="0000004E" w14:textId="77777777" w:rsidR="00EE13CB" w:rsidRPr="00391F4A" w:rsidRDefault="000277F3">
      <w:pPr>
        <w:numPr>
          <w:ilvl w:val="0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Description of alignment to curriculum and instruction</w:t>
      </w:r>
    </w:p>
    <w:p w14:paraId="0000004F" w14:textId="77777777" w:rsidR="00EE13CB" w:rsidRPr="00391F4A" w:rsidRDefault="000277F3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</w:rPr>
        <w:t>Direction of the alignment- curriculum and instruction should be aligned to industry needs or standards</w:t>
      </w:r>
    </w:p>
    <w:p w14:paraId="00000050" w14:textId="792174C9" w:rsidR="00EE13CB" w:rsidRPr="00391F4A" w:rsidRDefault="000277F3">
      <w:pPr>
        <w:numPr>
          <w:ilvl w:val="1"/>
          <w:numId w:val="5"/>
        </w:numPr>
        <w:rPr>
          <w:rFonts w:ascii="Myriad Pro" w:hAnsi="Myriad Pro"/>
        </w:rPr>
      </w:pPr>
      <w:r w:rsidRPr="00391F4A">
        <w:rPr>
          <w:rFonts w:ascii="Myriad Pro" w:hAnsi="Myriad Pro"/>
          <w:color w:val="263238"/>
        </w:rPr>
        <w:t xml:space="preserve">Ensure that students complete an exploratory or preparatory CTE course prior to participating in </w:t>
      </w:r>
      <w:r w:rsidR="00871A4A">
        <w:rPr>
          <w:rFonts w:ascii="Myriad Pro" w:hAnsi="Myriad Pro"/>
          <w:color w:val="263238"/>
        </w:rPr>
        <w:t>work-based learning</w:t>
      </w:r>
      <w:r w:rsidRPr="00391F4A">
        <w:rPr>
          <w:rFonts w:ascii="Myriad Pro" w:hAnsi="Myriad Pro"/>
          <w:color w:val="263238"/>
        </w:rPr>
        <w:t xml:space="preserve">. The course has to have a connection to their </w:t>
      </w:r>
      <w:r w:rsidR="00871A4A">
        <w:rPr>
          <w:rFonts w:ascii="Myriad Pro" w:hAnsi="Myriad Pro"/>
          <w:color w:val="263238"/>
        </w:rPr>
        <w:t>work-based learning</w:t>
      </w:r>
      <w:r w:rsidRPr="00391F4A">
        <w:rPr>
          <w:rFonts w:ascii="Myriad Pro" w:hAnsi="Myriad Pro"/>
          <w:color w:val="263238"/>
        </w:rPr>
        <w:t xml:space="preserve"> experience and their future goals</w:t>
      </w:r>
    </w:p>
    <w:p w14:paraId="00000051" w14:textId="0130B8F3" w:rsidR="00EE13CB" w:rsidRPr="00391F4A" w:rsidRDefault="00871A4A">
      <w:pPr>
        <w:numPr>
          <w:ilvl w:val="1"/>
          <w:numId w:val="5"/>
        </w:numPr>
        <w:rPr>
          <w:rFonts w:ascii="Myriad Pro" w:hAnsi="Myriad Pro"/>
          <w:color w:val="263238"/>
        </w:rPr>
      </w:pPr>
      <w:r>
        <w:rPr>
          <w:rFonts w:ascii="Myriad Pro" w:hAnsi="Myriad Pro"/>
          <w:color w:val="263238"/>
        </w:rPr>
        <w:t>Consider h</w:t>
      </w:r>
      <w:r w:rsidR="000277F3" w:rsidRPr="00391F4A">
        <w:rPr>
          <w:rFonts w:ascii="Myriad Pro" w:hAnsi="Myriad Pro"/>
          <w:color w:val="263238"/>
        </w:rPr>
        <w:t>ow to better align the work-based learning to the aspiration of students</w:t>
      </w:r>
    </w:p>
    <w:p w14:paraId="00000052" w14:textId="77777777" w:rsidR="00EE13CB" w:rsidRPr="00391F4A" w:rsidRDefault="000277F3">
      <w:pPr>
        <w:numPr>
          <w:ilvl w:val="1"/>
          <w:numId w:val="5"/>
        </w:numPr>
        <w:rPr>
          <w:rFonts w:ascii="Myriad Pro" w:hAnsi="Myriad Pro"/>
          <w:color w:val="263238"/>
        </w:rPr>
      </w:pPr>
      <w:r w:rsidRPr="00391F4A">
        <w:rPr>
          <w:rFonts w:ascii="Myriad Pro" w:hAnsi="Myriad Pro"/>
          <w:color w:val="263238"/>
        </w:rPr>
        <w:t xml:space="preserve">Alignment to curriculum and outcome- where </w:t>
      </w:r>
      <w:proofErr w:type="gramStart"/>
      <w:r w:rsidRPr="00391F4A">
        <w:rPr>
          <w:rFonts w:ascii="Myriad Pro" w:hAnsi="Myriad Pro"/>
          <w:color w:val="263238"/>
        </w:rPr>
        <w:t>is the credit being awarded</w:t>
      </w:r>
      <w:proofErr w:type="gramEnd"/>
      <w:r w:rsidRPr="00391F4A">
        <w:rPr>
          <w:rFonts w:ascii="Myriad Pro" w:hAnsi="Myriad Pro"/>
          <w:color w:val="263238"/>
        </w:rPr>
        <w:t>?</w:t>
      </w:r>
    </w:p>
    <w:p w14:paraId="00000053" w14:textId="77777777" w:rsidR="00EE13CB" w:rsidRPr="00391F4A" w:rsidRDefault="000277F3">
      <w:pPr>
        <w:numPr>
          <w:ilvl w:val="1"/>
          <w:numId w:val="5"/>
        </w:numPr>
        <w:rPr>
          <w:rFonts w:ascii="Myriad Pro" w:hAnsi="Myriad Pro"/>
          <w:color w:val="263238"/>
        </w:rPr>
      </w:pPr>
      <w:r w:rsidRPr="00391F4A">
        <w:rPr>
          <w:rFonts w:ascii="Myriad Pro" w:hAnsi="Myriad Pro"/>
          <w:color w:val="263238"/>
        </w:rPr>
        <w:t>Alignment to credit bearing opportunities for students, whether secondary or postsecondary</w:t>
      </w:r>
    </w:p>
    <w:p w14:paraId="00000054" w14:textId="77777777" w:rsidR="00EE13CB" w:rsidRPr="00391F4A" w:rsidRDefault="00EE13CB">
      <w:pPr>
        <w:rPr>
          <w:rFonts w:ascii="Myriad Pro" w:hAnsi="Myriad Pro"/>
        </w:rPr>
      </w:pPr>
    </w:p>
    <w:p w14:paraId="00000055" w14:textId="77777777" w:rsidR="00EE13CB" w:rsidRPr="006C56CA" w:rsidRDefault="000277F3">
      <w:pPr>
        <w:rPr>
          <w:rFonts w:ascii="Myriad Pro" w:hAnsi="Myriad Pro"/>
          <w:b/>
          <w:bCs/>
        </w:rPr>
      </w:pPr>
      <w:r w:rsidRPr="006C56CA">
        <w:rPr>
          <w:rFonts w:ascii="Myriad Pro" w:hAnsi="Myriad Pro"/>
          <w:b/>
          <w:bCs/>
          <w:color w:val="FF6D14"/>
        </w:rPr>
        <w:t>Next Steps</w:t>
      </w:r>
    </w:p>
    <w:p w14:paraId="00000056" w14:textId="77777777" w:rsidR="00EE13CB" w:rsidRPr="00391F4A" w:rsidRDefault="000277F3">
      <w:pPr>
        <w:numPr>
          <w:ilvl w:val="0"/>
          <w:numId w:val="4"/>
        </w:numPr>
        <w:rPr>
          <w:rFonts w:ascii="Myriad Pro" w:hAnsi="Myriad Pro"/>
        </w:rPr>
      </w:pPr>
      <w:r w:rsidRPr="00391F4A">
        <w:rPr>
          <w:rFonts w:ascii="Myriad Pro" w:hAnsi="Myriad Pro"/>
        </w:rPr>
        <w:t>Virtual meeting: September 9, 3:30</w:t>
      </w:r>
    </w:p>
    <w:p w14:paraId="00000057" w14:textId="77777777" w:rsidR="00EE13CB" w:rsidRPr="00391F4A" w:rsidRDefault="000277F3">
      <w:pPr>
        <w:numPr>
          <w:ilvl w:val="0"/>
          <w:numId w:val="4"/>
        </w:numPr>
        <w:rPr>
          <w:rFonts w:ascii="Myriad Pro" w:hAnsi="Myriad Pro"/>
        </w:rPr>
      </w:pPr>
      <w:r w:rsidRPr="00391F4A">
        <w:rPr>
          <w:rFonts w:ascii="Myriad Pro" w:hAnsi="Myriad Pro"/>
        </w:rPr>
        <w:t>In-person meeting: October 8 or 9</w:t>
      </w:r>
    </w:p>
    <w:p w14:paraId="00000058" w14:textId="77777777" w:rsidR="00EE13CB" w:rsidRPr="00391F4A" w:rsidRDefault="00EE13CB">
      <w:pPr>
        <w:rPr>
          <w:rFonts w:ascii="Myriad Pro" w:hAnsi="Myriad Pro"/>
        </w:rPr>
      </w:pPr>
    </w:p>
    <w:sectPr w:rsidR="00EE13CB" w:rsidRPr="00391F4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78FC" w14:textId="77777777" w:rsidR="000277F3" w:rsidRDefault="000277F3" w:rsidP="00FB1A75">
      <w:pPr>
        <w:spacing w:line="240" w:lineRule="auto"/>
      </w:pPr>
      <w:r>
        <w:separator/>
      </w:r>
    </w:p>
  </w:endnote>
  <w:endnote w:type="continuationSeparator" w:id="0">
    <w:p w14:paraId="1A54A44C" w14:textId="77777777" w:rsidR="000277F3" w:rsidRDefault="000277F3" w:rsidP="00FB1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0D3F" w14:textId="7F0A24B8" w:rsidR="00FB1A75" w:rsidRDefault="00FB1A75" w:rsidP="00FB1A75">
    <w:pPr>
      <w:pStyle w:val="Footer"/>
      <w:tabs>
        <w:tab w:val="clear" w:pos="4680"/>
        <w:tab w:val="clear" w:pos="9360"/>
        <w:tab w:val="left" w:pos="4152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F6955B" wp14:editId="5AB27832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AD9B08" wp14:editId="6E767055">
          <wp:simplePos x="0" y="0"/>
          <wp:positionH relativeFrom="margin">
            <wp:align>right</wp:align>
          </wp:positionH>
          <wp:positionV relativeFrom="paragraph">
            <wp:posOffset>-303530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8" name="Picture 8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9115" w14:textId="77777777" w:rsidR="000277F3" w:rsidRDefault="000277F3" w:rsidP="00FB1A75">
      <w:pPr>
        <w:spacing w:line="240" w:lineRule="auto"/>
      </w:pPr>
      <w:r>
        <w:separator/>
      </w:r>
    </w:p>
  </w:footnote>
  <w:footnote w:type="continuationSeparator" w:id="0">
    <w:p w14:paraId="291B569B" w14:textId="77777777" w:rsidR="000277F3" w:rsidRDefault="000277F3" w:rsidP="00FB1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7B4"/>
    <w:multiLevelType w:val="multilevel"/>
    <w:tmpl w:val="5AE80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5221C"/>
    <w:multiLevelType w:val="multilevel"/>
    <w:tmpl w:val="7834C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DE167F"/>
    <w:multiLevelType w:val="multilevel"/>
    <w:tmpl w:val="9B409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F72F30"/>
    <w:multiLevelType w:val="multilevel"/>
    <w:tmpl w:val="1444D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165908"/>
    <w:multiLevelType w:val="multilevel"/>
    <w:tmpl w:val="B1405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390042"/>
    <w:multiLevelType w:val="multilevel"/>
    <w:tmpl w:val="1C6CD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9A21FD"/>
    <w:multiLevelType w:val="multilevel"/>
    <w:tmpl w:val="5A3E8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3F6920"/>
    <w:multiLevelType w:val="multilevel"/>
    <w:tmpl w:val="8F701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F26EAE"/>
    <w:multiLevelType w:val="multilevel"/>
    <w:tmpl w:val="9BCEA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CB"/>
    <w:rsid w:val="000277F3"/>
    <w:rsid w:val="00107C21"/>
    <w:rsid w:val="001C6059"/>
    <w:rsid w:val="003018BF"/>
    <w:rsid w:val="00391F4A"/>
    <w:rsid w:val="005E38AB"/>
    <w:rsid w:val="006700B6"/>
    <w:rsid w:val="006C56CA"/>
    <w:rsid w:val="00871A4A"/>
    <w:rsid w:val="009D7657"/>
    <w:rsid w:val="00A30617"/>
    <w:rsid w:val="00D843E9"/>
    <w:rsid w:val="00E27120"/>
    <w:rsid w:val="00E41EF7"/>
    <w:rsid w:val="00EB1B8F"/>
    <w:rsid w:val="00EE13CB"/>
    <w:rsid w:val="00FB1A7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DF45"/>
  <w15:docId w15:val="{CEA8FEE6-3D3F-47E3-A4C6-0090E7C1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B1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75"/>
  </w:style>
  <w:style w:type="paragraph" w:styleId="Footer">
    <w:name w:val="footer"/>
    <w:basedOn w:val="Normal"/>
    <w:link w:val="FooterChar"/>
    <w:uiPriority w:val="99"/>
    <w:unhideWhenUsed/>
    <w:rsid w:val="00FB1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hillsborochamberor.com/stc/stc-speci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CCD3352F-AB43-408C-862A-2271CEDCE49F}"/>
</file>

<file path=customXml/itemProps2.xml><?xml version="1.0" encoding="utf-8"?>
<ds:datastoreItem xmlns:ds="http://schemas.openxmlformats.org/officeDocument/2006/customXml" ds:itemID="{2E5BD3ED-73ED-459C-95C3-C45600D741B3}"/>
</file>

<file path=customXml/itemProps3.xml><?xml version="1.0" encoding="utf-8"?>
<ds:datastoreItem xmlns:ds="http://schemas.openxmlformats.org/officeDocument/2006/customXml" ds:itemID="{A301815C-7DEF-4996-B7A8-A70CE1BBC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Work-based Learning Workgroup Meeting Notes 8-5-19</dc:title>
  <dc:creator>Brianna McCain</dc:creator>
  <cp:lastModifiedBy>THOMPSON Tom - ODE</cp:lastModifiedBy>
  <cp:revision>3</cp:revision>
  <dcterms:created xsi:type="dcterms:W3CDTF">2019-11-06T21:37:00Z</dcterms:created>
  <dcterms:modified xsi:type="dcterms:W3CDTF">2019-11-06T21:52:00Z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