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99A7" w14:textId="59396AD4" w:rsidR="00F108BB" w:rsidRPr="00F108BB" w:rsidRDefault="00F108BB" w:rsidP="007B3BFB">
      <w:pPr>
        <w:pStyle w:val="Heading1"/>
        <w:spacing w:after="360"/>
        <w:rPr>
          <w:rFonts w:ascii="Calibri" w:hAnsi="Calibri" w:cs="Calibri"/>
          <w:color w:val="0F4761"/>
        </w:rPr>
      </w:pPr>
      <w:r w:rsidRPr="00F108BB">
        <w:rPr>
          <w:rFonts w:ascii="Calibri" w:hAnsi="Calibri" w:cs="Calibri"/>
          <w:color w:val="0F4761"/>
        </w:rPr>
        <w:t>Training for School Administrators Overseeing CTE High-Hazard Classes in High School and Middle School</w:t>
      </w:r>
    </w:p>
    <w:p w14:paraId="236843F9" w14:textId="06AD04FA" w:rsidR="00E57D85" w:rsidRPr="007B3BFB" w:rsidRDefault="00E57D85" w:rsidP="007B3BFB">
      <w:pPr>
        <w:pStyle w:val="Heading2"/>
        <w:rPr>
          <w:rFonts w:ascii="Calibri" w:hAnsi="Calibri" w:cs="Calibri"/>
          <w:color w:val="0F4761"/>
        </w:rPr>
      </w:pPr>
      <w:r w:rsidRPr="007B3BFB">
        <w:rPr>
          <w:rFonts w:ascii="Calibri" w:hAnsi="Calibri" w:cs="Calibri"/>
          <w:color w:val="0F4761"/>
        </w:rPr>
        <w:t>What is a High-Hazard Classroom?</w:t>
      </w:r>
    </w:p>
    <w:p w14:paraId="7204657F" w14:textId="77777777" w:rsidR="00E57D85" w:rsidRPr="00F108BB" w:rsidRDefault="00E57D85" w:rsidP="00F108BB">
      <w:pPr>
        <w:spacing w:line="278" w:lineRule="auto"/>
        <w:rPr>
          <w:rFonts w:ascii="Calibri" w:hAnsi="Calibri" w:cs="Calibri"/>
        </w:rPr>
      </w:pPr>
      <w:r w:rsidRPr="00F108BB">
        <w:rPr>
          <w:rFonts w:ascii="Calibri" w:hAnsi="Calibri" w:cs="Calibri"/>
        </w:rPr>
        <w:t>A high-hazard classroom refers to an educational setting, particularly within Career and Technical Education (CTE) programs, where students are exposed to activities or equipment that carry an increased risk of injury if safety protocols are not strictly followed. These classrooms often include specialized labs or workshops associated with hands-on learning disciplines such as:</w:t>
      </w:r>
    </w:p>
    <w:p w14:paraId="2DB6A243" w14:textId="77777777" w:rsidR="00E57D85" w:rsidRPr="00F108BB" w:rsidRDefault="00E57D85" w:rsidP="00E57D85">
      <w:pPr>
        <w:numPr>
          <w:ilvl w:val="0"/>
          <w:numId w:val="4"/>
        </w:numPr>
        <w:rPr>
          <w:rFonts w:ascii="Calibri" w:hAnsi="Calibri" w:cs="Calibri"/>
        </w:rPr>
      </w:pPr>
      <w:r w:rsidRPr="00F108BB">
        <w:rPr>
          <w:rFonts w:ascii="Calibri" w:hAnsi="Calibri" w:cs="Calibri"/>
          <w:b/>
          <w:bCs/>
        </w:rPr>
        <w:t>Woodworking</w:t>
      </w:r>
      <w:r w:rsidRPr="00F108BB">
        <w:rPr>
          <w:rFonts w:ascii="Calibri" w:hAnsi="Calibri" w:cs="Calibri"/>
        </w:rPr>
        <w:t>: Includes the use of power tools like saws and drills.</w:t>
      </w:r>
    </w:p>
    <w:p w14:paraId="527BB82F" w14:textId="77777777" w:rsidR="00E57D85" w:rsidRPr="00F108BB" w:rsidRDefault="00E57D85" w:rsidP="00E57D85">
      <w:pPr>
        <w:numPr>
          <w:ilvl w:val="0"/>
          <w:numId w:val="4"/>
        </w:numPr>
        <w:rPr>
          <w:rFonts w:ascii="Calibri" w:hAnsi="Calibri" w:cs="Calibri"/>
        </w:rPr>
      </w:pPr>
      <w:r w:rsidRPr="00F108BB">
        <w:rPr>
          <w:rFonts w:ascii="Calibri" w:hAnsi="Calibri" w:cs="Calibri"/>
          <w:b/>
          <w:bCs/>
        </w:rPr>
        <w:t>Metalworking</w:t>
      </w:r>
      <w:r w:rsidRPr="00F108BB">
        <w:rPr>
          <w:rFonts w:ascii="Calibri" w:hAnsi="Calibri" w:cs="Calibri"/>
        </w:rPr>
        <w:t>: Involves welding, cutting, and handling heavy machinery.</w:t>
      </w:r>
    </w:p>
    <w:p w14:paraId="6F55C6BA" w14:textId="77777777" w:rsidR="00E57D85" w:rsidRPr="00F108BB" w:rsidRDefault="00E57D85" w:rsidP="00E57D85">
      <w:pPr>
        <w:numPr>
          <w:ilvl w:val="0"/>
          <w:numId w:val="4"/>
        </w:numPr>
        <w:rPr>
          <w:rFonts w:ascii="Calibri" w:hAnsi="Calibri" w:cs="Calibri"/>
        </w:rPr>
      </w:pPr>
      <w:r w:rsidRPr="00F108BB">
        <w:rPr>
          <w:rFonts w:ascii="Calibri" w:hAnsi="Calibri" w:cs="Calibri"/>
          <w:b/>
          <w:bCs/>
        </w:rPr>
        <w:t>Automotive</w:t>
      </w:r>
      <w:r w:rsidRPr="00F108BB">
        <w:rPr>
          <w:rFonts w:ascii="Calibri" w:hAnsi="Calibri" w:cs="Calibri"/>
        </w:rPr>
        <w:t>: Covers vehicle maintenance and repair, which requires working with heavy equipment, chemicals, and electrical systems.</w:t>
      </w:r>
    </w:p>
    <w:p w14:paraId="48B5BDBD" w14:textId="77777777" w:rsidR="00E57D85" w:rsidRPr="00F108BB" w:rsidRDefault="00E57D85" w:rsidP="00E57D85">
      <w:pPr>
        <w:numPr>
          <w:ilvl w:val="0"/>
          <w:numId w:val="4"/>
        </w:numPr>
        <w:rPr>
          <w:rFonts w:ascii="Calibri" w:hAnsi="Calibri" w:cs="Calibri"/>
        </w:rPr>
      </w:pPr>
      <w:r w:rsidRPr="00F108BB">
        <w:rPr>
          <w:rFonts w:ascii="Calibri" w:hAnsi="Calibri" w:cs="Calibri"/>
          <w:b/>
          <w:bCs/>
        </w:rPr>
        <w:t>Construction</w:t>
      </w:r>
      <w:r w:rsidRPr="00F108BB">
        <w:rPr>
          <w:rFonts w:ascii="Calibri" w:hAnsi="Calibri" w:cs="Calibri"/>
        </w:rPr>
        <w:t>: Engages with tools and materials that present risks like falls, cuts, or exposure to hazardous substances.</w:t>
      </w:r>
    </w:p>
    <w:p w14:paraId="7F3CD259" w14:textId="77777777" w:rsidR="00E57D85" w:rsidRPr="00F108BB" w:rsidRDefault="00E57D85" w:rsidP="00E57D85">
      <w:pPr>
        <w:numPr>
          <w:ilvl w:val="0"/>
          <w:numId w:val="4"/>
        </w:numPr>
        <w:rPr>
          <w:rFonts w:ascii="Calibri" w:hAnsi="Calibri" w:cs="Calibri"/>
        </w:rPr>
      </w:pPr>
      <w:r w:rsidRPr="00F108BB">
        <w:rPr>
          <w:rFonts w:ascii="Calibri" w:hAnsi="Calibri" w:cs="Calibri"/>
          <w:b/>
          <w:bCs/>
        </w:rPr>
        <w:t>Science Labs</w:t>
      </w:r>
      <w:r w:rsidRPr="00F108BB">
        <w:rPr>
          <w:rFonts w:ascii="Calibri" w:hAnsi="Calibri" w:cs="Calibri"/>
        </w:rPr>
        <w:t>: May involve chemical handling, open flames, or experiments that require strict safety measures.</w:t>
      </w:r>
    </w:p>
    <w:p w14:paraId="5B5EA69A" w14:textId="77777777" w:rsidR="00E57D85" w:rsidRPr="00F108BB" w:rsidRDefault="00E57D85" w:rsidP="00F108BB">
      <w:pPr>
        <w:spacing w:line="278" w:lineRule="auto"/>
        <w:rPr>
          <w:rFonts w:ascii="Calibri" w:hAnsi="Calibri" w:cs="Calibri"/>
        </w:rPr>
      </w:pPr>
      <w:r w:rsidRPr="00F108BB">
        <w:rPr>
          <w:rFonts w:ascii="Calibri" w:hAnsi="Calibri" w:cs="Calibri"/>
        </w:rPr>
        <w:t>While these training programs and safety practices are not required by the state, they may be mandated at the local level and represent recommended best practices. These classrooms require enhanced safety oversight, specialized training for staff and administrators, and compliance with occupational safety standards such as those set by OSHA. The goal is to ensure a safe environment where students can learn technical skills without undue risk.</w:t>
      </w:r>
    </w:p>
    <w:p w14:paraId="592A4EF7" w14:textId="77777777" w:rsidR="00E57D85" w:rsidRPr="00F108BB" w:rsidRDefault="00680580" w:rsidP="00E57D85">
      <w:pPr>
        <w:rPr>
          <w:rFonts w:ascii="Calibri" w:hAnsi="Calibri" w:cs="Calibri"/>
        </w:rPr>
      </w:pPr>
      <w:r>
        <w:rPr>
          <w:rFonts w:ascii="Calibri" w:hAnsi="Calibri" w:cs="Calibri"/>
        </w:rPr>
        <w:pict w14:anchorId="4993EE3B">
          <v:rect id="_x0000_i1025" style="width:0;height:1.5pt" o:hralign="center" o:hrstd="t" o:hr="t" fillcolor="#a0a0a0" stroked="f"/>
        </w:pict>
      </w:r>
    </w:p>
    <w:p w14:paraId="47243E95" w14:textId="136FDF7D" w:rsidR="00E57D85" w:rsidRPr="00F108BB" w:rsidRDefault="00E57D85" w:rsidP="00E57D85">
      <w:pPr>
        <w:rPr>
          <w:rFonts w:ascii="Calibri" w:hAnsi="Calibri" w:cs="Calibri"/>
          <w:b/>
          <w:bCs/>
        </w:rPr>
      </w:pPr>
      <w:r w:rsidRPr="00F108BB">
        <w:rPr>
          <w:rFonts w:ascii="Calibri" w:hAnsi="Calibri" w:cs="Calibri"/>
          <w:b/>
          <w:bCs/>
        </w:rPr>
        <w:t>Administrator Training Recommendations</w:t>
      </w:r>
    </w:p>
    <w:p w14:paraId="5481C6B3" w14:textId="4EABCF52" w:rsidR="00E57D85" w:rsidRPr="00F108BB" w:rsidRDefault="00E57D85" w:rsidP="00E57D85">
      <w:pPr>
        <w:numPr>
          <w:ilvl w:val="0"/>
          <w:numId w:val="5"/>
        </w:numPr>
        <w:rPr>
          <w:rFonts w:ascii="Calibri" w:hAnsi="Calibri" w:cs="Calibri"/>
        </w:rPr>
      </w:pPr>
      <w:hyperlink r:id="rId7" w:history="1">
        <w:r w:rsidRPr="00F108BB">
          <w:rPr>
            <w:rStyle w:val="Hyperlink"/>
            <w:rFonts w:ascii="Calibri" w:hAnsi="Calibri" w:cs="Calibri"/>
            <w:b/>
            <w:bCs/>
          </w:rPr>
          <w:t>OSHA 10-Hour and 30-Hour Training</w:t>
        </w:r>
      </w:hyperlink>
    </w:p>
    <w:p w14:paraId="11B0A270"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OSHA 10-Hour Training</w:t>
      </w:r>
      <w:r w:rsidRPr="00F108BB">
        <w:rPr>
          <w:rFonts w:ascii="Calibri" w:hAnsi="Calibri" w:cs="Calibri"/>
        </w:rPr>
        <w:t>: Provides essential safety and health information for entry-level workers and supervisors. This training helps administrators understand basic safety standards and hazard recognition within the school environment.</w:t>
      </w:r>
    </w:p>
    <w:p w14:paraId="40545B42"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OSHA 30-Hour Training</w:t>
      </w:r>
      <w:r w:rsidRPr="00F108BB">
        <w:rPr>
          <w:rFonts w:ascii="Calibri" w:hAnsi="Calibri" w:cs="Calibri"/>
        </w:rPr>
        <w:t xml:space="preserve">: A comprehensive program tailored for supervisors and administrators, covering an extensive range of safety topics. This includes </w:t>
      </w:r>
      <w:r w:rsidRPr="00F108BB">
        <w:rPr>
          <w:rFonts w:ascii="Calibri" w:hAnsi="Calibri" w:cs="Calibri"/>
        </w:rPr>
        <w:lastRenderedPageBreak/>
        <w:t>detailed hazard identification, prevention strategies, and specific OSHA standards relevant to educational settings.</w:t>
      </w:r>
    </w:p>
    <w:p w14:paraId="7F3DD222" w14:textId="77777777" w:rsidR="00E57D85" w:rsidRPr="00F108BB" w:rsidRDefault="00E57D85" w:rsidP="00E57D85">
      <w:pPr>
        <w:numPr>
          <w:ilvl w:val="0"/>
          <w:numId w:val="5"/>
        </w:numPr>
        <w:rPr>
          <w:rFonts w:ascii="Calibri" w:hAnsi="Calibri" w:cs="Calibri"/>
        </w:rPr>
      </w:pPr>
      <w:r w:rsidRPr="00F108BB">
        <w:rPr>
          <w:rFonts w:ascii="Calibri" w:hAnsi="Calibri" w:cs="Calibri"/>
          <w:b/>
          <w:bCs/>
        </w:rPr>
        <w:t>CTE-Specific Safety Training</w:t>
      </w:r>
    </w:p>
    <w:p w14:paraId="01B3566B"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Overview</w:t>
      </w:r>
      <w:r w:rsidRPr="00F108BB">
        <w:rPr>
          <w:rFonts w:ascii="Calibri" w:hAnsi="Calibri" w:cs="Calibri"/>
        </w:rPr>
        <w:t>: Administrators should undergo training specific to the safety needs of CTE programs. This includes understanding the unique hazards associated with disciplines such as woodworking, metalworking, automotive, and more.</w:t>
      </w:r>
    </w:p>
    <w:p w14:paraId="58070848"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Content</w:t>
      </w:r>
      <w:r w:rsidRPr="00F108BB">
        <w:rPr>
          <w:rFonts w:ascii="Calibri" w:hAnsi="Calibri" w:cs="Calibri"/>
        </w:rPr>
        <w:t>: Topics include the safe operation of equipment, material handling, hazard identification within each discipline, and emergency response procedures.</w:t>
      </w:r>
    </w:p>
    <w:p w14:paraId="3D10DFD7" w14:textId="6730A988" w:rsidR="00D72C06" w:rsidRPr="00F108BB" w:rsidRDefault="00D72C06" w:rsidP="00E57D85">
      <w:pPr>
        <w:numPr>
          <w:ilvl w:val="0"/>
          <w:numId w:val="5"/>
        </w:numPr>
        <w:rPr>
          <w:rFonts w:ascii="Calibri" w:hAnsi="Calibri" w:cs="Calibri"/>
          <w:b/>
          <w:bCs/>
        </w:rPr>
      </w:pPr>
      <w:hyperlink r:id="rId8" w:history="1">
        <w:r w:rsidRPr="00F108BB">
          <w:rPr>
            <w:rStyle w:val="Hyperlink"/>
            <w:rFonts w:ascii="Calibri" w:hAnsi="Calibri" w:cs="Calibri"/>
            <w:b/>
            <w:bCs/>
          </w:rPr>
          <w:t>PACE</w:t>
        </w:r>
      </w:hyperlink>
      <w:r w:rsidRPr="00F108BB">
        <w:rPr>
          <w:rFonts w:ascii="Calibri" w:hAnsi="Calibri" w:cs="Calibri"/>
          <w:b/>
          <w:bCs/>
        </w:rPr>
        <w:t xml:space="preserve"> </w:t>
      </w:r>
    </w:p>
    <w:p w14:paraId="300FDD6D" w14:textId="2DE72565" w:rsidR="00D72C06" w:rsidRPr="00F108BB" w:rsidRDefault="00D72C06" w:rsidP="00D72C06">
      <w:pPr>
        <w:numPr>
          <w:ilvl w:val="1"/>
          <w:numId w:val="5"/>
        </w:numPr>
        <w:rPr>
          <w:rFonts w:ascii="Calibri" w:hAnsi="Calibri" w:cs="Calibri"/>
          <w:b/>
          <w:bCs/>
        </w:rPr>
      </w:pPr>
      <w:r w:rsidRPr="00F108BB">
        <w:rPr>
          <w:rFonts w:ascii="Calibri" w:hAnsi="Calibri" w:cs="Calibri"/>
          <w:b/>
          <w:bCs/>
        </w:rPr>
        <w:t>Overview</w:t>
      </w:r>
      <w:r w:rsidR="7300366D" w:rsidRPr="00F108BB">
        <w:rPr>
          <w:rFonts w:ascii="Calibri" w:hAnsi="Calibri" w:cs="Calibri"/>
          <w:b/>
          <w:bCs/>
        </w:rPr>
        <w:t>: PACE</w:t>
      </w:r>
      <w:r w:rsidRPr="00F108BB">
        <w:rPr>
          <w:rFonts w:ascii="Calibri" w:hAnsi="Calibri" w:cs="Calibri"/>
        </w:rPr>
        <w:t xml:space="preserve"> provides services for most school districts, ESDs</w:t>
      </w:r>
      <w:r w:rsidR="0066214D">
        <w:rPr>
          <w:rFonts w:ascii="Calibri" w:hAnsi="Calibri" w:cs="Calibri"/>
        </w:rPr>
        <w:t>,</w:t>
      </w:r>
      <w:r w:rsidRPr="00F108BB">
        <w:rPr>
          <w:rFonts w:ascii="Calibri" w:hAnsi="Calibri" w:cs="Calibri"/>
        </w:rPr>
        <w:t xml:space="preserve"> and Community Colleges in the </w:t>
      </w:r>
      <w:r w:rsidR="0066214D">
        <w:rPr>
          <w:rFonts w:ascii="Calibri" w:hAnsi="Calibri" w:cs="Calibri"/>
        </w:rPr>
        <w:t>s</w:t>
      </w:r>
      <w:r w:rsidRPr="00F108BB">
        <w:rPr>
          <w:rFonts w:ascii="Calibri" w:hAnsi="Calibri" w:cs="Calibri"/>
        </w:rPr>
        <w:t>tate.  Specializing in school safety</w:t>
      </w:r>
      <w:r w:rsidR="0066214D">
        <w:rPr>
          <w:rFonts w:ascii="Calibri" w:hAnsi="Calibri" w:cs="Calibri"/>
        </w:rPr>
        <w:t>,</w:t>
      </w:r>
      <w:r w:rsidRPr="00F108BB">
        <w:rPr>
          <w:rFonts w:ascii="Calibri" w:hAnsi="Calibri" w:cs="Calibri"/>
        </w:rPr>
        <w:t xml:space="preserve"> they offer administrator risk management </w:t>
      </w:r>
      <w:r w:rsidR="426641AE" w:rsidRPr="00F108BB">
        <w:rPr>
          <w:rFonts w:ascii="Calibri" w:hAnsi="Calibri" w:cs="Calibri"/>
        </w:rPr>
        <w:t>support</w:t>
      </w:r>
      <w:r w:rsidRPr="00F108BB">
        <w:rPr>
          <w:rFonts w:ascii="Calibri" w:hAnsi="Calibri" w:cs="Calibri"/>
        </w:rPr>
        <w:t xml:space="preserve"> for CTE.</w:t>
      </w:r>
    </w:p>
    <w:p w14:paraId="76813F0B" w14:textId="5CEC5525" w:rsidR="00D72C06" w:rsidRPr="00F108BB" w:rsidRDefault="00D72C06" w:rsidP="00D72C06">
      <w:pPr>
        <w:numPr>
          <w:ilvl w:val="1"/>
          <w:numId w:val="5"/>
        </w:numPr>
        <w:rPr>
          <w:rFonts w:ascii="Calibri" w:hAnsi="Calibri" w:cs="Calibri"/>
        </w:rPr>
      </w:pPr>
      <w:r w:rsidRPr="00F108BB">
        <w:rPr>
          <w:rFonts w:ascii="Calibri" w:hAnsi="Calibri" w:cs="Calibri"/>
          <w:b/>
          <w:bCs/>
        </w:rPr>
        <w:t>Content</w:t>
      </w:r>
      <w:r w:rsidR="7AF07932" w:rsidRPr="00F108BB">
        <w:rPr>
          <w:rFonts w:ascii="Calibri" w:hAnsi="Calibri" w:cs="Calibri"/>
          <w:b/>
          <w:bCs/>
        </w:rPr>
        <w:t>: CTE</w:t>
      </w:r>
      <w:r w:rsidRPr="00F108BB">
        <w:rPr>
          <w:rFonts w:ascii="Calibri" w:hAnsi="Calibri" w:cs="Calibri"/>
        </w:rPr>
        <w:t xml:space="preserve"> Program Safety and Risk Management recorded </w:t>
      </w:r>
      <w:r w:rsidR="31695F9F" w:rsidRPr="00F108BB">
        <w:rPr>
          <w:rFonts w:ascii="Calibri" w:hAnsi="Calibri" w:cs="Calibri"/>
        </w:rPr>
        <w:t>online seminar</w:t>
      </w:r>
      <w:r w:rsidRPr="00F108BB">
        <w:rPr>
          <w:rFonts w:ascii="Calibri" w:hAnsi="Calibri" w:cs="Calibri"/>
        </w:rPr>
        <w:t xml:space="preserve">, Mitigation Minutes, risk </w:t>
      </w:r>
      <w:r w:rsidR="0D8F9230" w:rsidRPr="00F108BB">
        <w:rPr>
          <w:rFonts w:ascii="Calibri" w:hAnsi="Calibri" w:cs="Calibri"/>
        </w:rPr>
        <w:t>training</w:t>
      </w:r>
      <w:r w:rsidRPr="00F108BB">
        <w:rPr>
          <w:rFonts w:ascii="Calibri" w:hAnsi="Calibri" w:cs="Calibri"/>
        </w:rPr>
        <w:t>, school hazard awareness training.</w:t>
      </w:r>
    </w:p>
    <w:p w14:paraId="20D5A1F4" w14:textId="751E9F7F" w:rsidR="00E57D85" w:rsidRPr="00F108BB" w:rsidRDefault="00E57D85" w:rsidP="00E57D85">
      <w:pPr>
        <w:numPr>
          <w:ilvl w:val="0"/>
          <w:numId w:val="5"/>
        </w:numPr>
        <w:rPr>
          <w:rFonts w:ascii="Calibri" w:hAnsi="Calibri" w:cs="Calibri"/>
        </w:rPr>
      </w:pPr>
      <w:hyperlink r:id="rId9" w:history="1">
        <w:r w:rsidRPr="00F108BB">
          <w:rPr>
            <w:rStyle w:val="Hyperlink"/>
            <w:rFonts w:ascii="Calibri" w:hAnsi="Calibri" w:cs="Calibri"/>
            <w:b/>
            <w:bCs/>
          </w:rPr>
          <w:t>First Aid and CPR Certification</w:t>
        </w:r>
      </w:hyperlink>
    </w:p>
    <w:p w14:paraId="3EB2D86B"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Overview</w:t>
      </w:r>
      <w:r w:rsidRPr="00F108BB">
        <w:rPr>
          <w:rFonts w:ascii="Calibri" w:hAnsi="Calibri" w:cs="Calibri"/>
        </w:rPr>
        <w:t>: Administrators must be certified in first aid and CPR to provide leadership during emergencies.</w:t>
      </w:r>
    </w:p>
    <w:p w14:paraId="6E256559"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Content</w:t>
      </w:r>
      <w:r w:rsidRPr="00F108BB">
        <w:rPr>
          <w:rFonts w:ascii="Calibri" w:hAnsi="Calibri" w:cs="Calibri"/>
        </w:rPr>
        <w:t>: Training covers basic first aid techniques, CPR, and the use of Automated External Defibrillators (AEDs).</w:t>
      </w:r>
    </w:p>
    <w:p w14:paraId="2BADF76D" w14:textId="77777777" w:rsidR="00E57D85" w:rsidRPr="00F108BB" w:rsidRDefault="00E57D85" w:rsidP="00E57D85">
      <w:pPr>
        <w:numPr>
          <w:ilvl w:val="0"/>
          <w:numId w:val="5"/>
        </w:numPr>
        <w:rPr>
          <w:rFonts w:ascii="Calibri" w:hAnsi="Calibri" w:cs="Calibri"/>
        </w:rPr>
      </w:pPr>
      <w:r w:rsidRPr="00F108BB">
        <w:rPr>
          <w:rFonts w:ascii="Calibri" w:hAnsi="Calibri" w:cs="Calibri"/>
          <w:b/>
          <w:bCs/>
        </w:rPr>
        <w:t>PPE Training</w:t>
      </w:r>
    </w:p>
    <w:p w14:paraId="4BF9E03F"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Overview</w:t>
      </w:r>
      <w:r w:rsidRPr="00F108BB">
        <w:rPr>
          <w:rFonts w:ascii="Calibri" w:hAnsi="Calibri" w:cs="Calibri"/>
        </w:rPr>
        <w:t>: Administrators must understand the proper selection, use, and maintenance of personal protective equipment (PPE) to oversee and enforce its correct usage effectively.</w:t>
      </w:r>
    </w:p>
    <w:p w14:paraId="4C1CADF2" w14:textId="77777777" w:rsidR="00E57D85" w:rsidRPr="00F108BB" w:rsidRDefault="00E57D85" w:rsidP="00E57D85">
      <w:pPr>
        <w:numPr>
          <w:ilvl w:val="1"/>
          <w:numId w:val="5"/>
        </w:numPr>
        <w:rPr>
          <w:rFonts w:ascii="Calibri" w:hAnsi="Calibri" w:cs="Calibri"/>
        </w:rPr>
      </w:pPr>
      <w:r w:rsidRPr="00F108BB">
        <w:rPr>
          <w:rFonts w:ascii="Calibri" w:hAnsi="Calibri" w:cs="Calibri"/>
          <w:b/>
          <w:bCs/>
        </w:rPr>
        <w:t>Content</w:t>
      </w:r>
      <w:r w:rsidRPr="00F108BB">
        <w:rPr>
          <w:rFonts w:ascii="Calibri" w:hAnsi="Calibri" w:cs="Calibri"/>
        </w:rPr>
        <w:t>: Training includes identifying types of PPE required for various tasks, proper usage and adjustment of PPE, and the importance of regular inspection and maintenance.</w:t>
      </w:r>
    </w:p>
    <w:p w14:paraId="034A0DAF" w14:textId="77777777" w:rsidR="00E57D85" w:rsidRPr="00F108BB" w:rsidRDefault="00680580" w:rsidP="00E57D85">
      <w:pPr>
        <w:rPr>
          <w:rFonts w:ascii="Calibri" w:hAnsi="Calibri" w:cs="Calibri"/>
        </w:rPr>
      </w:pPr>
      <w:r>
        <w:rPr>
          <w:rFonts w:ascii="Calibri" w:hAnsi="Calibri" w:cs="Calibri"/>
        </w:rPr>
        <w:pict w14:anchorId="4B273B0E">
          <v:rect id="_x0000_i1026" style="width:0;height:1.5pt" o:hralign="center" o:hrstd="t" o:hr="t" fillcolor="#a0a0a0" stroked="f"/>
        </w:pict>
      </w:r>
    </w:p>
    <w:p w14:paraId="660A74FE" w14:textId="3A371994" w:rsidR="00D72C06" w:rsidRPr="00F108BB" w:rsidRDefault="00E57D85" w:rsidP="00D72C06">
      <w:pPr>
        <w:rPr>
          <w:rFonts w:ascii="Calibri" w:hAnsi="Calibri" w:cs="Calibri"/>
          <w:b/>
          <w:bCs/>
        </w:rPr>
      </w:pPr>
      <w:r w:rsidRPr="00F108BB">
        <w:rPr>
          <w:rFonts w:ascii="Calibri" w:hAnsi="Calibri" w:cs="Calibri"/>
          <w:b/>
          <w:bCs/>
        </w:rPr>
        <w:t>Administration Responsibilities</w:t>
      </w:r>
    </w:p>
    <w:p w14:paraId="0DB0CA6C" w14:textId="32D9BBE8" w:rsidR="00E57D85" w:rsidRPr="00F108BB" w:rsidRDefault="00E57D85" w:rsidP="00E57D85">
      <w:pPr>
        <w:numPr>
          <w:ilvl w:val="0"/>
          <w:numId w:val="6"/>
        </w:numPr>
        <w:rPr>
          <w:rFonts w:ascii="Calibri" w:hAnsi="Calibri" w:cs="Calibri"/>
        </w:rPr>
      </w:pPr>
      <w:r w:rsidRPr="00F108BB">
        <w:rPr>
          <w:rFonts w:ascii="Calibri" w:hAnsi="Calibri" w:cs="Calibri"/>
          <w:b/>
          <w:bCs/>
        </w:rPr>
        <w:t>Ensuring Compliance with Safety Standards</w:t>
      </w:r>
    </w:p>
    <w:p w14:paraId="52525079"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Overview</w:t>
      </w:r>
      <w:r w:rsidRPr="00F108BB">
        <w:rPr>
          <w:rFonts w:ascii="Calibri" w:hAnsi="Calibri" w:cs="Calibri"/>
        </w:rPr>
        <w:t>: Administrators must verify adherence to safety standards and regulations in CTE classrooms and workshops.</w:t>
      </w:r>
    </w:p>
    <w:p w14:paraId="3AE6177C"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lastRenderedPageBreak/>
        <w:t>Actions</w:t>
      </w:r>
      <w:r w:rsidRPr="00F108BB">
        <w:rPr>
          <w:rFonts w:ascii="Calibri" w:hAnsi="Calibri" w:cs="Calibri"/>
        </w:rPr>
        <w:t>: Regularly review and update safety protocols, conduct safety inspections, and ensure that all equipment complies with safety standards.</w:t>
      </w:r>
    </w:p>
    <w:p w14:paraId="281FCE9C" w14:textId="77777777" w:rsidR="00E57D85" w:rsidRPr="00F108BB" w:rsidRDefault="00E57D85" w:rsidP="00E57D85">
      <w:pPr>
        <w:numPr>
          <w:ilvl w:val="0"/>
          <w:numId w:val="6"/>
        </w:numPr>
        <w:rPr>
          <w:rFonts w:ascii="Calibri" w:hAnsi="Calibri" w:cs="Calibri"/>
        </w:rPr>
      </w:pPr>
      <w:r w:rsidRPr="00F108BB">
        <w:rPr>
          <w:rFonts w:ascii="Calibri" w:hAnsi="Calibri" w:cs="Calibri"/>
          <w:b/>
          <w:bCs/>
        </w:rPr>
        <w:t>Creating and Maintaining a Safe Learning Environment</w:t>
      </w:r>
    </w:p>
    <w:p w14:paraId="6745F2FD"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Overview</w:t>
      </w:r>
      <w:r w:rsidRPr="00F108BB">
        <w:rPr>
          <w:rFonts w:ascii="Calibri" w:hAnsi="Calibri" w:cs="Calibri"/>
        </w:rPr>
        <w:t>: Administrators are responsible for implementing and enforcing safety protocols to maintain a safe learning environment.</w:t>
      </w:r>
    </w:p>
    <w:p w14:paraId="0187B638"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Actions</w:t>
      </w:r>
      <w:r w:rsidRPr="00F108BB">
        <w:rPr>
          <w:rFonts w:ascii="Calibri" w:hAnsi="Calibri" w:cs="Calibri"/>
        </w:rPr>
        <w:t>: Ensure workspaces are clean and organized, equipment is well-maintained, and safety signage is visible and comprehensible.</w:t>
      </w:r>
    </w:p>
    <w:p w14:paraId="4E6641CF" w14:textId="77777777" w:rsidR="00E57D85" w:rsidRPr="00F108BB" w:rsidRDefault="00E57D85" w:rsidP="00E57D85">
      <w:pPr>
        <w:numPr>
          <w:ilvl w:val="0"/>
          <w:numId w:val="6"/>
        </w:numPr>
        <w:rPr>
          <w:rFonts w:ascii="Calibri" w:hAnsi="Calibri" w:cs="Calibri"/>
        </w:rPr>
      </w:pPr>
      <w:r w:rsidRPr="00F108BB">
        <w:rPr>
          <w:rFonts w:ascii="Calibri" w:hAnsi="Calibri" w:cs="Calibri"/>
          <w:b/>
          <w:bCs/>
        </w:rPr>
        <w:t>Conducting Regular Safety Drills</w:t>
      </w:r>
    </w:p>
    <w:p w14:paraId="43F77645"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Overview</w:t>
      </w:r>
      <w:r w:rsidRPr="00F108BB">
        <w:rPr>
          <w:rFonts w:ascii="Calibri" w:hAnsi="Calibri" w:cs="Calibri"/>
        </w:rPr>
        <w:t>: Administrators should organize regular safety drills to prepare students and staff for emergencies.</w:t>
      </w:r>
    </w:p>
    <w:p w14:paraId="078112BB"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Actions</w:t>
      </w:r>
      <w:r w:rsidRPr="00F108BB">
        <w:rPr>
          <w:rFonts w:ascii="Calibri" w:hAnsi="Calibri" w:cs="Calibri"/>
        </w:rPr>
        <w:t>: Schedule and execute fire drills, lockdown drills, and other emergency response exercises as required.</w:t>
      </w:r>
    </w:p>
    <w:p w14:paraId="7DB8455B" w14:textId="77777777" w:rsidR="00E57D85" w:rsidRPr="00F108BB" w:rsidRDefault="00E57D85" w:rsidP="00E57D85">
      <w:pPr>
        <w:numPr>
          <w:ilvl w:val="0"/>
          <w:numId w:val="6"/>
        </w:numPr>
        <w:rPr>
          <w:rFonts w:ascii="Calibri" w:hAnsi="Calibri" w:cs="Calibri"/>
        </w:rPr>
      </w:pPr>
      <w:r w:rsidRPr="00F108BB">
        <w:rPr>
          <w:rFonts w:ascii="Calibri" w:hAnsi="Calibri" w:cs="Calibri"/>
          <w:b/>
          <w:bCs/>
        </w:rPr>
        <w:t>Monitoring and Evaluating Safety Programs</w:t>
      </w:r>
    </w:p>
    <w:p w14:paraId="2149A175"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Overview</w:t>
      </w:r>
      <w:r w:rsidRPr="00F108BB">
        <w:rPr>
          <w:rFonts w:ascii="Calibri" w:hAnsi="Calibri" w:cs="Calibri"/>
        </w:rPr>
        <w:t>: Administrators must actively monitor and assess the effectiveness of safety programs and training.</w:t>
      </w:r>
    </w:p>
    <w:p w14:paraId="20C3C07A"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Actions</w:t>
      </w:r>
      <w:r w:rsidRPr="00F108BB">
        <w:rPr>
          <w:rFonts w:ascii="Calibri" w:hAnsi="Calibri" w:cs="Calibri"/>
        </w:rPr>
        <w:t>: Perform regular audits of safety procedures, gather feedback from staff and students, and implement improvements based on findings.</w:t>
      </w:r>
    </w:p>
    <w:p w14:paraId="10BBB9ED" w14:textId="77777777" w:rsidR="00E57D85" w:rsidRPr="00F108BB" w:rsidRDefault="00E57D85" w:rsidP="00E57D85">
      <w:pPr>
        <w:numPr>
          <w:ilvl w:val="0"/>
          <w:numId w:val="6"/>
        </w:numPr>
        <w:rPr>
          <w:rFonts w:ascii="Calibri" w:hAnsi="Calibri" w:cs="Calibri"/>
        </w:rPr>
      </w:pPr>
      <w:r w:rsidRPr="00F108BB">
        <w:rPr>
          <w:rFonts w:ascii="Calibri" w:hAnsi="Calibri" w:cs="Calibri"/>
          <w:b/>
          <w:bCs/>
        </w:rPr>
        <w:t>Facilitating Communication and Collaboration</w:t>
      </w:r>
    </w:p>
    <w:p w14:paraId="0CD87605"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Overview</w:t>
      </w:r>
      <w:r w:rsidRPr="00F108BB">
        <w:rPr>
          <w:rFonts w:ascii="Calibri" w:hAnsi="Calibri" w:cs="Calibri"/>
        </w:rPr>
        <w:t>: Administrators should encourage open communication and collaboration among staff, students, and industry partners to enhance safety practices.</w:t>
      </w:r>
    </w:p>
    <w:p w14:paraId="673444C7" w14:textId="77777777" w:rsidR="00E57D85" w:rsidRPr="00F108BB" w:rsidRDefault="00E57D85" w:rsidP="00E57D85">
      <w:pPr>
        <w:numPr>
          <w:ilvl w:val="1"/>
          <w:numId w:val="6"/>
        </w:numPr>
        <w:rPr>
          <w:rFonts w:ascii="Calibri" w:hAnsi="Calibri" w:cs="Calibri"/>
        </w:rPr>
      </w:pPr>
      <w:r w:rsidRPr="00F108BB">
        <w:rPr>
          <w:rFonts w:ascii="Calibri" w:hAnsi="Calibri" w:cs="Calibri"/>
          <w:b/>
          <w:bCs/>
        </w:rPr>
        <w:t>Actions</w:t>
      </w:r>
      <w:r w:rsidRPr="00F108BB">
        <w:rPr>
          <w:rFonts w:ascii="Calibri" w:hAnsi="Calibri" w:cs="Calibri"/>
        </w:rPr>
        <w:t>: Create platforms for sharing safety information, best practices, and feedback. Collaborate with industry partners to access resources, training, and expertise.</w:t>
      </w:r>
    </w:p>
    <w:p w14:paraId="5B3F7184" w14:textId="77777777" w:rsidR="00E57D85" w:rsidRPr="00F108BB" w:rsidRDefault="00680580" w:rsidP="00E57D85">
      <w:pPr>
        <w:rPr>
          <w:rFonts w:ascii="Calibri" w:hAnsi="Calibri" w:cs="Calibri"/>
        </w:rPr>
      </w:pPr>
      <w:r>
        <w:rPr>
          <w:rFonts w:ascii="Calibri" w:hAnsi="Calibri" w:cs="Calibri"/>
        </w:rPr>
        <w:pict w14:anchorId="3B1157F6">
          <v:rect id="_x0000_i1027" style="width:0;height:1.5pt" o:hralign="center" o:hrstd="t" o:hr="t" fillcolor="#a0a0a0" stroked="f"/>
        </w:pict>
      </w:r>
    </w:p>
    <w:p w14:paraId="2BF2AC05" w14:textId="77777777" w:rsidR="00E57D85" w:rsidRPr="007B3BFB" w:rsidRDefault="00E57D85" w:rsidP="007B3BFB">
      <w:pPr>
        <w:pStyle w:val="Heading2"/>
        <w:rPr>
          <w:rFonts w:ascii="Calibri" w:hAnsi="Calibri" w:cs="Calibri"/>
          <w:color w:val="0F4761"/>
        </w:rPr>
      </w:pPr>
      <w:r w:rsidRPr="007B3BFB">
        <w:rPr>
          <w:rFonts w:ascii="Calibri" w:hAnsi="Calibri" w:cs="Calibri"/>
          <w:color w:val="0F4761"/>
        </w:rPr>
        <w:t>Conclusion</w:t>
      </w:r>
    </w:p>
    <w:p w14:paraId="17BE1835" w14:textId="77777777" w:rsidR="00E57D85" w:rsidRPr="00F108BB" w:rsidRDefault="00E57D85" w:rsidP="00F108BB">
      <w:pPr>
        <w:spacing w:line="278" w:lineRule="auto"/>
        <w:rPr>
          <w:rFonts w:ascii="Calibri" w:hAnsi="Calibri" w:cs="Calibri"/>
        </w:rPr>
      </w:pPr>
      <w:r w:rsidRPr="00F108BB">
        <w:rPr>
          <w:rFonts w:ascii="Calibri" w:hAnsi="Calibri" w:cs="Calibri"/>
        </w:rPr>
        <w:t>Comprehensive training programs and clearly defined responsibilities for administrators overseeing CTE high-hazard classes are critical to maintaining a safe educational environment. These measures protect students and staff while ensuring that administrators are equipped to manage and mitigate risks effectively. By fostering a culture of safety and responsibility within CTE programs, schools can promote a positive and secure learning atmosphere.</w:t>
      </w:r>
    </w:p>
    <w:p w14:paraId="0FCC3536" w14:textId="77777777" w:rsidR="00B00F77" w:rsidRPr="00F108BB" w:rsidRDefault="00B00F77" w:rsidP="00E57D85">
      <w:pPr>
        <w:rPr>
          <w:rFonts w:ascii="Calibri" w:hAnsi="Calibri" w:cs="Calibri"/>
        </w:rPr>
      </w:pPr>
    </w:p>
    <w:sectPr w:rsidR="00B00F77" w:rsidRPr="00F108BB" w:rsidSect="00E57D85">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56DB" w14:textId="77777777" w:rsidR="00E57D85" w:rsidRDefault="00E57D85" w:rsidP="00E57D85">
      <w:pPr>
        <w:spacing w:after="0"/>
      </w:pPr>
      <w:r>
        <w:separator/>
      </w:r>
    </w:p>
  </w:endnote>
  <w:endnote w:type="continuationSeparator" w:id="0">
    <w:p w14:paraId="60A39506" w14:textId="77777777" w:rsidR="00E57D85" w:rsidRDefault="00E57D85" w:rsidP="00E57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rbanist">
    <w:altName w:val="Cambria"/>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2B87" w14:textId="46DC6F37" w:rsidR="00F108BB" w:rsidRPr="00F108BB" w:rsidRDefault="00F108BB">
    <w:pPr>
      <w:pStyle w:val="Footer"/>
      <w:rPr>
        <w:rFonts w:ascii="Calibri" w:hAnsi="Calibri" w:cs="Calibri"/>
        <w:sz w:val="20"/>
        <w:szCs w:val="20"/>
      </w:rPr>
    </w:pPr>
    <w:r w:rsidRPr="00F108BB">
      <w:rPr>
        <w:rFonts w:ascii="Calibri" w:hAnsi="Calibri" w:cs="Calibri"/>
        <w:sz w:val="20"/>
        <w:szCs w:val="20"/>
      </w:rPr>
      <w:t>Oregon Department of Education | March 2025</w:t>
    </w:r>
    <w:r w:rsidR="00821A94">
      <w:rPr>
        <w:rFonts w:ascii="Calibri" w:hAnsi="Calibri" w:cs="Calibri"/>
        <w:sz w:val="20"/>
        <w:szCs w:val="20"/>
      </w:rPr>
      <w:tab/>
    </w:r>
    <w:r w:rsidR="00821A94">
      <w:rPr>
        <w:rFonts w:ascii="Calibri" w:hAnsi="Calibri" w:cs="Calibri"/>
        <w:sz w:val="20"/>
        <w:szCs w:val="20"/>
      </w:rPr>
      <w:tab/>
    </w:r>
    <w:r w:rsidR="00821A94" w:rsidRPr="00821A94">
      <w:rPr>
        <w:rFonts w:ascii="Calibri" w:hAnsi="Calibri" w:cs="Calibri"/>
        <w:sz w:val="20"/>
        <w:szCs w:val="20"/>
      </w:rPr>
      <w:fldChar w:fldCharType="begin"/>
    </w:r>
    <w:r w:rsidR="00821A94" w:rsidRPr="00821A94">
      <w:rPr>
        <w:rFonts w:ascii="Calibri" w:hAnsi="Calibri" w:cs="Calibri"/>
        <w:sz w:val="20"/>
        <w:szCs w:val="20"/>
      </w:rPr>
      <w:instrText xml:space="preserve"> PAGE   \* MERGEFORMAT </w:instrText>
    </w:r>
    <w:r w:rsidR="00821A94" w:rsidRPr="00821A94">
      <w:rPr>
        <w:rFonts w:ascii="Calibri" w:hAnsi="Calibri" w:cs="Calibri"/>
        <w:sz w:val="20"/>
        <w:szCs w:val="20"/>
      </w:rPr>
      <w:fldChar w:fldCharType="separate"/>
    </w:r>
    <w:r w:rsidR="00821A94" w:rsidRPr="00821A94">
      <w:rPr>
        <w:rFonts w:ascii="Calibri" w:hAnsi="Calibri" w:cs="Calibri"/>
        <w:noProof/>
        <w:sz w:val="20"/>
        <w:szCs w:val="20"/>
      </w:rPr>
      <w:t>1</w:t>
    </w:r>
    <w:r w:rsidR="00821A94" w:rsidRPr="00821A94">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4A0C" w14:textId="598D634D" w:rsidR="00F108BB" w:rsidRPr="00F108BB" w:rsidRDefault="00F108BB">
    <w:pPr>
      <w:pStyle w:val="Footer"/>
      <w:rPr>
        <w:rFonts w:ascii="Calibri" w:hAnsi="Calibri" w:cs="Calibri"/>
        <w:sz w:val="20"/>
        <w:szCs w:val="20"/>
      </w:rPr>
    </w:pPr>
    <w:r w:rsidRPr="00F108BB">
      <w:rPr>
        <w:rFonts w:ascii="Calibri" w:hAnsi="Calibri" w:cs="Calibri"/>
        <w:sz w:val="20"/>
        <w:szCs w:val="20"/>
      </w:rPr>
      <w:t>Oregon Department of Education | March 2025</w:t>
    </w:r>
    <w:r w:rsidR="00821A94">
      <w:rPr>
        <w:rFonts w:ascii="Calibri" w:hAnsi="Calibri" w:cs="Calibri"/>
        <w:sz w:val="20"/>
        <w:szCs w:val="20"/>
      </w:rPr>
      <w:tab/>
    </w:r>
    <w:r w:rsidR="00821A94">
      <w:rPr>
        <w:rFonts w:ascii="Calibri" w:hAnsi="Calibri" w:cs="Calibri"/>
        <w:sz w:val="20"/>
        <w:szCs w:val="20"/>
      </w:rPr>
      <w:tab/>
    </w:r>
    <w:r w:rsidR="00821A94" w:rsidRPr="00821A94">
      <w:rPr>
        <w:rFonts w:ascii="Calibri" w:hAnsi="Calibri" w:cs="Calibri"/>
        <w:sz w:val="20"/>
        <w:szCs w:val="20"/>
      </w:rPr>
      <w:fldChar w:fldCharType="begin"/>
    </w:r>
    <w:r w:rsidR="00821A94" w:rsidRPr="00821A94">
      <w:rPr>
        <w:rFonts w:ascii="Calibri" w:hAnsi="Calibri" w:cs="Calibri"/>
        <w:sz w:val="20"/>
        <w:szCs w:val="20"/>
      </w:rPr>
      <w:instrText xml:space="preserve"> PAGE   \* MERGEFORMAT </w:instrText>
    </w:r>
    <w:r w:rsidR="00821A94" w:rsidRPr="00821A94">
      <w:rPr>
        <w:rFonts w:ascii="Calibri" w:hAnsi="Calibri" w:cs="Calibri"/>
        <w:sz w:val="20"/>
        <w:szCs w:val="20"/>
      </w:rPr>
      <w:fldChar w:fldCharType="separate"/>
    </w:r>
    <w:r w:rsidR="00821A94" w:rsidRPr="00821A94">
      <w:rPr>
        <w:rFonts w:ascii="Calibri" w:hAnsi="Calibri" w:cs="Calibri"/>
        <w:noProof/>
        <w:sz w:val="20"/>
        <w:szCs w:val="20"/>
      </w:rPr>
      <w:t>1</w:t>
    </w:r>
    <w:r w:rsidR="00821A94" w:rsidRPr="00821A94">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0CF9" w14:textId="77777777" w:rsidR="00E57D85" w:rsidRDefault="00E57D85" w:rsidP="00E57D85">
      <w:pPr>
        <w:spacing w:after="0"/>
      </w:pPr>
      <w:r>
        <w:separator/>
      </w:r>
    </w:p>
  </w:footnote>
  <w:footnote w:type="continuationSeparator" w:id="0">
    <w:p w14:paraId="0786B951" w14:textId="77777777" w:rsidR="00E57D85" w:rsidRDefault="00E57D85" w:rsidP="00E57D85">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7C1F"/>
    <w:multiLevelType w:val="multilevel"/>
    <w:tmpl w:val="111EE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D0849"/>
    <w:multiLevelType w:val="multilevel"/>
    <w:tmpl w:val="1E10C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E40CF"/>
    <w:multiLevelType w:val="multilevel"/>
    <w:tmpl w:val="31CE2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761BD"/>
    <w:multiLevelType w:val="multilevel"/>
    <w:tmpl w:val="DA0C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2303"/>
    <w:multiLevelType w:val="multilevel"/>
    <w:tmpl w:val="C29A0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BD1D47"/>
    <w:multiLevelType w:val="multilevel"/>
    <w:tmpl w:val="B246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305202">
    <w:abstractNumId w:val="4"/>
  </w:num>
  <w:num w:numId="2" w16cid:durableId="2032219530">
    <w:abstractNumId w:val="2"/>
  </w:num>
  <w:num w:numId="3" w16cid:durableId="1750617348">
    <w:abstractNumId w:val="5"/>
  </w:num>
  <w:num w:numId="4" w16cid:durableId="1347291457">
    <w:abstractNumId w:val="3"/>
  </w:num>
  <w:num w:numId="5" w16cid:durableId="744644415">
    <w:abstractNumId w:val="0"/>
  </w:num>
  <w:num w:numId="6" w16cid:durableId="150150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85"/>
    <w:rsid w:val="00057FD8"/>
    <w:rsid w:val="0009345E"/>
    <w:rsid w:val="000A5756"/>
    <w:rsid w:val="000C14A2"/>
    <w:rsid w:val="000D36B7"/>
    <w:rsid w:val="000E7BC7"/>
    <w:rsid w:val="001177C2"/>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5A3786"/>
    <w:rsid w:val="00617A1A"/>
    <w:rsid w:val="0066214D"/>
    <w:rsid w:val="00680580"/>
    <w:rsid w:val="00712E0C"/>
    <w:rsid w:val="007B3BFB"/>
    <w:rsid w:val="00821A94"/>
    <w:rsid w:val="00955501"/>
    <w:rsid w:val="00A00D35"/>
    <w:rsid w:val="00A1287D"/>
    <w:rsid w:val="00AB351A"/>
    <w:rsid w:val="00AD1307"/>
    <w:rsid w:val="00B00F77"/>
    <w:rsid w:val="00B01343"/>
    <w:rsid w:val="00B04F92"/>
    <w:rsid w:val="00B3764B"/>
    <w:rsid w:val="00B556B7"/>
    <w:rsid w:val="00B56B6A"/>
    <w:rsid w:val="00C25BBC"/>
    <w:rsid w:val="00C26B6D"/>
    <w:rsid w:val="00CB1057"/>
    <w:rsid w:val="00CB56F4"/>
    <w:rsid w:val="00D429F2"/>
    <w:rsid w:val="00D72C06"/>
    <w:rsid w:val="00D93014"/>
    <w:rsid w:val="00DD212E"/>
    <w:rsid w:val="00E13D62"/>
    <w:rsid w:val="00E1697C"/>
    <w:rsid w:val="00E57D85"/>
    <w:rsid w:val="00E70EDF"/>
    <w:rsid w:val="00E73AC0"/>
    <w:rsid w:val="00E90494"/>
    <w:rsid w:val="00F108BB"/>
    <w:rsid w:val="00F27DCD"/>
    <w:rsid w:val="00FD0BDE"/>
    <w:rsid w:val="0181A4A1"/>
    <w:rsid w:val="023D31D3"/>
    <w:rsid w:val="0A52387A"/>
    <w:rsid w:val="0D8F9230"/>
    <w:rsid w:val="2AA45531"/>
    <w:rsid w:val="31695F9F"/>
    <w:rsid w:val="426641AE"/>
    <w:rsid w:val="7300366D"/>
    <w:rsid w:val="7623BD11"/>
    <w:rsid w:val="7AF0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D7D8AF"/>
  <w15:chartTrackingRefBased/>
  <w15:docId w15:val="{824B1E71-7BDD-4ED9-9A66-74E72EE6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E57D85"/>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E57D85"/>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57D85"/>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57D85"/>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57D85"/>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57D85"/>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57D85"/>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57D85"/>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57D85"/>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D85"/>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E57D85"/>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57D85"/>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57D85"/>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57D85"/>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57D85"/>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57D85"/>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57D85"/>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57D85"/>
    <w:rPr>
      <w:rFonts w:eastAsiaTheme="majorEastAsia" w:cstheme="majorBidi"/>
      <w:color w:val="005196" w:themeColor="text1" w:themeTint="D8"/>
    </w:rPr>
  </w:style>
  <w:style w:type="paragraph" w:styleId="Title">
    <w:name w:val="Title"/>
    <w:basedOn w:val="Normal"/>
    <w:next w:val="Normal"/>
    <w:link w:val="TitleChar"/>
    <w:uiPriority w:val="10"/>
    <w:qFormat/>
    <w:rsid w:val="00E57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85"/>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57D85"/>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57D85"/>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57D85"/>
    <w:rPr>
      <w:i/>
      <w:iCs/>
      <w:color w:val="0067BF" w:themeColor="text1" w:themeTint="BF"/>
    </w:rPr>
  </w:style>
  <w:style w:type="paragraph" w:styleId="ListParagraph">
    <w:name w:val="List Paragraph"/>
    <w:basedOn w:val="Normal"/>
    <w:uiPriority w:val="34"/>
    <w:qFormat/>
    <w:rsid w:val="00E57D85"/>
    <w:pPr>
      <w:ind w:left="720"/>
      <w:contextualSpacing/>
    </w:pPr>
  </w:style>
  <w:style w:type="character" w:styleId="IntenseEmphasis">
    <w:name w:val="Intense Emphasis"/>
    <w:basedOn w:val="DefaultParagraphFont"/>
    <w:uiPriority w:val="21"/>
    <w:qFormat/>
    <w:rsid w:val="00E57D85"/>
    <w:rPr>
      <w:i/>
      <w:iCs/>
      <w:color w:val="DA1F12" w:themeColor="accent1" w:themeShade="BF"/>
    </w:rPr>
  </w:style>
  <w:style w:type="paragraph" w:styleId="IntenseQuote">
    <w:name w:val="Intense Quote"/>
    <w:basedOn w:val="Normal"/>
    <w:next w:val="Normal"/>
    <w:link w:val="IntenseQuoteChar"/>
    <w:uiPriority w:val="30"/>
    <w:qFormat/>
    <w:rsid w:val="00E57D85"/>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57D85"/>
    <w:rPr>
      <w:i/>
      <w:iCs/>
      <w:color w:val="DA1F12" w:themeColor="accent1" w:themeShade="BF"/>
    </w:rPr>
  </w:style>
  <w:style w:type="character" w:styleId="IntenseReference">
    <w:name w:val="Intense Reference"/>
    <w:basedOn w:val="DefaultParagraphFont"/>
    <w:uiPriority w:val="32"/>
    <w:qFormat/>
    <w:rsid w:val="00E57D85"/>
    <w:rPr>
      <w:b/>
      <w:bCs/>
      <w:smallCaps/>
      <w:color w:val="DA1F12" w:themeColor="accent1" w:themeShade="BF"/>
      <w:spacing w:val="5"/>
    </w:rPr>
  </w:style>
  <w:style w:type="paragraph" w:styleId="Header">
    <w:name w:val="header"/>
    <w:basedOn w:val="Normal"/>
    <w:link w:val="HeaderChar"/>
    <w:uiPriority w:val="99"/>
    <w:unhideWhenUsed/>
    <w:rsid w:val="00E57D85"/>
    <w:pPr>
      <w:tabs>
        <w:tab w:val="center" w:pos="4680"/>
        <w:tab w:val="right" w:pos="9360"/>
      </w:tabs>
      <w:spacing w:after="0"/>
    </w:pPr>
  </w:style>
  <w:style w:type="character" w:customStyle="1" w:styleId="HeaderChar">
    <w:name w:val="Header Char"/>
    <w:basedOn w:val="DefaultParagraphFont"/>
    <w:link w:val="Header"/>
    <w:uiPriority w:val="99"/>
    <w:rsid w:val="00E57D85"/>
  </w:style>
  <w:style w:type="paragraph" w:styleId="Footer">
    <w:name w:val="footer"/>
    <w:basedOn w:val="Normal"/>
    <w:link w:val="FooterChar"/>
    <w:uiPriority w:val="99"/>
    <w:unhideWhenUsed/>
    <w:rsid w:val="00E57D85"/>
    <w:pPr>
      <w:tabs>
        <w:tab w:val="center" w:pos="4680"/>
        <w:tab w:val="right" w:pos="9360"/>
      </w:tabs>
      <w:spacing w:after="0"/>
    </w:pPr>
  </w:style>
  <w:style w:type="character" w:customStyle="1" w:styleId="FooterChar">
    <w:name w:val="Footer Char"/>
    <w:basedOn w:val="DefaultParagraphFont"/>
    <w:link w:val="Footer"/>
    <w:uiPriority w:val="99"/>
    <w:rsid w:val="00E57D85"/>
  </w:style>
  <w:style w:type="character" w:styleId="Hyperlink">
    <w:name w:val="Hyperlink"/>
    <w:basedOn w:val="DefaultParagraphFont"/>
    <w:uiPriority w:val="99"/>
    <w:unhideWhenUsed/>
    <w:rsid w:val="00E57D85"/>
    <w:rPr>
      <w:color w:val="002E55" w:themeColor="hyperlink"/>
      <w:u w:val="single"/>
    </w:rPr>
  </w:style>
  <w:style w:type="character" w:styleId="UnresolvedMention">
    <w:name w:val="Unresolved Mention"/>
    <w:basedOn w:val="DefaultParagraphFont"/>
    <w:uiPriority w:val="99"/>
    <w:semiHidden/>
    <w:unhideWhenUsed/>
    <w:rsid w:val="00E57D85"/>
    <w:rPr>
      <w:color w:val="605E5C"/>
      <w:shd w:val="clear" w:color="auto" w:fill="E1DFDD"/>
    </w:rPr>
  </w:style>
  <w:style w:type="character" w:styleId="FollowedHyperlink">
    <w:name w:val="FollowedHyperlink"/>
    <w:basedOn w:val="DefaultParagraphFont"/>
    <w:uiPriority w:val="99"/>
    <w:semiHidden/>
    <w:unhideWhenUsed/>
    <w:rsid w:val="007B3BFB"/>
    <w:rPr>
      <w:color w:val="00A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52716">
      <w:bodyDiv w:val="1"/>
      <w:marLeft w:val="0"/>
      <w:marRight w:val="0"/>
      <w:marTop w:val="0"/>
      <w:marBottom w:val="0"/>
      <w:divBdr>
        <w:top w:val="none" w:sz="0" w:space="0" w:color="auto"/>
        <w:left w:val="none" w:sz="0" w:space="0" w:color="auto"/>
        <w:bottom w:val="none" w:sz="0" w:space="0" w:color="auto"/>
        <w:right w:val="none" w:sz="0" w:space="0" w:color="auto"/>
      </w:divBdr>
      <w:divsChild>
        <w:div w:id="790441848">
          <w:marLeft w:val="0"/>
          <w:marRight w:val="0"/>
          <w:marTop w:val="0"/>
          <w:marBottom w:val="0"/>
          <w:divBdr>
            <w:top w:val="none" w:sz="0" w:space="0" w:color="auto"/>
            <w:left w:val="none" w:sz="0" w:space="0" w:color="auto"/>
            <w:bottom w:val="none" w:sz="0" w:space="0" w:color="auto"/>
            <w:right w:val="none" w:sz="0" w:space="0" w:color="auto"/>
          </w:divBdr>
        </w:div>
        <w:div w:id="930747631">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sChild>
    </w:div>
    <w:div w:id="890923216">
      <w:bodyDiv w:val="1"/>
      <w:marLeft w:val="0"/>
      <w:marRight w:val="0"/>
      <w:marTop w:val="0"/>
      <w:marBottom w:val="0"/>
      <w:divBdr>
        <w:top w:val="none" w:sz="0" w:space="0" w:color="auto"/>
        <w:left w:val="none" w:sz="0" w:space="0" w:color="auto"/>
        <w:bottom w:val="none" w:sz="0" w:space="0" w:color="auto"/>
        <w:right w:val="none" w:sz="0" w:space="0" w:color="auto"/>
      </w:divBdr>
      <w:divsChild>
        <w:div w:id="148176975">
          <w:marLeft w:val="0"/>
          <w:marRight w:val="0"/>
          <w:marTop w:val="0"/>
          <w:marBottom w:val="0"/>
          <w:divBdr>
            <w:top w:val="none" w:sz="0" w:space="0" w:color="auto"/>
            <w:left w:val="none" w:sz="0" w:space="0" w:color="auto"/>
            <w:bottom w:val="none" w:sz="0" w:space="0" w:color="auto"/>
            <w:right w:val="none" w:sz="0" w:space="0" w:color="auto"/>
          </w:divBdr>
        </w:div>
        <w:div w:id="1395810909">
          <w:marLeft w:val="0"/>
          <w:marRight w:val="0"/>
          <w:marTop w:val="0"/>
          <w:marBottom w:val="0"/>
          <w:divBdr>
            <w:top w:val="none" w:sz="0" w:space="0" w:color="auto"/>
            <w:left w:val="none" w:sz="0" w:space="0" w:color="auto"/>
            <w:bottom w:val="none" w:sz="0" w:space="0" w:color="auto"/>
            <w:right w:val="none" w:sz="0" w:space="0" w:color="auto"/>
          </w:divBdr>
        </w:div>
        <w:div w:id="855312589">
          <w:marLeft w:val="0"/>
          <w:marRight w:val="0"/>
          <w:marTop w:val="0"/>
          <w:marBottom w:val="0"/>
          <w:divBdr>
            <w:top w:val="none" w:sz="0" w:space="0" w:color="auto"/>
            <w:left w:val="none" w:sz="0" w:space="0" w:color="auto"/>
            <w:bottom w:val="none" w:sz="0" w:space="0" w:color="auto"/>
            <w:right w:val="none" w:sz="0" w:space="0" w:color="auto"/>
          </w:divBdr>
        </w:div>
      </w:divsChild>
    </w:div>
    <w:div w:id="1116097531">
      <w:bodyDiv w:val="1"/>
      <w:marLeft w:val="0"/>
      <w:marRight w:val="0"/>
      <w:marTop w:val="0"/>
      <w:marBottom w:val="0"/>
      <w:divBdr>
        <w:top w:val="none" w:sz="0" w:space="0" w:color="auto"/>
        <w:left w:val="none" w:sz="0" w:space="0" w:color="auto"/>
        <w:bottom w:val="none" w:sz="0" w:space="0" w:color="auto"/>
        <w:right w:val="none" w:sz="0" w:space="0" w:color="auto"/>
      </w:divBdr>
    </w:div>
    <w:div w:id="1349527782">
      <w:bodyDiv w:val="1"/>
      <w:marLeft w:val="0"/>
      <w:marRight w:val="0"/>
      <w:marTop w:val="0"/>
      <w:marBottom w:val="0"/>
      <w:divBdr>
        <w:top w:val="none" w:sz="0" w:space="0" w:color="auto"/>
        <w:left w:val="none" w:sz="0" w:space="0" w:color="auto"/>
        <w:bottom w:val="none" w:sz="0" w:space="0" w:color="auto"/>
        <w:right w:val="none" w:sz="0" w:space="0" w:color="auto"/>
      </w:divBdr>
      <w:divsChild>
        <w:div w:id="626080972">
          <w:marLeft w:val="0"/>
          <w:marRight w:val="0"/>
          <w:marTop w:val="0"/>
          <w:marBottom w:val="0"/>
          <w:divBdr>
            <w:top w:val="none" w:sz="0" w:space="0" w:color="auto"/>
            <w:left w:val="none" w:sz="0" w:space="0" w:color="auto"/>
            <w:bottom w:val="none" w:sz="0" w:space="0" w:color="auto"/>
            <w:right w:val="none" w:sz="0" w:space="0" w:color="auto"/>
          </w:divBdr>
        </w:div>
        <w:div w:id="566494675">
          <w:marLeft w:val="0"/>
          <w:marRight w:val="0"/>
          <w:marTop w:val="0"/>
          <w:marBottom w:val="0"/>
          <w:divBdr>
            <w:top w:val="none" w:sz="0" w:space="0" w:color="auto"/>
            <w:left w:val="none" w:sz="0" w:space="0" w:color="auto"/>
            <w:bottom w:val="none" w:sz="0" w:space="0" w:color="auto"/>
            <w:right w:val="none" w:sz="0" w:space="0" w:color="auto"/>
          </w:divBdr>
        </w:div>
        <w:div w:id="1862546624">
          <w:marLeft w:val="0"/>
          <w:marRight w:val="0"/>
          <w:marTop w:val="0"/>
          <w:marBottom w:val="0"/>
          <w:divBdr>
            <w:top w:val="none" w:sz="0" w:space="0" w:color="auto"/>
            <w:left w:val="none" w:sz="0" w:space="0" w:color="auto"/>
            <w:bottom w:val="none" w:sz="0" w:space="0" w:color="auto"/>
            <w:right w:val="none" w:sz="0" w:space="0" w:color="auto"/>
          </w:divBdr>
        </w:div>
      </w:divsChild>
    </w:div>
    <w:div w:id="1521822776">
      <w:bodyDiv w:val="1"/>
      <w:marLeft w:val="0"/>
      <w:marRight w:val="0"/>
      <w:marTop w:val="0"/>
      <w:marBottom w:val="0"/>
      <w:divBdr>
        <w:top w:val="none" w:sz="0" w:space="0" w:color="auto"/>
        <w:left w:val="none" w:sz="0" w:space="0" w:color="auto"/>
        <w:bottom w:val="none" w:sz="0" w:space="0" w:color="auto"/>
        <w:right w:val="none" w:sz="0" w:space="0" w:color="auto"/>
      </w:divBdr>
      <w:divsChild>
        <w:div w:id="620958844">
          <w:marLeft w:val="0"/>
          <w:marRight w:val="0"/>
          <w:marTop w:val="0"/>
          <w:marBottom w:val="0"/>
          <w:divBdr>
            <w:top w:val="none" w:sz="0" w:space="0" w:color="auto"/>
            <w:left w:val="none" w:sz="0" w:space="0" w:color="auto"/>
            <w:bottom w:val="none" w:sz="0" w:space="0" w:color="auto"/>
            <w:right w:val="none" w:sz="0" w:space="0" w:color="auto"/>
          </w:divBdr>
        </w:div>
        <w:div w:id="1673798084">
          <w:marLeft w:val="0"/>
          <w:marRight w:val="0"/>
          <w:marTop w:val="0"/>
          <w:marBottom w:val="0"/>
          <w:divBdr>
            <w:top w:val="none" w:sz="0" w:space="0" w:color="auto"/>
            <w:left w:val="none" w:sz="0" w:space="0" w:color="auto"/>
            <w:bottom w:val="none" w:sz="0" w:space="0" w:color="auto"/>
            <w:right w:val="none" w:sz="0" w:space="0" w:color="auto"/>
          </w:divBdr>
        </w:div>
        <w:div w:id="789208990">
          <w:marLeft w:val="0"/>
          <w:marRight w:val="0"/>
          <w:marTop w:val="0"/>
          <w:marBottom w:val="0"/>
          <w:divBdr>
            <w:top w:val="none" w:sz="0" w:space="0" w:color="auto"/>
            <w:left w:val="none" w:sz="0" w:space="0" w:color="auto"/>
            <w:bottom w:val="none" w:sz="0" w:space="0" w:color="auto"/>
            <w:right w:val="none" w:sz="0" w:space="0" w:color="auto"/>
          </w:divBdr>
        </w:div>
      </w:divsChild>
    </w:div>
    <w:div w:id="15708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osb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ha.gov/training/outreach"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dcross.org/local/oregon/take-a-class/cpr?srsltid=AfmBOoqGWS4VWK6_xNqOTSzSoqvgrKTPf1tNonLT4Xx0hg_mgcyaoAqp" TargetMode="External"/><Relationship Id="rId14" Type="http://schemas.microsoft.com/office/2020/10/relationships/intelligence" Target="intelligence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A301A9BE-4806-4564-AF68-1C1C3B28C238}"/>
</file>

<file path=customXml/itemProps2.xml><?xml version="1.0" encoding="utf-8"?>
<ds:datastoreItem xmlns:ds="http://schemas.openxmlformats.org/officeDocument/2006/customXml" ds:itemID="{F7B9A710-28F1-41BD-99F4-DCCEC7074DB6}"/>
</file>

<file path=customXml/itemProps3.xml><?xml version="1.0" encoding="utf-8"?>
<ds:datastoreItem xmlns:ds="http://schemas.openxmlformats.org/officeDocument/2006/customXml" ds:itemID="{6B3CD8FA-C2C3-47CC-A181-6C59D95314DD}"/>
</file>

<file path=docProps/app.xml><?xml version="1.0" encoding="utf-8"?>
<Properties xmlns="http://schemas.openxmlformats.org/officeDocument/2006/extended-properties" xmlns:vt="http://schemas.openxmlformats.org/officeDocument/2006/docPropsVTypes">
  <Template>Normal</Template>
  <TotalTime>275</TotalTime>
  <Pages>3</Pages>
  <Words>846</Words>
  <Characters>4827</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8</cp:revision>
  <dcterms:created xsi:type="dcterms:W3CDTF">2024-12-10T19:13:00Z</dcterms:created>
  <dcterms:modified xsi:type="dcterms:W3CDTF">2025-04-03T16:05:00Z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2024-12-10T19:34:23Z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2bef9420-a69d-429f-be04-8dedf3deffac</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