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5147" w14:textId="0EDD4AC4" w:rsidR="00FC7D0A" w:rsidRPr="00E00756" w:rsidRDefault="00E00756" w:rsidP="00E00756">
      <w:pPr>
        <w:pStyle w:val="Heading1"/>
        <w:spacing w:before="480" w:after="360"/>
        <w:rPr>
          <w:rFonts w:ascii="Calibri" w:hAnsi="Calibri" w:cs="Calibri"/>
          <w:color w:val="002E55" w:themeColor="background2"/>
        </w:rPr>
      </w:pPr>
      <w:r w:rsidRPr="00E00756">
        <w:rPr>
          <w:rFonts w:ascii="Calibri" w:hAnsi="Calibri" w:cs="Calibri"/>
          <w:color w:val="002E55" w:themeColor="background2"/>
        </w:rPr>
        <w:t xml:space="preserve">CTE Safety System:  </w:t>
      </w:r>
      <w:r w:rsidR="00FC7D0A" w:rsidRPr="00E00756">
        <w:rPr>
          <w:rFonts w:ascii="Calibri" w:hAnsi="Calibri" w:cs="Calibri"/>
          <w:color w:val="002E55" w:themeColor="background2"/>
        </w:rPr>
        <w:t>Introduction</w:t>
      </w:r>
      <w:r w:rsidR="00BA1624">
        <w:rPr>
          <w:rFonts w:ascii="Calibri" w:hAnsi="Calibri" w:cs="Calibri"/>
          <w:color w:val="002E55" w:themeColor="background2"/>
        </w:rPr>
        <w:t>, Purpose, and Strategies for Successful Implementation</w:t>
      </w:r>
    </w:p>
    <w:p w14:paraId="2DBEEEC1" w14:textId="43E247FB" w:rsidR="00FC7D0A" w:rsidRPr="00E00756" w:rsidRDefault="00FC7D0A" w:rsidP="00E00756">
      <w:pPr>
        <w:spacing w:line="278" w:lineRule="auto"/>
        <w:rPr>
          <w:rFonts w:ascii="Calibri" w:hAnsi="Calibri" w:cs="Calibri"/>
        </w:rPr>
      </w:pPr>
      <w:r w:rsidRPr="00E00756">
        <w:rPr>
          <w:rFonts w:ascii="Calibri" w:hAnsi="Calibri" w:cs="Calibri"/>
        </w:rPr>
        <w:t xml:space="preserve">We are pleased to introduce the </w:t>
      </w:r>
      <w:r w:rsidRPr="00E00756">
        <w:rPr>
          <w:rFonts w:ascii="Calibri" w:hAnsi="Calibri" w:cs="Calibri"/>
          <w:b/>
          <w:bCs/>
        </w:rPr>
        <w:t>Career Technical Education (CTE) Safety System</w:t>
      </w:r>
      <w:r w:rsidR="00E00756" w:rsidRPr="00E00756">
        <w:rPr>
          <w:rFonts w:ascii="Calibri" w:hAnsi="Calibri" w:cs="Calibri"/>
        </w:rPr>
        <w:t>—</w:t>
      </w:r>
      <w:r w:rsidRPr="00E00756">
        <w:rPr>
          <w:rFonts w:ascii="Calibri" w:hAnsi="Calibri" w:cs="Calibri"/>
        </w:rPr>
        <w:t xml:space="preserve">a </w:t>
      </w:r>
      <w:r w:rsidR="00E00756">
        <w:rPr>
          <w:rFonts w:ascii="Calibri" w:hAnsi="Calibri" w:cs="Calibri"/>
        </w:rPr>
        <w:t xml:space="preserve">series of </w:t>
      </w:r>
      <w:r w:rsidRPr="00E00756">
        <w:rPr>
          <w:rFonts w:ascii="Calibri" w:hAnsi="Calibri" w:cs="Calibri"/>
        </w:rPr>
        <w:t>valuable resource</w:t>
      </w:r>
      <w:r w:rsidR="00E00756">
        <w:rPr>
          <w:rFonts w:ascii="Calibri" w:hAnsi="Calibri" w:cs="Calibri"/>
        </w:rPr>
        <w:t>s</w:t>
      </w:r>
      <w:r w:rsidRPr="00E00756">
        <w:rPr>
          <w:rFonts w:ascii="Calibri" w:hAnsi="Calibri" w:cs="Calibri"/>
        </w:rPr>
        <w:t xml:space="preserve"> designed to enhance the safety and educational experiences within Oregon’s CTE programs. Safety is paramount in the hands-on environments of CTE programs, and this </w:t>
      </w:r>
      <w:r w:rsidR="00E00756">
        <w:rPr>
          <w:rFonts w:ascii="Calibri" w:hAnsi="Calibri" w:cs="Calibri"/>
        </w:rPr>
        <w:t>information</w:t>
      </w:r>
      <w:r w:rsidRPr="00E00756">
        <w:rPr>
          <w:rFonts w:ascii="Calibri" w:hAnsi="Calibri" w:cs="Calibri"/>
        </w:rPr>
        <w:t xml:space="preserve"> empowers educators, administrators, and </w:t>
      </w:r>
      <w:r w:rsidR="00DA10F8">
        <w:rPr>
          <w:rFonts w:ascii="Calibri" w:hAnsi="Calibri" w:cs="Calibri"/>
        </w:rPr>
        <w:t>community and industry partners</w:t>
      </w:r>
      <w:r w:rsidRPr="00E00756">
        <w:rPr>
          <w:rFonts w:ascii="Calibri" w:hAnsi="Calibri" w:cs="Calibri"/>
        </w:rPr>
        <w:t xml:space="preserve"> to create and maintain comprehensive safety systems tailored to their unique needs.</w:t>
      </w:r>
    </w:p>
    <w:p w14:paraId="5DDC9DFE" w14:textId="5A8A0709" w:rsidR="00E00756" w:rsidRPr="00BA1624" w:rsidRDefault="2612623D" w:rsidP="00BA1624">
      <w:pPr>
        <w:spacing w:after="360" w:line="278" w:lineRule="auto"/>
        <w:rPr>
          <w:rFonts w:ascii="Calibri" w:eastAsia="Arial" w:hAnsi="Calibri" w:cs="Calibri"/>
          <w:color w:val="000000"/>
        </w:rPr>
      </w:pPr>
      <w:r w:rsidRPr="00E00756">
        <w:rPr>
          <w:rFonts w:ascii="Calibri" w:eastAsia="Arial" w:hAnsi="Calibri" w:cs="Calibri"/>
          <w:color w:val="000000"/>
        </w:rPr>
        <w:t xml:space="preserve">The CTE Safety System was originally developed by Salem-Keizer Public Schools (SKPS), </w:t>
      </w:r>
      <w:r w:rsidR="00E00756">
        <w:rPr>
          <w:rFonts w:ascii="Calibri" w:eastAsia="Arial" w:hAnsi="Calibri" w:cs="Calibri"/>
          <w:color w:val="000000"/>
        </w:rPr>
        <w:t>whose</w:t>
      </w:r>
      <w:r w:rsidRPr="00E00756">
        <w:rPr>
          <w:rFonts w:ascii="Calibri" w:eastAsia="Arial" w:hAnsi="Calibri" w:cs="Calibri"/>
          <w:color w:val="000000"/>
        </w:rPr>
        <w:t xml:space="preserve"> pioneering work has provided a critical framework. We also </w:t>
      </w:r>
      <w:r w:rsidR="00E00756">
        <w:rPr>
          <w:rFonts w:ascii="Calibri" w:eastAsia="Arial" w:hAnsi="Calibri" w:cs="Calibri"/>
          <w:color w:val="000000"/>
        </w:rPr>
        <w:t>wish</w:t>
      </w:r>
      <w:r w:rsidRPr="00E00756">
        <w:rPr>
          <w:rFonts w:ascii="Calibri" w:eastAsia="Arial" w:hAnsi="Calibri" w:cs="Calibri"/>
          <w:color w:val="000000"/>
        </w:rPr>
        <w:t xml:space="preserve"> to acknowledge the collaborative efforts of educational and safety experts, whose contributions have further refined this resource. Together, we share a commitment to best practices, ensuring students can explore career pathways safely and confidently.</w:t>
      </w:r>
    </w:p>
    <w:p w14:paraId="1DF3200F" w14:textId="7C3CC932" w:rsidR="00FC7D0A" w:rsidRPr="00E00756" w:rsidRDefault="00FC7D0A" w:rsidP="00E00756">
      <w:pPr>
        <w:pStyle w:val="Heading2"/>
        <w:rPr>
          <w:rFonts w:ascii="Calibri" w:hAnsi="Calibri" w:cs="Calibri"/>
          <w:color w:val="002E55" w:themeColor="background2"/>
        </w:rPr>
      </w:pPr>
      <w:r w:rsidRPr="00E00756">
        <w:rPr>
          <w:rFonts w:ascii="Calibri" w:hAnsi="Calibri" w:cs="Calibri"/>
          <w:color w:val="002E55" w:themeColor="background2"/>
        </w:rPr>
        <w:t xml:space="preserve">Key Features </w:t>
      </w:r>
    </w:p>
    <w:p w14:paraId="13219BEB" w14:textId="77777777" w:rsidR="00FC7D0A" w:rsidRPr="00E00756" w:rsidRDefault="00FC7D0A" w:rsidP="00FC7D0A">
      <w:pPr>
        <w:numPr>
          <w:ilvl w:val="0"/>
          <w:numId w:val="1"/>
        </w:numPr>
        <w:rPr>
          <w:rFonts w:ascii="Calibri" w:hAnsi="Calibri" w:cs="Calibri"/>
        </w:rPr>
      </w:pPr>
      <w:r w:rsidRPr="00E00756">
        <w:rPr>
          <w:rFonts w:ascii="Calibri" w:hAnsi="Calibri" w:cs="Calibri"/>
          <w:b/>
          <w:bCs/>
        </w:rPr>
        <w:t>Comprehensive Safety System Guidance</w:t>
      </w:r>
      <w:r w:rsidRPr="00E00756">
        <w:rPr>
          <w:rFonts w:ascii="Calibri" w:hAnsi="Calibri" w:cs="Calibri"/>
        </w:rPr>
        <w:t>: Step-by-step instructions for creating safety protocols.</w:t>
      </w:r>
    </w:p>
    <w:p w14:paraId="0B675041" w14:textId="77777777" w:rsidR="00FC7D0A" w:rsidRPr="00E00756" w:rsidRDefault="00FC7D0A" w:rsidP="00FC7D0A">
      <w:pPr>
        <w:numPr>
          <w:ilvl w:val="0"/>
          <w:numId w:val="1"/>
        </w:numPr>
        <w:rPr>
          <w:rFonts w:ascii="Calibri" w:hAnsi="Calibri" w:cs="Calibri"/>
        </w:rPr>
      </w:pPr>
      <w:r w:rsidRPr="00E00756">
        <w:rPr>
          <w:rFonts w:ascii="Calibri" w:hAnsi="Calibri" w:cs="Calibri"/>
          <w:b/>
          <w:bCs/>
        </w:rPr>
        <w:t>Layered Safety Approach</w:t>
      </w:r>
      <w:r w:rsidRPr="00E00756">
        <w:rPr>
          <w:rFonts w:ascii="Calibri" w:hAnsi="Calibri" w:cs="Calibri"/>
        </w:rPr>
        <w:t>: Incorporates the 5S system, Hierarchy of Controls, and the Swiss Cheese Model.</w:t>
      </w:r>
    </w:p>
    <w:p w14:paraId="157E84D7" w14:textId="77777777" w:rsidR="00FC7D0A" w:rsidRPr="00E00756" w:rsidRDefault="00FC7D0A" w:rsidP="00FC7D0A">
      <w:pPr>
        <w:numPr>
          <w:ilvl w:val="0"/>
          <w:numId w:val="1"/>
        </w:numPr>
        <w:rPr>
          <w:rFonts w:ascii="Calibri" w:hAnsi="Calibri" w:cs="Calibri"/>
        </w:rPr>
      </w:pPr>
      <w:r w:rsidRPr="00E00756">
        <w:rPr>
          <w:rFonts w:ascii="Calibri" w:hAnsi="Calibri" w:cs="Calibri"/>
          <w:b/>
          <w:bCs/>
        </w:rPr>
        <w:t>Equipment-Specific Safety Guidelines</w:t>
      </w:r>
      <w:r w:rsidRPr="00E00756">
        <w:rPr>
          <w:rFonts w:ascii="Calibri" w:hAnsi="Calibri" w:cs="Calibri"/>
        </w:rPr>
        <w:t>: Clear standards for tools and machinery categorized by hazard levels.</w:t>
      </w:r>
    </w:p>
    <w:p w14:paraId="31BADA90" w14:textId="77777777" w:rsidR="00FC7D0A" w:rsidRPr="00E00756" w:rsidRDefault="00FC7D0A" w:rsidP="00FC7D0A">
      <w:pPr>
        <w:numPr>
          <w:ilvl w:val="0"/>
          <w:numId w:val="1"/>
        </w:numPr>
        <w:rPr>
          <w:rFonts w:ascii="Calibri" w:hAnsi="Calibri" w:cs="Calibri"/>
        </w:rPr>
      </w:pPr>
      <w:r w:rsidRPr="00E00756">
        <w:rPr>
          <w:rFonts w:ascii="Calibri" w:hAnsi="Calibri" w:cs="Calibri"/>
          <w:b/>
          <w:bCs/>
        </w:rPr>
        <w:t>Facility Safety Recommendations</w:t>
      </w:r>
      <w:r w:rsidRPr="00E00756">
        <w:rPr>
          <w:rFonts w:ascii="Calibri" w:hAnsi="Calibri" w:cs="Calibri"/>
        </w:rPr>
        <w:t>: Guidance on workspace layout, hazardous material storage, and fire safety.</w:t>
      </w:r>
    </w:p>
    <w:p w14:paraId="685F9177" w14:textId="77777777" w:rsidR="00FC7D0A" w:rsidRPr="00E00756" w:rsidRDefault="00FC7D0A" w:rsidP="00FC7D0A">
      <w:pPr>
        <w:numPr>
          <w:ilvl w:val="0"/>
          <w:numId w:val="1"/>
        </w:numPr>
        <w:rPr>
          <w:rFonts w:ascii="Calibri" w:hAnsi="Calibri" w:cs="Calibri"/>
        </w:rPr>
      </w:pPr>
      <w:r w:rsidRPr="00E00756">
        <w:rPr>
          <w:rFonts w:ascii="Calibri" w:hAnsi="Calibri" w:cs="Calibri"/>
          <w:b/>
          <w:bCs/>
        </w:rPr>
        <w:t>Roles and Responsibilities</w:t>
      </w:r>
      <w:r w:rsidRPr="00E00756">
        <w:rPr>
          <w:rFonts w:ascii="Calibri" w:hAnsi="Calibri" w:cs="Calibri"/>
        </w:rPr>
        <w:t>: Defined expectations for students, staff, and administrators.</w:t>
      </w:r>
    </w:p>
    <w:p w14:paraId="355C6330" w14:textId="77777777" w:rsidR="00FC7D0A" w:rsidRPr="00E00756" w:rsidRDefault="00FC7D0A" w:rsidP="00FC7D0A">
      <w:pPr>
        <w:numPr>
          <w:ilvl w:val="0"/>
          <w:numId w:val="1"/>
        </w:numPr>
        <w:rPr>
          <w:rFonts w:ascii="Calibri" w:hAnsi="Calibri" w:cs="Calibri"/>
        </w:rPr>
      </w:pPr>
      <w:r w:rsidRPr="00E00756">
        <w:rPr>
          <w:rFonts w:ascii="Calibri" w:hAnsi="Calibri" w:cs="Calibri"/>
          <w:b/>
          <w:bCs/>
        </w:rPr>
        <w:t>Continuous Improvement Tools</w:t>
      </w:r>
      <w:r w:rsidRPr="00E00756">
        <w:rPr>
          <w:rFonts w:ascii="Calibri" w:hAnsi="Calibri" w:cs="Calibri"/>
        </w:rPr>
        <w:t>: Templates for inspections, audits, and ongoing updates to safety practices.</w:t>
      </w:r>
    </w:p>
    <w:p w14:paraId="345603ED" w14:textId="73472F93" w:rsidR="00FC7D0A" w:rsidRPr="00E00756" w:rsidRDefault="00FC7D0A" w:rsidP="00FC7D0A">
      <w:pPr>
        <w:rPr>
          <w:rFonts w:ascii="Calibri" w:hAnsi="Calibri" w:cs="Calibri"/>
        </w:rPr>
      </w:pPr>
      <w:r w:rsidRPr="00E00756">
        <w:rPr>
          <w:rFonts w:ascii="Calibri" w:hAnsi="Calibri" w:cs="Calibri"/>
        </w:rPr>
        <w:t>Th</w:t>
      </w:r>
      <w:r w:rsidR="00BA1624">
        <w:rPr>
          <w:rFonts w:ascii="Calibri" w:hAnsi="Calibri" w:cs="Calibri"/>
        </w:rPr>
        <w:t xml:space="preserve">ese resources form </w:t>
      </w:r>
      <w:r w:rsidRPr="00E00756">
        <w:rPr>
          <w:rFonts w:ascii="Calibri" w:hAnsi="Calibri" w:cs="Calibri"/>
        </w:rPr>
        <w:t>a comprehensive guide for Oregon districts, fostering a culture of safety and excellence within CTE programs. Together, we can prepare students for successful careers in a secure learning environment.</w:t>
      </w:r>
    </w:p>
    <w:p w14:paraId="62E16C9E" w14:textId="77777777" w:rsidR="00FC7D0A" w:rsidRPr="00E00756" w:rsidRDefault="00D17652" w:rsidP="00FC7D0A">
      <w:pPr>
        <w:rPr>
          <w:rFonts w:ascii="Calibri" w:hAnsi="Calibri" w:cs="Calibri"/>
        </w:rPr>
      </w:pPr>
      <w:r>
        <w:rPr>
          <w:rFonts w:ascii="Calibri" w:hAnsi="Calibri" w:cs="Calibri"/>
        </w:rPr>
        <w:pict w14:anchorId="4B0A78B1">
          <v:rect id="_x0000_i1025" style="width:0;height:1.5pt" o:hralign="center" o:hrstd="t" o:hr="t" fillcolor="#a0a0a0" stroked="f"/>
        </w:pict>
      </w:r>
    </w:p>
    <w:p w14:paraId="7D10DB36" w14:textId="1B38E0BD" w:rsidR="00FC7D0A" w:rsidRPr="00E00756" w:rsidRDefault="00FC7D0A" w:rsidP="00E00756">
      <w:pPr>
        <w:pStyle w:val="Heading3"/>
        <w:spacing w:after="240"/>
        <w:rPr>
          <w:rFonts w:ascii="Calibri" w:hAnsi="Calibri" w:cs="Calibri"/>
          <w:color w:val="002E55" w:themeColor="background2"/>
        </w:rPr>
      </w:pPr>
      <w:r w:rsidRPr="00E00756">
        <w:rPr>
          <w:rFonts w:ascii="Calibri" w:hAnsi="Calibri" w:cs="Calibri"/>
          <w:color w:val="002E55" w:themeColor="background2"/>
        </w:rPr>
        <w:lastRenderedPageBreak/>
        <w:t>Purpose and Scope</w:t>
      </w:r>
    </w:p>
    <w:p w14:paraId="0AB6A374" w14:textId="77777777" w:rsidR="00FC7D0A" w:rsidRPr="00E00756" w:rsidRDefault="00FC7D0A" w:rsidP="00FC7D0A">
      <w:pPr>
        <w:rPr>
          <w:rFonts w:ascii="Calibri" w:hAnsi="Calibri" w:cs="Calibri"/>
          <w:b/>
          <w:bCs/>
        </w:rPr>
      </w:pPr>
      <w:r w:rsidRPr="00E00756">
        <w:rPr>
          <w:rFonts w:ascii="Calibri" w:hAnsi="Calibri" w:cs="Calibri"/>
          <w:b/>
          <w:bCs/>
        </w:rPr>
        <w:t>Purpose</w:t>
      </w:r>
    </w:p>
    <w:p w14:paraId="1BA93DEF" w14:textId="2DE5D9E4" w:rsidR="00FC7D0A" w:rsidRPr="00E00756" w:rsidRDefault="00FC7D0A" w:rsidP="00FC7D0A">
      <w:pPr>
        <w:rPr>
          <w:rFonts w:ascii="Calibri" w:hAnsi="Calibri" w:cs="Calibri"/>
        </w:rPr>
      </w:pPr>
      <w:r w:rsidRPr="00E00756">
        <w:rPr>
          <w:rFonts w:ascii="Calibri" w:hAnsi="Calibri" w:cs="Calibri"/>
        </w:rPr>
        <w:t xml:space="preserve">The primary purpose of the CTE Safety System is to safeguard the well-being of students, educators, and staff in Oregon’s CTE programs. By establishing a consistent and robust safety framework, the </w:t>
      </w:r>
      <w:r w:rsidR="00BA1624">
        <w:rPr>
          <w:rFonts w:ascii="Calibri" w:hAnsi="Calibri" w:cs="Calibri"/>
        </w:rPr>
        <w:t>system</w:t>
      </w:r>
      <w:r w:rsidRPr="00E00756">
        <w:rPr>
          <w:rFonts w:ascii="Calibri" w:hAnsi="Calibri" w:cs="Calibri"/>
        </w:rPr>
        <w:t xml:space="preserve"> promotes a culture of safety that minimizes hazards while encouraging innovation and exploration.</w:t>
      </w:r>
    </w:p>
    <w:p w14:paraId="46B9B46B" w14:textId="6D7F5510" w:rsidR="00FC7D0A" w:rsidRPr="00E00756" w:rsidRDefault="00FC7D0A" w:rsidP="00FC7D0A">
      <w:pPr>
        <w:rPr>
          <w:rFonts w:ascii="Calibri" w:hAnsi="Calibri" w:cs="Calibri"/>
        </w:rPr>
      </w:pPr>
      <w:r w:rsidRPr="00E00756">
        <w:rPr>
          <w:rFonts w:ascii="Calibri" w:hAnsi="Calibri" w:cs="Calibri"/>
        </w:rPr>
        <w:t xml:space="preserve">Additionally, the </w:t>
      </w:r>
      <w:r w:rsidR="00BA1624">
        <w:rPr>
          <w:rFonts w:ascii="Calibri" w:hAnsi="Calibri" w:cs="Calibri"/>
        </w:rPr>
        <w:t>system</w:t>
      </w:r>
      <w:r w:rsidRPr="00E00756">
        <w:rPr>
          <w:rFonts w:ascii="Calibri" w:hAnsi="Calibri" w:cs="Calibri"/>
        </w:rPr>
        <w:t xml:space="preserve"> seeks to instill lifelong safety habits in students as they prepare for the workforce. Workers aged 15–24 are 1.5 times more likely to experience serious injuries than other age groups. Educating students about safety before entering the workforce is key to reducing these risks and equipping them for safe, successful careers.</w:t>
      </w:r>
    </w:p>
    <w:p w14:paraId="5D4B485B" w14:textId="77777777" w:rsidR="00FC7D0A" w:rsidRPr="00E00756" w:rsidRDefault="00FC7D0A" w:rsidP="00FC7D0A">
      <w:pPr>
        <w:rPr>
          <w:rFonts w:ascii="Calibri" w:hAnsi="Calibri" w:cs="Calibri"/>
          <w:b/>
          <w:bCs/>
        </w:rPr>
      </w:pPr>
      <w:r w:rsidRPr="00E00756">
        <w:rPr>
          <w:rFonts w:ascii="Calibri" w:hAnsi="Calibri" w:cs="Calibri"/>
          <w:b/>
          <w:bCs/>
        </w:rPr>
        <w:t>Scope</w:t>
      </w:r>
    </w:p>
    <w:p w14:paraId="2C23C2F2" w14:textId="0884C16D" w:rsidR="00FC7D0A" w:rsidRPr="00E00756" w:rsidRDefault="00FC7D0A" w:rsidP="00FC7D0A">
      <w:pPr>
        <w:rPr>
          <w:rFonts w:ascii="Calibri" w:hAnsi="Calibri" w:cs="Calibri"/>
        </w:rPr>
      </w:pPr>
      <w:r w:rsidRPr="00E00756">
        <w:rPr>
          <w:rFonts w:ascii="Calibri" w:hAnsi="Calibri" w:cs="Calibri"/>
        </w:rPr>
        <w:t xml:space="preserve">The </w:t>
      </w:r>
      <w:r w:rsidR="00BA1624">
        <w:rPr>
          <w:rFonts w:ascii="Calibri" w:hAnsi="Calibri" w:cs="Calibri"/>
        </w:rPr>
        <w:t>system</w:t>
      </w:r>
      <w:r w:rsidRPr="00E00756">
        <w:rPr>
          <w:rFonts w:ascii="Calibri" w:hAnsi="Calibri" w:cs="Calibri"/>
        </w:rPr>
        <w:t xml:space="preserve"> covers key aspects of safety management, including:</w:t>
      </w:r>
    </w:p>
    <w:p w14:paraId="72FA895D" w14:textId="77777777" w:rsidR="00FC7D0A" w:rsidRPr="00E00756" w:rsidRDefault="00FC7D0A" w:rsidP="00FC7D0A">
      <w:pPr>
        <w:numPr>
          <w:ilvl w:val="0"/>
          <w:numId w:val="2"/>
        </w:numPr>
        <w:rPr>
          <w:rFonts w:ascii="Calibri" w:hAnsi="Calibri" w:cs="Calibri"/>
        </w:rPr>
      </w:pPr>
      <w:r w:rsidRPr="00E00756">
        <w:rPr>
          <w:rFonts w:ascii="Calibri" w:hAnsi="Calibri" w:cs="Calibri"/>
          <w:b/>
          <w:bCs/>
        </w:rPr>
        <w:t>Personal Protective Equipment (PPE)</w:t>
      </w:r>
      <w:r w:rsidRPr="00E00756">
        <w:rPr>
          <w:rFonts w:ascii="Calibri" w:hAnsi="Calibri" w:cs="Calibri"/>
        </w:rPr>
        <w:t>: Guidelines for proper use.</w:t>
      </w:r>
    </w:p>
    <w:p w14:paraId="1074B19E" w14:textId="77777777" w:rsidR="00FC7D0A" w:rsidRPr="00E00756" w:rsidRDefault="00FC7D0A" w:rsidP="00FC7D0A">
      <w:pPr>
        <w:numPr>
          <w:ilvl w:val="0"/>
          <w:numId w:val="2"/>
        </w:numPr>
        <w:rPr>
          <w:rFonts w:ascii="Calibri" w:hAnsi="Calibri" w:cs="Calibri"/>
        </w:rPr>
      </w:pPr>
      <w:r w:rsidRPr="00E00756">
        <w:rPr>
          <w:rFonts w:ascii="Calibri" w:hAnsi="Calibri" w:cs="Calibri"/>
          <w:b/>
          <w:bCs/>
        </w:rPr>
        <w:t>Emergency Response</w:t>
      </w:r>
      <w:r w:rsidRPr="00E00756">
        <w:rPr>
          <w:rFonts w:ascii="Calibri" w:hAnsi="Calibri" w:cs="Calibri"/>
        </w:rPr>
        <w:t>: Comprehensive procedures for incidents.</w:t>
      </w:r>
    </w:p>
    <w:p w14:paraId="67CEC58D" w14:textId="0BFCCCFB" w:rsidR="00FC7D0A" w:rsidRPr="00E00756" w:rsidRDefault="00FC7D0A" w:rsidP="00FC7D0A">
      <w:pPr>
        <w:numPr>
          <w:ilvl w:val="0"/>
          <w:numId w:val="2"/>
        </w:numPr>
        <w:rPr>
          <w:rFonts w:ascii="Calibri" w:hAnsi="Calibri" w:cs="Calibri"/>
        </w:rPr>
      </w:pPr>
      <w:r w:rsidRPr="00E00756">
        <w:rPr>
          <w:rFonts w:ascii="Calibri" w:hAnsi="Calibri" w:cs="Calibri"/>
          <w:b/>
          <w:bCs/>
        </w:rPr>
        <w:t>Hazard Mitigation</w:t>
      </w:r>
      <w:r w:rsidRPr="00E00756">
        <w:rPr>
          <w:rFonts w:ascii="Calibri" w:hAnsi="Calibri" w:cs="Calibri"/>
        </w:rPr>
        <w:t xml:space="preserve">: Tools like the </w:t>
      </w:r>
      <w:r w:rsidR="00164487">
        <w:rPr>
          <w:rFonts w:ascii="Calibri" w:hAnsi="Calibri" w:cs="Calibri"/>
        </w:rPr>
        <w:t>5</w:t>
      </w:r>
      <w:r w:rsidRPr="00E00756">
        <w:rPr>
          <w:rFonts w:ascii="Calibri" w:hAnsi="Calibri" w:cs="Calibri"/>
        </w:rPr>
        <w:t>S system to enhance safety measures.</w:t>
      </w:r>
    </w:p>
    <w:p w14:paraId="027D932F" w14:textId="77777777" w:rsidR="00FC7D0A" w:rsidRPr="00E00756" w:rsidRDefault="00FC7D0A" w:rsidP="00FC7D0A">
      <w:pPr>
        <w:numPr>
          <w:ilvl w:val="0"/>
          <w:numId w:val="2"/>
        </w:numPr>
        <w:rPr>
          <w:rFonts w:ascii="Calibri" w:hAnsi="Calibri" w:cs="Calibri"/>
        </w:rPr>
      </w:pPr>
      <w:r w:rsidRPr="00E00756">
        <w:rPr>
          <w:rFonts w:ascii="Calibri" w:hAnsi="Calibri" w:cs="Calibri"/>
          <w:b/>
          <w:bCs/>
        </w:rPr>
        <w:t>Equipment Categorization</w:t>
      </w:r>
      <w:r w:rsidRPr="00E00756">
        <w:rPr>
          <w:rFonts w:ascii="Calibri" w:hAnsi="Calibri" w:cs="Calibri"/>
        </w:rPr>
        <w:t>: A color-coded hazard system for tools (Green, Yellow, Orange, Red).</w:t>
      </w:r>
    </w:p>
    <w:p w14:paraId="26842733" w14:textId="7B063DD8" w:rsidR="00FC7D0A" w:rsidRPr="00E00756" w:rsidRDefault="00FC7D0A" w:rsidP="00FC7D0A">
      <w:pPr>
        <w:rPr>
          <w:rFonts w:ascii="Calibri" w:hAnsi="Calibri" w:cs="Calibri"/>
        </w:rPr>
      </w:pPr>
      <w:r w:rsidRPr="00E00756">
        <w:rPr>
          <w:rFonts w:ascii="Calibri" w:hAnsi="Calibri" w:cs="Calibri"/>
        </w:rPr>
        <w:t>Designed for educators, administrators, and</w:t>
      </w:r>
      <w:r w:rsidR="00DA10F8">
        <w:rPr>
          <w:rFonts w:ascii="Calibri" w:hAnsi="Calibri" w:cs="Calibri"/>
        </w:rPr>
        <w:t xml:space="preserve"> community and industry partners,</w:t>
      </w:r>
      <w:r w:rsidRPr="00E00756">
        <w:rPr>
          <w:rFonts w:ascii="Calibri" w:hAnsi="Calibri" w:cs="Calibri"/>
        </w:rPr>
        <w:t xml:space="preserve"> </w:t>
      </w:r>
      <w:r w:rsidR="0079A31B" w:rsidRPr="00E00756">
        <w:rPr>
          <w:rFonts w:ascii="Calibri" w:hAnsi="Calibri" w:cs="Calibri"/>
        </w:rPr>
        <w:t xml:space="preserve">these </w:t>
      </w:r>
      <w:r w:rsidR="00BA1624">
        <w:rPr>
          <w:rFonts w:ascii="Calibri" w:hAnsi="Calibri" w:cs="Calibri"/>
        </w:rPr>
        <w:t>resources</w:t>
      </w:r>
      <w:r w:rsidR="0079A31B" w:rsidRPr="00E00756">
        <w:rPr>
          <w:rFonts w:ascii="Calibri" w:hAnsi="Calibri" w:cs="Calibri"/>
        </w:rPr>
        <w:t xml:space="preserve"> address</w:t>
      </w:r>
      <w:r w:rsidRPr="00E00756">
        <w:rPr>
          <w:rFonts w:ascii="Calibri" w:hAnsi="Calibri" w:cs="Calibri"/>
        </w:rPr>
        <w:t xml:space="preserve"> safety comprehensively, providing a structured framework to minimize risks and create supportive environments for students to thrive.</w:t>
      </w:r>
    </w:p>
    <w:p w14:paraId="36E0A10D" w14:textId="77777777" w:rsidR="00FC7D0A" w:rsidRPr="00E00756" w:rsidRDefault="00D17652" w:rsidP="00FC7D0A">
      <w:pPr>
        <w:rPr>
          <w:rFonts w:ascii="Calibri" w:hAnsi="Calibri" w:cs="Calibri"/>
        </w:rPr>
      </w:pPr>
      <w:r>
        <w:rPr>
          <w:rFonts w:ascii="Calibri" w:hAnsi="Calibri" w:cs="Calibri"/>
        </w:rPr>
        <w:pict w14:anchorId="6BC50A1F">
          <v:rect id="_x0000_i1026" style="width:0;height:1.5pt" o:hralign="center" o:hrstd="t" o:hr="t" fillcolor="#a0a0a0" stroked="f"/>
        </w:pict>
      </w:r>
    </w:p>
    <w:p w14:paraId="628F522D" w14:textId="77777777" w:rsidR="00FC7D0A" w:rsidRPr="00E00756" w:rsidRDefault="00FC7D0A" w:rsidP="00E00756">
      <w:pPr>
        <w:pStyle w:val="Heading3"/>
        <w:spacing w:after="240"/>
        <w:rPr>
          <w:rFonts w:ascii="Calibri" w:hAnsi="Calibri" w:cs="Calibri"/>
          <w:color w:val="002E55" w:themeColor="background2"/>
        </w:rPr>
      </w:pPr>
      <w:r w:rsidRPr="00E00756">
        <w:rPr>
          <w:rFonts w:ascii="Calibri" w:hAnsi="Calibri" w:cs="Calibri"/>
          <w:color w:val="002E55" w:themeColor="background2"/>
        </w:rPr>
        <w:t>Steps for Successful Implementation</w:t>
      </w:r>
    </w:p>
    <w:p w14:paraId="2F507C1D" w14:textId="77777777" w:rsidR="00FC7D0A" w:rsidRPr="00E00756" w:rsidRDefault="00FC7D0A" w:rsidP="00FC7D0A">
      <w:pPr>
        <w:rPr>
          <w:rFonts w:ascii="Calibri" w:hAnsi="Calibri" w:cs="Calibri"/>
          <w:b/>
          <w:bCs/>
        </w:rPr>
      </w:pPr>
      <w:r w:rsidRPr="00E00756">
        <w:rPr>
          <w:rFonts w:ascii="Calibri" w:hAnsi="Calibri" w:cs="Calibri"/>
          <w:b/>
          <w:bCs/>
        </w:rPr>
        <w:t>1. Collaborating with District Administration and Risk Management Staff</w:t>
      </w:r>
    </w:p>
    <w:p w14:paraId="3DB6305D" w14:textId="77777777" w:rsidR="00FC7D0A" w:rsidRPr="00E00756" w:rsidRDefault="00FC7D0A" w:rsidP="00FC7D0A">
      <w:pPr>
        <w:rPr>
          <w:rFonts w:ascii="Calibri" w:hAnsi="Calibri" w:cs="Calibri"/>
        </w:rPr>
      </w:pPr>
      <w:r w:rsidRPr="00E00756">
        <w:rPr>
          <w:rFonts w:ascii="Calibri" w:hAnsi="Calibri" w:cs="Calibri"/>
        </w:rPr>
        <w:t>District-level leaders play a pivotal role in establishing a proactive safety foundation. They must prioritize creating safer learning environments through solutions-oriented leadership rather than punitive measures.</w:t>
      </w:r>
    </w:p>
    <w:p w14:paraId="32290CB2" w14:textId="11601040" w:rsidR="00FC7D0A" w:rsidRDefault="00C57B2C" w:rsidP="00FC7D0A">
      <w:pPr>
        <w:rPr>
          <w:rFonts w:ascii="Calibri" w:hAnsi="Calibri" w:cs="Calibri"/>
        </w:rPr>
      </w:pPr>
      <w:r>
        <w:rPr>
          <w:rFonts w:ascii="Calibri" w:hAnsi="Calibri" w:cs="Calibri"/>
        </w:rPr>
        <w:t>F</w:t>
      </w:r>
      <w:r w:rsidR="00FC7D0A" w:rsidRPr="00E00756">
        <w:rPr>
          <w:rFonts w:ascii="Calibri" w:hAnsi="Calibri" w:cs="Calibri"/>
        </w:rPr>
        <w:t xml:space="preserve">ocus on developing clear policies, allocating resources, </w:t>
      </w:r>
      <w:r>
        <w:rPr>
          <w:rFonts w:ascii="Calibri" w:hAnsi="Calibri" w:cs="Calibri"/>
        </w:rPr>
        <w:t xml:space="preserve">and </w:t>
      </w:r>
      <w:r w:rsidR="00FC7D0A" w:rsidRPr="00E00756">
        <w:rPr>
          <w:rFonts w:ascii="Calibri" w:hAnsi="Calibri" w:cs="Calibri"/>
        </w:rPr>
        <w:t>ensuring compliance with safety standards</w:t>
      </w:r>
      <w:r>
        <w:rPr>
          <w:rFonts w:ascii="Calibri" w:hAnsi="Calibri" w:cs="Calibri"/>
        </w:rPr>
        <w:t>.</w:t>
      </w:r>
      <w:r w:rsidR="00FC7D0A" w:rsidRPr="00E00756">
        <w:rPr>
          <w:rFonts w:ascii="Calibri" w:hAnsi="Calibri" w:cs="Calibri"/>
        </w:rPr>
        <w:t xml:space="preserve"> </w:t>
      </w:r>
      <w:r>
        <w:rPr>
          <w:rFonts w:ascii="Calibri" w:hAnsi="Calibri" w:cs="Calibri"/>
        </w:rPr>
        <w:t xml:space="preserve">Engage </w:t>
      </w:r>
      <w:r w:rsidR="00FC7D0A" w:rsidRPr="00E00756">
        <w:rPr>
          <w:rFonts w:ascii="Calibri" w:hAnsi="Calibri" w:cs="Calibri"/>
        </w:rPr>
        <w:t>risk management staff to conduct thorough assessments, mitigate liabilities, and offer actionable solutions. By fostering a problem-solving culture, district teams can align safety efforts with educational goals, ensuring students and educators thrive in secure environments.</w:t>
      </w:r>
    </w:p>
    <w:p w14:paraId="0C37C453" w14:textId="77777777" w:rsidR="00E00756" w:rsidRPr="00E00756" w:rsidRDefault="00E00756" w:rsidP="00FC7D0A">
      <w:pPr>
        <w:rPr>
          <w:rFonts w:ascii="Calibri" w:hAnsi="Calibri" w:cs="Calibri"/>
        </w:rPr>
      </w:pPr>
    </w:p>
    <w:p w14:paraId="6BD8DD8E" w14:textId="77777777" w:rsidR="00FC7D0A" w:rsidRPr="00E00756" w:rsidRDefault="00FC7D0A" w:rsidP="00FC7D0A">
      <w:pPr>
        <w:rPr>
          <w:rFonts w:ascii="Calibri" w:hAnsi="Calibri" w:cs="Calibri"/>
          <w:b/>
          <w:bCs/>
        </w:rPr>
      </w:pPr>
      <w:r w:rsidRPr="00E00756">
        <w:rPr>
          <w:rFonts w:ascii="Calibri" w:hAnsi="Calibri" w:cs="Calibri"/>
          <w:b/>
          <w:bCs/>
        </w:rPr>
        <w:lastRenderedPageBreak/>
        <w:t>2. Engaging Building-Level Administrators</w:t>
      </w:r>
    </w:p>
    <w:p w14:paraId="79B88911" w14:textId="77777777" w:rsidR="00FC7D0A" w:rsidRPr="00E00756" w:rsidRDefault="00FC7D0A" w:rsidP="00FC7D0A">
      <w:pPr>
        <w:rPr>
          <w:rFonts w:ascii="Calibri" w:hAnsi="Calibri" w:cs="Calibri"/>
        </w:rPr>
      </w:pPr>
      <w:r w:rsidRPr="00E00756">
        <w:rPr>
          <w:rFonts w:ascii="Calibri" w:hAnsi="Calibri" w:cs="Calibri"/>
        </w:rPr>
        <w:t>Principals and vice principals are critical to daily implementation. These leaders should adapt district policies to their schools and model a commitment to safety by providing consistent support for educators.</w:t>
      </w:r>
    </w:p>
    <w:p w14:paraId="4504C2D0" w14:textId="6358DF1D" w:rsidR="00FC7D0A" w:rsidRPr="00E00756" w:rsidRDefault="00FC7D0A" w:rsidP="00FC7D0A">
      <w:pPr>
        <w:rPr>
          <w:rFonts w:ascii="Calibri" w:hAnsi="Calibri" w:cs="Calibri"/>
        </w:rPr>
      </w:pPr>
      <w:r w:rsidRPr="00E00756">
        <w:rPr>
          <w:rFonts w:ascii="Calibri" w:hAnsi="Calibri" w:cs="Calibri"/>
        </w:rPr>
        <w:t>Building administrators must ensure that teachers have access to resources and training while addressing safety challenges collaboratively. Maintaining open communication with district staff and risk management teams helps address localized issues and ensures alignment. By focusing on empowerment and accountability, they create a culture of trust and safety.</w:t>
      </w:r>
    </w:p>
    <w:p w14:paraId="62B27A88" w14:textId="77777777" w:rsidR="00FC7D0A" w:rsidRPr="00E00756" w:rsidRDefault="00FC7D0A" w:rsidP="00FC7D0A">
      <w:pPr>
        <w:rPr>
          <w:rFonts w:ascii="Calibri" w:hAnsi="Calibri" w:cs="Calibri"/>
          <w:b/>
          <w:bCs/>
        </w:rPr>
      </w:pPr>
      <w:r w:rsidRPr="00E00756">
        <w:rPr>
          <w:rFonts w:ascii="Calibri" w:hAnsi="Calibri" w:cs="Calibri"/>
          <w:b/>
          <w:bCs/>
        </w:rPr>
        <w:t>3. Building Partnerships for a Strong CTE Safety System</w:t>
      </w:r>
    </w:p>
    <w:p w14:paraId="74138C7E" w14:textId="77777777" w:rsidR="00FC7D0A" w:rsidRPr="00E00756" w:rsidRDefault="00FC7D0A" w:rsidP="00FC7D0A">
      <w:pPr>
        <w:rPr>
          <w:rFonts w:ascii="Calibri" w:hAnsi="Calibri" w:cs="Calibri"/>
        </w:rPr>
      </w:pPr>
      <w:r w:rsidRPr="00E00756">
        <w:rPr>
          <w:rFonts w:ascii="Calibri" w:hAnsi="Calibri" w:cs="Calibri"/>
        </w:rPr>
        <w:t>Collaborate with CTE Regional Coordinators, parents, students, industry partners, and the community to create a well-rounded safety approach. Regional Coordinators offer expertise and facilitate connections across districts and industries.</w:t>
      </w:r>
    </w:p>
    <w:p w14:paraId="36B6D36F" w14:textId="549EF101" w:rsidR="00FC7D0A" w:rsidRPr="00E00756" w:rsidRDefault="00DA10F8" w:rsidP="00FC7D0A">
      <w:pPr>
        <w:rPr>
          <w:rFonts w:ascii="Calibri" w:hAnsi="Calibri" w:cs="Calibri"/>
        </w:rPr>
      </w:pPr>
      <w:r>
        <w:rPr>
          <w:rFonts w:ascii="Calibri" w:hAnsi="Calibri" w:cs="Calibri"/>
        </w:rPr>
        <w:t xml:space="preserve">Input from community and industry partners </w:t>
      </w:r>
      <w:r w:rsidR="00FC7D0A" w:rsidRPr="00E00756">
        <w:rPr>
          <w:rFonts w:ascii="Calibri" w:hAnsi="Calibri" w:cs="Calibri"/>
        </w:rPr>
        <w:t>helps identify challenges and ensures the system reflects program needs. Partnerships also bring access to external expertise and resources, fostering a safety culture aligned with continuous improvement and best practices.</w:t>
      </w:r>
    </w:p>
    <w:p w14:paraId="1EDA13CE" w14:textId="77777777" w:rsidR="00FC7D0A" w:rsidRPr="00E00756" w:rsidRDefault="00FC7D0A" w:rsidP="00FC7D0A">
      <w:pPr>
        <w:rPr>
          <w:rFonts w:ascii="Calibri" w:hAnsi="Calibri" w:cs="Calibri"/>
          <w:b/>
          <w:bCs/>
        </w:rPr>
      </w:pPr>
      <w:r w:rsidRPr="00E00756">
        <w:rPr>
          <w:rFonts w:ascii="Calibri" w:hAnsi="Calibri" w:cs="Calibri"/>
          <w:b/>
          <w:bCs/>
        </w:rPr>
        <w:t>4. Creating a CTE Safety Team at the District Level</w:t>
      </w:r>
    </w:p>
    <w:p w14:paraId="2F368E71" w14:textId="77777777" w:rsidR="00FC7D0A" w:rsidRPr="00E00756" w:rsidRDefault="00FC7D0A" w:rsidP="00FC7D0A">
      <w:pPr>
        <w:rPr>
          <w:rFonts w:ascii="Calibri" w:hAnsi="Calibri" w:cs="Calibri"/>
        </w:rPr>
      </w:pPr>
      <w:r w:rsidRPr="00E00756">
        <w:rPr>
          <w:rFonts w:ascii="Calibri" w:hAnsi="Calibri" w:cs="Calibri"/>
        </w:rPr>
        <w:t>Establishing a safety team is essential for managing and sustaining safety efforts. Include representatives such as CTE teachers, administrators, Regional Coordinators, safety officers, facilities staff, and technology specialists.</w:t>
      </w:r>
    </w:p>
    <w:p w14:paraId="2B6A81DB" w14:textId="3E86E08B" w:rsidR="00FC7D0A" w:rsidRPr="00E00756" w:rsidRDefault="00FC7D0A" w:rsidP="00FC7D0A">
      <w:pPr>
        <w:rPr>
          <w:rFonts w:ascii="Calibri" w:hAnsi="Calibri" w:cs="Calibri"/>
        </w:rPr>
      </w:pPr>
      <w:r w:rsidRPr="00E00756">
        <w:rPr>
          <w:rFonts w:ascii="Calibri" w:hAnsi="Calibri" w:cs="Calibri"/>
        </w:rPr>
        <w:t>The team should guide policy development, set goals, and address challenges with proactive strategies. This collaborative approach ensures that all aspects of safety—training, equipment, facilities—are addressed while empowering educators and students alike.</w:t>
      </w:r>
    </w:p>
    <w:p w14:paraId="30047358" w14:textId="77777777" w:rsidR="00FC7D0A" w:rsidRPr="00E00756" w:rsidRDefault="00FC7D0A" w:rsidP="00FC7D0A">
      <w:pPr>
        <w:rPr>
          <w:rFonts w:ascii="Calibri" w:hAnsi="Calibri" w:cs="Calibri"/>
          <w:b/>
          <w:bCs/>
        </w:rPr>
      </w:pPr>
      <w:r w:rsidRPr="00E00756">
        <w:rPr>
          <w:rFonts w:ascii="Calibri" w:hAnsi="Calibri" w:cs="Calibri"/>
          <w:b/>
          <w:bCs/>
        </w:rPr>
        <w:t>5. Supporting CTE Teachers as Safety Leaders</w:t>
      </w:r>
    </w:p>
    <w:p w14:paraId="35C9C711" w14:textId="77777777" w:rsidR="00FC7D0A" w:rsidRPr="00E00756" w:rsidRDefault="00FC7D0A" w:rsidP="00FC7D0A">
      <w:pPr>
        <w:rPr>
          <w:rFonts w:ascii="Calibri" w:hAnsi="Calibri" w:cs="Calibri"/>
        </w:rPr>
      </w:pPr>
      <w:r w:rsidRPr="00E00756">
        <w:rPr>
          <w:rFonts w:ascii="Calibri" w:hAnsi="Calibri" w:cs="Calibri"/>
        </w:rPr>
        <w:t>CTE teachers are central to implementing safety systems. Many lack recent formal safety training, making it essential to provide them with resources, support, and a clear process for reporting concerns.</w:t>
      </w:r>
    </w:p>
    <w:p w14:paraId="66218C9D" w14:textId="3EE90803" w:rsidR="00FC7D0A" w:rsidRPr="00E00756" w:rsidRDefault="00FC7D0A" w:rsidP="00FC7D0A">
      <w:pPr>
        <w:rPr>
          <w:rFonts w:ascii="Calibri" w:hAnsi="Calibri" w:cs="Calibri"/>
        </w:rPr>
      </w:pPr>
      <w:r w:rsidRPr="00E00756">
        <w:rPr>
          <w:rFonts w:ascii="Calibri" w:hAnsi="Calibri" w:cs="Calibri"/>
        </w:rPr>
        <w:t>Encourage regular communication through meetings and surveys, allowing teachers to share insights and receive help addressing challenges. By placing teachers at the center of safety initiatives, districts foster accountability and practical solutions that support both educators and students.</w:t>
      </w:r>
    </w:p>
    <w:p w14:paraId="301C4D49" w14:textId="77777777" w:rsidR="00FC7D0A" w:rsidRPr="00E00756" w:rsidRDefault="00FC7D0A" w:rsidP="00FC7D0A">
      <w:pPr>
        <w:rPr>
          <w:rFonts w:ascii="Calibri" w:hAnsi="Calibri" w:cs="Calibri"/>
          <w:b/>
          <w:bCs/>
        </w:rPr>
      </w:pPr>
      <w:r w:rsidRPr="00E00756">
        <w:rPr>
          <w:rFonts w:ascii="Calibri" w:hAnsi="Calibri" w:cs="Calibri"/>
          <w:b/>
          <w:bCs/>
        </w:rPr>
        <w:t>6. Empowering Students to Be Safety Advocates</w:t>
      </w:r>
    </w:p>
    <w:p w14:paraId="48CDB2B9" w14:textId="77777777" w:rsidR="00FC7D0A" w:rsidRPr="00E00756" w:rsidRDefault="00FC7D0A" w:rsidP="00FC7D0A">
      <w:pPr>
        <w:rPr>
          <w:rFonts w:ascii="Calibri" w:hAnsi="Calibri" w:cs="Calibri"/>
        </w:rPr>
      </w:pPr>
      <w:r w:rsidRPr="00E00756">
        <w:rPr>
          <w:rFonts w:ascii="Calibri" w:hAnsi="Calibri" w:cs="Calibri"/>
        </w:rPr>
        <w:t>Students should be equipped to recognize unsafe conditions, report hazards, and advocate for improvements. Incorporate students into safety committees or task forces to provide a platform for participation.</w:t>
      </w:r>
    </w:p>
    <w:p w14:paraId="55320861" w14:textId="511535A8" w:rsidR="00FC7D0A" w:rsidRPr="00E00756" w:rsidRDefault="00FC7D0A" w:rsidP="00FC7D0A">
      <w:pPr>
        <w:rPr>
          <w:rFonts w:ascii="Calibri" w:hAnsi="Calibri" w:cs="Calibri"/>
        </w:rPr>
      </w:pPr>
      <w:r w:rsidRPr="00E00756">
        <w:rPr>
          <w:rFonts w:ascii="Calibri" w:hAnsi="Calibri" w:cs="Calibri"/>
        </w:rPr>
        <w:t>Train students in hazard recognition, reporting procedures, and communication skills, ensuring they feel confident advocating for safety. This involvement not only strengthens safety outcomes but also builds lifelong habits of accountability and collaboration.</w:t>
      </w:r>
    </w:p>
    <w:p w14:paraId="7B785F61" w14:textId="77777777" w:rsidR="00FC7D0A" w:rsidRPr="00E00756" w:rsidRDefault="00FC7D0A" w:rsidP="00FC7D0A">
      <w:pPr>
        <w:rPr>
          <w:rFonts w:ascii="Calibri" w:hAnsi="Calibri" w:cs="Calibri"/>
          <w:b/>
          <w:bCs/>
        </w:rPr>
      </w:pPr>
      <w:r w:rsidRPr="00E00756">
        <w:rPr>
          <w:rFonts w:ascii="Calibri" w:hAnsi="Calibri" w:cs="Calibri"/>
          <w:b/>
          <w:bCs/>
        </w:rPr>
        <w:t>7. Conducting Equipment Inventory and Hazard Assessments</w:t>
      </w:r>
    </w:p>
    <w:p w14:paraId="53F00CE4" w14:textId="77777777" w:rsidR="00FC7D0A" w:rsidRPr="00E00756" w:rsidRDefault="00FC7D0A" w:rsidP="00FC7D0A">
      <w:pPr>
        <w:rPr>
          <w:rFonts w:ascii="Calibri" w:hAnsi="Calibri" w:cs="Calibri"/>
        </w:rPr>
      </w:pPr>
      <w:r w:rsidRPr="00E00756">
        <w:rPr>
          <w:rFonts w:ascii="Calibri" w:hAnsi="Calibri" w:cs="Calibri"/>
        </w:rPr>
        <w:t>A thorough equipment inventory and hazard assessment are vital. Document the condition, age, and usage of all equipment, and identify items needing maintenance or replacement.</w:t>
      </w:r>
    </w:p>
    <w:p w14:paraId="097619D1" w14:textId="7B5094AB" w:rsidR="00FC7D0A" w:rsidRPr="00E00756" w:rsidRDefault="00FC7D0A" w:rsidP="00FC7D0A">
      <w:pPr>
        <w:rPr>
          <w:rFonts w:ascii="Calibri" w:hAnsi="Calibri" w:cs="Calibri"/>
        </w:rPr>
      </w:pPr>
      <w:r w:rsidRPr="00E00756">
        <w:rPr>
          <w:rFonts w:ascii="Calibri" w:hAnsi="Calibri" w:cs="Calibri"/>
        </w:rPr>
        <w:t>Pair this with an evaluation of potential risks in classrooms and shops, implementing control measures to address hazards. Regular updates ensure equipment remains functional and safe, fostering secure and productive environments.</w:t>
      </w:r>
    </w:p>
    <w:p w14:paraId="12C90CEB" w14:textId="77777777" w:rsidR="00FC7D0A" w:rsidRPr="00E00756" w:rsidRDefault="00FC7D0A" w:rsidP="00FC7D0A">
      <w:pPr>
        <w:rPr>
          <w:rFonts w:ascii="Calibri" w:hAnsi="Calibri" w:cs="Calibri"/>
          <w:b/>
          <w:bCs/>
        </w:rPr>
      </w:pPr>
      <w:r w:rsidRPr="00E00756">
        <w:rPr>
          <w:rFonts w:ascii="Calibri" w:hAnsi="Calibri" w:cs="Calibri"/>
          <w:b/>
          <w:bCs/>
        </w:rPr>
        <w:t>8. Integrating Safety into Student Learning</w:t>
      </w:r>
    </w:p>
    <w:p w14:paraId="46014A5E" w14:textId="77777777" w:rsidR="00FC7D0A" w:rsidRPr="00E00756" w:rsidRDefault="00FC7D0A" w:rsidP="00FC7D0A">
      <w:pPr>
        <w:rPr>
          <w:rFonts w:ascii="Calibri" w:hAnsi="Calibri" w:cs="Calibri"/>
        </w:rPr>
      </w:pPr>
      <w:r w:rsidRPr="00E00756">
        <w:rPr>
          <w:rFonts w:ascii="Calibri" w:hAnsi="Calibri" w:cs="Calibri"/>
        </w:rPr>
        <w:t>Embed safety education into the curriculum, giving students hands-on opportunities to practice hazard recognition and emergency response. Use real-world scenarios to reinforce safety as a critical skill.</w:t>
      </w:r>
    </w:p>
    <w:p w14:paraId="15F7D31E" w14:textId="708BE8C2" w:rsidR="00FC7D0A" w:rsidRPr="00E00756" w:rsidRDefault="00FC7D0A" w:rsidP="00FC7D0A">
      <w:pPr>
        <w:rPr>
          <w:rFonts w:ascii="Calibri" w:hAnsi="Calibri" w:cs="Calibri"/>
        </w:rPr>
      </w:pPr>
      <w:r w:rsidRPr="00E00756">
        <w:rPr>
          <w:rFonts w:ascii="Calibri" w:hAnsi="Calibri" w:cs="Calibri"/>
        </w:rPr>
        <w:t>Teach broader workplace safety principles, including PPE, regulatory compliance, and effective advocacy. By integrating safety into daily lessons, students develop a proactive mindset, leaving the program equipped for safe, successful careers.</w:t>
      </w:r>
    </w:p>
    <w:p w14:paraId="5F6ADF5E" w14:textId="77777777" w:rsidR="00FC7D0A" w:rsidRPr="00E00756" w:rsidRDefault="00FC7D0A" w:rsidP="00FC7D0A">
      <w:pPr>
        <w:rPr>
          <w:rFonts w:ascii="Calibri" w:hAnsi="Calibri" w:cs="Calibri"/>
          <w:b/>
          <w:bCs/>
        </w:rPr>
      </w:pPr>
      <w:r w:rsidRPr="00E00756">
        <w:rPr>
          <w:rFonts w:ascii="Calibri" w:hAnsi="Calibri" w:cs="Calibri"/>
          <w:b/>
          <w:bCs/>
        </w:rPr>
        <w:t>9. Continuous Safety Training and Professional Development</w:t>
      </w:r>
    </w:p>
    <w:p w14:paraId="2207FF34" w14:textId="77777777" w:rsidR="00FC7D0A" w:rsidRPr="00E00756" w:rsidRDefault="00FC7D0A" w:rsidP="00FC7D0A">
      <w:pPr>
        <w:rPr>
          <w:rFonts w:ascii="Calibri" w:hAnsi="Calibri" w:cs="Calibri"/>
        </w:rPr>
      </w:pPr>
      <w:r w:rsidRPr="00E00756">
        <w:rPr>
          <w:rFonts w:ascii="Calibri" w:hAnsi="Calibri" w:cs="Calibri"/>
        </w:rPr>
        <w:t>Ongoing training ensures educators and administrators stay informed on evolving safety standards. Offer workshops and certifications tailored to teachers’ disciplines and provide leadership training for administrators.</w:t>
      </w:r>
    </w:p>
    <w:p w14:paraId="27D63081" w14:textId="77777777" w:rsidR="00FC7D0A" w:rsidRPr="00E00756" w:rsidRDefault="00FC7D0A" w:rsidP="00FC7D0A">
      <w:pPr>
        <w:rPr>
          <w:rFonts w:ascii="Calibri" w:hAnsi="Calibri" w:cs="Calibri"/>
        </w:rPr>
      </w:pPr>
      <w:r w:rsidRPr="00E00756">
        <w:rPr>
          <w:rFonts w:ascii="Calibri" w:hAnsi="Calibri" w:cs="Calibri"/>
        </w:rPr>
        <w:t>Schedule regular professional development sessions and create opportunities for collaborative learning. By prioritizing continuous training, districts empower staff to address risks proactively, adapt to changes, and model a strong safety culture.</w:t>
      </w:r>
    </w:p>
    <w:p w14:paraId="51BBF113" w14:textId="77777777" w:rsidR="00B00F77" w:rsidRPr="00E00756" w:rsidRDefault="00B00F77">
      <w:pPr>
        <w:rPr>
          <w:rFonts w:ascii="Calibri" w:hAnsi="Calibri" w:cs="Calibri"/>
        </w:rPr>
      </w:pPr>
    </w:p>
    <w:sectPr w:rsidR="00B00F77" w:rsidRPr="00E00756" w:rsidSect="00FC7D0A">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8588" w14:textId="77777777" w:rsidR="00FC7D0A" w:rsidRDefault="00FC7D0A" w:rsidP="00FC7D0A">
      <w:pPr>
        <w:spacing w:after="0"/>
      </w:pPr>
      <w:r>
        <w:separator/>
      </w:r>
    </w:p>
  </w:endnote>
  <w:endnote w:type="continuationSeparator" w:id="0">
    <w:p w14:paraId="6285BB98" w14:textId="77777777" w:rsidR="00FC7D0A" w:rsidRDefault="00FC7D0A" w:rsidP="00FC7D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688B" w14:textId="23C1382C" w:rsidR="00FC7D0A" w:rsidRPr="00E00756" w:rsidRDefault="00FC7D0A">
    <w:pPr>
      <w:pStyle w:val="Footer"/>
      <w:rPr>
        <w:rFonts w:ascii="Calibri" w:hAnsi="Calibri" w:cs="Calibri"/>
        <w:sz w:val="20"/>
        <w:szCs w:val="20"/>
      </w:rPr>
    </w:pPr>
    <w:r w:rsidRPr="00E00756">
      <w:rPr>
        <w:rFonts w:ascii="Calibri" w:hAnsi="Calibri" w:cs="Calibri"/>
        <w:sz w:val="20"/>
        <w:szCs w:val="20"/>
      </w:rPr>
      <w:t xml:space="preserve">Oregon Department of Education </w:t>
    </w:r>
    <w:r w:rsidR="00E00756">
      <w:rPr>
        <w:rFonts w:ascii="Calibri" w:hAnsi="Calibri" w:cs="Calibri"/>
        <w:sz w:val="20"/>
        <w:szCs w:val="20"/>
      </w:rPr>
      <w:t>| March 2025</w:t>
    </w:r>
    <w:r w:rsidRPr="00E00756">
      <w:rPr>
        <w:rFonts w:ascii="Calibri" w:hAnsi="Calibri" w:cs="Calibri"/>
        <w:sz w:val="20"/>
        <w:szCs w:val="20"/>
      </w:rPr>
      <w:tab/>
    </w:r>
    <w:r w:rsidRPr="00E00756">
      <w:rPr>
        <w:rFonts w:ascii="Calibri" w:hAnsi="Calibri" w:cs="Calibri"/>
        <w:sz w:val="20"/>
        <w:szCs w:val="20"/>
      </w:rPr>
      <w:tab/>
    </w:r>
    <w:r w:rsidR="00B919C0" w:rsidRPr="00B919C0">
      <w:rPr>
        <w:rFonts w:ascii="Calibri" w:hAnsi="Calibri" w:cs="Calibri"/>
        <w:sz w:val="20"/>
        <w:szCs w:val="20"/>
      </w:rPr>
      <w:fldChar w:fldCharType="begin"/>
    </w:r>
    <w:r w:rsidR="00B919C0" w:rsidRPr="00B919C0">
      <w:rPr>
        <w:rFonts w:ascii="Calibri" w:hAnsi="Calibri" w:cs="Calibri"/>
        <w:sz w:val="20"/>
        <w:szCs w:val="20"/>
      </w:rPr>
      <w:instrText xml:space="preserve"> PAGE   \* MERGEFORMAT </w:instrText>
    </w:r>
    <w:r w:rsidR="00B919C0" w:rsidRPr="00B919C0">
      <w:rPr>
        <w:rFonts w:ascii="Calibri" w:hAnsi="Calibri" w:cs="Calibri"/>
        <w:sz w:val="20"/>
        <w:szCs w:val="20"/>
      </w:rPr>
      <w:fldChar w:fldCharType="separate"/>
    </w:r>
    <w:r w:rsidR="00B919C0" w:rsidRPr="00B919C0">
      <w:rPr>
        <w:rFonts w:ascii="Calibri" w:hAnsi="Calibri" w:cs="Calibri"/>
        <w:noProof/>
        <w:sz w:val="20"/>
        <w:szCs w:val="20"/>
      </w:rPr>
      <w:t>1</w:t>
    </w:r>
    <w:r w:rsidR="00B919C0" w:rsidRPr="00B919C0">
      <w:rPr>
        <w:rFonts w:ascii="Calibri" w:hAnsi="Calibri" w:cs="Calibri"/>
        <w:noProof/>
        <w:sz w:val="20"/>
        <w:szCs w:val="20"/>
      </w:rPr>
      <w:fldChar w:fldCharType="end"/>
    </w:r>
  </w:p>
  <w:p w14:paraId="02B56CBF" w14:textId="77777777" w:rsidR="00FC7D0A" w:rsidRDefault="00FC7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C0DE" w14:textId="4E0425CE" w:rsidR="00E00756" w:rsidRPr="00E00756" w:rsidRDefault="00E00756">
    <w:pPr>
      <w:pStyle w:val="Footer"/>
      <w:rPr>
        <w:rFonts w:ascii="Calibri" w:hAnsi="Calibri" w:cs="Calibri"/>
        <w:sz w:val="20"/>
        <w:szCs w:val="20"/>
      </w:rPr>
    </w:pPr>
    <w:r w:rsidRPr="00E00756">
      <w:rPr>
        <w:rFonts w:ascii="Calibri" w:hAnsi="Calibri" w:cs="Calibri"/>
        <w:sz w:val="20"/>
        <w:szCs w:val="20"/>
      </w:rPr>
      <w:t>Oregon Department of Education | March 2025</w:t>
    </w:r>
    <w:r w:rsidR="00B919C0">
      <w:rPr>
        <w:rFonts w:ascii="Calibri" w:hAnsi="Calibri" w:cs="Calibri"/>
        <w:sz w:val="20"/>
        <w:szCs w:val="20"/>
      </w:rPr>
      <w:tab/>
    </w:r>
    <w:r w:rsidR="00B919C0">
      <w:rPr>
        <w:rFonts w:ascii="Calibri" w:hAnsi="Calibri" w:cs="Calibri"/>
        <w:sz w:val="20"/>
        <w:szCs w:val="20"/>
      </w:rPr>
      <w:tab/>
    </w:r>
    <w:r w:rsidR="00B919C0" w:rsidRPr="00B919C0">
      <w:rPr>
        <w:rFonts w:ascii="Calibri" w:hAnsi="Calibri" w:cs="Calibri"/>
        <w:sz w:val="20"/>
        <w:szCs w:val="20"/>
      </w:rPr>
      <w:fldChar w:fldCharType="begin"/>
    </w:r>
    <w:r w:rsidR="00B919C0" w:rsidRPr="00B919C0">
      <w:rPr>
        <w:rFonts w:ascii="Calibri" w:hAnsi="Calibri" w:cs="Calibri"/>
        <w:sz w:val="20"/>
        <w:szCs w:val="20"/>
      </w:rPr>
      <w:instrText xml:space="preserve"> PAGE   \* MERGEFORMAT </w:instrText>
    </w:r>
    <w:r w:rsidR="00B919C0" w:rsidRPr="00B919C0">
      <w:rPr>
        <w:rFonts w:ascii="Calibri" w:hAnsi="Calibri" w:cs="Calibri"/>
        <w:sz w:val="20"/>
        <w:szCs w:val="20"/>
      </w:rPr>
      <w:fldChar w:fldCharType="separate"/>
    </w:r>
    <w:r w:rsidR="00B919C0" w:rsidRPr="00B919C0">
      <w:rPr>
        <w:rFonts w:ascii="Calibri" w:hAnsi="Calibri" w:cs="Calibri"/>
        <w:noProof/>
        <w:sz w:val="20"/>
        <w:szCs w:val="20"/>
      </w:rPr>
      <w:t>1</w:t>
    </w:r>
    <w:r w:rsidR="00B919C0" w:rsidRPr="00B919C0">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9E8A" w14:textId="77777777" w:rsidR="00FC7D0A" w:rsidRDefault="00FC7D0A" w:rsidP="00FC7D0A">
      <w:pPr>
        <w:spacing w:after="0"/>
      </w:pPr>
      <w:r>
        <w:separator/>
      </w:r>
    </w:p>
  </w:footnote>
  <w:footnote w:type="continuationSeparator" w:id="0">
    <w:p w14:paraId="1086E717" w14:textId="77777777" w:rsidR="00FC7D0A" w:rsidRDefault="00FC7D0A" w:rsidP="00FC7D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35CC0"/>
    <w:multiLevelType w:val="multilevel"/>
    <w:tmpl w:val="E2B0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5B4CAD"/>
    <w:multiLevelType w:val="multilevel"/>
    <w:tmpl w:val="B91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21621">
    <w:abstractNumId w:val="0"/>
  </w:num>
  <w:num w:numId="2" w16cid:durableId="164758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0A"/>
    <w:rsid w:val="00057FD8"/>
    <w:rsid w:val="0009345E"/>
    <w:rsid w:val="000A5756"/>
    <w:rsid w:val="000C14A2"/>
    <w:rsid w:val="000D36B7"/>
    <w:rsid w:val="000E7BC7"/>
    <w:rsid w:val="00164487"/>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B38C1"/>
    <w:rsid w:val="005110C4"/>
    <w:rsid w:val="00532D27"/>
    <w:rsid w:val="00617A1A"/>
    <w:rsid w:val="00712E0C"/>
    <w:rsid w:val="0079A31B"/>
    <w:rsid w:val="008C3E14"/>
    <w:rsid w:val="00A00D35"/>
    <w:rsid w:val="00A1287D"/>
    <w:rsid w:val="00AB351A"/>
    <w:rsid w:val="00AD1307"/>
    <w:rsid w:val="00B00F77"/>
    <w:rsid w:val="00B01343"/>
    <w:rsid w:val="00B04F92"/>
    <w:rsid w:val="00B3764B"/>
    <w:rsid w:val="00B556B7"/>
    <w:rsid w:val="00B56B6A"/>
    <w:rsid w:val="00B919C0"/>
    <w:rsid w:val="00BA1624"/>
    <w:rsid w:val="00C25BBC"/>
    <w:rsid w:val="00C26B6D"/>
    <w:rsid w:val="00C57B2C"/>
    <w:rsid w:val="00CB1057"/>
    <w:rsid w:val="00CB56F4"/>
    <w:rsid w:val="00CD3F7F"/>
    <w:rsid w:val="00D17652"/>
    <w:rsid w:val="00D429F2"/>
    <w:rsid w:val="00D93014"/>
    <w:rsid w:val="00DA10F8"/>
    <w:rsid w:val="00DD212E"/>
    <w:rsid w:val="00E00756"/>
    <w:rsid w:val="00E13D62"/>
    <w:rsid w:val="00E1697C"/>
    <w:rsid w:val="00E70EDF"/>
    <w:rsid w:val="00E73AC0"/>
    <w:rsid w:val="00E90494"/>
    <w:rsid w:val="00EA54A8"/>
    <w:rsid w:val="00F27DCD"/>
    <w:rsid w:val="00FC7D0A"/>
    <w:rsid w:val="00FD0BDE"/>
    <w:rsid w:val="23A9ED8C"/>
    <w:rsid w:val="2612623D"/>
    <w:rsid w:val="3DEC9C80"/>
    <w:rsid w:val="51A4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90BAEC"/>
  <w15:chartTrackingRefBased/>
  <w15:docId w15:val="{8A048DA2-C76C-4C47-B3E6-B8EDD870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C7D0A"/>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unhideWhenUsed/>
    <w:qFormat/>
    <w:rsid w:val="00FC7D0A"/>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unhideWhenUsed/>
    <w:qFormat/>
    <w:rsid w:val="00FC7D0A"/>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C7D0A"/>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C7D0A"/>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C7D0A"/>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C7D0A"/>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C7D0A"/>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C7D0A"/>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D0A"/>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rsid w:val="00FC7D0A"/>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rsid w:val="00FC7D0A"/>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C7D0A"/>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C7D0A"/>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C7D0A"/>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C7D0A"/>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C7D0A"/>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C7D0A"/>
    <w:rPr>
      <w:rFonts w:eastAsiaTheme="majorEastAsia" w:cstheme="majorBidi"/>
      <w:color w:val="005196" w:themeColor="text1" w:themeTint="D8"/>
    </w:rPr>
  </w:style>
  <w:style w:type="paragraph" w:styleId="Title">
    <w:name w:val="Title"/>
    <w:basedOn w:val="Normal"/>
    <w:next w:val="Normal"/>
    <w:link w:val="TitleChar"/>
    <w:uiPriority w:val="10"/>
    <w:qFormat/>
    <w:rsid w:val="00FC7D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D0A"/>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C7D0A"/>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C7D0A"/>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C7D0A"/>
    <w:rPr>
      <w:i/>
      <w:iCs/>
      <w:color w:val="0067BF" w:themeColor="text1" w:themeTint="BF"/>
    </w:rPr>
  </w:style>
  <w:style w:type="paragraph" w:styleId="ListParagraph">
    <w:name w:val="List Paragraph"/>
    <w:basedOn w:val="Normal"/>
    <w:uiPriority w:val="34"/>
    <w:qFormat/>
    <w:rsid w:val="00FC7D0A"/>
    <w:pPr>
      <w:ind w:left="720"/>
      <w:contextualSpacing/>
    </w:pPr>
  </w:style>
  <w:style w:type="character" w:styleId="IntenseEmphasis">
    <w:name w:val="Intense Emphasis"/>
    <w:basedOn w:val="DefaultParagraphFont"/>
    <w:uiPriority w:val="21"/>
    <w:qFormat/>
    <w:rsid w:val="00FC7D0A"/>
    <w:rPr>
      <w:i/>
      <w:iCs/>
      <w:color w:val="DA1F12" w:themeColor="accent1" w:themeShade="BF"/>
    </w:rPr>
  </w:style>
  <w:style w:type="paragraph" w:styleId="IntenseQuote">
    <w:name w:val="Intense Quote"/>
    <w:basedOn w:val="Normal"/>
    <w:next w:val="Normal"/>
    <w:link w:val="IntenseQuoteChar"/>
    <w:uiPriority w:val="30"/>
    <w:qFormat/>
    <w:rsid w:val="00FC7D0A"/>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C7D0A"/>
    <w:rPr>
      <w:i/>
      <w:iCs/>
      <w:color w:val="DA1F12" w:themeColor="accent1" w:themeShade="BF"/>
    </w:rPr>
  </w:style>
  <w:style w:type="character" w:styleId="IntenseReference">
    <w:name w:val="Intense Reference"/>
    <w:basedOn w:val="DefaultParagraphFont"/>
    <w:uiPriority w:val="32"/>
    <w:qFormat/>
    <w:rsid w:val="00FC7D0A"/>
    <w:rPr>
      <w:b/>
      <w:bCs/>
      <w:smallCaps/>
      <w:color w:val="DA1F12" w:themeColor="accent1" w:themeShade="BF"/>
      <w:spacing w:val="5"/>
    </w:rPr>
  </w:style>
  <w:style w:type="paragraph" w:styleId="Header">
    <w:name w:val="header"/>
    <w:basedOn w:val="Normal"/>
    <w:link w:val="HeaderChar"/>
    <w:uiPriority w:val="99"/>
    <w:unhideWhenUsed/>
    <w:rsid w:val="00FC7D0A"/>
    <w:pPr>
      <w:tabs>
        <w:tab w:val="center" w:pos="4680"/>
        <w:tab w:val="right" w:pos="9360"/>
      </w:tabs>
      <w:spacing w:after="0"/>
    </w:pPr>
  </w:style>
  <w:style w:type="character" w:customStyle="1" w:styleId="HeaderChar">
    <w:name w:val="Header Char"/>
    <w:basedOn w:val="DefaultParagraphFont"/>
    <w:link w:val="Header"/>
    <w:uiPriority w:val="99"/>
    <w:rsid w:val="00FC7D0A"/>
  </w:style>
  <w:style w:type="paragraph" w:styleId="Footer">
    <w:name w:val="footer"/>
    <w:basedOn w:val="Normal"/>
    <w:link w:val="FooterChar"/>
    <w:uiPriority w:val="99"/>
    <w:unhideWhenUsed/>
    <w:rsid w:val="00FC7D0A"/>
    <w:pPr>
      <w:tabs>
        <w:tab w:val="center" w:pos="4680"/>
        <w:tab w:val="right" w:pos="9360"/>
      </w:tabs>
      <w:spacing w:after="0"/>
    </w:pPr>
  </w:style>
  <w:style w:type="character" w:customStyle="1" w:styleId="FooterChar">
    <w:name w:val="Footer Char"/>
    <w:basedOn w:val="DefaultParagraphFont"/>
    <w:link w:val="Footer"/>
    <w:uiPriority w:val="99"/>
    <w:rsid w:val="00FC7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23698">
      <w:bodyDiv w:val="1"/>
      <w:marLeft w:val="0"/>
      <w:marRight w:val="0"/>
      <w:marTop w:val="0"/>
      <w:marBottom w:val="0"/>
      <w:divBdr>
        <w:top w:val="none" w:sz="0" w:space="0" w:color="auto"/>
        <w:left w:val="none" w:sz="0" w:space="0" w:color="auto"/>
        <w:bottom w:val="none" w:sz="0" w:space="0" w:color="auto"/>
        <w:right w:val="none" w:sz="0" w:space="0" w:color="auto"/>
      </w:divBdr>
    </w:div>
    <w:div w:id="8100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2025-04-03T16:16:37+00:00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72DA88DA-6443-4188-A775-891CCF710183}"/>
</file>

<file path=customXml/itemProps2.xml><?xml version="1.0" encoding="utf-8"?>
<ds:datastoreItem xmlns:ds="http://schemas.openxmlformats.org/officeDocument/2006/customXml" ds:itemID="{D61B21B1-27B3-45E6-A7BD-8B829589F350}"/>
</file>

<file path=customXml/itemProps3.xml><?xml version="1.0" encoding="utf-8"?>
<ds:datastoreItem xmlns:ds="http://schemas.openxmlformats.org/officeDocument/2006/customXml" ds:itemID="{9D1EFE4D-E834-4592-B6FD-7C7DC8533426}"/>
</file>

<file path=docProps/app.xml><?xml version="1.0" encoding="utf-8"?>
<Properties xmlns="http://schemas.openxmlformats.org/officeDocument/2006/extended-properties" xmlns:vt="http://schemas.openxmlformats.org/officeDocument/2006/docPropsVTypes">
  <Template>Normal</Template>
  <TotalTime>43</TotalTime>
  <Pages>4</Pages>
  <Words>1199</Words>
  <Characters>6839</Characters>
  <Application>Microsoft Office Word</Application>
  <DocSecurity>2</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10</cp:revision>
  <dcterms:created xsi:type="dcterms:W3CDTF">2024-12-03T20:15:00Z</dcterms:created>
  <dcterms:modified xsi:type="dcterms:W3CDTF">2025-04-03T16:14:00Z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2024-12-03T20:25:29Z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2262179f-a86d-441c-9d3b-0ef93b1f55f0</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