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3997" w14:textId="50EB424A" w:rsidR="00E579F3" w:rsidRPr="00E579F3" w:rsidRDefault="00E579F3" w:rsidP="00CE4EBA">
      <w:pPr>
        <w:pStyle w:val="Heading1"/>
        <w:spacing w:after="360"/>
        <w:rPr>
          <w:rFonts w:ascii="Calibri" w:hAnsi="Calibri" w:cs="Calibri"/>
          <w:color w:val="0F4761"/>
        </w:rPr>
      </w:pPr>
      <w:r w:rsidRPr="00E579F3">
        <w:rPr>
          <w:rFonts w:ascii="Calibri" w:hAnsi="Calibri" w:cs="Calibri"/>
          <w:color w:val="0F4761"/>
        </w:rPr>
        <w:t>The</w:t>
      </w:r>
      <w:r w:rsidRPr="00167C8E">
        <w:rPr>
          <w:rFonts w:ascii="Calibri" w:hAnsi="Calibri" w:cs="Calibri"/>
          <w:color w:val="0F4761"/>
        </w:rPr>
        <w:t xml:space="preserve"> Role of Industry Partners in Enha</w:t>
      </w:r>
      <w:r w:rsidRPr="00E579F3">
        <w:rPr>
          <w:rFonts w:ascii="Calibri" w:hAnsi="Calibri" w:cs="Calibri"/>
          <w:color w:val="0F4761"/>
        </w:rPr>
        <w:t>ncing Safety in CTE Classrooms</w:t>
      </w:r>
    </w:p>
    <w:p w14:paraId="76DC7440" w14:textId="7ED7193D" w:rsidR="00986CF6" w:rsidRPr="00E579F3" w:rsidRDefault="00986CF6" w:rsidP="00E579F3">
      <w:pPr>
        <w:spacing w:line="278" w:lineRule="auto"/>
        <w:rPr>
          <w:rFonts w:ascii="Calibri" w:hAnsi="Calibri" w:cs="Calibri"/>
        </w:rPr>
      </w:pPr>
      <w:r w:rsidRPr="00E579F3">
        <w:rPr>
          <w:rFonts w:ascii="Calibri" w:hAnsi="Calibri" w:cs="Calibri"/>
        </w:rPr>
        <w:t>Collaboration between Career and Technical Education (CTE) programs and industry partners is vital for creating a safe, effective learning environment. Industry partners bring valuable resources, expertise, and insights that bridge the gap between education and industry standards. By working together, these partnerships not only improve classroom safety but also better prepare students for successful careers by aligning their training with real-world expectations.</w:t>
      </w:r>
    </w:p>
    <w:p w14:paraId="0264BFA7" w14:textId="77777777" w:rsidR="00986CF6" w:rsidRPr="00E579F3" w:rsidRDefault="00986CF6" w:rsidP="00986CF6">
      <w:pPr>
        <w:rPr>
          <w:rFonts w:ascii="Calibri" w:hAnsi="Calibri" w:cs="Calibri"/>
        </w:rPr>
      </w:pPr>
      <w:r w:rsidRPr="00E579F3">
        <w:rPr>
          <w:rFonts w:ascii="Calibri" w:hAnsi="Calibri" w:cs="Calibri"/>
        </w:rPr>
        <w:t xml:space="preserve">Here are </w:t>
      </w:r>
      <w:proofErr w:type="gramStart"/>
      <w:r w:rsidRPr="00E579F3">
        <w:rPr>
          <w:rFonts w:ascii="Calibri" w:hAnsi="Calibri" w:cs="Calibri"/>
        </w:rPr>
        <w:t>key ways</w:t>
      </w:r>
      <w:proofErr w:type="gramEnd"/>
      <w:r w:rsidRPr="00E579F3">
        <w:rPr>
          <w:rFonts w:ascii="Calibri" w:hAnsi="Calibri" w:cs="Calibri"/>
        </w:rPr>
        <w:t xml:space="preserve"> industry partners can contribute to increasing safety in CTE classrooms:</w:t>
      </w:r>
    </w:p>
    <w:p w14:paraId="6E191BA5" w14:textId="77777777" w:rsidR="00986CF6" w:rsidRPr="00E579F3" w:rsidRDefault="00986CF6" w:rsidP="00986CF6">
      <w:pPr>
        <w:rPr>
          <w:rFonts w:ascii="Calibri" w:hAnsi="Calibri" w:cs="Calibri"/>
          <w:b/>
          <w:bCs/>
        </w:rPr>
      </w:pPr>
      <w:r w:rsidRPr="00E579F3">
        <w:rPr>
          <w:rFonts w:ascii="Calibri" w:hAnsi="Calibri" w:cs="Calibri"/>
          <w:b/>
          <w:bCs/>
        </w:rPr>
        <w:t>1. Providing Safety Equipment and Technology</w:t>
      </w:r>
    </w:p>
    <w:p w14:paraId="544668B4" w14:textId="77777777" w:rsidR="00986CF6" w:rsidRPr="00E579F3" w:rsidRDefault="00986CF6" w:rsidP="00986CF6">
      <w:pPr>
        <w:ind w:left="360"/>
        <w:rPr>
          <w:rFonts w:ascii="Calibri" w:hAnsi="Calibri" w:cs="Calibri"/>
        </w:rPr>
      </w:pPr>
      <w:r w:rsidRPr="00E579F3">
        <w:rPr>
          <w:rFonts w:ascii="Calibri" w:hAnsi="Calibri" w:cs="Calibri"/>
          <w:b/>
          <w:bCs/>
        </w:rPr>
        <w:t>Contributions:</w:t>
      </w:r>
    </w:p>
    <w:p w14:paraId="2C2B9131" w14:textId="77777777" w:rsidR="00986CF6" w:rsidRPr="00E579F3" w:rsidRDefault="00986CF6" w:rsidP="00986CF6">
      <w:pPr>
        <w:numPr>
          <w:ilvl w:val="0"/>
          <w:numId w:val="1"/>
        </w:numPr>
        <w:tabs>
          <w:tab w:val="clear" w:pos="720"/>
          <w:tab w:val="num" w:pos="1080"/>
        </w:tabs>
        <w:ind w:left="1080"/>
        <w:rPr>
          <w:rFonts w:ascii="Calibri" w:hAnsi="Calibri" w:cs="Calibri"/>
        </w:rPr>
      </w:pPr>
      <w:r w:rsidRPr="00E579F3">
        <w:rPr>
          <w:rFonts w:ascii="Calibri" w:hAnsi="Calibri" w:cs="Calibri"/>
          <w:b/>
          <w:bCs/>
        </w:rPr>
        <w:t>Donations of PPE:</w:t>
      </w:r>
      <w:r w:rsidRPr="00E579F3">
        <w:rPr>
          <w:rFonts w:ascii="Calibri" w:hAnsi="Calibri" w:cs="Calibri"/>
        </w:rPr>
        <w:t xml:space="preserve"> Industry partners can supply Personal Protective Equipment (PPE), such as gloves, goggles, and helmets, to ensure students are adequately protected during hands-on activities.</w:t>
      </w:r>
    </w:p>
    <w:p w14:paraId="1E6DC970" w14:textId="77777777" w:rsidR="00986CF6" w:rsidRPr="00E579F3" w:rsidRDefault="00986CF6" w:rsidP="00986CF6">
      <w:pPr>
        <w:numPr>
          <w:ilvl w:val="0"/>
          <w:numId w:val="1"/>
        </w:numPr>
        <w:tabs>
          <w:tab w:val="clear" w:pos="720"/>
          <w:tab w:val="num" w:pos="1080"/>
        </w:tabs>
        <w:ind w:left="1080"/>
        <w:rPr>
          <w:rFonts w:ascii="Calibri" w:hAnsi="Calibri" w:cs="Calibri"/>
        </w:rPr>
      </w:pPr>
      <w:r w:rsidRPr="00E579F3">
        <w:rPr>
          <w:rFonts w:ascii="Calibri" w:hAnsi="Calibri" w:cs="Calibri"/>
          <w:b/>
          <w:bCs/>
        </w:rPr>
        <w:t>Advanced Safety Technology:</w:t>
      </w:r>
      <w:r w:rsidRPr="00E579F3">
        <w:rPr>
          <w:rFonts w:ascii="Calibri" w:hAnsi="Calibri" w:cs="Calibri"/>
        </w:rPr>
        <w:t xml:space="preserve"> Companies can donate or provide discounted access to modern safety equipment, including machine guards, ventilation systems, and emergency stop mechanisms.</w:t>
      </w:r>
    </w:p>
    <w:p w14:paraId="74D58FD9" w14:textId="77777777" w:rsidR="00986CF6" w:rsidRPr="00E579F3" w:rsidRDefault="00986CF6" w:rsidP="00986CF6">
      <w:pPr>
        <w:ind w:left="360"/>
        <w:rPr>
          <w:rFonts w:ascii="Calibri" w:hAnsi="Calibri" w:cs="Calibri"/>
        </w:rPr>
      </w:pPr>
      <w:r w:rsidRPr="00E579F3">
        <w:rPr>
          <w:rFonts w:ascii="Calibri" w:hAnsi="Calibri" w:cs="Calibri"/>
          <w:b/>
          <w:bCs/>
        </w:rPr>
        <w:t>Ideal Partners:</w:t>
      </w:r>
    </w:p>
    <w:p w14:paraId="3FFC6095" w14:textId="77777777" w:rsidR="00986CF6" w:rsidRPr="00E579F3" w:rsidRDefault="00986CF6" w:rsidP="00986CF6">
      <w:pPr>
        <w:numPr>
          <w:ilvl w:val="0"/>
          <w:numId w:val="2"/>
        </w:numPr>
        <w:tabs>
          <w:tab w:val="clear" w:pos="720"/>
          <w:tab w:val="num" w:pos="1080"/>
        </w:tabs>
        <w:ind w:left="1080"/>
        <w:rPr>
          <w:rFonts w:ascii="Calibri" w:hAnsi="Calibri" w:cs="Calibri"/>
        </w:rPr>
      </w:pPr>
      <w:r w:rsidRPr="00E579F3">
        <w:rPr>
          <w:rFonts w:ascii="Calibri" w:hAnsi="Calibri" w:cs="Calibri"/>
          <w:b/>
          <w:bCs/>
        </w:rPr>
        <w:t>Manufacturing Companies:</w:t>
      </w:r>
      <w:r w:rsidRPr="00E579F3">
        <w:rPr>
          <w:rFonts w:ascii="Calibri" w:hAnsi="Calibri" w:cs="Calibri"/>
        </w:rPr>
        <w:t xml:space="preserve"> Producers of safety equipment or machinery used in CTE programs.</w:t>
      </w:r>
    </w:p>
    <w:p w14:paraId="50120B92" w14:textId="77777777" w:rsidR="00986CF6" w:rsidRPr="00E579F3" w:rsidRDefault="00986CF6" w:rsidP="00986CF6">
      <w:pPr>
        <w:numPr>
          <w:ilvl w:val="0"/>
          <w:numId w:val="2"/>
        </w:numPr>
        <w:tabs>
          <w:tab w:val="clear" w:pos="720"/>
          <w:tab w:val="num" w:pos="1080"/>
        </w:tabs>
        <w:ind w:left="1080"/>
        <w:rPr>
          <w:rFonts w:ascii="Calibri" w:hAnsi="Calibri" w:cs="Calibri"/>
        </w:rPr>
      </w:pPr>
      <w:r w:rsidRPr="00E579F3">
        <w:rPr>
          <w:rFonts w:ascii="Calibri" w:hAnsi="Calibri" w:cs="Calibri"/>
          <w:b/>
          <w:bCs/>
        </w:rPr>
        <w:t>Technology Firms:</w:t>
      </w:r>
      <w:r w:rsidRPr="00E579F3">
        <w:rPr>
          <w:rFonts w:ascii="Calibri" w:hAnsi="Calibri" w:cs="Calibri"/>
        </w:rPr>
        <w:t xml:space="preserve"> Developers of safety monitoring systems and emergency response technologies.</w:t>
      </w:r>
    </w:p>
    <w:p w14:paraId="5F52B8E7" w14:textId="77777777" w:rsidR="00986CF6" w:rsidRPr="00E579F3" w:rsidRDefault="00986CF6" w:rsidP="00986CF6">
      <w:pPr>
        <w:rPr>
          <w:rFonts w:ascii="Calibri" w:hAnsi="Calibri" w:cs="Calibri"/>
          <w:b/>
          <w:bCs/>
        </w:rPr>
      </w:pPr>
      <w:r w:rsidRPr="00E579F3">
        <w:rPr>
          <w:rFonts w:ascii="Calibri" w:hAnsi="Calibri" w:cs="Calibri"/>
          <w:b/>
          <w:bCs/>
        </w:rPr>
        <w:t>2. Offering Expert Training and Certification Programs</w:t>
      </w:r>
    </w:p>
    <w:p w14:paraId="038C6018" w14:textId="77777777" w:rsidR="00986CF6" w:rsidRPr="00E579F3" w:rsidRDefault="00986CF6" w:rsidP="00986CF6">
      <w:pPr>
        <w:ind w:left="360"/>
        <w:rPr>
          <w:rFonts w:ascii="Calibri" w:hAnsi="Calibri" w:cs="Calibri"/>
        </w:rPr>
      </w:pPr>
      <w:r w:rsidRPr="00E579F3">
        <w:rPr>
          <w:rFonts w:ascii="Calibri" w:hAnsi="Calibri" w:cs="Calibri"/>
          <w:b/>
          <w:bCs/>
        </w:rPr>
        <w:t>Contributions:</w:t>
      </w:r>
    </w:p>
    <w:p w14:paraId="3B4F3AF5" w14:textId="77777777" w:rsidR="00986CF6" w:rsidRPr="00E579F3" w:rsidRDefault="00986CF6" w:rsidP="00986CF6">
      <w:pPr>
        <w:numPr>
          <w:ilvl w:val="0"/>
          <w:numId w:val="3"/>
        </w:numPr>
        <w:tabs>
          <w:tab w:val="clear" w:pos="720"/>
          <w:tab w:val="num" w:pos="1080"/>
        </w:tabs>
        <w:ind w:left="1080"/>
        <w:rPr>
          <w:rFonts w:ascii="Calibri" w:hAnsi="Calibri" w:cs="Calibri"/>
        </w:rPr>
      </w:pPr>
      <w:r w:rsidRPr="00E579F3">
        <w:rPr>
          <w:rFonts w:ascii="Calibri" w:hAnsi="Calibri" w:cs="Calibri"/>
          <w:b/>
          <w:bCs/>
        </w:rPr>
        <w:t>Instructor Training:</w:t>
      </w:r>
      <w:r w:rsidRPr="00E579F3">
        <w:rPr>
          <w:rFonts w:ascii="Calibri" w:hAnsi="Calibri" w:cs="Calibri"/>
        </w:rPr>
        <w:t xml:space="preserve"> Industry experts can train CTE instructors on the latest safety protocols and equipment usage.</w:t>
      </w:r>
    </w:p>
    <w:p w14:paraId="6995925B" w14:textId="77777777" w:rsidR="00986CF6" w:rsidRDefault="00986CF6" w:rsidP="00986CF6">
      <w:pPr>
        <w:numPr>
          <w:ilvl w:val="0"/>
          <w:numId w:val="3"/>
        </w:numPr>
        <w:tabs>
          <w:tab w:val="clear" w:pos="720"/>
          <w:tab w:val="num" w:pos="1080"/>
        </w:tabs>
        <w:ind w:left="1080"/>
        <w:rPr>
          <w:rFonts w:ascii="Calibri" w:hAnsi="Calibri" w:cs="Calibri"/>
        </w:rPr>
      </w:pPr>
      <w:r w:rsidRPr="00E579F3">
        <w:rPr>
          <w:rFonts w:ascii="Calibri" w:hAnsi="Calibri" w:cs="Calibri"/>
          <w:b/>
          <w:bCs/>
        </w:rPr>
        <w:t>Student Certifications:</w:t>
      </w:r>
      <w:r w:rsidRPr="00E579F3">
        <w:rPr>
          <w:rFonts w:ascii="Calibri" w:hAnsi="Calibri" w:cs="Calibri"/>
        </w:rPr>
        <w:t xml:space="preserve"> Offering certification programs validates students' knowledge and skills in safety practices, enhancing their employability.</w:t>
      </w:r>
    </w:p>
    <w:p w14:paraId="5CC5B243" w14:textId="77777777" w:rsidR="00CE4EBA" w:rsidRPr="00E579F3" w:rsidRDefault="00CE4EBA" w:rsidP="00CE4EBA">
      <w:pPr>
        <w:rPr>
          <w:rFonts w:ascii="Calibri" w:hAnsi="Calibri" w:cs="Calibri"/>
        </w:rPr>
      </w:pPr>
    </w:p>
    <w:p w14:paraId="2A1CA698" w14:textId="77777777" w:rsidR="00986CF6" w:rsidRPr="00E579F3" w:rsidRDefault="00986CF6" w:rsidP="00986CF6">
      <w:pPr>
        <w:ind w:left="360"/>
        <w:rPr>
          <w:rFonts w:ascii="Calibri" w:hAnsi="Calibri" w:cs="Calibri"/>
        </w:rPr>
      </w:pPr>
      <w:r w:rsidRPr="00E579F3">
        <w:rPr>
          <w:rFonts w:ascii="Calibri" w:hAnsi="Calibri" w:cs="Calibri"/>
          <w:b/>
          <w:bCs/>
        </w:rPr>
        <w:lastRenderedPageBreak/>
        <w:t>Ideal Partners:</w:t>
      </w:r>
    </w:p>
    <w:p w14:paraId="282FE086" w14:textId="77777777" w:rsidR="00986CF6" w:rsidRPr="00E579F3" w:rsidRDefault="00986CF6" w:rsidP="00986CF6">
      <w:pPr>
        <w:numPr>
          <w:ilvl w:val="0"/>
          <w:numId w:val="4"/>
        </w:numPr>
        <w:tabs>
          <w:tab w:val="clear" w:pos="720"/>
          <w:tab w:val="num" w:pos="1080"/>
        </w:tabs>
        <w:ind w:left="1080"/>
        <w:rPr>
          <w:rFonts w:ascii="Calibri" w:hAnsi="Calibri" w:cs="Calibri"/>
        </w:rPr>
      </w:pPr>
      <w:r w:rsidRPr="00E579F3">
        <w:rPr>
          <w:rFonts w:ascii="Calibri" w:hAnsi="Calibri" w:cs="Calibri"/>
          <w:b/>
          <w:bCs/>
        </w:rPr>
        <w:t>Safety Training Organizations:</w:t>
      </w:r>
      <w:r w:rsidRPr="00E579F3">
        <w:rPr>
          <w:rFonts w:ascii="Calibri" w:hAnsi="Calibri" w:cs="Calibri"/>
        </w:rPr>
        <w:t xml:space="preserve"> Institutions like OSHA (Occupational Safety and Health Administration) and NSC (National Safety Council).</w:t>
      </w:r>
    </w:p>
    <w:p w14:paraId="4FC53D36" w14:textId="77777777" w:rsidR="00986CF6" w:rsidRPr="00E579F3" w:rsidRDefault="00986CF6" w:rsidP="00986CF6">
      <w:pPr>
        <w:numPr>
          <w:ilvl w:val="0"/>
          <w:numId w:val="4"/>
        </w:numPr>
        <w:tabs>
          <w:tab w:val="clear" w:pos="720"/>
          <w:tab w:val="num" w:pos="1080"/>
        </w:tabs>
        <w:ind w:left="1080"/>
        <w:rPr>
          <w:rFonts w:ascii="Calibri" w:hAnsi="Calibri" w:cs="Calibri"/>
        </w:rPr>
      </w:pPr>
      <w:r w:rsidRPr="00E579F3">
        <w:rPr>
          <w:rFonts w:ascii="Calibri" w:hAnsi="Calibri" w:cs="Calibri"/>
          <w:b/>
          <w:bCs/>
        </w:rPr>
        <w:t>Professional Associations:</w:t>
      </w:r>
      <w:r w:rsidRPr="00E579F3">
        <w:rPr>
          <w:rFonts w:ascii="Calibri" w:hAnsi="Calibri" w:cs="Calibri"/>
        </w:rPr>
        <w:t xml:space="preserve"> Organizations such as the American Welding Society (AWS) or the National Institute for Metalworking Skills (NIMS).</w:t>
      </w:r>
    </w:p>
    <w:p w14:paraId="5CCA13DC" w14:textId="77777777" w:rsidR="00986CF6" w:rsidRPr="00E579F3" w:rsidRDefault="00986CF6" w:rsidP="00986CF6">
      <w:pPr>
        <w:rPr>
          <w:rFonts w:ascii="Calibri" w:hAnsi="Calibri" w:cs="Calibri"/>
          <w:b/>
          <w:bCs/>
        </w:rPr>
      </w:pPr>
      <w:r w:rsidRPr="00E579F3">
        <w:rPr>
          <w:rFonts w:ascii="Calibri" w:hAnsi="Calibri" w:cs="Calibri"/>
          <w:b/>
          <w:bCs/>
        </w:rPr>
        <w:t>3. Developing Safety Curricula and Resources</w:t>
      </w:r>
    </w:p>
    <w:p w14:paraId="4F68D78E" w14:textId="77777777" w:rsidR="00986CF6" w:rsidRPr="00E579F3" w:rsidRDefault="00986CF6" w:rsidP="00986CF6">
      <w:pPr>
        <w:ind w:left="360"/>
        <w:rPr>
          <w:rFonts w:ascii="Calibri" w:hAnsi="Calibri" w:cs="Calibri"/>
        </w:rPr>
      </w:pPr>
      <w:r w:rsidRPr="00E579F3">
        <w:rPr>
          <w:rFonts w:ascii="Calibri" w:hAnsi="Calibri" w:cs="Calibri"/>
          <w:b/>
          <w:bCs/>
        </w:rPr>
        <w:t>Contributions:</w:t>
      </w:r>
    </w:p>
    <w:p w14:paraId="04224D5D" w14:textId="77777777" w:rsidR="00986CF6" w:rsidRPr="00E579F3" w:rsidRDefault="00986CF6" w:rsidP="00986CF6">
      <w:pPr>
        <w:numPr>
          <w:ilvl w:val="0"/>
          <w:numId w:val="5"/>
        </w:numPr>
        <w:tabs>
          <w:tab w:val="clear" w:pos="720"/>
          <w:tab w:val="num" w:pos="1080"/>
        </w:tabs>
        <w:ind w:left="1080"/>
        <w:rPr>
          <w:rFonts w:ascii="Calibri" w:hAnsi="Calibri" w:cs="Calibri"/>
        </w:rPr>
      </w:pPr>
      <w:r w:rsidRPr="00E579F3">
        <w:rPr>
          <w:rFonts w:ascii="Calibri" w:hAnsi="Calibri" w:cs="Calibri"/>
          <w:b/>
          <w:bCs/>
        </w:rPr>
        <w:t>Customized Curriculum:</w:t>
      </w:r>
      <w:r w:rsidRPr="00E579F3">
        <w:rPr>
          <w:rFonts w:ascii="Calibri" w:hAnsi="Calibri" w:cs="Calibri"/>
        </w:rPr>
        <w:t xml:space="preserve"> Collaborating on the development or review of safety curricula to ensure it aligns with current industry standards.</w:t>
      </w:r>
    </w:p>
    <w:p w14:paraId="32FE960B" w14:textId="77777777" w:rsidR="00986CF6" w:rsidRPr="00E579F3" w:rsidRDefault="00986CF6" w:rsidP="00986CF6">
      <w:pPr>
        <w:numPr>
          <w:ilvl w:val="0"/>
          <w:numId w:val="5"/>
        </w:numPr>
        <w:tabs>
          <w:tab w:val="clear" w:pos="720"/>
          <w:tab w:val="num" w:pos="1080"/>
        </w:tabs>
        <w:ind w:left="1080"/>
        <w:rPr>
          <w:rFonts w:ascii="Calibri" w:hAnsi="Calibri" w:cs="Calibri"/>
        </w:rPr>
      </w:pPr>
      <w:r w:rsidRPr="00E579F3">
        <w:rPr>
          <w:rFonts w:ascii="Calibri" w:hAnsi="Calibri" w:cs="Calibri"/>
          <w:b/>
          <w:bCs/>
        </w:rPr>
        <w:t>Educational Resources:</w:t>
      </w:r>
      <w:r w:rsidRPr="00E579F3">
        <w:rPr>
          <w:rFonts w:ascii="Calibri" w:hAnsi="Calibri" w:cs="Calibri"/>
        </w:rPr>
        <w:t xml:space="preserve"> Providing instructional materials, case studies, and real-world scenarios emphasizing safety.</w:t>
      </w:r>
    </w:p>
    <w:p w14:paraId="6BCEF2BE" w14:textId="77777777" w:rsidR="00986CF6" w:rsidRPr="00E579F3" w:rsidRDefault="00986CF6" w:rsidP="00986CF6">
      <w:pPr>
        <w:ind w:left="360"/>
        <w:rPr>
          <w:rFonts w:ascii="Calibri" w:hAnsi="Calibri" w:cs="Calibri"/>
        </w:rPr>
      </w:pPr>
      <w:r w:rsidRPr="00E579F3">
        <w:rPr>
          <w:rFonts w:ascii="Calibri" w:hAnsi="Calibri" w:cs="Calibri"/>
          <w:b/>
          <w:bCs/>
        </w:rPr>
        <w:t>Ideal Partners:</w:t>
      </w:r>
    </w:p>
    <w:p w14:paraId="7D435F8D" w14:textId="77777777" w:rsidR="00986CF6" w:rsidRPr="00E579F3" w:rsidRDefault="00986CF6" w:rsidP="00986CF6">
      <w:pPr>
        <w:numPr>
          <w:ilvl w:val="0"/>
          <w:numId w:val="6"/>
        </w:numPr>
        <w:tabs>
          <w:tab w:val="clear" w:pos="720"/>
          <w:tab w:val="num" w:pos="1080"/>
        </w:tabs>
        <w:ind w:left="1080"/>
        <w:rPr>
          <w:rFonts w:ascii="Calibri" w:hAnsi="Calibri" w:cs="Calibri"/>
        </w:rPr>
      </w:pPr>
      <w:r w:rsidRPr="00E579F3">
        <w:rPr>
          <w:rFonts w:ascii="Calibri" w:hAnsi="Calibri" w:cs="Calibri"/>
          <w:b/>
          <w:bCs/>
        </w:rPr>
        <w:t>Industry Associations:</w:t>
      </w:r>
      <w:r w:rsidRPr="00E579F3">
        <w:rPr>
          <w:rFonts w:ascii="Calibri" w:hAnsi="Calibri" w:cs="Calibri"/>
        </w:rPr>
        <w:t xml:space="preserve"> Groups like the National Association of Manufacturers (NAM) or the Association for Career and Technical Education (ACTE).</w:t>
      </w:r>
    </w:p>
    <w:p w14:paraId="1CB5A03B" w14:textId="77777777" w:rsidR="00986CF6" w:rsidRPr="00E579F3" w:rsidRDefault="00986CF6" w:rsidP="00986CF6">
      <w:pPr>
        <w:numPr>
          <w:ilvl w:val="0"/>
          <w:numId w:val="6"/>
        </w:numPr>
        <w:tabs>
          <w:tab w:val="clear" w:pos="720"/>
          <w:tab w:val="num" w:pos="1080"/>
        </w:tabs>
        <w:ind w:left="1080"/>
        <w:rPr>
          <w:rFonts w:ascii="Calibri" w:hAnsi="Calibri" w:cs="Calibri"/>
        </w:rPr>
      </w:pPr>
      <w:r w:rsidRPr="00E579F3">
        <w:rPr>
          <w:rFonts w:ascii="Calibri" w:hAnsi="Calibri" w:cs="Calibri"/>
          <w:b/>
          <w:bCs/>
        </w:rPr>
        <w:t>Educational Publishers:</w:t>
      </w:r>
      <w:r w:rsidRPr="00E579F3">
        <w:rPr>
          <w:rFonts w:ascii="Calibri" w:hAnsi="Calibri" w:cs="Calibri"/>
        </w:rPr>
        <w:t xml:space="preserve"> Companies specializing in producing educational content and textbooks.</w:t>
      </w:r>
    </w:p>
    <w:p w14:paraId="7ED0C295" w14:textId="77777777" w:rsidR="00986CF6" w:rsidRPr="00E579F3" w:rsidRDefault="00986CF6" w:rsidP="00986CF6">
      <w:pPr>
        <w:rPr>
          <w:rFonts w:ascii="Calibri" w:hAnsi="Calibri" w:cs="Calibri"/>
          <w:b/>
          <w:bCs/>
        </w:rPr>
      </w:pPr>
      <w:r w:rsidRPr="00E579F3">
        <w:rPr>
          <w:rFonts w:ascii="Calibri" w:hAnsi="Calibri" w:cs="Calibri"/>
          <w:b/>
          <w:bCs/>
        </w:rPr>
        <w:t>4. Conducting Safety Audits and Assessments</w:t>
      </w:r>
    </w:p>
    <w:p w14:paraId="29C5D573" w14:textId="77777777" w:rsidR="00986CF6" w:rsidRPr="00E579F3" w:rsidRDefault="00986CF6" w:rsidP="00986CF6">
      <w:pPr>
        <w:ind w:left="360"/>
        <w:rPr>
          <w:rFonts w:ascii="Calibri" w:hAnsi="Calibri" w:cs="Calibri"/>
        </w:rPr>
      </w:pPr>
      <w:r w:rsidRPr="00E579F3">
        <w:rPr>
          <w:rFonts w:ascii="Calibri" w:hAnsi="Calibri" w:cs="Calibri"/>
          <w:b/>
          <w:bCs/>
        </w:rPr>
        <w:t>Contributions:</w:t>
      </w:r>
    </w:p>
    <w:p w14:paraId="259A786B" w14:textId="77777777" w:rsidR="00986CF6" w:rsidRPr="00E579F3" w:rsidRDefault="00986CF6" w:rsidP="00986CF6">
      <w:pPr>
        <w:numPr>
          <w:ilvl w:val="0"/>
          <w:numId w:val="7"/>
        </w:numPr>
        <w:tabs>
          <w:tab w:val="clear" w:pos="720"/>
          <w:tab w:val="num" w:pos="1080"/>
        </w:tabs>
        <w:ind w:left="1080"/>
        <w:rPr>
          <w:rFonts w:ascii="Calibri" w:hAnsi="Calibri" w:cs="Calibri"/>
        </w:rPr>
      </w:pPr>
      <w:r w:rsidRPr="00E579F3">
        <w:rPr>
          <w:rFonts w:ascii="Calibri" w:hAnsi="Calibri" w:cs="Calibri"/>
          <w:b/>
          <w:bCs/>
        </w:rPr>
        <w:t>Safety Audits:</w:t>
      </w:r>
      <w:r w:rsidRPr="00E579F3">
        <w:rPr>
          <w:rFonts w:ascii="Calibri" w:hAnsi="Calibri" w:cs="Calibri"/>
        </w:rPr>
        <w:t xml:space="preserve"> Performing audits of CTE classrooms and workshops to identify potential hazards and recommend improvements.</w:t>
      </w:r>
    </w:p>
    <w:p w14:paraId="320A59F8" w14:textId="77777777" w:rsidR="00986CF6" w:rsidRPr="00E579F3" w:rsidRDefault="00986CF6" w:rsidP="00986CF6">
      <w:pPr>
        <w:numPr>
          <w:ilvl w:val="0"/>
          <w:numId w:val="7"/>
        </w:numPr>
        <w:tabs>
          <w:tab w:val="clear" w:pos="720"/>
          <w:tab w:val="num" w:pos="1080"/>
        </w:tabs>
        <w:ind w:left="1080"/>
        <w:rPr>
          <w:rFonts w:ascii="Calibri" w:hAnsi="Calibri" w:cs="Calibri"/>
        </w:rPr>
      </w:pPr>
      <w:r w:rsidRPr="00E579F3">
        <w:rPr>
          <w:rFonts w:ascii="Calibri" w:hAnsi="Calibri" w:cs="Calibri"/>
          <w:b/>
          <w:bCs/>
        </w:rPr>
        <w:t>Risk Assessments:</w:t>
      </w:r>
      <w:r w:rsidRPr="00E579F3">
        <w:rPr>
          <w:rFonts w:ascii="Calibri" w:hAnsi="Calibri" w:cs="Calibri"/>
        </w:rPr>
        <w:t xml:space="preserve"> Conducting detailed risk assessments to help prioritize safety measures and ensure compliance with regulations.</w:t>
      </w:r>
    </w:p>
    <w:p w14:paraId="522A424E" w14:textId="77777777" w:rsidR="00986CF6" w:rsidRPr="00E579F3" w:rsidRDefault="00986CF6" w:rsidP="00986CF6">
      <w:pPr>
        <w:ind w:left="360"/>
        <w:rPr>
          <w:rFonts w:ascii="Calibri" w:hAnsi="Calibri" w:cs="Calibri"/>
        </w:rPr>
      </w:pPr>
      <w:r w:rsidRPr="00E579F3">
        <w:rPr>
          <w:rFonts w:ascii="Calibri" w:hAnsi="Calibri" w:cs="Calibri"/>
          <w:b/>
          <w:bCs/>
        </w:rPr>
        <w:t>Ideal Partners:</w:t>
      </w:r>
    </w:p>
    <w:p w14:paraId="3A3E818E" w14:textId="77777777" w:rsidR="00986CF6" w:rsidRPr="00E579F3" w:rsidRDefault="00986CF6" w:rsidP="00986CF6">
      <w:pPr>
        <w:numPr>
          <w:ilvl w:val="0"/>
          <w:numId w:val="8"/>
        </w:numPr>
        <w:tabs>
          <w:tab w:val="clear" w:pos="720"/>
          <w:tab w:val="num" w:pos="1080"/>
        </w:tabs>
        <w:ind w:left="1080"/>
        <w:rPr>
          <w:rFonts w:ascii="Calibri" w:hAnsi="Calibri" w:cs="Calibri"/>
        </w:rPr>
      </w:pPr>
      <w:r w:rsidRPr="00E579F3">
        <w:rPr>
          <w:rFonts w:ascii="Calibri" w:hAnsi="Calibri" w:cs="Calibri"/>
          <w:b/>
          <w:bCs/>
        </w:rPr>
        <w:t>Consulting Firms:</w:t>
      </w:r>
      <w:r w:rsidRPr="00E579F3">
        <w:rPr>
          <w:rFonts w:ascii="Calibri" w:hAnsi="Calibri" w:cs="Calibri"/>
        </w:rPr>
        <w:t xml:space="preserve"> Experts in safety and risk management for educational environments.</w:t>
      </w:r>
    </w:p>
    <w:p w14:paraId="0AFCE88D" w14:textId="77777777" w:rsidR="00986CF6" w:rsidRPr="00E579F3" w:rsidRDefault="00986CF6" w:rsidP="00986CF6">
      <w:pPr>
        <w:numPr>
          <w:ilvl w:val="0"/>
          <w:numId w:val="8"/>
        </w:numPr>
        <w:tabs>
          <w:tab w:val="clear" w:pos="720"/>
          <w:tab w:val="num" w:pos="1080"/>
        </w:tabs>
        <w:ind w:left="1080"/>
        <w:rPr>
          <w:rFonts w:ascii="Calibri" w:hAnsi="Calibri" w:cs="Calibri"/>
        </w:rPr>
      </w:pPr>
      <w:r w:rsidRPr="00E579F3">
        <w:rPr>
          <w:rFonts w:ascii="Calibri" w:hAnsi="Calibri" w:cs="Calibri"/>
          <w:b/>
          <w:bCs/>
        </w:rPr>
        <w:t>Insurance Companies:</w:t>
      </w:r>
      <w:r w:rsidRPr="00E579F3">
        <w:rPr>
          <w:rFonts w:ascii="Calibri" w:hAnsi="Calibri" w:cs="Calibri"/>
        </w:rPr>
        <w:t xml:space="preserve"> Providers offering risk assessment services as part of their coverage plans.</w:t>
      </w:r>
    </w:p>
    <w:p w14:paraId="23721309" w14:textId="77777777" w:rsidR="00986CF6" w:rsidRPr="00E579F3" w:rsidRDefault="00986CF6" w:rsidP="00986CF6">
      <w:pPr>
        <w:rPr>
          <w:rFonts w:ascii="Calibri" w:hAnsi="Calibri" w:cs="Calibri"/>
          <w:b/>
          <w:bCs/>
        </w:rPr>
      </w:pPr>
      <w:r w:rsidRPr="00E579F3">
        <w:rPr>
          <w:rFonts w:ascii="Calibri" w:hAnsi="Calibri" w:cs="Calibri"/>
          <w:b/>
          <w:bCs/>
        </w:rPr>
        <w:t>5. Facilitating Work-Based Learning Opportunities</w:t>
      </w:r>
    </w:p>
    <w:p w14:paraId="6A510161" w14:textId="77777777" w:rsidR="00986CF6" w:rsidRPr="00E579F3" w:rsidRDefault="00986CF6" w:rsidP="00986CF6">
      <w:pPr>
        <w:ind w:left="360"/>
        <w:rPr>
          <w:rFonts w:ascii="Calibri" w:hAnsi="Calibri" w:cs="Calibri"/>
        </w:rPr>
      </w:pPr>
      <w:r w:rsidRPr="00E579F3">
        <w:rPr>
          <w:rFonts w:ascii="Calibri" w:hAnsi="Calibri" w:cs="Calibri"/>
          <w:b/>
          <w:bCs/>
        </w:rPr>
        <w:t>Contributions:</w:t>
      </w:r>
    </w:p>
    <w:p w14:paraId="40AEE086" w14:textId="77777777" w:rsidR="00986CF6" w:rsidRPr="00E579F3" w:rsidRDefault="00986CF6" w:rsidP="00986CF6">
      <w:pPr>
        <w:numPr>
          <w:ilvl w:val="0"/>
          <w:numId w:val="9"/>
        </w:numPr>
        <w:tabs>
          <w:tab w:val="clear" w:pos="720"/>
          <w:tab w:val="num" w:pos="1080"/>
        </w:tabs>
        <w:ind w:left="1080"/>
        <w:rPr>
          <w:rFonts w:ascii="Calibri" w:hAnsi="Calibri" w:cs="Calibri"/>
        </w:rPr>
      </w:pPr>
      <w:r w:rsidRPr="00E579F3">
        <w:rPr>
          <w:rFonts w:ascii="Calibri" w:hAnsi="Calibri" w:cs="Calibri"/>
          <w:b/>
          <w:bCs/>
        </w:rPr>
        <w:t>Internships and Apprenticeships:</w:t>
      </w:r>
      <w:r w:rsidRPr="00E579F3">
        <w:rPr>
          <w:rFonts w:ascii="Calibri" w:hAnsi="Calibri" w:cs="Calibri"/>
        </w:rPr>
        <w:t xml:space="preserve"> Offering students hands-on experience in real-world settings where they can observe and practice safety protocols.</w:t>
      </w:r>
    </w:p>
    <w:p w14:paraId="0FE838F1" w14:textId="77777777" w:rsidR="00986CF6" w:rsidRPr="00E579F3" w:rsidRDefault="00986CF6" w:rsidP="00986CF6">
      <w:pPr>
        <w:numPr>
          <w:ilvl w:val="0"/>
          <w:numId w:val="9"/>
        </w:numPr>
        <w:tabs>
          <w:tab w:val="clear" w:pos="720"/>
          <w:tab w:val="num" w:pos="1080"/>
        </w:tabs>
        <w:ind w:left="1080"/>
        <w:rPr>
          <w:rFonts w:ascii="Calibri" w:hAnsi="Calibri" w:cs="Calibri"/>
        </w:rPr>
      </w:pPr>
      <w:r w:rsidRPr="00E579F3">
        <w:rPr>
          <w:rFonts w:ascii="Calibri" w:hAnsi="Calibri" w:cs="Calibri"/>
          <w:b/>
          <w:bCs/>
        </w:rPr>
        <w:lastRenderedPageBreak/>
        <w:t>Industry Tours:</w:t>
      </w:r>
      <w:r w:rsidRPr="00E579F3">
        <w:rPr>
          <w:rFonts w:ascii="Calibri" w:hAnsi="Calibri" w:cs="Calibri"/>
        </w:rPr>
        <w:t xml:space="preserve"> Organizing visits to industry sites to expose students to workplace safety standards and practices.</w:t>
      </w:r>
    </w:p>
    <w:p w14:paraId="5ADD3B3C" w14:textId="77777777" w:rsidR="00986CF6" w:rsidRPr="00E579F3" w:rsidRDefault="00986CF6" w:rsidP="00986CF6">
      <w:pPr>
        <w:ind w:left="360"/>
        <w:rPr>
          <w:rFonts w:ascii="Calibri" w:hAnsi="Calibri" w:cs="Calibri"/>
        </w:rPr>
      </w:pPr>
      <w:r w:rsidRPr="00E579F3">
        <w:rPr>
          <w:rFonts w:ascii="Calibri" w:hAnsi="Calibri" w:cs="Calibri"/>
          <w:b/>
          <w:bCs/>
        </w:rPr>
        <w:t>Ideal Partners:</w:t>
      </w:r>
    </w:p>
    <w:p w14:paraId="743643C9" w14:textId="77777777" w:rsidR="00986CF6" w:rsidRPr="00E579F3" w:rsidRDefault="00986CF6" w:rsidP="00986CF6">
      <w:pPr>
        <w:numPr>
          <w:ilvl w:val="0"/>
          <w:numId w:val="10"/>
        </w:numPr>
        <w:tabs>
          <w:tab w:val="clear" w:pos="720"/>
          <w:tab w:val="num" w:pos="1080"/>
        </w:tabs>
        <w:ind w:left="1080"/>
        <w:rPr>
          <w:rFonts w:ascii="Calibri" w:hAnsi="Calibri" w:cs="Calibri"/>
        </w:rPr>
      </w:pPr>
      <w:r w:rsidRPr="00E579F3">
        <w:rPr>
          <w:rFonts w:ascii="Calibri" w:hAnsi="Calibri" w:cs="Calibri"/>
          <w:b/>
          <w:bCs/>
        </w:rPr>
        <w:t>Local Businesses:</w:t>
      </w:r>
      <w:r w:rsidRPr="00E579F3">
        <w:rPr>
          <w:rFonts w:ascii="Calibri" w:hAnsi="Calibri" w:cs="Calibri"/>
        </w:rPr>
        <w:t xml:space="preserve"> Companies in the community willing to mentor students and provide practical learning opportunities.</w:t>
      </w:r>
    </w:p>
    <w:p w14:paraId="60D371CD" w14:textId="77777777" w:rsidR="00986CF6" w:rsidRPr="00E579F3" w:rsidRDefault="00986CF6" w:rsidP="00986CF6">
      <w:pPr>
        <w:numPr>
          <w:ilvl w:val="0"/>
          <w:numId w:val="10"/>
        </w:numPr>
        <w:tabs>
          <w:tab w:val="clear" w:pos="720"/>
          <w:tab w:val="num" w:pos="1080"/>
        </w:tabs>
        <w:ind w:left="1080"/>
        <w:rPr>
          <w:rFonts w:ascii="Calibri" w:hAnsi="Calibri" w:cs="Calibri"/>
        </w:rPr>
      </w:pPr>
      <w:r w:rsidRPr="00E579F3">
        <w:rPr>
          <w:rFonts w:ascii="Calibri" w:hAnsi="Calibri" w:cs="Calibri"/>
          <w:b/>
          <w:bCs/>
        </w:rPr>
        <w:t>Trade Unions:</w:t>
      </w:r>
      <w:r w:rsidRPr="00E579F3">
        <w:rPr>
          <w:rFonts w:ascii="Calibri" w:hAnsi="Calibri" w:cs="Calibri"/>
        </w:rPr>
        <w:t xml:space="preserve"> Unions offering apprenticeship programs and support for CTE students.</w:t>
      </w:r>
    </w:p>
    <w:p w14:paraId="2AC1A203" w14:textId="77777777" w:rsidR="00986CF6" w:rsidRPr="00E579F3" w:rsidRDefault="00986CF6" w:rsidP="00986CF6">
      <w:pPr>
        <w:rPr>
          <w:rFonts w:ascii="Calibri" w:hAnsi="Calibri" w:cs="Calibri"/>
          <w:b/>
          <w:bCs/>
        </w:rPr>
      </w:pPr>
      <w:r w:rsidRPr="00E579F3">
        <w:rPr>
          <w:rFonts w:ascii="Calibri" w:hAnsi="Calibri" w:cs="Calibri"/>
          <w:b/>
          <w:bCs/>
        </w:rPr>
        <w:t>6. Providing Financial Support and Scholarships</w:t>
      </w:r>
    </w:p>
    <w:p w14:paraId="61710D14" w14:textId="77777777" w:rsidR="00986CF6" w:rsidRPr="00E579F3" w:rsidRDefault="00986CF6" w:rsidP="00986CF6">
      <w:pPr>
        <w:ind w:left="360"/>
        <w:rPr>
          <w:rFonts w:ascii="Calibri" w:hAnsi="Calibri" w:cs="Calibri"/>
        </w:rPr>
      </w:pPr>
      <w:r w:rsidRPr="00E579F3">
        <w:rPr>
          <w:rFonts w:ascii="Calibri" w:hAnsi="Calibri" w:cs="Calibri"/>
          <w:b/>
          <w:bCs/>
        </w:rPr>
        <w:t>Contributions:</w:t>
      </w:r>
    </w:p>
    <w:p w14:paraId="490F96C0" w14:textId="77777777" w:rsidR="00986CF6" w:rsidRPr="00E579F3" w:rsidRDefault="00986CF6" w:rsidP="00986CF6">
      <w:pPr>
        <w:numPr>
          <w:ilvl w:val="0"/>
          <w:numId w:val="11"/>
        </w:numPr>
        <w:tabs>
          <w:tab w:val="clear" w:pos="720"/>
          <w:tab w:val="num" w:pos="1080"/>
        </w:tabs>
        <w:ind w:left="1080"/>
        <w:rPr>
          <w:rFonts w:ascii="Calibri" w:hAnsi="Calibri" w:cs="Calibri"/>
        </w:rPr>
      </w:pPr>
      <w:r w:rsidRPr="00E579F3">
        <w:rPr>
          <w:rFonts w:ascii="Calibri" w:hAnsi="Calibri" w:cs="Calibri"/>
          <w:b/>
          <w:bCs/>
        </w:rPr>
        <w:t>Grants and Donations:</w:t>
      </w:r>
      <w:r w:rsidRPr="00E579F3">
        <w:rPr>
          <w:rFonts w:ascii="Calibri" w:hAnsi="Calibri" w:cs="Calibri"/>
        </w:rPr>
        <w:t xml:space="preserve"> Financial contributions to support the purchase of safety equipment, training programs, and other safety-related initiatives.</w:t>
      </w:r>
    </w:p>
    <w:p w14:paraId="76171F76" w14:textId="77777777" w:rsidR="00986CF6" w:rsidRPr="00E579F3" w:rsidRDefault="00986CF6" w:rsidP="00986CF6">
      <w:pPr>
        <w:numPr>
          <w:ilvl w:val="0"/>
          <w:numId w:val="11"/>
        </w:numPr>
        <w:tabs>
          <w:tab w:val="clear" w:pos="720"/>
          <w:tab w:val="num" w:pos="1080"/>
        </w:tabs>
        <w:ind w:left="1080"/>
        <w:rPr>
          <w:rFonts w:ascii="Calibri" w:hAnsi="Calibri" w:cs="Calibri"/>
        </w:rPr>
      </w:pPr>
      <w:r w:rsidRPr="00E579F3">
        <w:rPr>
          <w:rFonts w:ascii="Calibri" w:hAnsi="Calibri" w:cs="Calibri"/>
          <w:b/>
          <w:bCs/>
        </w:rPr>
        <w:t>Scholarships:</w:t>
      </w:r>
      <w:r w:rsidRPr="00E579F3">
        <w:rPr>
          <w:rFonts w:ascii="Calibri" w:hAnsi="Calibri" w:cs="Calibri"/>
        </w:rPr>
        <w:t xml:space="preserve"> Funding scholarships specifically for students pursuing careers in fields where safety is paramount.</w:t>
      </w:r>
    </w:p>
    <w:p w14:paraId="701ED84B" w14:textId="77777777" w:rsidR="00986CF6" w:rsidRPr="00E579F3" w:rsidRDefault="00986CF6" w:rsidP="00986CF6">
      <w:pPr>
        <w:ind w:left="360"/>
        <w:rPr>
          <w:rFonts w:ascii="Calibri" w:hAnsi="Calibri" w:cs="Calibri"/>
        </w:rPr>
      </w:pPr>
      <w:r w:rsidRPr="00E579F3">
        <w:rPr>
          <w:rFonts w:ascii="Calibri" w:hAnsi="Calibri" w:cs="Calibri"/>
          <w:b/>
          <w:bCs/>
        </w:rPr>
        <w:t>Ideal Partners:</w:t>
      </w:r>
    </w:p>
    <w:p w14:paraId="6A5C9AC6" w14:textId="77777777" w:rsidR="00986CF6" w:rsidRPr="00E579F3" w:rsidRDefault="00986CF6" w:rsidP="00986CF6">
      <w:pPr>
        <w:numPr>
          <w:ilvl w:val="0"/>
          <w:numId w:val="12"/>
        </w:numPr>
        <w:tabs>
          <w:tab w:val="clear" w:pos="720"/>
          <w:tab w:val="num" w:pos="1080"/>
        </w:tabs>
        <w:ind w:left="1080"/>
        <w:rPr>
          <w:rFonts w:ascii="Calibri" w:hAnsi="Calibri" w:cs="Calibri"/>
        </w:rPr>
      </w:pPr>
      <w:r w:rsidRPr="00E579F3">
        <w:rPr>
          <w:rFonts w:ascii="Calibri" w:hAnsi="Calibri" w:cs="Calibri"/>
          <w:b/>
          <w:bCs/>
        </w:rPr>
        <w:t>Corporate Foundations:</w:t>
      </w:r>
      <w:r w:rsidRPr="00E579F3">
        <w:rPr>
          <w:rFonts w:ascii="Calibri" w:hAnsi="Calibri" w:cs="Calibri"/>
        </w:rPr>
        <w:t xml:space="preserve"> Foundations established by large corporations focused on education and workforce development.</w:t>
      </w:r>
    </w:p>
    <w:p w14:paraId="7DAA7C90" w14:textId="77777777" w:rsidR="00986CF6" w:rsidRPr="00E579F3" w:rsidRDefault="00986CF6" w:rsidP="00986CF6">
      <w:pPr>
        <w:numPr>
          <w:ilvl w:val="0"/>
          <w:numId w:val="12"/>
        </w:numPr>
        <w:tabs>
          <w:tab w:val="clear" w:pos="720"/>
          <w:tab w:val="num" w:pos="1080"/>
        </w:tabs>
        <w:ind w:left="1080"/>
        <w:rPr>
          <w:rFonts w:ascii="Calibri" w:hAnsi="Calibri" w:cs="Calibri"/>
        </w:rPr>
      </w:pPr>
      <w:r w:rsidRPr="00E579F3">
        <w:rPr>
          <w:rFonts w:ascii="Calibri" w:hAnsi="Calibri" w:cs="Calibri"/>
          <w:b/>
          <w:bCs/>
        </w:rPr>
        <w:t>Community Organizations:</w:t>
      </w:r>
      <w:r w:rsidRPr="00E579F3">
        <w:rPr>
          <w:rFonts w:ascii="Calibri" w:hAnsi="Calibri" w:cs="Calibri"/>
        </w:rPr>
        <w:t xml:space="preserve"> Local chambers of commerce and business associations.</w:t>
      </w:r>
    </w:p>
    <w:p w14:paraId="107989F7" w14:textId="77777777" w:rsidR="00986CF6" w:rsidRPr="00E579F3" w:rsidRDefault="003D323D" w:rsidP="00986CF6">
      <w:pPr>
        <w:rPr>
          <w:rFonts w:ascii="Calibri" w:hAnsi="Calibri" w:cs="Calibri"/>
        </w:rPr>
      </w:pPr>
      <w:r>
        <w:rPr>
          <w:rFonts w:ascii="Calibri" w:hAnsi="Calibri" w:cs="Calibri"/>
        </w:rPr>
        <w:pict w14:anchorId="3BA572B6">
          <v:rect id="_x0000_i1025" style="width:0;height:1.5pt" o:hralign="center" o:hrstd="t" o:hr="t" fillcolor="#a0a0a0" stroked="f"/>
        </w:pict>
      </w:r>
    </w:p>
    <w:p w14:paraId="21AE80B4" w14:textId="77777777" w:rsidR="00986CF6" w:rsidRPr="00CE4EBA" w:rsidRDefault="00986CF6" w:rsidP="00CE4EBA">
      <w:pPr>
        <w:pStyle w:val="Heading2"/>
        <w:spacing w:after="240"/>
        <w:rPr>
          <w:rFonts w:ascii="Calibri" w:hAnsi="Calibri" w:cs="Calibri"/>
          <w:color w:val="0F4761"/>
        </w:rPr>
      </w:pPr>
      <w:r w:rsidRPr="00CE4EBA">
        <w:rPr>
          <w:rFonts w:ascii="Calibri" w:hAnsi="Calibri" w:cs="Calibri"/>
          <w:color w:val="0F4761"/>
        </w:rPr>
        <w:t>Conclusion</w:t>
      </w:r>
    </w:p>
    <w:p w14:paraId="3E8C472B" w14:textId="77777777" w:rsidR="00986CF6" w:rsidRPr="00E579F3" w:rsidRDefault="00986CF6" w:rsidP="00E579F3">
      <w:pPr>
        <w:spacing w:line="278" w:lineRule="auto"/>
        <w:rPr>
          <w:rFonts w:ascii="Calibri" w:hAnsi="Calibri" w:cs="Calibri"/>
        </w:rPr>
      </w:pPr>
      <w:r w:rsidRPr="00E579F3">
        <w:rPr>
          <w:rFonts w:ascii="Calibri" w:hAnsi="Calibri" w:cs="Calibri"/>
        </w:rPr>
        <w:t>The involvement of industry partners in CTE programs is critical for fostering a culture of safety and preparing students for their future careers. By leveraging their expertise, resources, and networks, industry partners not only enhance classroom safety but also ensure students are equipped with the skills and knowledge to thrive in their chosen fields. This collaboration benefits students, educators, and industries alike, creating a safer and more skilled workforce for the future.</w:t>
      </w:r>
    </w:p>
    <w:p w14:paraId="559D192B" w14:textId="77777777" w:rsidR="00B00F77" w:rsidRPr="00E579F3" w:rsidRDefault="00B00F77">
      <w:pPr>
        <w:rPr>
          <w:rFonts w:ascii="Calibri" w:hAnsi="Calibri" w:cs="Calibri"/>
        </w:rPr>
      </w:pPr>
    </w:p>
    <w:sectPr w:rsidR="00B00F77" w:rsidRPr="00E579F3" w:rsidSect="00986CF6">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6CA5" w14:textId="77777777" w:rsidR="00986CF6" w:rsidRDefault="00986CF6" w:rsidP="00986CF6">
      <w:pPr>
        <w:spacing w:after="0"/>
      </w:pPr>
      <w:r>
        <w:separator/>
      </w:r>
    </w:p>
  </w:endnote>
  <w:endnote w:type="continuationSeparator" w:id="0">
    <w:p w14:paraId="0A433D7A" w14:textId="77777777" w:rsidR="00986CF6" w:rsidRDefault="00986CF6" w:rsidP="00986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6DB8" w14:textId="625A3305" w:rsidR="00986CF6" w:rsidRPr="00E579F3" w:rsidRDefault="00E579F3">
    <w:pPr>
      <w:pStyle w:val="Footer"/>
      <w:rPr>
        <w:rFonts w:ascii="Calibri" w:hAnsi="Calibri" w:cs="Calibri"/>
        <w:sz w:val="20"/>
        <w:szCs w:val="20"/>
      </w:rPr>
    </w:pPr>
    <w:r w:rsidRPr="00E579F3">
      <w:rPr>
        <w:rFonts w:ascii="Calibri" w:hAnsi="Calibri" w:cs="Calibri"/>
        <w:sz w:val="20"/>
        <w:szCs w:val="20"/>
      </w:rPr>
      <w:t>Oregon Department of Education | March 2025</w:t>
    </w:r>
    <w:r w:rsidR="00CE4EBA">
      <w:rPr>
        <w:rFonts w:ascii="Calibri" w:hAnsi="Calibri" w:cs="Calibri"/>
        <w:sz w:val="20"/>
        <w:szCs w:val="20"/>
      </w:rPr>
      <w:tab/>
    </w:r>
    <w:r w:rsidR="00CE4EBA">
      <w:rPr>
        <w:rFonts w:ascii="Calibri" w:hAnsi="Calibri" w:cs="Calibri"/>
        <w:sz w:val="20"/>
        <w:szCs w:val="20"/>
      </w:rPr>
      <w:tab/>
    </w:r>
    <w:r w:rsidR="00CE4EBA" w:rsidRPr="00CE4EBA">
      <w:rPr>
        <w:rFonts w:ascii="Calibri" w:hAnsi="Calibri" w:cs="Calibri"/>
        <w:sz w:val="20"/>
        <w:szCs w:val="20"/>
      </w:rPr>
      <w:fldChar w:fldCharType="begin"/>
    </w:r>
    <w:r w:rsidR="00CE4EBA" w:rsidRPr="00CE4EBA">
      <w:rPr>
        <w:rFonts w:ascii="Calibri" w:hAnsi="Calibri" w:cs="Calibri"/>
        <w:sz w:val="20"/>
        <w:szCs w:val="20"/>
      </w:rPr>
      <w:instrText xml:space="preserve"> PAGE   \* MERGEFORMAT </w:instrText>
    </w:r>
    <w:r w:rsidR="00CE4EBA" w:rsidRPr="00CE4EBA">
      <w:rPr>
        <w:rFonts w:ascii="Calibri" w:hAnsi="Calibri" w:cs="Calibri"/>
        <w:sz w:val="20"/>
        <w:szCs w:val="20"/>
      </w:rPr>
      <w:fldChar w:fldCharType="separate"/>
    </w:r>
    <w:r w:rsidR="00CE4EBA" w:rsidRPr="00CE4EBA">
      <w:rPr>
        <w:rFonts w:ascii="Calibri" w:hAnsi="Calibri" w:cs="Calibri"/>
        <w:noProof/>
        <w:sz w:val="20"/>
        <w:szCs w:val="20"/>
      </w:rPr>
      <w:t>1</w:t>
    </w:r>
    <w:r w:rsidR="00CE4EBA" w:rsidRPr="00CE4EBA">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F2276D" w14:paraId="5387CDD6" w14:textId="77777777" w:rsidTr="72F2276D">
      <w:trPr>
        <w:trHeight w:val="300"/>
      </w:trPr>
      <w:tc>
        <w:tcPr>
          <w:tcW w:w="3120" w:type="dxa"/>
        </w:tcPr>
        <w:p w14:paraId="18E9E089" w14:textId="1B5883A1" w:rsidR="72F2276D" w:rsidRDefault="72F2276D" w:rsidP="72F2276D">
          <w:pPr>
            <w:pStyle w:val="Header"/>
            <w:ind w:left="-115"/>
          </w:pPr>
        </w:p>
      </w:tc>
      <w:tc>
        <w:tcPr>
          <w:tcW w:w="3120" w:type="dxa"/>
        </w:tcPr>
        <w:p w14:paraId="61A19F51" w14:textId="69F1E1B4" w:rsidR="72F2276D" w:rsidRDefault="72F2276D" w:rsidP="72F2276D">
          <w:pPr>
            <w:pStyle w:val="Header"/>
            <w:jc w:val="center"/>
          </w:pPr>
        </w:p>
      </w:tc>
      <w:tc>
        <w:tcPr>
          <w:tcW w:w="3120" w:type="dxa"/>
        </w:tcPr>
        <w:p w14:paraId="31518BE1" w14:textId="53923694" w:rsidR="72F2276D" w:rsidRDefault="72F2276D" w:rsidP="72F2276D">
          <w:pPr>
            <w:pStyle w:val="Header"/>
            <w:ind w:right="-115"/>
            <w:jc w:val="right"/>
          </w:pPr>
        </w:p>
      </w:tc>
    </w:tr>
  </w:tbl>
  <w:p w14:paraId="4DC1EC25" w14:textId="69CE4895" w:rsidR="72F2276D" w:rsidRPr="00E579F3" w:rsidRDefault="00E579F3" w:rsidP="72F2276D">
    <w:pPr>
      <w:pStyle w:val="Footer"/>
      <w:rPr>
        <w:rFonts w:ascii="Calibri" w:hAnsi="Calibri" w:cs="Calibri"/>
        <w:sz w:val="20"/>
        <w:szCs w:val="20"/>
      </w:rPr>
    </w:pPr>
    <w:r w:rsidRPr="00E579F3">
      <w:rPr>
        <w:rFonts w:ascii="Calibri" w:hAnsi="Calibri" w:cs="Calibri"/>
        <w:sz w:val="20"/>
        <w:szCs w:val="20"/>
      </w:rPr>
      <w:t>Oregon Department of Education | March 2025</w:t>
    </w:r>
    <w:r w:rsidR="00CE4EBA">
      <w:rPr>
        <w:rFonts w:ascii="Calibri" w:hAnsi="Calibri" w:cs="Calibri"/>
        <w:sz w:val="20"/>
        <w:szCs w:val="20"/>
      </w:rPr>
      <w:tab/>
    </w:r>
    <w:r w:rsidR="00CE4EBA">
      <w:rPr>
        <w:rFonts w:ascii="Calibri" w:hAnsi="Calibri" w:cs="Calibri"/>
        <w:sz w:val="20"/>
        <w:szCs w:val="20"/>
      </w:rPr>
      <w:tab/>
    </w:r>
    <w:r w:rsidR="00CE4EBA" w:rsidRPr="00CE4EBA">
      <w:rPr>
        <w:rFonts w:ascii="Calibri" w:hAnsi="Calibri" w:cs="Calibri"/>
        <w:sz w:val="20"/>
        <w:szCs w:val="20"/>
      </w:rPr>
      <w:fldChar w:fldCharType="begin"/>
    </w:r>
    <w:r w:rsidR="00CE4EBA" w:rsidRPr="00CE4EBA">
      <w:rPr>
        <w:rFonts w:ascii="Calibri" w:hAnsi="Calibri" w:cs="Calibri"/>
        <w:sz w:val="20"/>
        <w:szCs w:val="20"/>
      </w:rPr>
      <w:instrText xml:space="preserve"> PAGE   \* MERGEFORMAT </w:instrText>
    </w:r>
    <w:r w:rsidR="00CE4EBA" w:rsidRPr="00CE4EBA">
      <w:rPr>
        <w:rFonts w:ascii="Calibri" w:hAnsi="Calibri" w:cs="Calibri"/>
        <w:sz w:val="20"/>
        <w:szCs w:val="20"/>
      </w:rPr>
      <w:fldChar w:fldCharType="separate"/>
    </w:r>
    <w:r w:rsidR="00CE4EBA" w:rsidRPr="00CE4EBA">
      <w:rPr>
        <w:rFonts w:ascii="Calibri" w:hAnsi="Calibri" w:cs="Calibri"/>
        <w:noProof/>
        <w:sz w:val="20"/>
        <w:szCs w:val="20"/>
      </w:rPr>
      <w:t>1</w:t>
    </w:r>
    <w:r w:rsidR="00CE4EBA" w:rsidRPr="00CE4EBA">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4067" w14:textId="77777777" w:rsidR="00986CF6" w:rsidRDefault="00986CF6" w:rsidP="00986CF6">
      <w:pPr>
        <w:spacing w:after="0"/>
      </w:pPr>
      <w:r>
        <w:separator/>
      </w:r>
    </w:p>
  </w:footnote>
  <w:footnote w:type="continuationSeparator" w:id="0">
    <w:p w14:paraId="6E589BFD" w14:textId="77777777" w:rsidR="00986CF6" w:rsidRDefault="00986CF6" w:rsidP="00986C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F2276D" w14:paraId="6494C38A" w14:textId="77777777" w:rsidTr="72F2276D">
      <w:trPr>
        <w:trHeight w:val="300"/>
      </w:trPr>
      <w:tc>
        <w:tcPr>
          <w:tcW w:w="3120" w:type="dxa"/>
        </w:tcPr>
        <w:p w14:paraId="73511FA6" w14:textId="269F8063" w:rsidR="72F2276D" w:rsidRDefault="72F2276D" w:rsidP="72F2276D">
          <w:pPr>
            <w:pStyle w:val="Header"/>
            <w:ind w:left="-115"/>
          </w:pPr>
        </w:p>
      </w:tc>
      <w:tc>
        <w:tcPr>
          <w:tcW w:w="3120" w:type="dxa"/>
        </w:tcPr>
        <w:p w14:paraId="4441BA40" w14:textId="7273B2E9" w:rsidR="72F2276D" w:rsidRDefault="72F2276D" w:rsidP="72F2276D">
          <w:pPr>
            <w:pStyle w:val="Header"/>
            <w:jc w:val="center"/>
          </w:pPr>
        </w:p>
      </w:tc>
      <w:tc>
        <w:tcPr>
          <w:tcW w:w="3120" w:type="dxa"/>
        </w:tcPr>
        <w:p w14:paraId="208FC8FE" w14:textId="7EE74C00" w:rsidR="72F2276D" w:rsidRDefault="72F2276D" w:rsidP="72F2276D">
          <w:pPr>
            <w:pStyle w:val="Header"/>
            <w:ind w:right="-115"/>
            <w:jc w:val="right"/>
          </w:pPr>
        </w:p>
      </w:tc>
    </w:tr>
  </w:tbl>
  <w:p w14:paraId="507DC9AC" w14:textId="361B3E3A" w:rsidR="72F2276D" w:rsidRDefault="72F2276D" w:rsidP="72F22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C51"/>
    <w:multiLevelType w:val="multilevel"/>
    <w:tmpl w:val="95E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5C1B"/>
    <w:multiLevelType w:val="multilevel"/>
    <w:tmpl w:val="93C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27765"/>
    <w:multiLevelType w:val="multilevel"/>
    <w:tmpl w:val="52A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37186"/>
    <w:multiLevelType w:val="multilevel"/>
    <w:tmpl w:val="EBEE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5376C"/>
    <w:multiLevelType w:val="multilevel"/>
    <w:tmpl w:val="C60E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A738E"/>
    <w:multiLevelType w:val="multilevel"/>
    <w:tmpl w:val="B86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41743"/>
    <w:multiLevelType w:val="multilevel"/>
    <w:tmpl w:val="40C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9664A"/>
    <w:multiLevelType w:val="multilevel"/>
    <w:tmpl w:val="E612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A5E20"/>
    <w:multiLevelType w:val="multilevel"/>
    <w:tmpl w:val="84B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F5225"/>
    <w:multiLevelType w:val="multilevel"/>
    <w:tmpl w:val="40B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A7D15"/>
    <w:multiLevelType w:val="multilevel"/>
    <w:tmpl w:val="B33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15A5D"/>
    <w:multiLevelType w:val="multilevel"/>
    <w:tmpl w:val="C0C0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719381">
    <w:abstractNumId w:val="8"/>
  </w:num>
  <w:num w:numId="2" w16cid:durableId="1095442925">
    <w:abstractNumId w:val="10"/>
  </w:num>
  <w:num w:numId="3" w16cid:durableId="1181892028">
    <w:abstractNumId w:val="7"/>
  </w:num>
  <w:num w:numId="4" w16cid:durableId="979850292">
    <w:abstractNumId w:val="4"/>
  </w:num>
  <w:num w:numId="5" w16cid:durableId="676273925">
    <w:abstractNumId w:val="0"/>
  </w:num>
  <w:num w:numId="6" w16cid:durableId="672072814">
    <w:abstractNumId w:val="6"/>
  </w:num>
  <w:num w:numId="7" w16cid:durableId="656614415">
    <w:abstractNumId w:val="1"/>
  </w:num>
  <w:num w:numId="8" w16cid:durableId="1901331884">
    <w:abstractNumId w:val="3"/>
  </w:num>
  <w:num w:numId="9" w16cid:durableId="1606883379">
    <w:abstractNumId w:val="9"/>
  </w:num>
  <w:num w:numId="10" w16cid:durableId="722682753">
    <w:abstractNumId w:val="2"/>
  </w:num>
  <w:num w:numId="11" w16cid:durableId="1296175008">
    <w:abstractNumId w:val="11"/>
  </w:num>
  <w:num w:numId="12" w16cid:durableId="19728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F6"/>
    <w:rsid w:val="00057FD8"/>
    <w:rsid w:val="0009345E"/>
    <w:rsid w:val="000A5756"/>
    <w:rsid w:val="000C14A2"/>
    <w:rsid w:val="000D36B7"/>
    <w:rsid w:val="000E7BC7"/>
    <w:rsid w:val="00167C8E"/>
    <w:rsid w:val="00187FD9"/>
    <w:rsid w:val="0022037B"/>
    <w:rsid w:val="00223DAF"/>
    <w:rsid w:val="00295954"/>
    <w:rsid w:val="002D37BB"/>
    <w:rsid w:val="00300E2F"/>
    <w:rsid w:val="00307B43"/>
    <w:rsid w:val="003367CC"/>
    <w:rsid w:val="00346621"/>
    <w:rsid w:val="0038567A"/>
    <w:rsid w:val="003A5E26"/>
    <w:rsid w:val="003D323D"/>
    <w:rsid w:val="003E5AD4"/>
    <w:rsid w:val="003F6983"/>
    <w:rsid w:val="004024D8"/>
    <w:rsid w:val="004159AA"/>
    <w:rsid w:val="00465BAE"/>
    <w:rsid w:val="004B38C1"/>
    <w:rsid w:val="005110C4"/>
    <w:rsid w:val="00532D27"/>
    <w:rsid w:val="00617A1A"/>
    <w:rsid w:val="00712E0C"/>
    <w:rsid w:val="007A1E4C"/>
    <w:rsid w:val="00955501"/>
    <w:rsid w:val="00986CF6"/>
    <w:rsid w:val="00A00D35"/>
    <w:rsid w:val="00A1287D"/>
    <w:rsid w:val="00AB351A"/>
    <w:rsid w:val="00AD1307"/>
    <w:rsid w:val="00B00F77"/>
    <w:rsid w:val="00B01343"/>
    <w:rsid w:val="00B04F92"/>
    <w:rsid w:val="00B3764B"/>
    <w:rsid w:val="00B556B7"/>
    <w:rsid w:val="00B56B6A"/>
    <w:rsid w:val="00C14DD6"/>
    <w:rsid w:val="00C25BBC"/>
    <w:rsid w:val="00C26B6D"/>
    <w:rsid w:val="00CB1057"/>
    <w:rsid w:val="00CB56F4"/>
    <w:rsid w:val="00CE4905"/>
    <w:rsid w:val="00CE4EBA"/>
    <w:rsid w:val="00D429F2"/>
    <w:rsid w:val="00D93014"/>
    <w:rsid w:val="00DD212E"/>
    <w:rsid w:val="00E13D62"/>
    <w:rsid w:val="00E1697C"/>
    <w:rsid w:val="00E579F3"/>
    <w:rsid w:val="00E70EDF"/>
    <w:rsid w:val="00E73AC0"/>
    <w:rsid w:val="00E90494"/>
    <w:rsid w:val="00F27DCD"/>
    <w:rsid w:val="00FD0BDE"/>
    <w:rsid w:val="72F2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0C5AC0"/>
  <w15:chartTrackingRefBased/>
  <w15:docId w15:val="{87C7EF04-E932-4C6E-B7AC-9E82C162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986CF6"/>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986CF6"/>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986CF6"/>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986CF6"/>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986CF6"/>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986CF6"/>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986CF6"/>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986CF6"/>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986CF6"/>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F6"/>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986CF6"/>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986CF6"/>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986CF6"/>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986CF6"/>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986CF6"/>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986CF6"/>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986CF6"/>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986CF6"/>
    <w:rPr>
      <w:rFonts w:eastAsiaTheme="majorEastAsia" w:cstheme="majorBidi"/>
      <w:color w:val="005196" w:themeColor="text1" w:themeTint="D8"/>
    </w:rPr>
  </w:style>
  <w:style w:type="paragraph" w:styleId="Title">
    <w:name w:val="Title"/>
    <w:basedOn w:val="Normal"/>
    <w:next w:val="Normal"/>
    <w:link w:val="TitleChar"/>
    <w:uiPriority w:val="10"/>
    <w:qFormat/>
    <w:rsid w:val="00986C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CF6"/>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986CF6"/>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986CF6"/>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986CF6"/>
    <w:rPr>
      <w:i/>
      <w:iCs/>
      <w:color w:val="0067BF" w:themeColor="text1" w:themeTint="BF"/>
    </w:rPr>
  </w:style>
  <w:style w:type="paragraph" w:styleId="ListParagraph">
    <w:name w:val="List Paragraph"/>
    <w:basedOn w:val="Normal"/>
    <w:uiPriority w:val="34"/>
    <w:qFormat/>
    <w:rsid w:val="00986CF6"/>
    <w:pPr>
      <w:ind w:left="720"/>
      <w:contextualSpacing/>
    </w:pPr>
  </w:style>
  <w:style w:type="character" w:styleId="IntenseEmphasis">
    <w:name w:val="Intense Emphasis"/>
    <w:basedOn w:val="DefaultParagraphFont"/>
    <w:uiPriority w:val="21"/>
    <w:qFormat/>
    <w:rsid w:val="00986CF6"/>
    <w:rPr>
      <w:i/>
      <w:iCs/>
      <w:color w:val="DA1F12" w:themeColor="accent1" w:themeShade="BF"/>
    </w:rPr>
  </w:style>
  <w:style w:type="paragraph" w:styleId="IntenseQuote">
    <w:name w:val="Intense Quote"/>
    <w:basedOn w:val="Normal"/>
    <w:next w:val="Normal"/>
    <w:link w:val="IntenseQuoteChar"/>
    <w:uiPriority w:val="30"/>
    <w:qFormat/>
    <w:rsid w:val="00986CF6"/>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986CF6"/>
    <w:rPr>
      <w:i/>
      <w:iCs/>
      <w:color w:val="DA1F12" w:themeColor="accent1" w:themeShade="BF"/>
    </w:rPr>
  </w:style>
  <w:style w:type="character" w:styleId="IntenseReference">
    <w:name w:val="Intense Reference"/>
    <w:basedOn w:val="DefaultParagraphFont"/>
    <w:uiPriority w:val="32"/>
    <w:qFormat/>
    <w:rsid w:val="00986CF6"/>
    <w:rPr>
      <w:b/>
      <w:bCs/>
      <w:smallCaps/>
      <w:color w:val="DA1F12" w:themeColor="accent1" w:themeShade="BF"/>
      <w:spacing w:val="5"/>
    </w:rPr>
  </w:style>
  <w:style w:type="paragraph" w:styleId="Header">
    <w:name w:val="header"/>
    <w:basedOn w:val="Normal"/>
    <w:link w:val="HeaderChar"/>
    <w:uiPriority w:val="99"/>
    <w:unhideWhenUsed/>
    <w:rsid w:val="00986CF6"/>
    <w:pPr>
      <w:tabs>
        <w:tab w:val="center" w:pos="4680"/>
        <w:tab w:val="right" w:pos="9360"/>
      </w:tabs>
      <w:spacing w:after="0"/>
    </w:pPr>
  </w:style>
  <w:style w:type="character" w:customStyle="1" w:styleId="HeaderChar">
    <w:name w:val="Header Char"/>
    <w:basedOn w:val="DefaultParagraphFont"/>
    <w:link w:val="Header"/>
    <w:uiPriority w:val="99"/>
    <w:rsid w:val="00986CF6"/>
  </w:style>
  <w:style w:type="paragraph" w:styleId="Footer">
    <w:name w:val="footer"/>
    <w:basedOn w:val="Normal"/>
    <w:link w:val="FooterChar"/>
    <w:uiPriority w:val="99"/>
    <w:unhideWhenUsed/>
    <w:rsid w:val="00986CF6"/>
    <w:pPr>
      <w:tabs>
        <w:tab w:val="center" w:pos="4680"/>
        <w:tab w:val="right" w:pos="9360"/>
      </w:tabs>
      <w:spacing w:after="0"/>
    </w:pPr>
  </w:style>
  <w:style w:type="character" w:customStyle="1" w:styleId="FooterChar">
    <w:name w:val="Footer Char"/>
    <w:basedOn w:val="DefaultParagraphFont"/>
    <w:link w:val="Footer"/>
    <w:uiPriority w:val="99"/>
    <w:rsid w:val="00986CF6"/>
  </w:style>
  <w:style w:type="table" w:styleId="TableGrid">
    <w:name w:val="Table Grid"/>
    <w:basedOn w:val="TableNormal"/>
    <w:uiPriority w:val="59"/>
    <w:rsid w:val="00FB4123"/>
    <w:pPr>
      <w:spacing w:after="0"/>
    </w:pPr>
    <w:tblPr>
      <w:tblBorders>
        <w:top w:val="single" w:sz="4" w:space="0" w:color="002E55" w:themeColor="text1"/>
        <w:left w:val="single" w:sz="4" w:space="0" w:color="002E55" w:themeColor="text1"/>
        <w:bottom w:val="single" w:sz="4" w:space="0" w:color="002E55" w:themeColor="text1"/>
        <w:right w:val="single" w:sz="4" w:space="0" w:color="002E55" w:themeColor="text1"/>
        <w:insideH w:val="single" w:sz="4" w:space="0" w:color="002E55" w:themeColor="text1"/>
        <w:insideV w:val="single" w:sz="4" w:space="0" w:color="002E55"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7497">
      <w:bodyDiv w:val="1"/>
      <w:marLeft w:val="0"/>
      <w:marRight w:val="0"/>
      <w:marTop w:val="0"/>
      <w:marBottom w:val="0"/>
      <w:divBdr>
        <w:top w:val="none" w:sz="0" w:space="0" w:color="auto"/>
        <w:left w:val="none" w:sz="0" w:space="0" w:color="auto"/>
        <w:bottom w:val="none" w:sz="0" w:space="0" w:color="auto"/>
        <w:right w:val="none" w:sz="0" w:space="0" w:color="auto"/>
      </w:divBdr>
      <w:divsChild>
        <w:div w:id="2073652072">
          <w:marLeft w:val="0"/>
          <w:marRight w:val="0"/>
          <w:marTop w:val="0"/>
          <w:marBottom w:val="0"/>
          <w:divBdr>
            <w:top w:val="none" w:sz="0" w:space="0" w:color="auto"/>
            <w:left w:val="none" w:sz="0" w:space="0" w:color="auto"/>
            <w:bottom w:val="none" w:sz="0" w:space="0" w:color="auto"/>
            <w:right w:val="none" w:sz="0" w:space="0" w:color="auto"/>
          </w:divBdr>
        </w:div>
      </w:divsChild>
    </w:div>
    <w:div w:id="1221096669">
      <w:bodyDiv w:val="1"/>
      <w:marLeft w:val="0"/>
      <w:marRight w:val="0"/>
      <w:marTop w:val="0"/>
      <w:marBottom w:val="0"/>
      <w:divBdr>
        <w:top w:val="none" w:sz="0" w:space="0" w:color="auto"/>
        <w:left w:val="none" w:sz="0" w:space="0" w:color="auto"/>
        <w:bottom w:val="none" w:sz="0" w:space="0" w:color="auto"/>
        <w:right w:val="none" w:sz="0" w:space="0" w:color="auto"/>
      </w:divBdr>
      <w:divsChild>
        <w:div w:id="12828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65ECC77D-4CB1-4537-9F76-CD047659C018}"/>
</file>

<file path=customXml/itemProps2.xml><?xml version="1.0" encoding="utf-8"?>
<ds:datastoreItem xmlns:ds="http://schemas.openxmlformats.org/officeDocument/2006/customXml" ds:itemID="{EEB8B23B-6BE0-4BA2-BEBF-0D448695CAFE}"/>
</file>

<file path=customXml/itemProps3.xml><?xml version="1.0" encoding="utf-8"?>
<ds:datastoreItem xmlns:ds="http://schemas.openxmlformats.org/officeDocument/2006/customXml" ds:itemID="{6B2C31CA-8172-45D7-ABCD-AB19C6BE74CD}"/>
</file>

<file path=docProps/app.xml><?xml version="1.0" encoding="utf-8"?>
<Properties xmlns="http://schemas.openxmlformats.org/officeDocument/2006/extended-properties" xmlns:vt="http://schemas.openxmlformats.org/officeDocument/2006/docPropsVTypes">
  <Template>Normal</Template>
  <TotalTime>46</TotalTime>
  <Pages>3</Pages>
  <Words>682</Words>
  <Characters>3888</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6</cp:revision>
  <dcterms:created xsi:type="dcterms:W3CDTF">2024-12-10T20:21:00Z</dcterms:created>
  <dcterms:modified xsi:type="dcterms:W3CDTF">2025-04-03T16:14:00Z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2024-12-10T20:23:55Z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40095878-e655-42d1-a0a3-7ce5223a6fae</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