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A" w:rsidRDefault="002B194C" w:rsidP="006C38A3">
      <w:pPr>
        <w:jc w:val="center"/>
        <w:rPr>
          <w:rFonts w:asciiTheme="minorHAnsi" w:hAnsiTheme="minorHAnsi"/>
          <w:b/>
          <w:szCs w:val="24"/>
        </w:rPr>
      </w:pPr>
      <w:r w:rsidRPr="00CD531F">
        <w:rPr>
          <w:rFonts w:asciiTheme="minorHAnsi" w:hAnsiTheme="minorHAnsi"/>
          <w:b/>
          <w:szCs w:val="24"/>
        </w:rPr>
        <w:t>Career Pathway</w:t>
      </w:r>
      <w:r w:rsidR="001E70C6" w:rsidRPr="00CD531F">
        <w:rPr>
          <w:rFonts w:asciiTheme="minorHAnsi" w:hAnsiTheme="minorHAnsi"/>
          <w:b/>
          <w:szCs w:val="24"/>
        </w:rPr>
        <w:t xml:space="preserve"> </w:t>
      </w:r>
      <w:r w:rsidR="00CD531F" w:rsidRPr="00CD531F">
        <w:rPr>
          <w:rFonts w:asciiTheme="minorHAnsi" w:hAnsiTheme="minorHAnsi"/>
          <w:b/>
          <w:szCs w:val="24"/>
        </w:rPr>
        <w:t>Funding</w:t>
      </w:r>
    </w:p>
    <w:p w:rsidR="00A028DA" w:rsidRDefault="00A028DA" w:rsidP="001E70C6">
      <w:pPr>
        <w:rPr>
          <w:rFonts w:asciiTheme="minorHAnsi" w:hAnsiTheme="minorHAnsi"/>
          <w:b/>
          <w:szCs w:val="24"/>
        </w:rPr>
      </w:pPr>
    </w:p>
    <w:p w:rsidR="001E70C6" w:rsidRPr="00CD531F" w:rsidRDefault="001E70C6" w:rsidP="001E70C6">
      <w:pPr>
        <w:rPr>
          <w:rFonts w:asciiTheme="minorHAnsi" w:hAnsiTheme="minorHAnsi"/>
          <w:b/>
          <w:szCs w:val="24"/>
        </w:rPr>
      </w:pPr>
      <w:r w:rsidRPr="00CD531F">
        <w:rPr>
          <w:rFonts w:asciiTheme="minorHAnsi" w:hAnsiTheme="minorHAnsi"/>
          <w:b/>
          <w:szCs w:val="24"/>
        </w:rPr>
        <w:t>581-017-</w:t>
      </w:r>
      <w:r w:rsidR="005F083A">
        <w:rPr>
          <w:rFonts w:asciiTheme="minorHAnsi" w:hAnsiTheme="minorHAnsi"/>
          <w:b/>
          <w:szCs w:val="24"/>
        </w:rPr>
        <w:t>0287</w:t>
      </w:r>
      <w:r w:rsidRPr="00CD531F">
        <w:rPr>
          <w:rFonts w:asciiTheme="minorHAnsi" w:hAnsiTheme="minorHAnsi"/>
          <w:b/>
          <w:szCs w:val="24"/>
        </w:rPr>
        <w:t xml:space="preserve"> Definitions</w:t>
      </w:r>
    </w:p>
    <w:p w:rsidR="001E70C6" w:rsidRPr="00CD531F" w:rsidRDefault="001E70C6" w:rsidP="001E70C6">
      <w:pPr>
        <w:rPr>
          <w:rFonts w:asciiTheme="minorHAnsi" w:hAnsiTheme="minorHAnsi"/>
          <w:szCs w:val="24"/>
        </w:rPr>
      </w:pPr>
    </w:p>
    <w:p w:rsidR="001E70C6" w:rsidRPr="00CD531F" w:rsidRDefault="001E70C6" w:rsidP="001E70C6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The following definitions apply to OAR 581-</w:t>
      </w:r>
      <w:r w:rsidR="005F083A">
        <w:rPr>
          <w:rFonts w:asciiTheme="minorHAnsi" w:hAnsiTheme="minorHAnsi"/>
          <w:szCs w:val="24"/>
        </w:rPr>
        <w:t>017-0287</w:t>
      </w:r>
      <w:r w:rsidRPr="00CD531F">
        <w:rPr>
          <w:rFonts w:asciiTheme="minorHAnsi" w:hAnsiTheme="minorHAnsi"/>
          <w:szCs w:val="24"/>
        </w:rPr>
        <w:t xml:space="preserve"> to 581-</w:t>
      </w:r>
      <w:r w:rsidR="005F083A">
        <w:rPr>
          <w:rFonts w:asciiTheme="minorHAnsi" w:hAnsiTheme="minorHAnsi"/>
          <w:szCs w:val="24"/>
        </w:rPr>
        <w:t>017-0297</w:t>
      </w:r>
      <w:r w:rsidRPr="00CD531F">
        <w:rPr>
          <w:rFonts w:asciiTheme="minorHAnsi" w:hAnsiTheme="minorHAnsi"/>
          <w:szCs w:val="24"/>
        </w:rPr>
        <w:t>:</w:t>
      </w:r>
    </w:p>
    <w:p w:rsidR="001E70C6" w:rsidRPr="00CD531F" w:rsidRDefault="001E70C6" w:rsidP="001E70C6">
      <w:pPr>
        <w:rPr>
          <w:rFonts w:asciiTheme="minorHAnsi" w:hAnsiTheme="minorHAnsi"/>
          <w:szCs w:val="24"/>
        </w:rPr>
      </w:pPr>
    </w:p>
    <w:p w:rsidR="00367FB3" w:rsidRDefault="00367FB3" w:rsidP="00DC2A01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“Annual Pathway Allocation Maximum” means the maximum amount that can be allocated to one district in a given fiscal year as determined by the Department of Education.  </w:t>
      </w:r>
    </w:p>
    <w:p w:rsidR="001E70C6" w:rsidRPr="00CD531F" w:rsidRDefault="001E70C6" w:rsidP="00DC2A01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“</w:t>
      </w:r>
      <w:r w:rsidR="002B194C" w:rsidRPr="00CD531F">
        <w:rPr>
          <w:rFonts w:asciiTheme="minorHAnsi" w:hAnsiTheme="minorHAnsi"/>
          <w:szCs w:val="24"/>
        </w:rPr>
        <w:t>Career Pathway</w:t>
      </w:r>
      <w:r w:rsidRPr="00CD531F">
        <w:rPr>
          <w:rFonts w:asciiTheme="minorHAnsi" w:hAnsiTheme="minorHAnsi"/>
          <w:szCs w:val="24"/>
        </w:rPr>
        <w:t xml:space="preserve"> </w:t>
      </w:r>
      <w:r w:rsidR="00CD531F" w:rsidRPr="00CD531F">
        <w:rPr>
          <w:rFonts w:asciiTheme="minorHAnsi" w:hAnsiTheme="minorHAnsi"/>
          <w:szCs w:val="24"/>
        </w:rPr>
        <w:t>Funding</w:t>
      </w:r>
      <w:r w:rsidRPr="00CD531F">
        <w:rPr>
          <w:rFonts w:asciiTheme="minorHAnsi" w:hAnsiTheme="minorHAnsi"/>
          <w:szCs w:val="24"/>
        </w:rPr>
        <w:t>” me</w:t>
      </w:r>
      <w:r w:rsidR="002B194C" w:rsidRPr="00CD531F">
        <w:rPr>
          <w:rFonts w:asciiTheme="minorHAnsi" w:hAnsiTheme="minorHAnsi"/>
          <w:szCs w:val="24"/>
        </w:rPr>
        <w:t xml:space="preserve">ans the </w:t>
      </w:r>
      <w:r w:rsidR="00463AAA">
        <w:rPr>
          <w:rFonts w:asciiTheme="minorHAnsi" w:hAnsiTheme="minorHAnsi"/>
          <w:szCs w:val="24"/>
        </w:rPr>
        <w:t xml:space="preserve">funding </w:t>
      </w:r>
      <w:r w:rsidR="0069027B">
        <w:rPr>
          <w:rFonts w:asciiTheme="minorHAnsi" w:hAnsiTheme="minorHAnsi"/>
          <w:szCs w:val="24"/>
        </w:rPr>
        <w:t>allocation</w:t>
      </w:r>
      <w:r w:rsidR="00463AAA">
        <w:rPr>
          <w:rFonts w:asciiTheme="minorHAnsi" w:hAnsiTheme="minorHAnsi"/>
          <w:szCs w:val="24"/>
        </w:rPr>
        <w:t xml:space="preserve"> </w:t>
      </w:r>
      <w:r w:rsidR="002B194C" w:rsidRPr="00CD531F">
        <w:rPr>
          <w:rFonts w:asciiTheme="minorHAnsi" w:hAnsiTheme="minorHAnsi"/>
          <w:szCs w:val="24"/>
        </w:rPr>
        <w:t xml:space="preserve">established by </w:t>
      </w:r>
      <w:r w:rsidR="002B194C" w:rsidRPr="00CD531F">
        <w:rPr>
          <w:rFonts w:asciiTheme="minorHAnsi" w:hAnsiTheme="minorHAnsi" w:cs="Helvetica"/>
          <w:szCs w:val="24"/>
        </w:rPr>
        <w:t>section 1, chapter 763, Oregon Laws 2015 (Enrolled HB 3072)</w:t>
      </w:r>
      <w:r w:rsidRPr="00CD531F">
        <w:rPr>
          <w:rFonts w:asciiTheme="minorHAnsi" w:hAnsiTheme="minorHAnsi"/>
          <w:szCs w:val="24"/>
        </w:rPr>
        <w:t>.</w:t>
      </w:r>
    </w:p>
    <w:p w:rsidR="001E70C6" w:rsidRPr="00DB55AE" w:rsidRDefault="00CD531F" w:rsidP="00DC2A01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“High Demand” means </w:t>
      </w:r>
      <w:r w:rsidRPr="00CD531F">
        <w:rPr>
          <w:rFonts w:asciiTheme="minorHAnsi" w:eastAsia="Times New Roman" w:hAnsiTheme="minorHAnsi" w:cs="Helvetica"/>
          <w:color w:val="000000"/>
          <w:szCs w:val="24"/>
        </w:rPr>
        <w:t xml:space="preserve">having more than the median number of total (growth plus </w:t>
      </w:r>
      <w:r w:rsidRPr="00DB55AE">
        <w:rPr>
          <w:rFonts w:asciiTheme="minorHAnsi" w:eastAsia="Times New Roman" w:hAnsiTheme="minorHAnsi" w:cs="Helvetica"/>
          <w:color w:val="000000"/>
          <w:szCs w:val="24"/>
        </w:rPr>
        <w:t>replacement) openings for statewide or a particular region.</w:t>
      </w:r>
    </w:p>
    <w:p w:rsidR="001E70C6" w:rsidRPr="00DB55AE" w:rsidRDefault="00CD531F" w:rsidP="00DC2A01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DB55AE">
        <w:rPr>
          <w:rFonts w:asciiTheme="minorHAnsi" w:hAnsiTheme="minorHAnsi"/>
          <w:szCs w:val="24"/>
        </w:rPr>
        <w:t xml:space="preserve">“High Wage” means </w:t>
      </w:r>
      <w:r w:rsidRPr="00DB55AE">
        <w:rPr>
          <w:rFonts w:asciiTheme="minorHAnsi" w:eastAsia="Times New Roman" w:hAnsiTheme="minorHAnsi" w:cs="Helvetica"/>
          <w:color w:val="000000"/>
          <w:szCs w:val="24"/>
        </w:rPr>
        <w:t>a wage that is more than the all-industry, all-ownership median wage for statewide or a particular region.</w:t>
      </w:r>
    </w:p>
    <w:p w:rsidR="00DB55AE" w:rsidRPr="00DB55AE" w:rsidRDefault="00AE2706" w:rsidP="00DB55AE">
      <w:pPr>
        <w:pStyle w:val="ListParagraph"/>
        <w:numPr>
          <w:ilvl w:val="0"/>
          <w:numId w:val="1"/>
        </w:numPr>
        <w:ind w:left="360"/>
        <w:rPr>
          <w:rStyle w:val="history"/>
          <w:rFonts w:asciiTheme="minorHAnsi" w:hAnsiTheme="minorHAnsi"/>
          <w:szCs w:val="24"/>
        </w:rPr>
      </w:pPr>
      <w:r w:rsidRPr="00DB55AE">
        <w:rPr>
          <w:rFonts w:asciiTheme="minorHAnsi" w:hAnsiTheme="minorHAnsi"/>
          <w:szCs w:val="24"/>
        </w:rPr>
        <w:t>“Historically Underserved</w:t>
      </w:r>
      <w:r w:rsidR="00DB55AE" w:rsidRPr="00DB55AE">
        <w:rPr>
          <w:rFonts w:asciiTheme="minorHAnsi" w:hAnsiTheme="minorHAnsi"/>
          <w:szCs w:val="24"/>
        </w:rPr>
        <w:t xml:space="preserve"> student</w:t>
      </w:r>
      <w:r w:rsidRPr="00DB55AE">
        <w:rPr>
          <w:rFonts w:asciiTheme="minorHAnsi" w:hAnsiTheme="minorHAnsi"/>
          <w:szCs w:val="24"/>
        </w:rPr>
        <w:t xml:space="preserve">” means </w:t>
      </w:r>
      <w:r w:rsidR="00DB55AE" w:rsidRPr="00DB55AE">
        <w:rPr>
          <w:rStyle w:val="history"/>
          <w:rFonts w:asciiTheme="minorHAnsi" w:hAnsiTheme="minorHAnsi"/>
          <w:color w:val="000000"/>
          <w:szCs w:val="24"/>
        </w:rPr>
        <w:t>an English language learner, a student of color, an economically disadvantaged student or a student with disabilities.</w:t>
      </w:r>
    </w:p>
    <w:p w:rsidR="00DB55AE" w:rsidRDefault="00DC2A01" w:rsidP="00DB55AE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DB55AE">
        <w:rPr>
          <w:rFonts w:asciiTheme="minorHAnsi" w:hAnsiTheme="minorHAnsi"/>
          <w:szCs w:val="24"/>
        </w:rPr>
        <w:t xml:space="preserve">“Industry Credential” means </w:t>
      </w:r>
      <w:r w:rsidR="00DB55AE" w:rsidRPr="00DB55AE">
        <w:rPr>
          <w:rFonts w:asciiTheme="minorHAnsi" w:hAnsiTheme="minorHAnsi"/>
          <w:szCs w:val="24"/>
        </w:rPr>
        <w:t xml:space="preserve">certification that </w:t>
      </w:r>
      <w:r w:rsidR="00095CEE">
        <w:rPr>
          <w:rFonts w:asciiTheme="minorHAnsi" w:hAnsiTheme="minorHAnsi"/>
          <w:szCs w:val="24"/>
        </w:rPr>
        <w:t>can</w:t>
      </w:r>
      <w:r w:rsidR="00DB55AE" w:rsidRPr="00DB55AE">
        <w:rPr>
          <w:rFonts w:asciiTheme="minorHAnsi" w:hAnsiTheme="minorHAnsi"/>
          <w:szCs w:val="24"/>
        </w:rPr>
        <w:t xml:space="preserve"> lead to a high wage and high demand job and has been approved by the Department of Education.  </w:t>
      </w:r>
    </w:p>
    <w:p w:rsidR="006C38A3" w:rsidRDefault="00165CDA" w:rsidP="006C38A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“Pathway to a high wage </w:t>
      </w:r>
      <w:r w:rsidR="00620B26">
        <w:rPr>
          <w:rFonts w:asciiTheme="minorHAnsi" w:hAnsiTheme="minorHAnsi"/>
          <w:szCs w:val="24"/>
        </w:rPr>
        <w:t xml:space="preserve">and </w:t>
      </w:r>
      <w:r>
        <w:rPr>
          <w:rFonts w:asciiTheme="minorHAnsi" w:hAnsiTheme="minorHAnsi"/>
          <w:szCs w:val="24"/>
        </w:rPr>
        <w:t xml:space="preserve">high demand job” means </w:t>
      </w:r>
      <w:r w:rsidR="00E204AF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 xml:space="preserve"> program of study </w:t>
      </w:r>
      <w:r w:rsidR="00E204AF">
        <w:rPr>
          <w:rFonts w:asciiTheme="minorHAnsi" w:hAnsiTheme="minorHAnsi"/>
          <w:szCs w:val="24"/>
        </w:rPr>
        <w:t xml:space="preserve">that </w:t>
      </w:r>
      <w:r>
        <w:rPr>
          <w:rFonts w:asciiTheme="minorHAnsi" w:hAnsiTheme="minorHAnsi"/>
          <w:szCs w:val="24"/>
        </w:rPr>
        <w:t xml:space="preserve">provides </w:t>
      </w:r>
      <w:r w:rsidR="00E204AF">
        <w:rPr>
          <w:rFonts w:asciiTheme="minorHAnsi" w:hAnsiTheme="minorHAnsi"/>
          <w:szCs w:val="24"/>
        </w:rPr>
        <w:t>students</w:t>
      </w:r>
      <w:r>
        <w:rPr>
          <w:rFonts w:asciiTheme="minorHAnsi" w:hAnsiTheme="minorHAnsi"/>
          <w:szCs w:val="24"/>
        </w:rPr>
        <w:t xml:space="preserve"> with the training necessary for the student to obtain a high wage high</w:t>
      </w:r>
      <w:r w:rsidR="00620B26">
        <w:rPr>
          <w:rFonts w:asciiTheme="minorHAnsi" w:hAnsiTheme="minorHAnsi"/>
          <w:szCs w:val="24"/>
        </w:rPr>
        <w:t xml:space="preserve"> and</w:t>
      </w:r>
      <w:r>
        <w:rPr>
          <w:rFonts w:asciiTheme="minorHAnsi" w:hAnsiTheme="minorHAnsi"/>
          <w:szCs w:val="24"/>
        </w:rPr>
        <w:t xml:space="preserve"> demand job </w:t>
      </w:r>
      <w:r w:rsidR="00A028DA">
        <w:rPr>
          <w:rFonts w:asciiTheme="minorHAnsi" w:hAnsiTheme="minorHAnsi"/>
          <w:szCs w:val="24"/>
        </w:rPr>
        <w:t>upon</w:t>
      </w:r>
      <w:r>
        <w:rPr>
          <w:rFonts w:asciiTheme="minorHAnsi" w:hAnsiTheme="minorHAnsi"/>
          <w:szCs w:val="24"/>
        </w:rPr>
        <w:t xml:space="preserve"> graduation</w:t>
      </w:r>
      <w:r w:rsidR="00A028DA">
        <w:rPr>
          <w:rFonts w:asciiTheme="minorHAnsi" w:hAnsiTheme="minorHAnsi"/>
          <w:szCs w:val="24"/>
        </w:rPr>
        <w:t>,</w:t>
      </w:r>
      <w:r w:rsidR="00E204AF">
        <w:rPr>
          <w:rFonts w:asciiTheme="minorHAnsi" w:hAnsiTheme="minorHAnsi"/>
          <w:szCs w:val="24"/>
        </w:rPr>
        <w:t xml:space="preserve"> or enroll in post-</w:t>
      </w:r>
      <w:r w:rsidR="00620B26">
        <w:rPr>
          <w:rFonts w:asciiTheme="minorHAnsi" w:hAnsiTheme="minorHAnsi"/>
          <w:szCs w:val="24"/>
        </w:rPr>
        <w:t>high school</w:t>
      </w:r>
      <w:r>
        <w:rPr>
          <w:rFonts w:asciiTheme="minorHAnsi" w:hAnsiTheme="minorHAnsi"/>
          <w:szCs w:val="24"/>
        </w:rPr>
        <w:t xml:space="preserve"> training</w:t>
      </w:r>
      <w:r w:rsidR="00620B26">
        <w:rPr>
          <w:rFonts w:asciiTheme="minorHAnsi" w:hAnsiTheme="minorHAnsi"/>
          <w:szCs w:val="24"/>
        </w:rPr>
        <w:t xml:space="preserve"> or education</w:t>
      </w:r>
      <w:r>
        <w:rPr>
          <w:rFonts w:asciiTheme="minorHAnsi" w:hAnsiTheme="minorHAnsi"/>
          <w:szCs w:val="24"/>
        </w:rPr>
        <w:t xml:space="preserve"> that will lead to a </w:t>
      </w:r>
      <w:r w:rsidR="00620B26">
        <w:rPr>
          <w:rFonts w:asciiTheme="minorHAnsi" w:hAnsiTheme="minorHAnsi"/>
          <w:szCs w:val="24"/>
        </w:rPr>
        <w:t>high wage and high demand</w:t>
      </w:r>
      <w:r>
        <w:rPr>
          <w:rFonts w:asciiTheme="minorHAnsi" w:hAnsiTheme="minorHAnsi"/>
          <w:szCs w:val="24"/>
        </w:rPr>
        <w:t xml:space="preserve"> job. </w:t>
      </w:r>
    </w:p>
    <w:p w:rsidR="001E70C6" w:rsidRPr="006C38A3" w:rsidRDefault="00CD531F" w:rsidP="006C38A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6C38A3">
        <w:rPr>
          <w:rFonts w:asciiTheme="minorHAnsi" w:hAnsiTheme="minorHAnsi"/>
          <w:szCs w:val="24"/>
        </w:rPr>
        <w:t xml:space="preserve">“Program of Study” means </w:t>
      </w:r>
      <w:r w:rsidR="006C38A3" w:rsidRPr="006C38A3">
        <w:rPr>
          <w:rFonts w:asciiTheme="minorHAnsi" w:hAnsiTheme="minorHAnsi"/>
          <w:iCs/>
          <w:szCs w:val="24"/>
        </w:rPr>
        <w:t xml:space="preserve">a sequence of courses, aligned to industry standards at the secondary and post-secondary level, that integrates technical and career skill proficiencies with academic content and has been approved by the Oregon Department of Education. </w:t>
      </w:r>
    </w:p>
    <w:p w:rsidR="00DC2A01" w:rsidRDefault="00DC2A01" w:rsidP="00DC2A01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“Qualifying student” means</w:t>
      </w:r>
      <w:r w:rsidR="0069027B">
        <w:rPr>
          <w:rFonts w:asciiTheme="minorHAnsi" w:hAnsiTheme="minorHAnsi"/>
          <w:szCs w:val="24"/>
        </w:rPr>
        <w:t>:</w:t>
      </w:r>
      <w:r>
        <w:rPr>
          <w:rFonts w:asciiTheme="minorHAnsi" w:hAnsiTheme="minorHAnsi"/>
          <w:szCs w:val="24"/>
        </w:rPr>
        <w:t xml:space="preserve"> </w:t>
      </w:r>
    </w:p>
    <w:p w:rsidR="00463AAA" w:rsidRPr="00DC2A01" w:rsidRDefault="00463AAA" w:rsidP="00463AAA">
      <w:pPr>
        <w:autoSpaceDE w:val="0"/>
        <w:autoSpaceDN w:val="0"/>
        <w:adjustRightInd w:val="0"/>
        <w:rPr>
          <w:rFonts w:asciiTheme="minorHAnsi" w:hAnsiTheme="minorHAnsi" w:cs="NewCenturySchlbk-Bold"/>
          <w:bCs/>
          <w:szCs w:val="24"/>
        </w:rPr>
      </w:pPr>
      <w:r w:rsidRPr="00DC2A01">
        <w:rPr>
          <w:rFonts w:asciiTheme="minorHAnsi" w:hAnsiTheme="minorHAnsi" w:cs="NewCenturySchlbk-Bold"/>
          <w:bCs/>
          <w:szCs w:val="24"/>
        </w:rPr>
        <w:t>(</w:t>
      </w:r>
      <w:r>
        <w:rPr>
          <w:rFonts w:asciiTheme="minorHAnsi" w:hAnsiTheme="minorHAnsi" w:cs="NewCenturySchlbk-Bold"/>
          <w:bCs/>
          <w:szCs w:val="24"/>
        </w:rPr>
        <w:t>a</w:t>
      </w:r>
      <w:r w:rsidRPr="00DC2A01">
        <w:rPr>
          <w:rFonts w:asciiTheme="minorHAnsi" w:hAnsiTheme="minorHAnsi" w:cs="NewCenturySchlbk-Bold"/>
          <w:bCs/>
          <w:szCs w:val="24"/>
        </w:rPr>
        <w:t xml:space="preserve">)  </w:t>
      </w:r>
      <w:r w:rsidR="00620B26">
        <w:rPr>
          <w:rFonts w:asciiTheme="minorHAnsi" w:hAnsiTheme="minorHAnsi" w:cs="NewCenturySchlbk-Bold"/>
          <w:bCs/>
          <w:szCs w:val="24"/>
        </w:rPr>
        <w:t>A s</w:t>
      </w:r>
      <w:r w:rsidRPr="00DC2A01">
        <w:rPr>
          <w:rFonts w:asciiTheme="minorHAnsi" w:hAnsiTheme="minorHAnsi" w:cs="NewCenturySchlbk-Bold"/>
          <w:bCs/>
          <w:szCs w:val="24"/>
        </w:rPr>
        <w:t xml:space="preserve">tudent who </w:t>
      </w:r>
      <w:r w:rsidR="007D6508">
        <w:rPr>
          <w:rFonts w:asciiTheme="minorHAnsi" w:hAnsiTheme="minorHAnsi" w:cs="NewCenturySchlbk-Bold"/>
          <w:bCs/>
          <w:szCs w:val="24"/>
        </w:rPr>
        <w:t xml:space="preserve">earned at least three high school credits in a </w:t>
      </w:r>
      <w:r w:rsidR="00620B26">
        <w:rPr>
          <w:rFonts w:asciiTheme="minorHAnsi" w:hAnsiTheme="minorHAnsi" w:cs="NewCenturySchlbk-Bold"/>
          <w:bCs/>
          <w:szCs w:val="24"/>
        </w:rPr>
        <w:t>career and technical education</w:t>
      </w:r>
      <w:r w:rsidR="00165CDA">
        <w:rPr>
          <w:rFonts w:asciiTheme="minorHAnsi" w:hAnsiTheme="minorHAnsi" w:cs="NewCenturySchlbk-Bold"/>
          <w:bCs/>
          <w:szCs w:val="24"/>
        </w:rPr>
        <w:t xml:space="preserve"> </w:t>
      </w:r>
      <w:r w:rsidR="0069027B">
        <w:rPr>
          <w:rFonts w:asciiTheme="minorHAnsi" w:hAnsiTheme="minorHAnsi" w:cs="NewCenturySchlbk-Bold"/>
          <w:bCs/>
          <w:szCs w:val="24"/>
        </w:rPr>
        <w:t xml:space="preserve">program of study </w:t>
      </w:r>
      <w:r w:rsidRPr="00DC2A01">
        <w:rPr>
          <w:rFonts w:asciiTheme="minorHAnsi" w:hAnsiTheme="minorHAnsi" w:cs="NewCenturySchlbk-Bold"/>
          <w:bCs/>
          <w:szCs w:val="24"/>
        </w:rPr>
        <w:t xml:space="preserve">that </w:t>
      </w:r>
      <w:r w:rsidR="0069027B">
        <w:rPr>
          <w:rFonts w:asciiTheme="minorHAnsi" w:hAnsiTheme="minorHAnsi" w:cs="NewCenturySchlbk-Bold"/>
          <w:bCs/>
          <w:szCs w:val="24"/>
        </w:rPr>
        <w:t xml:space="preserve">is a pathway </w:t>
      </w:r>
      <w:r w:rsidRPr="00DC2A01">
        <w:rPr>
          <w:rFonts w:asciiTheme="minorHAnsi" w:hAnsiTheme="minorHAnsi" w:cs="NewCenturySchlbk-Bold"/>
          <w:bCs/>
          <w:szCs w:val="24"/>
        </w:rPr>
        <w:t>to high wage and high demand jobs</w:t>
      </w:r>
      <w:r w:rsidR="007D6508">
        <w:rPr>
          <w:rFonts w:asciiTheme="minorHAnsi" w:hAnsiTheme="minorHAnsi" w:cs="NewCenturySchlbk-Bold"/>
          <w:bCs/>
          <w:szCs w:val="24"/>
        </w:rPr>
        <w:t>;</w:t>
      </w:r>
      <w:r w:rsidR="0069027B">
        <w:rPr>
          <w:rFonts w:asciiTheme="minorHAnsi" w:hAnsiTheme="minorHAnsi" w:cs="NewCenturySchlbk-Bold"/>
          <w:bCs/>
          <w:szCs w:val="24"/>
        </w:rPr>
        <w:t xml:space="preserve"> </w:t>
      </w:r>
    </w:p>
    <w:p w:rsidR="00463AAA" w:rsidRPr="0008356F" w:rsidRDefault="00463AAA" w:rsidP="00463AAA">
      <w:pPr>
        <w:autoSpaceDE w:val="0"/>
        <w:autoSpaceDN w:val="0"/>
        <w:adjustRightInd w:val="0"/>
        <w:rPr>
          <w:rFonts w:asciiTheme="minorHAnsi" w:hAnsiTheme="minorHAnsi" w:cs="NewCenturySchlbk-Bold"/>
          <w:b/>
          <w:bCs/>
          <w:szCs w:val="24"/>
        </w:rPr>
      </w:pPr>
      <w:r w:rsidRPr="00DC2A01">
        <w:rPr>
          <w:rFonts w:asciiTheme="minorHAnsi" w:hAnsiTheme="minorHAnsi" w:cs="NewCenturySchlbk-Bold"/>
          <w:bCs/>
          <w:szCs w:val="24"/>
        </w:rPr>
        <w:t>(</w:t>
      </w:r>
      <w:r>
        <w:rPr>
          <w:rFonts w:asciiTheme="minorHAnsi" w:hAnsiTheme="minorHAnsi" w:cs="NewCenturySchlbk-Bold"/>
          <w:bCs/>
          <w:szCs w:val="24"/>
        </w:rPr>
        <w:t>b</w:t>
      </w:r>
      <w:r w:rsidRPr="00DC2A01">
        <w:rPr>
          <w:rFonts w:asciiTheme="minorHAnsi" w:hAnsiTheme="minorHAnsi" w:cs="NewCenturySchlbk-Bold"/>
          <w:bCs/>
          <w:szCs w:val="24"/>
        </w:rPr>
        <w:t xml:space="preserve">) </w:t>
      </w:r>
      <w:r w:rsidR="00620B26">
        <w:rPr>
          <w:rFonts w:asciiTheme="minorHAnsi" w:hAnsiTheme="minorHAnsi" w:cs="NewCenturySchlbk-Bold"/>
          <w:bCs/>
          <w:szCs w:val="24"/>
        </w:rPr>
        <w:t>A s</w:t>
      </w:r>
      <w:r w:rsidRPr="00DC2A01">
        <w:rPr>
          <w:rFonts w:asciiTheme="minorHAnsi" w:hAnsiTheme="minorHAnsi" w:cs="NewCenturySchlbk-Bold"/>
          <w:bCs/>
          <w:szCs w:val="24"/>
        </w:rPr>
        <w:t>tudent who</w:t>
      </w:r>
      <w:r w:rsidR="007D6508">
        <w:rPr>
          <w:rFonts w:asciiTheme="minorHAnsi" w:hAnsiTheme="minorHAnsi" w:cs="NewCenturySchlbk-Bold"/>
          <w:bCs/>
          <w:szCs w:val="24"/>
        </w:rPr>
        <w:t xml:space="preserve"> </w:t>
      </w:r>
      <w:r w:rsidR="007D6508" w:rsidRPr="00DC2A01">
        <w:rPr>
          <w:rFonts w:asciiTheme="minorHAnsi" w:hAnsiTheme="minorHAnsi" w:cs="NewCenturySchlbk-Bold"/>
          <w:bCs/>
          <w:szCs w:val="24"/>
        </w:rPr>
        <w:t>acquire</w:t>
      </w:r>
      <w:r w:rsidR="007D6508">
        <w:rPr>
          <w:rFonts w:asciiTheme="minorHAnsi" w:hAnsiTheme="minorHAnsi" w:cs="NewCenturySchlbk-Bold"/>
          <w:bCs/>
          <w:szCs w:val="24"/>
        </w:rPr>
        <w:t>d</w:t>
      </w:r>
      <w:r w:rsidR="007D6508" w:rsidRPr="00DC2A01">
        <w:rPr>
          <w:rFonts w:asciiTheme="minorHAnsi" w:hAnsiTheme="minorHAnsi" w:cs="NewCenturySchlbk-Bold"/>
          <w:bCs/>
          <w:szCs w:val="24"/>
        </w:rPr>
        <w:t xml:space="preserve"> an industry credential</w:t>
      </w:r>
      <w:r>
        <w:rPr>
          <w:rFonts w:asciiTheme="minorHAnsi" w:hAnsiTheme="minorHAnsi" w:cs="NewCenturySchlbk-Bold"/>
          <w:bCs/>
          <w:szCs w:val="24"/>
        </w:rPr>
        <w:t xml:space="preserve"> while enrolled in high school</w:t>
      </w:r>
      <w:r w:rsidR="00620B26">
        <w:rPr>
          <w:rFonts w:asciiTheme="minorHAnsi" w:hAnsiTheme="minorHAnsi" w:cs="NewCenturySchlbk-Bold"/>
          <w:bCs/>
          <w:szCs w:val="24"/>
        </w:rPr>
        <w:t xml:space="preserve"> in a career and technical education program of study</w:t>
      </w:r>
      <w:r w:rsidR="00DB55AE">
        <w:rPr>
          <w:rFonts w:asciiTheme="minorHAnsi" w:hAnsiTheme="minorHAnsi" w:cs="NewCenturySchlbk-Bold"/>
          <w:bCs/>
          <w:szCs w:val="24"/>
        </w:rPr>
        <w:t xml:space="preserve">; </w:t>
      </w:r>
      <w:r w:rsidR="007D6508">
        <w:rPr>
          <w:rFonts w:asciiTheme="minorHAnsi" w:hAnsiTheme="minorHAnsi" w:cs="NewCenturySchlbk-Bold"/>
          <w:bCs/>
          <w:szCs w:val="24"/>
        </w:rPr>
        <w:t>and</w:t>
      </w:r>
      <w:r w:rsidR="00DB55AE">
        <w:rPr>
          <w:rFonts w:asciiTheme="minorHAnsi" w:hAnsiTheme="minorHAnsi" w:cs="NewCenturySchlbk-Bold"/>
          <w:bCs/>
          <w:szCs w:val="24"/>
        </w:rPr>
        <w:t xml:space="preserve"> </w:t>
      </w:r>
    </w:p>
    <w:p w:rsidR="00463AAA" w:rsidRPr="00DC2A01" w:rsidRDefault="00463AAA" w:rsidP="00463AAA">
      <w:pPr>
        <w:autoSpaceDE w:val="0"/>
        <w:autoSpaceDN w:val="0"/>
        <w:adjustRightInd w:val="0"/>
        <w:rPr>
          <w:rFonts w:asciiTheme="minorHAnsi" w:hAnsiTheme="minorHAnsi" w:cs="NewCenturySchlbk-Bold"/>
          <w:bCs/>
          <w:szCs w:val="24"/>
        </w:rPr>
      </w:pPr>
      <w:r w:rsidRPr="00DC2A01">
        <w:rPr>
          <w:rFonts w:asciiTheme="minorHAnsi" w:hAnsiTheme="minorHAnsi" w:cs="NewCenturySchlbk-Bold"/>
          <w:bCs/>
          <w:szCs w:val="24"/>
        </w:rPr>
        <w:t>(</w:t>
      </w:r>
      <w:r>
        <w:rPr>
          <w:rFonts w:asciiTheme="minorHAnsi" w:hAnsiTheme="minorHAnsi" w:cs="NewCenturySchlbk-Bold"/>
          <w:bCs/>
          <w:szCs w:val="24"/>
        </w:rPr>
        <w:t>c</w:t>
      </w:r>
      <w:r w:rsidRPr="00DC2A01">
        <w:rPr>
          <w:rFonts w:asciiTheme="minorHAnsi" w:hAnsiTheme="minorHAnsi" w:cs="NewCenturySchlbk-Bold"/>
          <w:bCs/>
          <w:szCs w:val="24"/>
        </w:rPr>
        <w:t>)</w:t>
      </w:r>
      <w:r w:rsidR="00620B26">
        <w:rPr>
          <w:rFonts w:asciiTheme="minorHAnsi" w:hAnsiTheme="minorHAnsi" w:cs="NewCenturySchlbk-Bold"/>
          <w:bCs/>
          <w:szCs w:val="24"/>
        </w:rPr>
        <w:t xml:space="preserve"> A s</w:t>
      </w:r>
      <w:r w:rsidRPr="00DC2A01">
        <w:rPr>
          <w:rFonts w:asciiTheme="minorHAnsi" w:hAnsiTheme="minorHAnsi" w:cs="NewCenturySchlbk-Bold"/>
          <w:bCs/>
          <w:szCs w:val="24"/>
        </w:rPr>
        <w:t xml:space="preserve">tudent </w:t>
      </w:r>
      <w:r w:rsidR="00165CDA">
        <w:rPr>
          <w:rFonts w:asciiTheme="minorHAnsi" w:hAnsiTheme="minorHAnsi" w:cs="NewCenturySchlbk-Bold"/>
          <w:bCs/>
          <w:szCs w:val="24"/>
        </w:rPr>
        <w:t>who meet</w:t>
      </w:r>
      <w:r w:rsidR="00620B26">
        <w:rPr>
          <w:rFonts w:asciiTheme="minorHAnsi" w:hAnsiTheme="minorHAnsi" w:cs="NewCenturySchlbk-Bold"/>
          <w:bCs/>
          <w:szCs w:val="24"/>
        </w:rPr>
        <w:t>s</w:t>
      </w:r>
      <w:r w:rsidR="00165CDA">
        <w:rPr>
          <w:rFonts w:asciiTheme="minorHAnsi" w:hAnsiTheme="minorHAnsi" w:cs="NewCenturySchlbk-Bold"/>
          <w:bCs/>
          <w:szCs w:val="24"/>
        </w:rPr>
        <w:t xml:space="preserve"> the qualifications set forth in subsection (</w:t>
      </w:r>
      <w:r w:rsidR="00095CEE">
        <w:rPr>
          <w:rFonts w:asciiTheme="minorHAnsi" w:hAnsiTheme="minorHAnsi" w:cs="NewCenturySchlbk-Bold"/>
          <w:bCs/>
          <w:szCs w:val="24"/>
        </w:rPr>
        <w:t>8</w:t>
      </w:r>
      <w:r w:rsidR="00165CDA">
        <w:rPr>
          <w:rFonts w:asciiTheme="minorHAnsi" w:hAnsiTheme="minorHAnsi" w:cs="NewCenturySchlbk-Bold"/>
          <w:bCs/>
          <w:szCs w:val="24"/>
        </w:rPr>
        <w:t xml:space="preserve">)(a) or (b) and </w:t>
      </w:r>
      <w:r w:rsidR="00620B26">
        <w:rPr>
          <w:rFonts w:asciiTheme="minorHAnsi" w:hAnsiTheme="minorHAnsi" w:cs="NewCenturySchlbk-Bold"/>
          <w:bCs/>
          <w:szCs w:val="24"/>
        </w:rPr>
        <w:t xml:space="preserve">is </w:t>
      </w:r>
      <w:r w:rsidRPr="00DC2A01">
        <w:rPr>
          <w:rFonts w:asciiTheme="minorHAnsi" w:hAnsiTheme="minorHAnsi" w:cs="NewCenturySchlbk-Bold"/>
          <w:bCs/>
          <w:szCs w:val="24"/>
        </w:rPr>
        <w:t>historically</w:t>
      </w:r>
    </w:p>
    <w:p w:rsidR="001E70C6" w:rsidRPr="00CD531F" w:rsidRDefault="00463AAA" w:rsidP="001E70C6">
      <w:pPr>
        <w:rPr>
          <w:rFonts w:asciiTheme="minorHAnsi" w:hAnsiTheme="minorHAnsi"/>
          <w:szCs w:val="24"/>
        </w:rPr>
      </w:pPr>
      <w:r w:rsidRPr="00DC2A01">
        <w:rPr>
          <w:rFonts w:asciiTheme="minorHAnsi" w:hAnsiTheme="minorHAnsi" w:cs="NewCenturySchlbk-Bold"/>
          <w:bCs/>
          <w:szCs w:val="24"/>
        </w:rPr>
        <w:t>underserved.</w:t>
      </w:r>
    </w:p>
    <w:p w:rsidR="00CD531F" w:rsidRPr="00CD531F" w:rsidRDefault="00CD531F" w:rsidP="001E70C6">
      <w:pPr>
        <w:rPr>
          <w:rFonts w:asciiTheme="minorHAnsi" w:hAnsiTheme="minorHAnsi"/>
          <w:szCs w:val="24"/>
        </w:rPr>
      </w:pPr>
    </w:p>
    <w:p w:rsidR="001E70C6" w:rsidRPr="00CD531F" w:rsidRDefault="001E70C6" w:rsidP="001E70C6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Stat. Auth.</w:t>
      </w:r>
      <w:r w:rsidR="00697869">
        <w:rPr>
          <w:rFonts w:asciiTheme="minorHAnsi" w:hAnsiTheme="minorHAnsi"/>
          <w:szCs w:val="24"/>
        </w:rPr>
        <w:t>:</w:t>
      </w:r>
      <w:r w:rsidRPr="00CD531F">
        <w:rPr>
          <w:rFonts w:asciiTheme="minorHAnsi" w:hAnsiTheme="minorHAnsi"/>
          <w:szCs w:val="24"/>
        </w:rPr>
        <w:t xml:space="preserve"> </w:t>
      </w:r>
      <w:r w:rsidR="00697869"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1E70C6" w:rsidRPr="00CD531F" w:rsidRDefault="001E70C6" w:rsidP="001E70C6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Stat. Implemented: </w:t>
      </w:r>
      <w:r w:rsidR="00697869"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165CDA" w:rsidRDefault="00165CDA" w:rsidP="001E70C6">
      <w:pPr>
        <w:rPr>
          <w:rFonts w:asciiTheme="minorHAnsi" w:hAnsiTheme="minorHAnsi"/>
          <w:szCs w:val="24"/>
        </w:rPr>
      </w:pPr>
    </w:p>
    <w:p w:rsidR="006C38A3" w:rsidRPr="00CD531F" w:rsidRDefault="006C38A3" w:rsidP="006C38A3">
      <w:pPr>
        <w:rPr>
          <w:rFonts w:asciiTheme="minorHAnsi" w:hAnsiTheme="minorHAnsi"/>
          <w:b/>
          <w:szCs w:val="24"/>
        </w:rPr>
      </w:pPr>
      <w:r w:rsidRPr="00CD531F">
        <w:rPr>
          <w:rFonts w:asciiTheme="minorHAnsi" w:hAnsiTheme="minorHAnsi"/>
          <w:b/>
          <w:szCs w:val="24"/>
        </w:rPr>
        <w:t>581-017-</w:t>
      </w:r>
      <w:r w:rsidR="005F083A">
        <w:rPr>
          <w:rFonts w:asciiTheme="minorHAnsi" w:hAnsiTheme="minorHAnsi"/>
          <w:b/>
          <w:szCs w:val="24"/>
        </w:rPr>
        <w:t>0291</w:t>
      </w:r>
      <w:r w:rsidRPr="00CD531F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>Purpose</w:t>
      </w:r>
    </w:p>
    <w:p w:rsidR="006C38A3" w:rsidRPr="00CD531F" w:rsidRDefault="006C38A3" w:rsidP="006C38A3">
      <w:pPr>
        <w:rPr>
          <w:rFonts w:asciiTheme="minorHAnsi" w:hAnsiTheme="minorHAnsi"/>
          <w:szCs w:val="24"/>
        </w:rPr>
      </w:pPr>
    </w:p>
    <w:p w:rsidR="006C38A3" w:rsidRPr="00AE2706" w:rsidRDefault="006C38A3" w:rsidP="006C38A3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Cs w:val="24"/>
        </w:rPr>
      </w:pPr>
      <w:r w:rsidRPr="00AE2706">
        <w:rPr>
          <w:rFonts w:asciiTheme="minorHAnsi" w:hAnsiTheme="minorHAnsi"/>
          <w:szCs w:val="24"/>
        </w:rPr>
        <w:t xml:space="preserve">The purpose of the Career Pathway Grant is to fund activities related to </w:t>
      </w:r>
      <w:r w:rsidR="00620B26">
        <w:rPr>
          <w:rFonts w:asciiTheme="minorHAnsi" w:hAnsiTheme="minorHAnsi"/>
          <w:szCs w:val="24"/>
        </w:rPr>
        <w:t>career and technical education</w:t>
      </w:r>
      <w:r w:rsidRPr="00AE2706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programs of study that are pathways to </w:t>
      </w:r>
      <w:r w:rsidRPr="00AE2706">
        <w:rPr>
          <w:rFonts w:asciiTheme="minorHAnsi" w:hAnsiTheme="minorHAnsi"/>
          <w:szCs w:val="24"/>
        </w:rPr>
        <w:t>high wage high demand jobs.</w:t>
      </w:r>
    </w:p>
    <w:p w:rsidR="006C38A3" w:rsidRPr="00CD531F" w:rsidRDefault="006C38A3" w:rsidP="006C38A3">
      <w:pPr>
        <w:rPr>
          <w:rFonts w:asciiTheme="minorHAnsi" w:hAnsiTheme="minorHAnsi"/>
          <w:szCs w:val="24"/>
        </w:rPr>
      </w:pP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Stat. Auth.</w:t>
      </w:r>
      <w:r>
        <w:rPr>
          <w:rFonts w:asciiTheme="minorHAnsi" w:hAnsiTheme="minorHAnsi"/>
          <w:szCs w:val="24"/>
        </w:rPr>
        <w:t>:</w:t>
      </w:r>
      <w:r w:rsidRPr="00CD531F">
        <w:rPr>
          <w:rFonts w:asciiTheme="minorHAnsi" w:hAnsiTheme="minorHAnsi"/>
          <w:szCs w:val="24"/>
        </w:rPr>
        <w:t xml:space="preserve">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Stat. Implemented: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C38A3" w:rsidRDefault="006C38A3" w:rsidP="001E70C6">
      <w:pPr>
        <w:rPr>
          <w:rFonts w:asciiTheme="minorHAnsi" w:hAnsiTheme="minorHAnsi"/>
          <w:szCs w:val="24"/>
        </w:rPr>
      </w:pPr>
    </w:p>
    <w:p w:rsidR="00165CDA" w:rsidRPr="00CD531F" w:rsidRDefault="00165CDA" w:rsidP="001E70C6">
      <w:pPr>
        <w:rPr>
          <w:rFonts w:asciiTheme="minorHAnsi" w:hAnsiTheme="minorHAnsi"/>
          <w:szCs w:val="24"/>
        </w:rPr>
      </w:pPr>
    </w:p>
    <w:p w:rsidR="00E63C78" w:rsidRPr="00CD531F" w:rsidRDefault="00E63C78" w:rsidP="00E63C78">
      <w:pPr>
        <w:shd w:val="clear" w:color="auto" w:fill="FFFFFF"/>
        <w:rPr>
          <w:rFonts w:asciiTheme="minorHAnsi" w:hAnsiTheme="minorHAnsi" w:cs="Arial"/>
          <w:b/>
          <w:color w:val="000000"/>
          <w:szCs w:val="24"/>
        </w:rPr>
      </w:pPr>
      <w:r w:rsidRPr="00CD531F">
        <w:rPr>
          <w:rFonts w:asciiTheme="minorHAnsi" w:hAnsiTheme="minorHAnsi" w:cs="Arial"/>
          <w:b/>
          <w:color w:val="000000"/>
          <w:szCs w:val="24"/>
        </w:rPr>
        <w:t>581-017-</w:t>
      </w:r>
      <w:r w:rsidR="005F083A">
        <w:rPr>
          <w:rFonts w:asciiTheme="minorHAnsi" w:hAnsiTheme="minorHAnsi" w:cs="Arial"/>
          <w:b/>
          <w:color w:val="000000"/>
          <w:szCs w:val="24"/>
        </w:rPr>
        <w:t>0294</w:t>
      </w:r>
      <w:r w:rsidRPr="00CD531F">
        <w:rPr>
          <w:rFonts w:asciiTheme="minorHAnsi" w:hAnsiTheme="minorHAnsi" w:cs="Arial"/>
          <w:b/>
          <w:color w:val="000000"/>
          <w:szCs w:val="24"/>
        </w:rPr>
        <w:t xml:space="preserve"> Funding</w:t>
      </w:r>
    </w:p>
    <w:p w:rsidR="00E63C78" w:rsidRPr="00CD531F" w:rsidRDefault="00E63C78" w:rsidP="00E63C78">
      <w:pPr>
        <w:shd w:val="clear" w:color="auto" w:fill="FFFFFF"/>
        <w:rPr>
          <w:rFonts w:asciiTheme="minorHAnsi" w:hAnsiTheme="minorHAnsi" w:cs="Arial"/>
          <w:b/>
          <w:color w:val="000000"/>
          <w:szCs w:val="24"/>
        </w:rPr>
      </w:pPr>
    </w:p>
    <w:p w:rsidR="00E63C78" w:rsidRDefault="00E63C78" w:rsidP="00463AAA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 w:rsidRPr="00CD531F">
        <w:rPr>
          <w:rFonts w:asciiTheme="minorHAnsi" w:hAnsiTheme="minorHAnsi" w:cs="Arial"/>
          <w:color w:val="000000"/>
          <w:szCs w:val="24"/>
        </w:rPr>
        <w:t xml:space="preserve">The Department of Education shall determine for each fiscal year the portion of the funds available for the </w:t>
      </w:r>
      <w:r w:rsidR="00AE2706">
        <w:rPr>
          <w:rFonts w:asciiTheme="minorHAnsi" w:hAnsiTheme="minorHAnsi" w:cs="Arial"/>
          <w:color w:val="000000"/>
          <w:szCs w:val="24"/>
        </w:rPr>
        <w:t>Career Pathway Funding</w:t>
      </w:r>
      <w:r w:rsidRPr="00CD531F">
        <w:rPr>
          <w:rFonts w:asciiTheme="minorHAnsi" w:hAnsiTheme="minorHAnsi" w:cs="Arial"/>
          <w:color w:val="000000"/>
          <w:szCs w:val="24"/>
        </w:rPr>
        <w:t xml:space="preserve"> </w:t>
      </w:r>
      <w:r w:rsidR="0069027B">
        <w:rPr>
          <w:rFonts w:asciiTheme="minorHAnsi" w:hAnsiTheme="minorHAnsi" w:cs="Arial"/>
          <w:color w:val="000000"/>
          <w:szCs w:val="24"/>
        </w:rPr>
        <w:t>allocation</w:t>
      </w:r>
      <w:r w:rsidR="00367FB3">
        <w:rPr>
          <w:rFonts w:asciiTheme="minorHAnsi" w:hAnsiTheme="minorHAnsi" w:cs="Arial"/>
          <w:color w:val="000000"/>
          <w:szCs w:val="24"/>
        </w:rPr>
        <w:t xml:space="preserve"> and the annual pathway allocation maximum. </w:t>
      </w:r>
    </w:p>
    <w:p w:rsidR="00E204AF" w:rsidRDefault="00E204AF" w:rsidP="00463AAA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Prior to the allocation in each fiscal year, the Department of Education shall identify qualifying students </w:t>
      </w:r>
      <w:r w:rsidR="00A028DA">
        <w:rPr>
          <w:rFonts w:asciiTheme="minorHAnsi" w:hAnsiTheme="minorHAnsi" w:cs="Arial"/>
          <w:color w:val="000000"/>
          <w:szCs w:val="24"/>
        </w:rPr>
        <w:t xml:space="preserve">enrolled in the prior school year </w:t>
      </w:r>
      <w:r>
        <w:rPr>
          <w:rFonts w:asciiTheme="minorHAnsi" w:hAnsiTheme="minorHAnsi" w:cs="Arial"/>
          <w:color w:val="000000"/>
          <w:szCs w:val="24"/>
        </w:rPr>
        <w:t>at each district and report that data to the CTE Regional Coordinators for verification</w:t>
      </w:r>
      <w:r w:rsidR="00A028DA">
        <w:rPr>
          <w:rFonts w:asciiTheme="minorHAnsi" w:hAnsiTheme="minorHAnsi" w:cs="Arial"/>
          <w:color w:val="000000"/>
          <w:szCs w:val="24"/>
        </w:rPr>
        <w:t xml:space="preserve"> of accuracy</w:t>
      </w:r>
      <w:r>
        <w:rPr>
          <w:rFonts w:asciiTheme="minorHAnsi" w:hAnsiTheme="minorHAnsi" w:cs="Arial"/>
          <w:color w:val="000000"/>
          <w:szCs w:val="24"/>
        </w:rPr>
        <w:t xml:space="preserve">. </w:t>
      </w:r>
    </w:p>
    <w:p w:rsidR="003712C0" w:rsidRPr="00CD531F" w:rsidRDefault="003712C0" w:rsidP="00463AAA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For each qualifying student enrolled in a district in the prior school year, the district will </w:t>
      </w:r>
      <w:r w:rsidR="00620B26">
        <w:rPr>
          <w:rFonts w:asciiTheme="minorHAnsi" w:hAnsiTheme="minorHAnsi" w:cs="Arial"/>
          <w:color w:val="000000"/>
          <w:szCs w:val="24"/>
        </w:rPr>
        <w:t>earn</w:t>
      </w:r>
      <w:r>
        <w:rPr>
          <w:rFonts w:asciiTheme="minorHAnsi" w:hAnsiTheme="minorHAnsi" w:cs="Arial"/>
          <w:color w:val="000000"/>
          <w:szCs w:val="24"/>
        </w:rPr>
        <w:t xml:space="preserve"> one point for purposes of the allocation formula in section (4) of this rule.  If one qualifying </w:t>
      </w:r>
      <w:r w:rsidR="00620B26">
        <w:rPr>
          <w:rFonts w:asciiTheme="minorHAnsi" w:hAnsiTheme="minorHAnsi" w:cs="Arial"/>
          <w:color w:val="000000"/>
          <w:szCs w:val="24"/>
        </w:rPr>
        <w:t xml:space="preserve">student </w:t>
      </w:r>
      <w:r>
        <w:rPr>
          <w:rFonts w:asciiTheme="minorHAnsi" w:hAnsiTheme="minorHAnsi" w:cs="Arial"/>
          <w:color w:val="000000"/>
          <w:szCs w:val="24"/>
        </w:rPr>
        <w:t xml:space="preserve">meets the qualifications of more than one section in </w:t>
      </w:r>
      <w:r w:rsidRPr="003712C0">
        <w:rPr>
          <w:rFonts w:asciiTheme="minorHAnsi" w:hAnsiTheme="minorHAnsi"/>
          <w:szCs w:val="24"/>
        </w:rPr>
        <w:t>581-017-</w:t>
      </w:r>
      <w:r w:rsidR="005F083A">
        <w:rPr>
          <w:rFonts w:asciiTheme="minorHAnsi" w:hAnsiTheme="minorHAnsi"/>
          <w:szCs w:val="24"/>
        </w:rPr>
        <w:t>0287</w:t>
      </w:r>
      <w:r>
        <w:rPr>
          <w:rFonts w:asciiTheme="minorHAnsi" w:hAnsiTheme="minorHAnsi" w:cs="Arial"/>
          <w:color w:val="000000"/>
          <w:szCs w:val="24"/>
        </w:rPr>
        <w:t xml:space="preserve">(8), the district will </w:t>
      </w:r>
      <w:r w:rsidR="00620B26">
        <w:rPr>
          <w:rFonts w:asciiTheme="minorHAnsi" w:hAnsiTheme="minorHAnsi" w:cs="Arial"/>
          <w:color w:val="000000"/>
          <w:szCs w:val="24"/>
        </w:rPr>
        <w:t>earn</w:t>
      </w:r>
      <w:r>
        <w:rPr>
          <w:rFonts w:asciiTheme="minorHAnsi" w:hAnsiTheme="minorHAnsi" w:cs="Arial"/>
          <w:color w:val="000000"/>
          <w:szCs w:val="24"/>
        </w:rPr>
        <w:t xml:space="preserve"> more than one point, up to three points total.</w:t>
      </w:r>
    </w:p>
    <w:p w:rsidR="00E63C78" w:rsidRPr="00CD531F" w:rsidRDefault="00E63C78" w:rsidP="00463AAA">
      <w:pPr>
        <w:pStyle w:val="ListParagraph"/>
        <w:numPr>
          <w:ilvl w:val="0"/>
          <w:numId w:val="8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 w:rsidRPr="00CD531F">
        <w:rPr>
          <w:rFonts w:asciiTheme="minorHAnsi" w:hAnsiTheme="minorHAnsi" w:cs="Arial"/>
          <w:color w:val="000000"/>
          <w:szCs w:val="24"/>
        </w:rPr>
        <w:t xml:space="preserve">The Department shall determine the amount of the </w:t>
      </w:r>
      <w:r w:rsidR="0069027B">
        <w:rPr>
          <w:rFonts w:asciiTheme="minorHAnsi" w:hAnsiTheme="minorHAnsi" w:cs="Arial"/>
          <w:color w:val="000000"/>
          <w:szCs w:val="24"/>
        </w:rPr>
        <w:t>allocation</w:t>
      </w:r>
      <w:r w:rsidR="00463AAA">
        <w:rPr>
          <w:rFonts w:asciiTheme="minorHAnsi" w:hAnsiTheme="minorHAnsi" w:cs="Arial"/>
          <w:color w:val="000000"/>
          <w:szCs w:val="24"/>
        </w:rPr>
        <w:t xml:space="preserve"> to each school district </w:t>
      </w:r>
      <w:r w:rsidRPr="00CD531F">
        <w:rPr>
          <w:rFonts w:asciiTheme="minorHAnsi" w:hAnsiTheme="minorHAnsi" w:cs="Arial"/>
          <w:color w:val="000000"/>
          <w:szCs w:val="24"/>
        </w:rPr>
        <w:t>based on the following formula:</w:t>
      </w:r>
    </w:p>
    <w:p w:rsidR="00463AAA" w:rsidRDefault="00463AAA" w:rsidP="00463AAA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</w:p>
    <w:p w:rsidR="00E63C78" w:rsidRDefault="0069027B" w:rsidP="00463AAA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Allocation</w:t>
      </w:r>
      <w:r w:rsidR="00E63C78" w:rsidRPr="00CD531F">
        <w:rPr>
          <w:rFonts w:asciiTheme="minorHAnsi" w:hAnsiTheme="minorHAnsi"/>
          <w:szCs w:val="24"/>
        </w:rPr>
        <w:t xml:space="preserve"> Amount = </w:t>
      </w:r>
      <w:r w:rsidR="00463AAA">
        <w:rPr>
          <w:rFonts w:asciiTheme="minorHAnsi" w:hAnsiTheme="minorHAnsi"/>
          <w:szCs w:val="24"/>
        </w:rPr>
        <w:t xml:space="preserve">number of </w:t>
      </w:r>
      <w:r w:rsidR="003712C0">
        <w:rPr>
          <w:rFonts w:asciiTheme="minorHAnsi" w:hAnsiTheme="minorHAnsi"/>
          <w:szCs w:val="24"/>
        </w:rPr>
        <w:t xml:space="preserve">points </w:t>
      </w:r>
      <w:r w:rsidR="00620B26">
        <w:rPr>
          <w:rFonts w:asciiTheme="minorHAnsi" w:hAnsiTheme="minorHAnsi"/>
          <w:szCs w:val="24"/>
        </w:rPr>
        <w:t xml:space="preserve">earned by </w:t>
      </w:r>
      <w:r w:rsidR="003712C0">
        <w:rPr>
          <w:rFonts w:asciiTheme="minorHAnsi" w:hAnsiTheme="minorHAnsi"/>
          <w:szCs w:val="24"/>
        </w:rPr>
        <w:t xml:space="preserve">a </w:t>
      </w:r>
      <w:r w:rsidR="00463AAA">
        <w:rPr>
          <w:rFonts w:asciiTheme="minorHAnsi" w:hAnsiTheme="minorHAnsi"/>
          <w:szCs w:val="24"/>
        </w:rPr>
        <w:t>school district</w:t>
      </w:r>
      <w:r w:rsidR="00A028DA">
        <w:rPr>
          <w:rFonts w:asciiTheme="minorHAnsi" w:hAnsiTheme="minorHAnsi"/>
          <w:szCs w:val="24"/>
        </w:rPr>
        <w:t xml:space="preserve"> in the prior school year</w:t>
      </w:r>
      <w:r w:rsidR="00463AAA" w:rsidRPr="00CD531F">
        <w:rPr>
          <w:rFonts w:asciiTheme="minorHAnsi" w:hAnsiTheme="minorHAnsi"/>
          <w:szCs w:val="24"/>
        </w:rPr>
        <w:t xml:space="preserve">  x  (the total amount available for distribution for </w:t>
      </w:r>
      <w:r w:rsidR="00463AAA">
        <w:rPr>
          <w:rFonts w:asciiTheme="minorHAnsi" w:hAnsiTheme="minorHAnsi"/>
          <w:szCs w:val="24"/>
        </w:rPr>
        <w:t>Career Pathway Funding</w:t>
      </w:r>
      <w:r w:rsidR="00463AAA" w:rsidRPr="00CD531F">
        <w:rPr>
          <w:rFonts w:asciiTheme="minorHAnsi" w:hAnsiTheme="minorHAnsi"/>
          <w:szCs w:val="24"/>
        </w:rPr>
        <w:t xml:space="preserve"> in a fiscal year / the total </w:t>
      </w:r>
      <w:r w:rsidR="00463AAA">
        <w:rPr>
          <w:rFonts w:asciiTheme="minorHAnsi" w:hAnsiTheme="minorHAnsi"/>
          <w:szCs w:val="24"/>
        </w:rPr>
        <w:t xml:space="preserve">number of </w:t>
      </w:r>
      <w:r w:rsidR="003712C0">
        <w:rPr>
          <w:rFonts w:asciiTheme="minorHAnsi" w:hAnsiTheme="minorHAnsi"/>
          <w:szCs w:val="24"/>
        </w:rPr>
        <w:t>points</w:t>
      </w:r>
      <w:r w:rsidR="00463AAA">
        <w:rPr>
          <w:rFonts w:asciiTheme="minorHAnsi" w:hAnsiTheme="minorHAnsi"/>
          <w:szCs w:val="24"/>
        </w:rPr>
        <w:t xml:space="preserve"> in the State</w:t>
      </w:r>
      <w:r w:rsidR="00A028DA">
        <w:rPr>
          <w:rFonts w:asciiTheme="minorHAnsi" w:hAnsiTheme="minorHAnsi"/>
          <w:szCs w:val="24"/>
        </w:rPr>
        <w:t xml:space="preserve"> in the prior school year</w:t>
      </w:r>
      <w:r w:rsidR="00463AAA" w:rsidRPr="00717E7F">
        <w:rPr>
          <w:rFonts w:asciiTheme="minorHAnsi" w:hAnsiTheme="minorHAnsi"/>
          <w:szCs w:val="24"/>
        </w:rPr>
        <w:t>)</w:t>
      </w:r>
      <w:r w:rsidR="00367FB3">
        <w:rPr>
          <w:rFonts w:asciiTheme="minorHAnsi" w:hAnsiTheme="minorHAnsi"/>
          <w:szCs w:val="24"/>
        </w:rPr>
        <w:t xml:space="preserve">, </w:t>
      </w:r>
      <w:r w:rsidR="00620B26">
        <w:rPr>
          <w:rFonts w:asciiTheme="minorHAnsi" w:hAnsiTheme="minorHAnsi"/>
          <w:szCs w:val="24"/>
        </w:rPr>
        <w:t xml:space="preserve">not to exceed the </w:t>
      </w:r>
      <w:r w:rsidR="00367FB3">
        <w:rPr>
          <w:rFonts w:asciiTheme="minorHAnsi" w:hAnsiTheme="minorHAnsi"/>
          <w:szCs w:val="24"/>
        </w:rPr>
        <w:t xml:space="preserve">annual pathway allocation maximum. </w:t>
      </w:r>
    </w:p>
    <w:p w:rsidR="007D6508" w:rsidRDefault="007D6508" w:rsidP="00463AAA">
      <w:pPr>
        <w:tabs>
          <w:tab w:val="left" w:pos="360"/>
        </w:tabs>
        <w:ind w:left="360"/>
        <w:rPr>
          <w:rFonts w:asciiTheme="minorHAnsi" w:hAnsiTheme="minorHAnsi"/>
          <w:szCs w:val="24"/>
        </w:rPr>
      </w:pPr>
    </w:p>
    <w:p w:rsidR="00E63C78" w:rsidRPr="00CD531F" w:rsidRDefault="00E63C78" w:rsidP="00463AA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Funds received by a school district under this section must be separately accounted for and </w:t>
      </w:r>
      <w:r w:rsidR="007D6508">
        <w:rPr>
          <w:rFonts w:asciiTheme="minorHAnsi" w:hAnsiTheme="minorHAnsi"/>
          <w:szCs w:val="24"/>
        </w:rPr>
        <w:t xml:space="preserve">must be distributed to the </w:t>
      </w:r>
      <w:r w:rsidR="00741F91">
        <w:rPr>
          <w:rFonts w:asciiTheme="minorHAnsi" w:hAnsiTheme="minorHAnsi"/>
          <w:szCs w:val="24"/>
        </w:rPr>
        <w:t>career and technical education</w:t>
      </w:r>
      <w:r w:rsidR="0069027B">
        <w:rPr>
          <w:rFonts w:asciiTheme="minorHAnsi" w:hAnsiTheme="minorHAnsi"/>
          <w:szCs w:val="24"/>
        </w:rPr>
        <w:t xml:space="preserve"> program of study that serve</w:t>
      </w:r>
      <w:r w:rsidR="007D6508">
        <w:rPr>
          <w:rFonts w:asciiTheme="minorHAnsi" w:hAnsiTheme="minorHAnsi"/>
          <w:szCs w:val="24"/>
        </w:rPr>
        <w:t>d</w:t>
      </w:r>
      <w:r w:rsidR="0069027B">
        <w:rPr>
          <w:rFonts w:asciiTheme="minorHAnsi" w:hAnsiTheme="minorHAnsi"/>
          <w:szCs w:val="24"/>
        </w:rPr>
        <w:t xml:space="preserve"> the qualifying students</w:t>
      </w:r>
      <w:r w:rsidR="007D6508">
        <w:rPr>
          <w:rFonts w:asciiTheme="minorHAnsi" w:hAnsiTheme="minorHAnsi"/>
          <w:szCs w:val="24"/>
        </w:rPr>
        <w:t xml:space="preserve"> for which the funds were received</w:t>
      </w:r>
      <w:r w:rsidRPr="00CD531F">
        <w:rPr>
          <w:rFonts w:asciiTheme="minorHAnsi" w:hAnsiTheme="minorHAnsi"/>
          <w:szCs w:val="24"/>
        </w:rPr>
        <w:t>.</w:t>
      </w:r>
      <w:r w:rsidR="0008356F">
        <w:rPr>
          <w:rFonts w:asciiTheme="minorHAnsi" w:hAnsiTheme="minorHAnsi"/>
          <w:szCs w:val="24"/>
        </w:rPr>
        <w:t xml:space="preserve"> </w:t>
      </w:r>
    </w:p>
    <w:p w:rsidR="00E63C78" w:rsidRPr="00CD531F" w:rsidRDefault="00E63C78" w:rsidP="00E63C78">
      <w:pPr>
        <w:pStyle w:val="ListParagraph"/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Stat. Auth.</w:t>
      </w:r>
      <w:r>
        <w:rPr>
          <w:rFonts w:asciiTheme="minorHAnsi" w:hAnsiTheme="minorHAnsi"/>
          <w:szCs w:val="24"/>
        </w:rPr>
        <w:t>:</w:t>
      </w:r>
      <w:r w:rsidRPr="00CD531F">
        <w:rPr>
          <w:rFonts w:asciiTheme="minorHAnsi" w:hAnsiTheme="minorHAnsi"/>
          <w:szCs w:val="24"/>
        </w:rPr>
        <w:t xml:space="preserve">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Stat. Implemented: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070A4" w:rsidRPr="00CD531F" w:rsidRDefault="006070A4" w:rsidP="006070A4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p w:rsidR="006070A4" w:rsidRPr="00CD531F" w:rsidRDefault="006070A4" w:rsidP="006070A4">
      <w:pPr>
        <w:shd w:val="clear" w:color="auto" w:fill="FFFFFF"/>
        <w:rPr>
          <w:rFonts w:asciiTheme="minorHAnsi" w:hAnsiTheme="minorHAnsi" w:cs="Arial"/>
          <w:b/>
          <w:color w:val="000000"/>
          <w:szCs w:val="24"/>
        </w:rPr>
      </w:pPr>
      <w:r w:rsidRPr="00CD531F">
        <w:rPr>
          <w:rFonts w:asciiTheme="minorHAnsi" w:hAnsiTheme="minorHAnsi" w:cs="Arial"/>
          <w:b/>
          <w:color w:val="000000"/>
          <w:szCs w:val="24"/>
        </w:rPr>
        <w:t>581-017-</w:t>
      </w:r>
      <w:r w:rsidR="005F083A">
        <w:rPr>
          <w:rFonts w:asciiTheme="minorHAnsi" w:hAnsiTheme="minorHAnsi" w:cs="Arial"/>
          <w:b/>
          <w:color w:val="000000"/>
          <w:szCs w:val="24"/>
        </w:rPr>
        <w:t>0297</w:t>
      </w:r>
      <w:r w:rsidRPr="00CD531F">
        <w:rPr>
          <w:rFonts w:asciiTheme="minorHAnsi" w:hAnsiTheme="minorHAnsi" w:cs="Arial"/>
          <w:b/>
          <w:color w:val="000000"/>
          <w:szCs w:val="24"/>
        </w:rPr>
        <w:t xml:space="preserve"> Reporting</w:t>
      </w:r>
    </w:p>
    <w:p w:rsidR="006070A4" w:rsidRPr="00CD531F" w:rsidRDefault="006070A4" w:rsidP="006070A4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p w:rsidR="006070A4" w:rsidRPr="00AE2706" w:rsidRDefault="00AE2706" w:rsidP="00463AAA">
      <w:pPr>
        <w:pStyle w:val="ListParagraph"/>
        <w:numPr>
          <w:ilvl w:val="0"/>
          <w:numId w:val="9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School districts are responsible for the following reporting to the Oregon Department of Education</w:t>
      </w:r>
    </w:p>
    <w:p w:rsidR="0069027B" w:rsidRDefault="0069027B" w:rsidP="00463AAA">
      <w:pPr>
        <w:pStyle w:val="ListParagraph"/>
        <w:numPr>
          <w:ilvl w:val="0"/>
          <w:numId w:val="10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Prior to the allocation in each fiscal year, a school district must</w:t>
      </w:r>
      <w:r w:rsidR="00A028DA">
        <w:rPr>
          <w:rFonts w:asciiTheme="minorHAnsi" w:hAnsiTheme="minorHAnsi" w:cs="Arial"/>
          <w:color w:val="000000"/>
          <w:szCs w:val="24"/>
        </w:rPr>
        <w:t xml:space="preserve"> provide the following written assurances to the Department of Education</w:t>
      </w:r>
      <w:r w:rsidR="00E204AF">
        <w:rPr>
          <w:rFonts w:asciiTheme="minorHAnsi" w:hAnsiTheme="minorHAnsi" w:cs="Arial"/>
          <w:color w:val="000000"/>
          <w:szCs w:val="24"/>
        </w:rPr>
        <w:t>:</w:t>
      </w:r>
      <w:r>
        <w:rPr>
          <w:rFonts w:asciiTheme="minorHAnsi" w:hAnsiTheme="minorHAnsi" w:cs="Arial"/>
          <w:color w:val="000000"/>
          <w:szCs w:val="24"/>
        </w:rPr>
        <w:t xml:space="preserve"> </w:t>
      </w:r>
    </w:p>
    <w:p w:rsidR="0069027B" w:rsidRDefault="0069027B" w:rsidP="0069027B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(A) </w:t>
      </w:r>
      <w:r w:rsidR="00A028DA">
        <w:rPr>
          <w:rFonts w:asciiTheme="minorHAnsi" w:hAnsiTheme="minorHAnsi" w:cs="Arial"/>
          <w:color w:val="000000"/>
          <w:szCs w:val="24"/>
        </w:rPr>
        <w:t>T</w:t>
      </w:r>
      <w:r w:rsidR="00AE2706" w:rsidRPr="0069027B">
        <w:rPr>
          <w:rFonts w:asciiTheme="minorHAnsi" w:hAnsiTheme="minorHAnsi" w:cs="Arial"/>
          <w:color w:val="000000"/>
          <w:szCs w:val="24"/>
        </w:rPr>
        <w:t xml:space="preserve">he money received through the career pathway funding </w:t>
      </w:r>
      <w:r>
        <w:rPr>
          <w:rFonts w:asciiTheme="minorHAnsi" w:hAnsiTheme="minorHAnsi" w:cs="Arial"/>
          <w:color w:val="000000"/>
          <w:szCs w:val="24"/>
        </w:rPr>
        <w:t xml:space="preserve">allocation </w:t>
      </w:r>
      <w:r w:rsidR="00AE2706" w:rsidRPr="0069027B">
        <w:rPr>
          <w:rFonts w:asciiTheme="minorHAnsi" w:hAnsiTheme="minorHAnsi" w:cs="Arial"/>
          <w:color w:val="000000"/>
          <w:szCs w:val="24"/>
        </w:rPr>
        <w:t>will not supplant current funding provided by the district</w:t>
      </w:r>
      <w:r>
        <w:rPr>
          <w:rFonts w:asciiTheme="minorHAnsi" w:hAnsiTheme="minorHAnsi" w:cs="Arial"/>
          <w:color w:val="000000"/>
          <w:szCs w:val="24"/>
        </w:rPr>
        <w:t xml:space="preserve"> for career and technical education; </w:t>
      </w:r>
      <w:r w:rsidR="0008356F">
        <w:rPr>
          <w:rFonts w:asciiTheme="minorHAnsi" w:hAnsiTheme="minorHAnsi" w:cs="Arial"/>
          <w:color w:val="000000"/>
          <w:szCs w:val="24"/>
        </w:rPr>
        <w:t>and</w:t>
      </w:r>
    </w:p>
    <w:p w:rsidR="006070A4" w:rsidRPr="0069027B" w:rsidRDefault="0069027B" w:rsidP="0069027B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(</w:t>
      </w:r>
      <w:r w:rsidR="00A028DA">
        <w:rPr>
          <w:rFonts w:asciiTheme="minorHAnsi" w:hAnsiTheme="minorHAnsi" w:cs="Arial"/>
          <w:color w:val="000000"/>
          <w:szCs w:val="24"/>
        </w:rPr>
        <w:t>B</w:t>
      </w:r>
      <w:r>
        <w:rPr>
          <w:rFonts w:asciiTheme="minorHAnsi" w:hAnsiTheme="minorHAnsi" w:cs="Arial"/>
          <w:color w:val="000000"/>
          <w:szCs w:val="24"/>
        </w:rPr>
        <w:t xml:space="preserve">) </w:t>
      </w:r>
      <w:r w:rsidR="00A028DA">
        <w:rPr>
          <w:rFonts w:asciiTheme="minorHAnsi" w:hAnsiTheme="minorHAnsi" w:cs="Arial"/>
          <w:color w:val="000000"/>
          <w:szCs w:val="24"/>
        </w:rPr>
        <w:t>T</w:t>
      </w:r>
      <w:r w:rsidR="00AE2706" w:rsidRPr="0069027B">
        <w:rPr>
          <w:rFonts w:asciiTheme="minorHAnsi" w:hAnsiTheme="minorHAnsi" w:cs="Arial"/>
          <w:color w:val="000000"/>
          <w:szCs w:val="24"/>
        </w:rPr>
        <w:t xml:space="preserve">he career technical education teacher and regional coordinator will be involved in any decision making </w:t>
      </w:r>
      <w:r w:rsidR="00A028DA">
        <w:rPr>
          <w:rFonts w:asciiTheme="minorHAnsi" w:hAnsiTheme="minorHAnsi" w:cs="Arial"/>
          <w:color w:val="000000"/>
          <w:szCs w:val="24"/>
        </w:rPr>
        <w:t xml:space="preserve">regarding how to use the career pathway allocation funds. </w:t>
      </w:r>
    </w:p>
    <w:p w:rsidR="0069027B" w:rsidRDefault="0069027B" w:rsidP="00463AAA">
      <w:pPr>
        <w:pStyle w:val="ListParagraph"/>
        <w:numPr>
          <w:ilvl w:val="0"/>
          <w:numId w:val="10"/>
        </w:numPr>
        <w:shd w:val="clear" w:color="auto" w:fill="FFFFFF"/>
        <w:ind w:left="360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Prior to the end of each school year, </w:t>
      </w:r>
      <w:r w:rsidR="0008356F">
        <w:rPr>
          <w:rFonts w:asciiTheme="minorHAnsi" w:hAnsiTheme="minorHAnsi" w:cs="Arial"/>
          <w:color w:val="000000"/>
          <w:szCs w:val="24"/>
        </w:rPr>
        <w:t>a school</w:t>
      </w:r>
      <w:r>
        <w:rPr>
          <w:rFonts w:asciiTheme="minorHAnsi" w:hAnsiTheme="minorHAnsi" w:cs="Arial"/>
          <w:color w:val="000000"/>
          <w:szCs w:val="24"/>
        </w:rPr>
        <w:t xml:space="preserve"> district </w:t>
      </w:r>
      <w:r w:rsidR="0008356F">
        <w:rPr>
          <w:rFonts w:asciiTheme="minorHAnsi" w:hAnsiTheme="minorHAnsi" w:cs="Arial"/>
          <w:color w:val="000000"/>
          <w:szCs w:val="24"/>
        </w:rPr>
        <w:t xml:space="preserve">that has received an allocation of the career pathway funding </w:t>
      </w:r>
      <w:r>
        <w:rPr>
          <w:rFonts w:asciiTheme="minorHAnsi" w:hAnsiTheme="minorHAnsi" w:cs="Arial"/>
          <w:color w:val="000000"/>
          <w:szCs w:val="24"/>
        </w:rPr>
        <w:t>must file with the Department:</w:t>
      </w:r>
    </w:p>
    <w:p w:rsidR="0069027B" w:rsidRDefault="0069027B" w:rsidP="0069027B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(A) An expenditure report</w:t>
      </w:r>
      <w:r w:rsidR="0008356F">
        <w:rPr>
          <w:rFonts w:asciiTheme="minorHAnsi" w:hAnsiTheme="minorHAnsi" w:cs="Arial"/>
          <w:color w:val="000000"/>
          <w:szCs w:val="24"/>
        </w:rPr>
        <w:t>;</w:t>
      </w:r>
      <w:r>
        <w:rPr>
          <w:rFonts w:asciiTheme="minorHAnsi" w:hAnsiTheme="minorHAnsi" w:cs="Arial"/>
          <w:color w:val="000000"/>
          <w:szCs w:val="24"/>
        </w:rPr>
        <w:t xml:space="preserve"> and</w:t>
      </w:r>
    </w:p>
    <w:p w:rsidR="00AE2706" w:rsidRPr="0069027B" w:rsidRDefault="0069027B" w:rsidP="0069027B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(B) </w:t>
      </w:r>
      <w:r w:rsidR="00AE2706" w:rsidRPr="0069027B">
        <w:rPr>
          <w:rFonts w:asciiTheme="minorHAnsi" w:hAnsiTheme="minorHAnsi" w:cs="Arial"/>
          <w:color w:val="000000"/>
          <w:szCs w:val="24"/>
        </w:rPr>
        <w:t xml:space="preserve">Verification </w:t>
      </w:r>
      <w:r>
        <w:rPr>
          <w:rFonts w:asciiTheme="minorHAnsi" w:hAnsiTheme="minorHAnsi" w:cs="Arial"/>
          <w:color w:val="000000"/>
          <w:szCs w:val="24"/>
        </w:rPr>
        <w:t xml:space="preserve">that </w:t>
      </w:r>
      <w:r w:rsidRPr="0069027B">
        <w:rPr>
          <w:rFonts w:asciiTheme="minorHAnsi" w:hAnsiTheme="minorHAnsi" w:cs="Arial"/>
          <w:color w:val="000000"/>
          <w:szCs w:val="24"/>
        </w:rPr>
        <w:t xml:space="preserve">the career pathway funding </w:t>
      </w:r>
      <w:r>
        <w:rPr>
          <w:rFonts w:asciiTheme="minorHAnsi" w:hAnsiTheme="minorHAnsi" w:cs="Arial"/>
          <w:color w:val="000000"/>
          <w:szCs w:val="24"/>
        </w:rPr>
        <w:t>allocation did</w:t>
      </w:r>
      <w:r w:rsidR="0008356F">
        <w:rPr>
          <w:rFonts w:asciiTheme="minorHAnsi" w:hAnsiTheme="minorHAnsi" w:cs="Arial"/>
          <w:color w:val="000000"/>
          <w:szCs w:val="24"/>
        </w:rPr>
        <w:t xml:space="preserve"> not supplant </w:t>
      </w:r>
      <w:r w:rsidRPr="0069027B">
        <w:rPr>
          <w:rFonts w:asciiTheme="minorHAnsi" w:hAnsiTheme="minorHAnsi" w:cs="Arial"/>
          <w:color w:val="000000"/>
          <w:szCs w:val="24"/>
        </w:rPr>
        <w:t>funding provided by the district</w:t>
      </w:r>
      <w:r>
        <w:rPr>
          <w:rFonts w:asciiTheme="minorHAnsi" w:hAnsiTheme="minorHAnsi" w:cs="Arial"/>
          <w:color w:val="000000"/>
          <w:szCs w:val="24"/>
        </w:rPr>
        <w:t xml:space="preserve"> for career and technical education.</w:t>
      </w:r>
    </w:p>
    <w:p w:rsidR="006070A4" w:rsidRPr="00CD531F" w:rsidRDefault="006070A4" w:rsidP="006070A4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>Stat. Auth.</w:t>
      </w:r>
      <w:r>
        <w:rPr>
          <w:rFonts w:asciiTheme="minorHAnsi" w:hAnsiTheme="minorHAnsi"/>
          <w:szCs w:val="24"/>
        </w:rPr>
        <w:t>:</w:t>
      </w:r>
      <w:r w:rsidRPr="00CD531F">
        <w:rPr>
          <w:rFonts w:asciiTheme="minorHAnsi" w:hAnsiTheme="minorHAnsi"/>
          <w:szCs w:val="24"/>
        </w:rPr>
        <w:t xml:space="preserve">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97869" w:rsidRPr="00CD531F" w:rsidRDefault="00697869" w:rsidP="00697869">
      <w:pPr>
        <w:rPr>
          <w:rFonts w:asciiTheme="minorHAnsi" w:hAnsiTheme="minorHAnsi"/>
          <w:szCs w:val="24"/>
        </w:rPr>
      </w:pPr>
      <w:r w:rsidRPr="00CD531F">
        <w:rPr>
          <w:rFonts w:asciiTheme="minorHAnsi" w:hAnsiTheme="minorHAnsi"/>
          <w:szCs w:val="24"/>
        </w:rPr>
        <w:t xml:space="preserve">Stat. Implemented: </w:t>
      </w:r>
      <w:r>
        <w:rPr>
          <w:rStyle w:val="ruletitle"/>
          <w:rFonts w:asciiTheme="minorHAnsi" w:hAnsiTheme="minorHAnsi"/>
          <w:color w:val="000000"/>
        </w:rPr>
        <w:t>2015 OL Ch. 763, Sec. 1 (Enrolled HB 3072)</w:t>
      </w:r>
    </w:p>
    <w:p w:rsidR="006070A4" w:rsidRPr="00CD531F" w:rsidRDefault="006070A4" w:rsidP="006070A4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p w:rsidR="00B372A1" w:rsidRPr="00CD531F" w:rsidRDefault="00B372A1" w:rsidP="006070A4">
      <w:pPr>
        <w:shd w:val="clear" w:color="auto" w:fill="FFFFFF"/>
        <w:rPr>
          <w:rFonts w:asciiTheme="minorHAnsi" w:hAnsiTheme="minorHAnsi" w:cs="Arial"/>
          <w:color w:val="000000"/>
          <w:szCs w:val="24"/>
        </w:rPr>
      </w:pPr>
    </w:p>
    <w:sectPr w:rsidR="00B372A1" w:rsidRPr="00CD531F" w:rsidSect="0027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F9" w:rsidRDefault="00B97DF9" w:rsidP="006D122E">
      <w:r>
        <w:separator/>
      </w:r>
    </w:p>
  </w:endnote>
  <w:endnote w:type="continuationSeparator" w:id="0">
    <w:p w:rsidR="00B97DF9" w:rsidRDefault="00B97DF9" w:rsidP="006D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F9" w:rsidRDefault="00B97DF9" w:rsidP="006D122E">
      <w:r>
        <w:separator/>
      </w:r>
    </w:p>
  </w:footnote>
  <w:footnote w:type="continuationSeparator" w:id="0">
    <w:p w:rsidR="00B97DF9" w:rsidRDefault="00B97DF9" w:rsidP="006D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1F8"/>
    <w:multiLevelType w:val="hybridMultilevel"/>
    <w:tmpl w:val="2E64322E"/>
    <w:lvl w:ilvl="0" w:tplc="A58428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7D10"/>
    <w:multiLevelType w:val="hybridMultilevel"/>
    <w:tmpl w:val="6C9AAC92"/>
    <w:lvl w:ilvl="0" w:tplc="BDEC7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1C05"/>
    <w:multiLevelType w:val="hybridMultilevel"/>
    <w:tmpl w:val="77BCF45C"/>
    <w:lvl w:ilvl="0" w:tplc="2A64BF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E6D52"/>
    <w:multiLevelType w:val="hybridMultilevel"/>
    <w:tmpl w:val="137277C0"/>
    <w:lvl w:ilvl="0" w:tplc="AFB2E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5126"/>
    <w:multiLevelType w:val="hybridMultilevel"/>
    <w:tmpl w:val="B5B09686"/>
    <w:lvl w:ilvl="0" w:tplc="FC1C7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F430A"/>
    <w:multiLevelType w:val="hybridMultilevel"/>
    <w:tmpl w:val="481252CA"/>
    <w:lvl w:ilvl="0" w:tplc="232254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7E42D7"/>
    <w:multiLevelType w:val="hybridMultilevel"/>
    <w:tmpl w:val="94CA9186"/>
    <w:lvl w:ilvl="0" w:tplc="22987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B262B"/>
    <w:multiLevelType w:val="hybridMultilevel"/>
    <w:tmpl w:val="6590D922"/>
    <w:lvl w:ilvl="0" w:tplc="D7C650F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CA553C1"/>
    <w:multiLevelType w:val="hybridMultilevel"/>
    <w:tmpl w:val="4DC4B14C"/>
    <w:lvl w:ilvl="0" w:tplc="760E6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251D8"/>
    <w:multiLevelType w:val="hybridMultilevel"/>
    <w:tmpl w:val="EFC4D6EA"/>
    <w:lvl w:ilvl="0" w:tplc="6B4E24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90B69"/>
    <w:multiLevelType w:val="hybridMultilevel"/>
    <w:tmpl w:val="ED240654"/>
    <w:lvl w:ilvl="0" w:tplc="4E987C32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C6"/>
    <w:rsid w:val="00011C81"/>
    <w:rsid w:val="0008356F"/>
    <w:rsid w:val="00095CEE"/>
    <w:rsid w:val="000E1DE4"/>
    <w:rsid w:val="001520A4"/>
    <w:rsid w:val="00164650"/>
    <w:rsid w:val="00165CDA"/>
    <w:rsid w:val="001B6C62"/>
    <w:rsid w:val="001E70C6"/>
    <w:rsid w:val="002746F1"/>
    <w:rsid w:val="002B194C"/>
    <w:rsid w:val="002D0A8D"/>
    <w:rsid w:val="00367FB3"/>
    <w:rsid w:val="003712C0"/>
    <w:rsid w:val="003E30C1"/>
    <w:rsid w:val="003F67F9"/>
    <w:rsid w:val="00463AAA"/>
    <w:rsid w:val="004A4D32"/>
    <w:rsid w:val="005302FC"/>
    <w:rsid w:val="005D3457"/>
    <w:rsid w:val="005F083A"/>
    <w:rsid w:val="006070A4"/>
    <w:rsid w:val="00620B26"/>
    <w:rsid w:val="0069027B"/>
    <w:rsid w:val="00697869"/>
    <w:rsid w:val="006C38A3"/>
    <w:rsid w:val="006D122E"/>
    <w:rsid w:val="00741F91"/>
    <w:rsid w:val="007D6508"/>
    <w:rsid w:val="00855C74"/>
    <w:rsid w:val="0098705C"/>
    <w:rsid w:val="00A028DA"/>
    <w:rsid w:val="00AE2706"/>
    <w:rsid w:val="00B372A1"/>
    <w:rsid w:val="00B97DF9"/>
    <w:rsid w:val="00CD531F"/>
    <w:rsid w:val="00DB55AE"/>
    <w:rsid w:val="00DC2A01"/>
    <w:rsid w:val="00E204AF"/>
    <w:rsid w:val="00E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12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2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2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11C8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F9"/>
    <w:rPr>
      <w:rFonts w:ascii="Tahoma" w:hAnsi="Tahoma" w:cs="Tahoma"/>
      <w:sz w:val="16"/>
      <w:szCs w:val="16"/>
    </w:rPr>
  </w:style>
  <w:style w:type="character" w:customStyle="1" w:styleId="history">
    <w:name w:val="history"/>
    <w:basedOn w:val="DefaultParagraphFont"/>
    <w:rsid w:val="00CD531F"/>
  </w:style>
  <w:style w:type="paragraph" w:customStyle="1" w:styleId="Default">
    <w:name w:val="Default"/>
    <w:rsid w:val="006C38A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customStyle="1" w:styleId="ruletitle">
    <w:name w:val="rule_title"/>
    <w:basedOn w:val="DefaultParagraphFont"/>
    <w:rsid w:val="00697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12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2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2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11C8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F9"/>
    <w:rPr>
      <w:rFonts w:ascii="Tahoma" w:hAnsi="Tahoma" w:cs="Tahoma"/>
      <w:sz w:val="16"/>
      <w:szCs w:val="16"/>
    </w:rPr>
  </w:style>
  <w:style w:type="character" w:customStyle="1" w:styleId="history">
    <w:name w:val="history"/>
    <w:basedOn w:val="DefaultParagraphFont"/>
    <w:rsid w:val="00CD531F"/>
  </w:style>
  <w:style w:type="paragraph" w:customStyle="1" w:styleId="Default">
    <w:name w:val="Default"/>
    <w:rsid w:val="006C38A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customStyle="1" w:styleId="ruletitle">
    <w:name w:val="rule_title"/>
    <w:basedOn w:val="DefaultParagraphFont"/>
    <w:rsid w:val="0069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b67475f-cf35-47d1-ae69-d1c08a43b1c2">2015-08-14T07:00:00+00:00</Estimated_x0020_Creation_x0020_Date>
    <Priority xmlns="4b67475f-cf35-47d1-ae69-d1c08a43b1c2">Tier 2</Priority>
    <Remediation_x0020_Date xmlns="4b67475f-cf35-47d1-ae69-d1c08a43b1c2">2015-08-14T07:00:00+00:00</Remediation_x0020_Date>
  </documentManagement>
</p:properties>
</file>

<file path=customXml/itemProps1.xml><?xml version="1.0" encoding="utf-8"?>
<ds:datastoreItem xmlns:ds="http://schemas.openxmlformats.org/officeDocument/2006/customXml" ds:itemID="{558952EA-0801-4EF7-8B65-581BB2E74754}"/>
</file>

<file path=customXml/itemProps2.xml><?xml version="1.0" encoding="utf-8"?>
<ds:datastoreItem xmlns:ds="http://schemas.openxmlformats.org/officeDocument/2006/customXml" ds:itemID="{1E640485-2A52-43DD-88DE-866B158C14F4}"/>
</file>

<file path=customXml/itemProps3.xml><?xml version="1.0" encoding="utf-8"?>
<ds:datastoreItem xmlns:ds="http://schemas.openxmlformats.org/officeDocument/2006/customXml" ds:itemID="{D9B01CCD-F85A-4D6A-A63C-74966CB98285}"/>
</file>

<file path=customXml/itemProps4.xml><?xml version="1.0" encoding="utf-8"?>
<ds:datastoreItem xmlns:ds="http://schemas.openxmlformats.org/officeDocument/2006/customXml" ds:itemID="{49FCAFCF-8EB4-48ED-9FEE-47A0DCC7B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Pathway Funding Grant Rules OARs</dc:title>
  <dc:creator>HUNT Cindy L</dc:creator>
  <cp:lastModifiedBy>NAZAROV Emily</cp:lastModifiedBy>
  <cp:revision>14</cp:revision>
  <cp:lastPrinted>2015-08-14T15:49:00Z</cp:lastPrinted>
  <dcterms:created xsi:type="dcterms:W3CDTF">2015-08-05T16:27:00Z</dcterms:created>
  <dcterms:modified xsi:type="dcterms:W3CDTF">2015-08-14T20:33:00Z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0x010100882AC69E13DAE343B30BD11D4AE94B07</vt:lpwstr>
  </property>
</Properties>
</file>