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27" w:rsidRDefault="00D64359" w:rsidP="00C543DF">
      <w:pPr>
        <w:pStyle w:val="Title"/>
        <w:spacing w:before="240" w:after="240"/>
        <w:jc w:val="center"/>
        <w:rPr>
          <w:sz w:val="52"/>
        </w:rPr>
      </w:pPr>
      <w:r w:rsidRPr="00031F15">
        <w:rPr>
          <w:sz w:val="52"/>
        </w:rPr>
        <w:t xml:space="preserve">CTE </w:t>
      </w:r>
      <w:r w:rsidR="00235F13" w:rsidRPr="00031F15">
        <w:rPr>
          <w:sz w:val="52"/>
        </w:rPr>
        <w:t>Information System</w:t>
      </w:r>
      <w:r w:rsidR="00D82A27">
        <w:rPr>
          <w:sz w:val="52"/>
        </w:rPr>
        <w:t>:</w:t>
      </w:r>
    </w:p>
    <w:p w:rsidR="00D77408" w:rsidRDefault="00573D7A" w:rsidP="00C543DF">
      <w:pPr>
        <w:pStyle w:val="Title"/>
        <w:spacing w:before="240" w:after="240"/>
        <w:jc w:val="center"/>
        <w:rPr>
          <w:sz w:val="52"/>
        </w:rPr>
      </w:pPr>
      <w:r>
        <w:rPr>
          <w:sz w:val="52"/>
        </w:rPr>
        <w:t>Important Dates and What they Mean</w:t>
      </w:r>
    </w:p>
    <w:p w:rsidR="00573D7A" w:rsidRPr="00573D7A" w:rsidRDefault="00573D7A" w:rsidP="00573D7A">
      <w:pPr>
        <w:rPr>
          <w:rFonts w:asciiTheme="minorHAnsi" w:hAnsiTheme="minorHAnsi" w:cstheme="minorHAnsi"/>
          <w:sz w:val="24"/>
          <w:szCs w:val="24"/>
        </w:rPr>
      </w:pPr>
      <w:r w:rsidRPr="00573D7A">
        <w:rPr>
          <w:rFonts w:asciiTheme="minorHAnsi" w:hAnsiTheme="minorHAnsi" w:cstheme="minorHAnsi"/>
          <w:sz w:val="24"/>
          <w:szCs w:val="24"/>
        </w:rPr>
        <w:t xml:space="preserve">The CTE </w:t>
      </w:r>
      <w:r>
        <w:rPr>
          <w:rFonts w:asciiTheme="minorHAnsi" w:hAnsiTheme="minorHAnsi" w:cstheme="minorHAnsi"/>
          <w:sz w:val="24"/>
          <w:szCs w:val="24"/>
        </w:rPr>
        <w:t>Information System</w:t>
      </w:r>
      <w:r w:rsidR="006E5EA6">
        <w:rPr>
          <w:rFonts w:asciiTheme="minorHAnsi" w:hAnsiTheme="minorHAnsi" w:cstheme="minorHAnsi"/>
          <w:sz w:val="24"/>
          <w:szCs w:val="24"/>
        </w:rPr>
        <w:t xml:space="preserve"> (IS)</w:t>
      </w:r>
      <w:r>
        <w:rPr>
          <w:rFonts w:asciiTheme="minorHAnsi" w:hAnsiTheme="minorHAnsi" w:cstheme="minorHAnsi"/>
          <w:sz w:val="24"/>
          <w:szCs w:val="24"/>
        </w:rPr>
        <w:t xml:space="preserve"> Application </w:t>
      </w:r>
      <w:r w:rsidR="005E37C6">
        <w:rPr>
          <w:rFonts w:asciiTheme="minorHAnsi" w:hAnsiTheme="minorHAnsi" w:cstheme="minorHAnsi"/>
          <w:sz w:val="24"/>
          <w:szCs w:val="24"/>
        </w:rPr>
        <w:t>combines</w:t>
      </w:r>
      <w:r>
        <w:rPr>
          <w:rFonts w:asciiTheme="minorHAnsi" w:hAnsiTheme="minorHAnsi" w:cstheme="minorHAnsi"/>
          <w:sz w:val="24"/>
          <w:szCs w:val="24"/>
        </w:rPr>
        <w:t xml:space="preserve"> multiple processes for CTE program maintenance, monitoring</w:t>
      </w:r>
      <w:r w:rsidR="0033122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and reporting into one central location in an </w:t>
      </w:r>
      <w:r w:rsidR="006F6741">
        <w:rPr>
          <w:rFonts w:asciiTheme="minorHAnsi" w:hAnsiTheme="minorHAnsi" w:cstheme="minorHAnsi"/>
          <w:sz w:val="24"/>
          <w:szCs w:val="24"/>
        </w:rPr>
        <w:t xml:space="preserve">attempt </w:t>
      </w:r>
      <w:r>
        <w:rPr>
          <w:rFonts w:asciiTheme="minorHAnsi" w:hAnsiTheme="minorHAnsi" w:cstheme="minorHAnsi"/>
          <w:sz w:val="24"/>
          <w:szCs w:val="24"/>
        </w:rPr>
        <w:t xml:space="preserve">to decrease the </w:t>
      </w:r>
      <w:r w:rsidR="006F6741">
        <w:rPr>
          <w:rFonts w:asciiTheme="minorHAnsi" w:hAnsiTheme="minorHAnsi" w:cstheme="minorHAnsi"/>
          <w:sz w:val="24"/>
          <w:szCs w:val="24"/>
        </w:rPr>
        <w:t>workload associated with</w:t>
      </w:r>
      <w:r>
        <w:rPr>
          <w:rFonts w:asciiTheme="minorHAnsi" w:hAnsiTheme="minorHAnsi" w:cstheme="minorHAnsi"/>
          <w:sz w:val="24"/>
          <w:szCs w:val="24"/>
        </w:rPr>
        <w:t xml:space="preserve"> maintain</w:t>
      </w:r>
      <w:r w:rsidR="006F6741">
        <w:rPr>
          <w:rFonts w:asciiTheme="minorHAnsi" w:hAnsiTheme="minorHAnsi" w:cstheme="minorHAnsi"/>
          <w:sz w:val="24"/>
          <w:szCs w:val="24"/>
        </w:rPr>
        <w:t xml:space="preserve">ing approved </w:t>
      </w:r>
      <w:r w:rsidR="005E37C6">
        <w:rPr>
          <w:rFonts w:asciiTheme="minorHAnsi" w:hAnsiTheme="minorHAnsi" w:cstheme="minorHAnsi"/>
          <w:sz w:val="24"/>
          <w:szCs w:val="24"/>
        </w:rPr>
        <w:t xml:space="preserve">CTE </w:t>
      </w:r>
      <w:r w:rsidR="006F6741">
        <w:rPr>
          <w:rFonts w:asciiTheme="minorHAnsi" w:hAnsiTheme="minorHAnsi" w:cstheme="minorHAnsi"/>
          <w:sz w:val="24"/>
          <w:szCs w:val="24"/>
        </w:rPr>
        <w:t xml:space="preserve">High Quality Programs of Study with </w:t>
      </w:r>
      <w:r w:rsidR="006E5EA6">
        <w:rPr>
          <w:rFonts w:asciiTheme="minorHAnsi" w:hAnsiTheme="minorHAnsi" w:cstheme="minorHAnsi"/>
          <w:sz w:val="24"/>
          <w:szCs w:val="24"/>
        </w:rPr>
        <w:t>up to date and a</w:t>
      </w:r>
      <w:r w:rsidR="006F6741">
        <w:rPr>
          <w:rFonts w:asciiTheme="minorHAnsi" w:hAnsiTheme="minorHAnsi" w:cstheme="minorHAnsi"/>
          <w:sz w:val="24"/>
          <w:szCs w:val="24"/>
        </w:rPr>
        <w:t>ccurate</w:t>
      </w:r>
      <w:r>
        <w:rPr>
          <w:rFonts w:asciiTheme="minorHAnsi" w:hAnsiTheme="minorHAnsi" w:cstheme="minorHAnsi"/>
          <w:sz w:val="24"/>
          <w:szCs w:val="24"/>
        </w:rPr>
        <w:t xml:space="preserve"> program </w:t>
      </w:r>
      <w:r w:rsidR="006E5EA6">
        <w:rPr>
          <w:rFonts w:asciiTheme="minorHAnsi" w:hAnsiTheme="minorHAnsi" w:cstheme="minorHAnsi"/>
          <w:sz w:val="24"/>
          <w:szCs w:val="24"/>
        </w:rPr>
        <w:t xml:space="preserve">and course </w:t>
      </w:r>
      <w:r>
        <w:rPr>
          <w:rFonts w:asciiTheme="minorHAnsi" w:hAnsiTheme="minorHAnsi" w:cstheme="minorHAnsi"/>
          <w:sz w:val="24"/>
          <w:szCs w:val="24"/>
        </w:rPr>
        <w:t>information. There are many ways in which the combined CTE program processes overlap</w:t>
      </w:r>
      <w:r w:rsidR="006E5EA6">
        <w:rPr>
          <w:rFonts w:asciiTheme="minorHAnsi" w:hAnsiTheme="minorHAnsi" w:cstheme="minorHAnsi"/>
          <w:sz w:val="24"/>
          <w:szCs w:val="24"/>
        </w:rPr>
        <w:t xml:space="preserve"> in the CTE 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E5EA6">
        <w:rPr>
          <w:rFonts w:asciiTheme="minorHAnsi" w:hAnsiTheme="minorHAnsi" w:cstheme="minorHAnsi"/>
          <w:sz w:val="24"/>
          <w:szCs w:val="24"/>
        </w:rPr>
        <w:t xml:space="preserve">to create a </w:t>
      </w:r>
      <w:r w:rsidR="00F60611">
        <w:rPr>
          <w:rFonts w:asciiTheme="minorHAnsi" w:hAnsiTheme="minorHAnsi" w:cstheme="minorHAnsi"/>
          <w:sz w:val="24"/>
          <w:szCs w:val="24"/>
        </w:rPr>
        <w:t xml:space="preserve">more </w:t>
      </w:r>
      <w:r w:rsidR="006E5EA6">
        <w:rPr>
          <w:rFonts w:asciiTheme="minorHAnsi" w:hAnsiTheme="minorHAnsi" w:cstheme="minorHAnsi"/>
          <w:sz w:val="24"/>
          <w:szCs w:val="24"/>
        </w:rPr>
        <w:t>seamless flow from</w:t>
      </w:r>
      <w:r w:rsidR="0047002B">
        <w:rPr>
          <w:rFonts w:asciiTheme="minorHAnsi" w:hAnsiTheme="minorHAnsi" w:cstheme="minorHAnsi"/>
          <w:sz w:val="24"/>
          <w:szCs w:val="24"/>
        </w:rPr>
        <w:t xml:space="preserve"> new </w:t>
      </w:r>
      <w:r w:rsidR="00F60611">
        <w:rPr>
          <w:rFonts w:asciiTheme="minorHAnsi" w:hAnsiTheme="minorHAnsi" w:cstheme="minorHAnsi"/>
          <w:sz w:val="24"/>
          <w:szCs w:val="24"/>
        </w:rPr>
        <w:t>application</w:t>
      </w:r>
      <w:r w:rsidR="006E5EA6">
        <w:rPr>
          <w:rFonts w:asciiTheme="minorHAnsi" w:hAnsiTheme="minorHAnsi" w:cstheme="minorHAnsi"/>
          <w:sz w:val="24"/>
          <w:szCs w:val="24"/>
        </w:rPr>
        <w:t>, to</w:t>
      </w:r>
      <w:r w:rsidR="0047002B">
        <w:rPr>
          <w:rFonts w:asciiTheme="minorHAnsi" w:hAnsiTheme="minorHAnsi" w:cstheme="minorHAnsi"/>
          <w:sz w:val="24"/>
          <w:szCs w:val="24"/>
        </w:rPr>
        <w:t xml:space="preserve"> initial</w:t>
      </w:r>
      <w:r w:rsidR="006E5EA6">
        <w:rPr>
          <w:rFonts w:asciiTheme="minorHAnsi" w:hAnsiTheme="minorHAnsi" w:cstheme="minorHAnsi"/>
          <w:sz w:val="24"/>
          <w:szCs w:val="24"/>
        </w:rPr>
        <w:t xml:space="preserve"> application approval, to the </w:t>
      </w:r>
      <w:r w:rsidR="00F60611">
        <w:rPr>
          <w:rFonts w:asciiTheme="minorHAnsi" w:hAnsiTheme="minorHAnsi" w:cstheme="minorHAnsi"/>
          <w:sz w:val="24"/>
          <w:szCs w:val="24"/>
        </w:rPr>
        <w:t xml:space="preserve">annual </w:t>
      </w:r>
      <w:r w:rsidR="006E5EA6">
        <w:rPr>
          <w:rFonts w:asciiTheme="minorHAnsi" w:hAnsiTheme="minorHAnsi" w:cstheme="minorHAnsi"/>
          <w:sz w:val="24"/>
          <w:szCs w:val="24"/>
        </w:rPr>
        <w:t>Program Yearly Update and the CTE Student and Course Collections.</w:t>
      </w:r>
      <w:r w:rsidR="00066820">
        <w:rPr>
          <w:rFonts w:asciiTheme="minorHAnsi" w:hAnsiTheme="minorHAnsi" w:cstheme="minorHAnsi"/>
          <w:sz w:val="24"/>
          <w:szCs w:val="24"/>
        </w:rPr>
        <w:t xml:space="preserve"> Every </w:t>
      </w:r>
      <w:r w:rsidR="005E37C6">
        <w:rPr>
          <w:rFonts w:asciiTheme="minorHAnsi" w:hAnsiTheme="minorHAnsi" w:cstheme="minorHAnsi"/>
          <w:sz w:val="24"/>
          <w:szCs w:val="24"/>
        </w:rPr>
        <w:t>process</w:t>
      </w:r>
      <w:r w:rsidR="00066820">
        <w:rPr>
          <w:rFonts w:asciiTheme="minorHAnsi" w:hAnsiTheme="minorHAnsi" w:cstheme="minorHAnsi"/>
          <w:sz w:val="24"/>
          <w:szCs w:val="24"/>
        </w:rPr>
        <w:t xml:space="preserve"> in the CTE IS is associated with another process</w:t>
      </w:r>
      <w:r w:rsidR="008E585A">
        <w:rPr>
          <w:rFonts w:asciiTheme="minorHAnsi" w:hAnsiTheme="minorHAnsi" w:cstheme="minorHAnsi"/>
          <w:sz w:val="24"/>
          <w:szCs w:val="24"/>
        </w:rPr>
        <w:t>,</w:t>
      </w:r>
      <w:r w:rsidR="00066820">
        <w:rPr>
          <w:rFonts w:asciiTheme="minorHAnsi" w:hAnsiTheme="minorHAnsi" w:cstheme="minorHAnsi"/>
          <w:sz w:val="24"/>
          <w:szCs w:val="24"/>
        </w:rPr>
        <w:t xml:space="preserve"> so it’s </w:t>
      </w:r>
      <w:r w:rsidR="005E37C6">
        <w:rPr>
          <w:rFonts w:asciiTheme="minorHAnsi" w:hAnsiTheme="minorHAnsi" w:cstheme="minorHAnsi"/>
          <w:sz w:val="24"/>
          <w:szCs w:val="24"/>
        </w:rPr>
        <w:t xml:space="preserve">integral </w:t>
      </w:r>
      <w:r w:rsidR="00066820">
        <w:rPr>
          <w:rFonts w:asciiTheme="minorHAnsi" w:hAnsiTheme="minorHAnsi" w:cstheme="minorHAnsi"/>
          <w:sz w:val="24"/>
          <w:szCs w:val="24"/>
        </w:rPr>
        <w:t>to the functionality of the application that no one process gets delayed</w:t>
      </w:r>
      <w:r w:rsidR="00331227">
        <w:rPr>
          <w:rFonts w:asciiTheme="minorHAnsi" w:hAnsiTheme="minorHAnsi" w:cstheme="minorHAnsi"/>
          <w:sz w:val="24"/>
          <w:szCs w:val="24"/>
        </w:rPr>
        <w:t>—</w:t>
      </w:r>
      <w:r w:rsidR="005E37C6">
        <w:rPr>
          <w:rFonts w:asciiTheme="minorHAnsi" w:hAnsiTheme="minorHAnsi" w:cstheme="minorHAnsi"/>
          <w:sz w:val="24"/>
          <w:szCs w:val="24"/>
        </w:rPr>
        <w:t xml:space="preserve">which is why the CTE IS </w:t>
      </w:r>
      <w:r w:rsidR="0047002B">
        <w:rPr>
          <w:rFonts w:asciiTheme="minorHAnsi" w:hAnsiTheme="minorHAnsi" w:cstheme="minorHAnsi"/>
          <w:sz w:val="24"/>
          <w:szCs w:val="24"/>
        </w:rPr>
        <w:t>due date</w:t>
      </w:r>
      <w:r w:rsidR="00F60611">
        <w:rPr>
          <w:rFonts w:asciiTheme="minorHAnsi" w:hAnsiTheme="minorHAnsi" w:cstheme="minorHAnsi"/>
          <w:sz w:val="24"/>
          <w:szCs w:val="24"/>
        </w:rPr>
        <w:t>s</w:t>
      </w:r>
      <w:r w:rsidR="005E37C6">
        <w:rPr>
          <w:rFonts w:asciiTheme="minorHAnsi" w:hAnsiTheme="minorHAnsi" w:cstheme="minorHAnsi"/>
          <w:sz w:val="24"/>
          <w:szCs w:val="24"/>
        </w:rPr>
        <w:t xml:space="preserve"> </w:t>
      </w:r>
      <w:r w:rsidR="00F60611">
        <w:rPr>
          <w:rFonts w:asciiTheme="minorHAnsi" w:hAnsiTheme="minorHAnsi" w:cstheme="minorHAnsi"/>
          <w:sz w:val="24"/>
          <w:szCs w:val="24"/>
        </w:rPr>
        <w:t>are</w:t>
      </w:r>
      <w:r w:rsidR="0047002B">
        <w:rPr>
          <w:rFonts w:asciiTheme="minorHAnsi" w:hAnsiTheme="minorHAnsi" w:cstheme="minorHAnsi"/>
          <w:sz w:val="24"/>
          <w:szCs w:val="24"/>
        </w:rPr>
        <w:t xml:space="preserve"> </w:t>
      </w:r>
      <w:r w:rsidR="006E5EA6">
        <w:rPr>
          <w:rFonts w:asciiTheme="minorHAnsi" w:hAnsiTheme="minorHAnsi" w:cstheme="minorHAnsi"/>
          <w:sz w:val="24"/>
          <w:szCs w:val="24"/>
        </w:rPr>
        <w:t xml:space="preserve">built </w:t>
      </w:r>
      <w:r w:rsidR="00F60611">
        <w:rPr>
          <w:rFonts w:asciiTheme="minorHAnsi" w:hAnsiTheme="minorHAnsi" w:cstheme="minorHAnsi"/>
          <w:sz w:val="24"/>
          <w:szCs w:val="24"/>
        </w:rPr>
        <w:t>in</w:t>
      </w:r>
      <w:r w:rsidR="00066820">
        <w:rPr>
          <w:rFonts w:asciiTheme="minorHAnsi" w:hAnsiTheme="minorHAnsi" w:cstheme="minorHAnsi"/>
          <w:sz w:val="24"/>
          <w:szCs w:val="24"/>
        </w:rPr>
        <w:t xml:space="preserve"> and enforced by the application</w:t>
      </w:r>
      <w:r w:rsidR="005E37C6">
        <w:rPr>
          <w:rFonts w:asciiTheme="minorHAnsi" w:hAnsiTheme="minorHAnsi" w:cstheme="minorHAnsi"/>
          <w:sz w:val="24"/>
          <w:szCs w:val="24"/>
        </w:rPr>
        <w:t>.</w:t>
      </w:r>
      <w:r w:rsidR="00F60611">
        <w:rPr>
          <w:rFonts w:asciiTheme="minorHAnsi" w:hAnsiTheme="minorHAnsi" w:cstheme="minorHAnsi"/>
          <w:sz w:val="24"/>
          <w:szCs w:val="24"/>
        </w:rPr>
        <w:t xml:space="preserve"> </w:t>
      </w:r>
      <w:r w:rsidR="006F6741">
        <w:rPr>
          <w:rFonts w:asciiTheme="minorHAnsi" w:hAnsiTheme="minorHAnsi" w:cstheme="minorHAnsi"/>
          <w:sz w:val="24"/>
          <w:szCs w:val="24"/>
        </w:rPr>
        <w:t xml:space="preserve">To help ensure equity in the processes associated with </w:t>
      </w:r>
      <w:r w:rsidR="00331227">
        <w:rPr>
          <w:rFonts w:asciiTheme="minorHAnsi" w:hAnsiTheme="minorHAnsi" w:cstheme="minorHAnsi"/>
          <w:sz w:val="24"/>
          <w:szCs w:val="24"/>
        </w:rPr>
        <w:t>maintaining and monitoring CTE p</w:t>
      </w:r>
      <w:r w:rsidR="006F6741">
        <w:rPr>
          <w:rFonts w:asciiTheme="minorHAnsi" w:hAnsiTheme="minorHAnsi" w:cstheme="minorHAnsi"/>
          <w:sz w:val="24"/>
          <w:szCs w:val="24"/>
        </w:rPr>
        <w:t>rograms across Oregon, the CTE Information System</w:t>
      </w:r>
      <w:r w:rsidR="0047002B">
        <w:rPr>
          <w:rFonts w:asciiTheme="minorHAnsi" w:hAnsiTheme="minorHAnsi" w:cstheme="minorHAnsi"/>
          <w:sz w:val="24"/>
          <w:szCs w:val="24"/>
        </w:rPr>
        <w:t xml:space="preserve"> due dates must be adhered to without exception</w:t>
      </w:r>
      <w:r w:rsidR="00066820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GridTable4-Accent1"/>
        <w:tblW w:w="0" w:type="auto"/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CTE Information System Schedule of Due Dates"/>
        <w:tblDescription w:val="The table lists the built in due dates of the CTE Information System and the  processes associated with each of the due dates."/>
      </w:tblPr>
      <w:tblGrid>
        <w:gridCol w:w="1615"/>
        <w:gridCol w:w="7735"/>
      </w:tblGrid>
      <w:tr w:rsidR="00D82A27" w:rsidTr="00FA3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D82A27" w:rsidRDefault="00D82A27" w:rsidP="00D82A27">
            <w:pPr>
              <w:spacing w:after="0"/>
            </w:pPr>
            <w:r>
              <w:t>Important Dates</w:t>
            </w:r>
          </w:p>
        </w:tc>
        <w:tc>
          <w:tcPr>
            <w:tcW w:w="7735" w:type="dxa"/>
          </w:tcPr>
          <w:p w:rsidR="00D82A27" w:rsidRDefault="00D82A27" w:rsidP="00D82A2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CTE Information System Operations</w:t>
            </w:r>
          </w:p>
        </w:tc>
      </w:tr>
      <w:tr w:rsidR="00C543DF" w:rsidTr="00D8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C543DF" w:rsidRDefault="00C543DF" w:rsidP="00D82A27">
            <w:pPr>
              <w:spacing w:after="0"/>
            </w:pPr>
            <w:r>
              <w:t>07/01/2022</w:t>
            </w:r>
          </w:p>
        </w:tc>
        <w:tc>
          <w:tcPr>
            <w:tcW w:w="7735" w:type="dxa"/>
          </w:tcPr>
          <w:p w:rsidR="00C543DF" w:rsidRDefault="00D82A27" w:rsidP="00D82A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CTE program applications are available for the 23/24 school year</w:t>
            </w:r>
          </w:p>
        </w:tc>
      </w:tr>
      <w:tr w:rsidR="00564E0C" w:rsidTr="00D8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64E0C" w:rsidRDefault="00564E0C" w:rsidP="00564E0C">
            <w:pPr>
              <w:spacing w:after="0"/>
            </w:pPr>
            <w:r>
              <w:t>06/30/2023</w:t>
            </w:r>
          </w:p>
        </w:tc>
        <w:tc>
          <w:tcPr>
            <w:tcW w:w="7735" w:type="dxa"/>
          </w:tcPr>
          <w:p w:rsidR="00564E0C" w:rsidRDefault="00564E0C" w:rsidP="00564E0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CTE program applications due for 2023/2024 school year</w:t>
            </w:r>
          </w:p>
        </w:tc>
      </w:tr>
      <w:tr w:rsidR="00564E0C" w:rsidTr="00D8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64E0C" w:rsidRDefault="00564E0C" w:rsidP="00564E0C">
            <w:pPr>
              <w:spacing w:after="0"/>
            </w:pPr>
            <w:r>
              <w:t>07/01/2023</w:t>
            </w:r>
          </w:p>
        </w:tc>
        <w:tc>
          <w:tcPr>
            <w:tcW w:w="7735" w:type="dxa"/>
          </w:tcPr>
          <w:p w:rsidR="00564E0C" w:rsidRDefault="00564E0C" w:rsidP="00564E0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CTE program applications available for 24/25 school year</w:t>
            </w:r>
          </w:p>
        </w:tc>
      </w:tr>
      <w:tr w:rsidR="00C543DF" w:rsidTr="00D8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C543DF" w:rsidRDefault="00C543DF" w:rsidP="00D82A27">
            <w:pPr>
              <w:spacing w:after="0"/>
            </w:pPr>
            <w:r>
              <w:t>08/24/2023</w:t>
            </w:r>
          </w:p>
        </w:tc>
        <w:tc>
          <w:tcPr>
            <w:tcW w:w="7735" w:type="dxa"/>
          </w:tcPr>
          <w:p w:rsidR="00D82A27" w:rsidRDefault="008E585A" w:rsidP="00D82A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CTE Program Yearly Update Opens</w:t>
            </w:r>
            <w:r w:rsidR="00D82A27">
              <w:t xml:space="preserve"> </w:t>
            </w:r>
          </w:p>
          <w:p w:rsidR="00D82A27" w:rsidRDefault="00D82A27" w:rsidP="00D82A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543DF" w:rsidRDefault="00D82A27" w:rsidP="00D82A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current and newly approved programs move to </w:t>
            </w:r>
            <w:r>
              <w:rPr>
                <w:i/>
              </w:rPr>
              <w:t>Waiting for Updates</w:t>
            </w:r>
            <w:r w:rsidR="00331227">
              <w:t xml:space="preserve"> status</w:t>
            </w:r>
          </w:p>
        </w:tc>
      </w:tr>
      <w:tr w:rsidR="00C543DF" w:rsidTr="00D8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C543DF" w:rsidRDefault="00C543DF" w:rsidP="00D82A27">
            <w:pPr>
              <w:spacing w:after="0"/>
            </w:pPr>
            <w:r>
              <w:t>10/27/2023</w:t>
            </w:r>
          </w:p>
        </w:tc>
        <w:tc>
          <w:tcPr>
            <w:tcW w:w="7735" w:type="dxa"/>
          </w:tcPr>
          <w:p w:rsidR="00C543DF" w:rsidRDefault="00331227" w:rsidP="00D82A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approved CTE programs of s</w:t>
            </w:r>
            <w:r w:rsidR="00D82A27">
              <w:t>tudy are</w:t>
            </w:r>
            <w:r>
              <w:t xml:space="preserve"> reviewed by the Lead Teachers/</w:t>
            </w:r>
            <w:r w:rsidR="00D82A27">
              <w:t xml:space="preserve">Local Admin and have been submitted to the next status, </w:t>
            </w:r>
            <w:r w:rsidR="00D82A27">
              <w:rPr>
                <w:i/>
              </w:rPr>
              <w:t>Submitted to RC</w:t>
            </w:r>
          </w:p>
        </w:tc>
      </w:tr>
      <w:tr w:rsidR="00C543DF" w:rsidTr="00D8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C543DF" w:rsidRDefault="00C543DF" w:rsidP="00D82A27">
            <w:pPr>
              <w:spacing w:after="0"/>
            </w:pPr>
            <w:r>
              <w:t>12/08/2023</w:t>
            </w:r>
          </w:p>
        </w:tc>
        <w:tc>
          <w:tcPr>
            <w:tcW w:w="7735" w:type="dxa"/>
          </w:tcPr>
          <w:p w:rsidR="00C543DF" w:rsidRDefault="00D82A27" w:rsidP="00D82A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approved C</w:t>
            </w:r>
            <w:r w:rsidR="00331227">
              <w:t>TE programs of s</w:t>
            </w:r>
            <w:r>
              <w:t xml:space="preserve">tudy are reviewed by the Regional Coordinators and have been submitted to the next status, </w:t>
            </w:r>
            <w:r>
              <w:rPr>
                <w:i/>
              </w:rPr>
              <w:t>Submitted to ODE</w:t>
            </w:r>
          </w:p>
        </w:tc>
      </w:tr>
      <w:tr w:rsidR="00C543DF" w:rsidTr="00D8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C543DF" w:rsidRDefault="00C543DF" w:rsidP="00D82A27">
            <w:pPr>
              <w:spacing w:after="0"/>
            </w:pPr>
            <w:r>
              <w:t>01/12/2024</w:t>
            </w:r>
          </w:p>
        </w:tc>
        <w:tc>
          <w:tcPr>
            <w:tcW w:w="7735" w:type="dxa"/>
          </w:tcPr>
          <w:p w:rsidR="00D82A27" w:rsidRDefault="00D82A27" w:rsidP="00D82A27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CTE program updates are reviewed by ODE’s C</w:t>
            </w:r>
            <w:r w:rsidR="00331227">
              <w:t>ontent Specialists and all CTE p</w:t>
            </w:r>
            <w:r>
              <w:t xml:space="preserve">rograms are in </w:t>
            </w:r>
            <w:r>
              <w:rPr>
                <w:i/>
              </w:rPr>
              <w:t>Accepted</w:t>
            </w:r>
            <w:r>
              <w:t xml:space="preserve"> status</w:t>
            </w:r>
          </w:p>
          <w:p w:rsidR="00C543DF" w:rsidRDefault="00C543DF" w:rsidP="00D82A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82A27" w:rsidRDefault="00D82A27" w:rsidP="00D82A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CTE Program Yearly Update Closes</w:t>
            </w:r>
          </w:p>
        </w:tc>
      </w:tr>
      <w:tr w:rsidR="00CB2A74" w:rsidTr="00D8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CB2A74" w:rsidRDefault="00CB2A74" w:rsidP="00CB2A74">
            <w:pPr>
              <w:spacing w:after="0"/>
            </w:pPr>
            <w:r>
              <w:t>06/30/2024</w:t>
            </w:r>
          </w:p>
        </w:tc>
        <w:tc>
          <w:tcPr>
            <w:tcW w:w="7735" w:type="dxa"/>
          </w:tcPr>
          <w:p w:rsidR="00CB2A74" w:rsidRDefault="00CB2A74" w:rsidP="00CB2A7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CTE program applications due for 2024/2025 school year</w:t>
            </w:r>
          </w:p>
        </w:tc>
      </w:tr>
      <w:tr w:rsidR="00CB2A74" w:rsidTr="00D8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CB2A74" w:rsidRDefault="00CB2A74" w:rsidP="00CB2A74">
            <w:pPr>
              <w:spacing w:after="0"/>
            </w:pPr>
            <w:r>
              <w:t>07/01/2024</w:t>
            </w:r>
          </w:p>
        </w:tc>
        <w:tc>
          <w:tcPr>
            <w:tcW w:w="7735" w:type="dxa"/>
          </w:tcPr>
          <w:p w:rsidR="00CB2A74" w:rsidRDefault="00CB2A74" w:rsidP="00CB2A7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CTE program applications available for 25/26 school year</w:t>
            </w:r>
          </w:p>
        </w:tc>
      </w:tr>
    </w:tbl>
    <w:p w:rsidR="00597C56" w:rsidRDefault="00235F13" w:rsidP="00597C56">
      <w:pPr>
        <w:spacing w:before="240"/>
        <w:rPr>
          <w:rFonts w:ascii="Cambria" w:hAnsi="Cambria"/>
          <w:b/>
          <w:sz w:val="26"/>
          <w:szCs w:val="26"/>
        </w:rPr>
      </w:pPr>
      <w:r w:rsidRPr="00597C56">
        <w:rPr>
          <w:rFonts w:ascii="Cambria" w:hAnsi="Cambria"/>
          <w:b/>
          <w:sz w:val="26"/>
          <w:szCs w:val="26"/>
        </w:rPr>
        <w:lastRenderedPageBreak/>
        <w:t>The</w:t>
      </w:r>
      <w:r w:rsidR="00031F15" w:rsidRPr="00597C56">
        <w:rPr>
          <w:rFonts w:ascii="Cambria" w:hAnsi="Cambria"/>
          <w:b/>
          <w:sz w:val="26"/>
          <w:szCs w:val="26"/>
        </w:rPr>
        <w:t xml:space="preserve"> CTE</w:t>
      </w:r>
      <w:r w:rsidRPr="00597C56">
        <w:rPr>
          <w:rFonts w:ascii="Cambria" w:hAnsi="Cambria"/>
          <w:b/>
          <w:sz w:val="26"/>
          <w:szCs w:val="26"/>
        </w:rPr>
        <w:t xml:space="preserve"> Program </w:t>
      </w:r>
      <w:r w:rsidR="00B66641" w:rsidRPr="00597C56">
        <w:rPr>
          <w:rFonts w:ascii="Cambria" w:hAnsi="Cambria"/>
          <w:b/>
          <w:sz w:val="26"/>
          <w:szCs w:val="26"/>
        </w:rPr>
        <w:t xml:space="preserve">Yearly </w:t>
      </w:r>
      <w:r w:rsidRPr="00597C56">
        <w:rPr>
          <w:rFonts w:ascii="Cambria" w:hAnsi="Cambria"/>
          <w:b/>
          <w:sz w:val="26"/>
          <w:szCs w:val="26"/>
        </w:rPr>
        <w:t>Update</w:t>
      </w:r>
      <w:r w:rsidR="00B66641" w:rsidRPr="00597C56">
        <w:rPr>
          <w:rFonts w:ascii="Cambria" w:hAnsi="Cambria"/>
          <w:b/>
          <w:sz w:val="26"/>
          <w:szCs w:val="26"/>
        </w:rPr>
        <w:t xml:space="preserve"> </w:t>
      </w:r>
      <w:r w:rsidRPr="00597C56">
        <w:rPr>
          <w:rFonts w:ascii="Cambria" w:hAnsi="Cambria"/>
          <w:b/>
          <w:sz w:val="26"/>
          <w:szCs w:val="26"/>
        </w:rPr>
        <w:t>is</w:t>
      </w:r>
      <w:r w:rsidR="00B66641" w:rsidRPr="00597C56">
        <w:rPr>
          <w:rFonts w:ascii="Cambria" w:hAnsi="Cambria"/>
          <w:b/>
          <w:sz w:val="26"/>
          <w:szCs w:val="26"/>
        </w:rPr>
        <w:t xml:space="preserve"> completed</w:t>
      </w:r>
      <w:r w:rsidR="00597C56">
        <w:rPr>
          <w:rFonts w:ascii="Cambria" w:hAnsi="Cambria"/>
          <w:b/>
          <w:sz w:val="26"/>
          <w:szCs w:val="26"/>
        </w:rPr>
        <w:t xml:space="preserve"> </w:t>
      </w:r>
      <w:r w:rsidR="00B66641" w:rsidRPr="00597C56">
        <w:rPr>
          <w:rFonts w:ascii="Cambria" w:hAnsi="Cambria"/>
          <w:b/>
          <w:sz w:val="26"/>
          <w:szCs w:val="26"/>
        </w:rPr>
        <w:t>in the CTE Information System</w:t>
      </w:r>
      <w:r w:rsidR="00597C56">
        <w:rPr>
          <w:rFonts w:ascii="Cambria" w:hAnsi="Cambria"/>
          <w:b/>
          <w:sz w:val="26"/>
          <w:szCs w:val="26"/>
        </w:rPr>
        <w:t xml:space="preserve"> application.</w:t>
      </w:r>
    </w:p>
    <w:p w:rsidR="00597C56" w:rsidRPr="00597C56" w:rsidRDefault="00235F13" w:rsidP="00597C56">
      <w:pPr>
        <w:pStyle w:val="ListParagraph"/>
        <w:numPr>
          <w:ilvl w:val="0"/>
          <w:numId w:val="30"/>
        </w:numPr>
        <w:rPr>
          <w:rFonts w:ascii="Cambria" w:hAnsi="Cambria"/>
          <w:sz w:val="26"/>
          <w:szCs w:val="26"/>
        </w:rPr>
      </w:pPr>
      <w:r w:rsidRPr="00597C56">
        <w:rPr>
          <w:rFonts w:asciiTheme="minorHAnsi" w:hAnsiTheme="minorHAnsi" w:cstheme="minorHAnsi"/>
          <w:sz w:val="24"/>
          <w:szCs w:val="24"/>
        </w:rPr>
        <w:t>All approved p</w:t>
      </w:r>
      <w:r w:rsidR="002E02D6" w:rsidRPr="00597C56">
        <w:rPr>
          <w:rFonts w:asciiTheme="minorHAnsi" w:hAnsiTheme="minorHAnsi" w:cstheme="minorHAnsi"/>
          <w:sz w:val="24"/>
          <w:szCs w:val="24"/>
        </w:rPr>
        <w:t>rogram</w:t>
      </w:r>
      <w:r w:rsidRPr="00597C56">
        <w:rPr>
          <w:rFonts w:asciiTheme="minorHAnsi" w:hAnsiTheme="minorHAnsi" w:cstheme="minorHAnsi"/>
          <w:sz w:val="24"/>
          <w:szCs w:val="24"/>
        </w:rPr>
        <w:t xml:space="preserve">s of study are required to complete the </w:t>
      </w:r>
      <w:r w:rsidR="00031F15" w:rsidRPr="00597C56">
        <w:rPr>
          <w:rFonts w:asciiTheme="minorHAnsi" w:hAnsiTheme="minorHAnsi" w:cstheme="minorHAnsi"/>
          <w:sz w:val="24"/>
          <w:szCs w:val="24"/>
        </w:rPr>
        <w:t>Program Yearly Update.</w:t>
      </w:r>
    </w:p>
    <w:p w:rsidR="00597C56" w:rsidRPr="00597C56" w:rsidRDefault="00331227" w:rsidP="00597C56">
      <w:pPr>
        <w:pStyle w:val="ListParagraph"/>
        <w:numPr>
          <w:ilvl w:val="0"/>
          <w:numId w:val="30"/>
        </w:numPr>
        <w:rPr>
          <w:rFonts w:ascii="Cambria" w:hAnsi="Cambria"/>
          <w:sz w:val="26"/>
          <w:szCs w:val="26"/>
        </w:rPr>
      </w:pPr>
      <w:r>
        <w:rPr>
          <w:rFonts w:asciiTheme="minorHAnsi" w:hAnsiTheme="minorHAnsi" w:cstheme="minorHAnsi"/>
          <w:sz w:val="24"/>
          <w:szCs w:val="24"/>
        </w:rPr>
        <w:t>Only approved CTE programs of s</w:t>
      </w:r>
      <w:r w:rsidR="00031F15" w:rsidRPr="00597C56">
        <w:rPr>
          <w:rFonts w:asciiTheme="minorHAnsi" w:hAnsiTheme="minorHAnsi" w:cstheme="minorHAnsi"/>
          <w:sz w:val="24"/>
          <w:szCs w:val="24"/>
        </w:rPr>
        <w:t>tudy reported to ODE as</w:t>
      </w:r>
      <w:r w:rsidR="00B66641" w:rsidRPr="00597C56">
        <w:rPr>
          <w:rFonts w:asciiTheme="minorHAnsi" w:hAnsiTheme="minorHAnsi" w:cstheme="minorHAnsi"/>
          <w:sz w:val="24"/>
          <w:szCs w:val="24"/>
        </w:rPr>
        <w:t xml:space="preserve"> dormant </w:t>
      </w:r>
      <w:r w:rsidR="00235F13" w:rsidRPr="00597C56">
        <w:rPr>
          <w:rFonts w:asciiTheme="minorHAnsi" w:hAnsiTheme="minorHAnsi" w:cstheme="minorHAnsi"/>
          <w:sz w:val="24"/>
          <w:szCs w:val="24"/>
        </w:rPr>
        <w:t>should not complete the Program Yearly Update</w:t>
      </w:r>
      <w:r w:rsidR="00031F15" w:rsidRPr="00597C56">
        <w:rPr>
          <w:rFonts w:asciiTheme="minorHAnsi" w:hAnsiTheme="minorHAnsi" w:cstheme="minorHAnsi"/>
          <w:sz w:val="24"/>
          <w:szCs w:val="24"/>
        </w:rPr>
        <w:t xml:space="preserve">. </w:t>
      </w:r>
      <w:r w:rsidR="00031F15" w:rsidRPr="00597C56">
        <w:rPr>
          <w:rFonts w:asciiTheme="minorHAnsi" w:hAnsiTheme="minorHAnsi" w:cstheme="minorHAnsi"/>
          <w:color w:val="000000"/>
          <w:sz w:val="24"/>
          <w:szCs w:val="24"/>
        </w:rPr>
        <w:t>If a decision is made for a CTE program to enter dormancy, ODE must be notified using the</w:t>
      </w:r>
      <w:hyperlink r:id="rId11" w:history="1">
        <w:r w:rsidR="00031F15" w:rsidRPr="00597C56">
          <w:rPr>
            <w:rStyle w:val="Hyperlink"/>
            <w:rFonts w:asciiTheme="minorHAnsi" w:hAnsiTheme="minorHAnsi" w:cstheme="minorHAnsi"/>
            <w:color w:val="1155CC"/>
            <w:sz w:val="24"/>
            <w:szCs w:val="24"/>
          </w:rPr>
          <w:t xml:space="preserve"> Dormant CTE Program Notification</w:t>
        </w:r>
      </w:hyperlink>
      <w:r w:rsidR="00031F15" w:rsidRPr="00597C5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597C56" w:rsidRPr="00597C56" w:rsidRDefault="00031F15" w:rsidP="00597C56">
      <w:pPr>
        <w:pStyle w:val="ListParagraph"/>
        <w:numPr>
          <w:ilvl w:val="0"/>
          <w:numId w:val="30"/>
        </w:numPr>
        <w:rPr>
          <w:rFonts w:ascii="Cambria" w:hAnsi="Cambria"/>
          <w:sz w:val="26"/>
          <w:szCs w:val="26"/>
        </w:rPr>
      </w:pPr>
      <w:r w:rsidRPr="00597C56">
        <w:rPr>
          <w:rFonts w:asciiTheme="minorHAnsi" w:hAnsiTheme="minorHAnsi" w:cstheme="minorHAnsi"/>
          <w:sz w:val="24"/>
          <w:szCs w:val="24"/>
        </w:rPr>
        <w:t xml:space="preserve">Approved programs not </w:t>
      </w:r>
      <w:r w:rsidR="00A40842" w:rsidRPr="00597C56">
        <w:rPr>
          <w:rFonts w:asciiTheme="minorHAnsi" w:hAnsiTheme="minorHAnsi" w:cstheme="minorHAnsi"/>
          <w:sz w:val="24"/>
          <w:szCs w:val="24"/>
        </w:rPr>
        <w:t xml:space="preserve">submitted to the next </w:t>
      </w:r>
      <w:r w:rsidRPr="00597C56">
        <w:rPr>
          <w:rFonts w:asciiTheme="minorHAnsi" w:hAnsiTheme="minorHAnsi" w:cstheme="minorHAnsi"/>
          <w:sz w:val="24"/>
          <w:szCs w:val="24"/>
        </w:rPr>
        <w:t>status by</w:t>
      </w:r>
      <w:r w:rsidR="00A40842" w:rsidRPr="00597C56">
        <w:rPr>
          <w:rFonts w:asciiTheme="minorHAnsi" w:hAnsiTheme="minorHAnsi" w:cstheme="minorHAnsi"/>
          <w:sz w:val="24"/>
          <w:szCs w:val="24"/>
        </w:rPr>
        <w:t xml:space="preserve"> the </w:t>
      </w:r>
      <w:r w:rsidRPr="00597C56">
        <w:rPr>
          <w:rFonts w:asciiTheme="minorHAnsi" w:hAnsiTheme="minorHAnsi" w:cstheme="minorHAnsi"/>
          <w:sz w:val="24"/>
          <w:szCs w:val="24"/>
        </w:rPr>
        <w:t xml:space="preserve">appropriate </w:t>
      </w:r>
      <w:r w:rsidR="00A40842" w:rsidRPr="00597C56">
        <w:rPr>
          <w:rFonts w:asciiTheme="minorHAnsi" w:hAnsiTheme="minorHAnsi" w:cstheme="minorHAnsi"/>
          <w:sz w:val="24"/>
          <w:szCs w:val="24"/>
        </w:rPr>
        <w:t xml:space="preserve">due date will move directly to </w:t>
      </w:r>
      <w:r w:rsidRPr="00597C56">
        <w:rPr>
          <w:rFonts w:asciiTheme="minorHAnsi" w:hAnsiTheme="minorHAnsi" w:cstheme="minorHAnsi"/>
          <w:sz w:val="24"/>
          <w:szCs w:val="24"/>
        </w:rPr>
        <w:t xml:space="preserve">the </w:t>
      </w:r>
      <w:r w:rsidR="00A40842" w:rsidRPr="00597C56">
        <w:rPr>
          <w:rFonts w:asciiTheme="minorHAnsi" w:hAnsiTheme="minorHAnsi" w:cstheme="minorHAnsi"/>
          <w:sz w:val="24"/>
          <w:szCs w:val="24"/>
        </w:rPr>
        <w:t>Accepted</w:t>
      </w:r>
      <w:r w:rsidRPr="00597C56">
        <w:rPr>
          <w:rFonts w:asciiTheme="minorHAnsi" w:hAnsiTheme="minorHAnsi" w:cstheme="minorHAnsi"/>
          <w:sz w:val="24"/>
          <w:szCs w:val="24"/>
        </w:rPr>
        <w:t xml:space="preserve"> status the following day. If a program moves directly to the </w:t>
      </w:r>
      <w:r w:rsidRPr="00597C56">
        <w:rPr>
          <w:rFonts w:asciiTheme="minorHAnsi" w:hAnsiTheme="minorHAnsi" w:cstheme="minorHAnsi"/>
          <w:i/>
          <w:sz w:val="24"/>
          <w:szCs w:val="24"/>
        </w:rPr>
        <w:t>Accepted</w:t>
      </w:r>
      <w:r w:rsidR="00573D7A" w:rsidRPr="00597C5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7C56">
        <w:rPr>
          <w:rFonts w:asciiTheme="minorHAnsi" w:hAnsiTheme="minorHAnsi" w:cstheme="minorHAnsi"/>
          <w:sz w:val="24"/>
          <w:szCs w:val="24"/>
        </w:rPr>
        <w:t>status, it will reflect the most recently approved program and course information as the approved info for the school year.</w:t>
      </w:r>
    </w:p>
    <w:p w:rsidR="00597C56" w:rsidRPr="00597C56" w:rsidRDefault="00031F15" w:rsidP="00597C56">
      <w:pPr>
        <w:pStyle w:val="ListParagraph"/>
        <w:numPr>
          <w:ilvl w:val="0"/>
          <w:numId w:val="30"/>
        </w:numPr>
        <w:rPr>
          <w:rFonts w:ascii="Cambria" w:hAnsi="Cambria"/>
          <w:sz w:val="26"/>
          <w:szCs w:val="26"/>
        </w:rPr>
      </w:pPr>
      <w:r w:rsidRPr="00597C56">
        <w:rPr>
          <w:rFonts w:asciiTheme="minorHAnsi" w:hAnsiTheme="minorHAnsi" w:cstheme="minorHAnsi"/>
          <w:sz w:val="24"/>
          <w:szCs w:val="24"/>
        </w:rPr>
        <w:t>Once a program has reached</w:t>
      </w:r>
      <w:r w:rsidR="00A40842" w:rsidRPr="00597C56">
        <w:rPr>
          <w:rFonts w:asciiTheme="minorHAnsi" w:hAnsiTheme="minorHAnsi" w:cstheme="minorHAnsi"/>
          <w:sz w:val="24"/>
          <w:szCs w:val="24"/>
        </w:rPr>
        <w:t xml:space="preserve"> Accepted status</w:t>
      </w:r>
      <w:r w:rsidRPr="00597C56">
        <w:rPr>
          <w:rFonts w:asciiTheme="minorHAnsi" w:hAnsiTheme="minorHAnsi" w:cstheme="minorHAnsi"/>
          <w:sz w:val="24"/>
          <w:szCs w:val="24"/>
        </w:rPr>
        <w:t>, it can no longer</w:t>
      </w:r>
      <w:r w:rsidR="00A40842" w:rsidRPr="00597C56">
        <w:rPr>
          <w:rFonts w:asciiTheme="minorHAnsi" w:hAnsiTheme="minorHAnsi" w:cstheme="minorHAnsi"/>
          <w:sz w:val="24"/>
          <w:szCs w:val="24"/>
        </w:rPr>
        <w:t xml:space="preserve"> be edited or updated</w:t>
      </w:r>
      <w:r w:rsidRPr="00597C56">
        <w:rPr>
          <w:rFonts w:asciiTheme="minorHAnsi" w:hAnsiTheme="minorHAnsi" w:cstheme="minorHAnsi"/>
          <w:sz w:val="24"/>
          <w:szCs w:val="24"/>
        </w:rPr>
        <w:t xml:space="preserve"> during the current Program Yearly Update</w:t>
      </w:r>
      <w:r w:rsidR="00A40842" w:rsidRPr="00597C5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97C56" w:rsidRPr="00597C56" w:rsidRDefault="00031F15" w:rsidP="00597C56">
      <w:pPr>
        <w:pStyle w:val="ListParagraph"/>
        <w:numPr>
          <w:ilvl w:val="0"/>
          <w:numId w:val="30"/>
        </w:numPr>
        <w:rPr>
          <w:rFonts w:ascii="Cambria" w:hAnsi="Cambria"/>
          <w:sz w:val="26"/>
          <w:szCs w:val="26"/>
        </w:rPr>
      </w:pPr>
      <w:r w:rsidRPr="00597C56">
        <w:rPr>
          <w:rFonts w:asciiTheme="minorHAnsi" w:hAnsiTheme="minorHAnsi" w:cstheme="minorHAnsi"/>
          <w:color w:val="FF0000"/>
          <w:sz w:val="24"/>
          <w:szCs w:val="24"/>
        </w:rPr>
        <w:t>O</w:t>
      </w:r>
      <w:r w:rsidR="00235F13" w:rsidRPr="00597C56">
        <w:rPr>
          <w:rFonts w:asciiTheme="minorHAnsi" w:hAnsiTheme="minorHAnsi" w:cstheme="minorHAnsi"/>
          <w:color w:val="FF0000"/>
          <w:sz w:val="24"/>
          <w:szCs w:val="24"/>
        </w:rPr>
        <w:t>utside</w:t>
      </w:r>
      <w:r w:rsidRPr="00597C56">
        <w:rPr>
          <w:rFonts w:asciiTheme="minorHAnsi" w:hAnsiTheme="minorHAnsi" w:cstheme="minorHAnsi"/>
          <w:color w:val="FF0000"/>
          <w:sz w:val="24"/>
          <w:szCs w:val="24"/>
        </w:rPr>
        <w:t xml:space="preserve"> of</w:t>
      </w:r>
      <w:r w:rsidR="00235F13" w:rsidRPr="00597C5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97C56">
        <w:rPr>
          <w:rFonts w:asciiTheme="minorHAnsi" w:hAnsiTheme="minorHAnsi" w:cstheme="minorHAnsi"/>
          <w:color w:val="FF0000"/>
          <w:sz w:val="24"/>
          <w:szCs w:val="24"/>
        </w:rPr>
        <w:t xml:space="preserve">the scheduled </w:t>
      </w:r>
      <w:r w:rsidR="00235F13" w:rsidRPr="00597C56">
        <w:rPr>
          <w:rFonts w:asciiTheme="minorHAnsi" w:hAnsiTheme="minorHAnsi" w:cstheme="minorHAnsi"/>
          <w:color w:val="FF0000"/>
          <w:sz w:val="24"/>
          <w:szCs w:val="24"/>
        </w:rPr>
        <w:t>Pr</w:t>
      </w:r>
      <w:r w:rsidRPr="00597C56">
        <w:rPr>
          <w:rFonts w:asciiTheme="minorHAnsi" w:hAnsiTheme="minorHAnsi" w:cstheme="minorHAnsi"/>
          <w:color w:val="FF0000"/>
          <w:sz w:val="24"/>
          <w:szCs w:val="24"/>
        </w:rPr>
        <w:t>ogram Yearly Update timeframe, CTE course changes cannot be made. There is no reopen option for the Program Yearly Update.</w:t>
      </w:r>
    </w:p>
    <w:p w:rsidR="0008571F" w:rsidRDefault="00031F15" w:rsidP="0008571F">
      <w:pPr>
        <w:spacing w:before="240"/>
        <w:rPr>
          <w:rFonts w:asciiTheme="majorHAnsi" w:hAnsiTheme="majorHAnsi"/>
          <w:b/>
          <w:sz w:val="26"/>
          <w:szCs w:val="26"/>
        </w:rPr>
      </w:pPr>
      <w:r w:rsidRPr="0008571F">
        <w:rPr>
          <w:rFonts w:asciiTheme="majorHAnsi" w:hAnsiTheme="majorHAnsi"/>
          <w:b/>
          <w:sz w:val="26"/>
          <w:szCs w:val="26"/>
        </w:rPr>
        <w:t xml:space="preserve">All CTE program application types are </w:t>
      </w:r>
      <w:r w:rsidR="0008571F">
        <w:rPr>
          <w:rFonts w:asciiTheme="majorHAnsi" w:hAnsiTheme="majorHAnsi"/>
          <w:b/>
          <w:sz w:val="26"/>
          <w:szCs w:val="26"/>
        </w:rPr>
        <w:t>completed</w:t>
      </w:r>
      <w:r w:rsidRPr="0008571F">
        <w:rPr>
          <w:rFonts w:asciiTheme="majorHAnsi" w:hAnsiTheme="majorHAnsi"/>
          <w:b/>
          <w:sz w:val="26"/>
          <w:szCs w:val="26"/>
        </w:rPr>
        <w:t xml:space="preserve"> in the CTE Information System</w:t>
      </w:r>
      <w:r w:rsidR="0008571F">
        <w:rPr>
          <w:rFonts w:asciiTheme="majorHAnsi" w:hAnsiTheme="majorHAnsi"/>
          <w:b/>
          <w:sz w:val="26"/>
          <w:szCs w:val="26"/>
        </w:rPr>
        <w:t xml:space="preserve"> application</w:t>
      </w:r>
      <w:r w:rsidRPr="0008571F">
        <w:rPr>
          <w:rFonts w:asciiTheme="majorHAnsi" w:hAnsiTheme="majorHAnsi"/>
          <w:b/>
          <w:sz w:val="26"/>
          <w:szCs w:val="26"/>
        </w:rPr>
        <w:t xml:space="preserve">. </w:t>
      </w:r>
    </w:p>
    <w:p w:rsidR="0008571F" w:rsidRPr="0008571F" w:rsidRDefault="00031F15" w:rsidP="0008571F">
      <w:pPr>
        <w:pStyle w:val="ListParagraph"/>
        <w:numPr>
          <w:ilvl w:val="0"/>
          <w:numId w:val="31"/>
        </w:numPr>
        <w:spacing w:before="240"/>
        <w:rPr>
          <w:rFonts w:asciiTheme="majorHAnsi" w:hAnsiTheme="majorHAnsi"/>
          <w:b/>
          <w:sz w:val="26"/>
          <w:szCs w:val="26"/>
        </w:rPr>
      </w:pPr>
      <w:r w:rsidRPr="0008571F">
        <w:rPr>
          <w:rFonts w:asciiTheme="minorHAnsi" w:hAnsiTheme="minorHAnsi" w:cstheme="minorHAnsi"/>
          <w:sz w:val="24"/>
          <w:szCs w:val="24"/>
        </w:rPr>
        <w:t xml:space="preserve">All CTE program applications for the 23/24 school year must be submitted to ODE by 06/30/2023. </w:t>
      </w:r>
    </w:p>
    <w:p w:rsidR="0008571F" w:rsidRPr="0008571F" w:rsidRDefault="00331227" w:rsidP="0008571F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6"/>
          <w:szCs w:val="26"/>
        </w:rPr>
      </w:pPr>
      <w:r>
        <w:rPr>
          <w:rFonts w:asciiTheme="minorHAnsi" w:hAnsiTheme="minorHAnsi" w:cstheme="minorHAnsi"/>
          <w:sz w:val="24"/>
          <w:szCs w:val="24"/>
        </w:rPr>
        <w:t>Review the Programs A</w:t>
      </w:r>
      <w:bookmarkStart w:id="0" w:name="_GoBack"/>
      <w:bookmarkEnd w:id="0"/>
      <w:r w:rsidR="00031F15" w:rsidRPr="0008571F">
        <w:rPr>
          <w:rFonts w:asciiTheme="minorHAnsi" w:hAnsiTheme="minorHAnsi" w:cstheme="minorHAnsi"/>
          <w:sz w:val="24"/>
          <w:szCs w:val="24"/>
        </w:rPr>
        <w:t>bout to Expire report in the CTE IS if you’re unsure when your approved CTE programs are due for renewal.</w:t>
      </w:r>
    </w:p>
    <w:p w:rsidR="0008571F" w:rsidRPr="0008571F" w:rsidRDefault="00031F15" w:rsidP="0008571F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6"/>
          <w:szCs w:val="26"/>
        </w:rPr>
      </w:pPr>
      <w:r w:rsidRPr="0008571F">
        <w:rPr>
          <w:rFonts w:asciiTheme="minorHAnsi" w:hAnsiTheme="minorHAnsi" w:cstheme="minorHAnsi"/>
          <w:sz w:val="24"/>
          <w:szCs w:val="24"/>
        </w:rPr>
        <w:t>Applications started during the 2022-2023 school year but not submitted to ODE by June 30 will move to a Cancelled status and a new application will need to be started and submitted.</w:t>
      </w:r>
    </w:p>
    <w:p w:rsidR="0008571F" w:rsidRPr="0008571F" w:rsidRDefault="00031F15" w:rsidP="0008571F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6"/>
          <w:szCs w:val="26"/>
        </w:rPr>
      </w:pPr>
      <w:r w:rsidRPr="0008571F">
        <w:rPr>
          <w:rFonts w:asciiTheme="minorHAnsi" w:hAnsiTheme="minorHAnsi" w:cstheme="minorHAnsi"/>
          <w:sz w:val="24"/>
          <w:szCs w:val="24"/>
        </w:rPr>
        <w:t xml:space="preserve">If a CTE program is due for renewal in the 2022-2023 school year but doesn’t submit a renewal application by 06/30/2023, the program will show as expiring on 06/30/2023 and there is no way to extend or include the program in ODE’s approved programs for the 2023-2024 school year. </w:t>
      </w:r>
    </w:p>
    <w:p w:rsidR="0008571F" w:rsidRPr="0008571F" w:rsidRDefault="00031F15" w:rsidP="0008571F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6"/>
          <w:szCs w:val="26"/>
        </w:rPr>
      </w:pPr>
      <w:r w:rsidRPr="0008571F">
        <w:rPr>
          <w:rFonts w:asciiTheme="minorHAnsi" w:hAnsiTheme="minorHAnsi" w:cstheme="minorHAnsi"/>
          <w:sz w:val="24"/>
          <w:szCs w:val="24"/>
        </w:rPr>
        <w:t>If a CTE program application is submitted to ODE on 07/01/2023 and approved by the ODE Content Specialist right away, the newly approved application still won’t reflect as an approved program until the 2024-2025 school year due to ODE system roll over dates.</w:t>
      </w:r>
    </w:p>
    <w:p w:rsidR="00031F15" w:rsidRPr="0008571F" w:rsidRDefault="00031F15" w:rsidP="0008571F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6"/>
          <w:szCs w:val="26"/>
        </w:rPr>
      </w:pPr>
      <w:r w:rsidRPr="0008571F">
        <w:rPr>
          <w:rFonts w:asciiTheme="minorHAnsi" w:hAnsiTheme="minorHAnsi" w:cstheme="minorHAnsi"/>
          <w:color w:val="FF0000"/>
          <w:sz w:val="24"/>
          <w:szCs w:val="24"/>
        </w:rPr>
        <w:t>There is no exception process for program applications submitted to ODE after June 30, 2023</w:t>
      </w:r>
      <w:r w:rsidR="00AC4C38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08571F">
        <w:rPr>
          <w:rFonts w:asciiTheme="minorHAnsi" w:hAnsiTheme="minorHAnsi" w:cstheme="minorHAnsi"/>
          <w:color w:val="FF0000"/>
          <w:sz w:val="24"/>
          <w:szCs w:val="24"/>
        </w:rPr>
        <w:t xml:space="preserve"> allowing the program to be approved for the 2023/2024 school year due to ODE’s official switch of school years on July 1.</w:t>
      </w:r>
    </w:p>
    <w:p w:rsidR="00031F15" w:rsidRPr="00031F15" w:rsidRDefault="00031F15" w:rsidP="00031F1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031F15" w:rsidRPr="00031F15" w:rsidSect="0008571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A3" w:rsidRDefault="00BD60A3" w:rsidP="00CA6D61">
      <w:pPr>
        <w:spacing w:after="0" w:line="240" w:lineRule="auto"/>
      </w:pPr>
      <w:r>
        <w:separator/>
      </w:r>
    </w:p>
  </w:endnote>
  <w:endnote w:type="continuationSeparator" w:id="0">
    <w:p w:rsidR="00BD60A3" w:rsidRDefault="00BD60A3" w:rsidP="00CA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71F" w:rsidRDefault="0008571F" w:rsidP="0008571F">
    <w:pPr>
      <w:pStyle w:val="Footer"/>
      <w:tabs>
        <w:tab w:val="clear" w:pos="4680"/>
        <w:tab w:val="clear" w:pos="9360"/>
        <w:tab w:val="right" w:pos="5040"/>
      </w:tabs>
      <w:spacing w:after="0"/>
      <w:jc w:val="both"/>
      <w:rPr>
        <w:rFonts w:ascii="Arial" w:hAnsi="Arial" w:cs="Arial"/>
        <w:i/>
        <w:sz w:val="18"/>
        <w:szCs w:val="18"/>
      </w:rPr>
    </w:pPr>
    <w:r w:rsidRPr="00087C60">
      <w:rPr>
        <w:rFonts w:ascii="Arial" w:hAnsi="Arial" w:cs="Arial"/>
        <w:i/>
        <w:sz w:val="18"/>
        <w:szCs w:val="18"/>
      </w:rPr>
      <w:t xml:space="preserve">Oregon Department of Education | </w:t>
    </w:r>
    <w:r>
      <w:rPr>
        <w:rFonts w:ascii="Arial" w:hAnsi="Arial" w:cs="Arial"/>
        <w:i/>
        <w:sz w:val="18"/>
        <w:szCs w:val="18"/>
      </w:rPr>
      <w:t>March 2023</w:t>
    </w:r>
  </w:p>
  <w:p w:rsidR="005D53A0" w:rsidRPr="0008571F" w:rsidRDefault="0008571F" w:rsidP="0008571F">
    <w:pPr>
      <w:pStyle w:val="Footer"/>
      <w:tabs>
        <w:tab w:val="clear" w:pos="4680"/>
        <w:tab w:val="clear" w:pos="9360"/>
        <w:tab w:val="right" w:pos="5040"/>
      </w:tabs>
      <w:spacing w:after="0"/>
      <w:jc w:val="both"/>
      <w:rPr>
        <w:rFonts w:ascii="Arial" w:hAnsi="Arial" w:cs="Arial"/>
        <w:i/>
        <w:sz w:val="18"/>
        <w:szCs w:val="18"/>
      </w:rPr>
    </w:pPr>
    <w:r w:rsidRPr="00087C60">
      <w:rPr>
        <w:rFonts w:ascii="Arial" w:hAnsi="Arial" w:cs="Arial"/>
        <w:bCs/>
        <w:iCs/>
        <w:sz w:val="12"/>
        <w:szCs w:val="12"/>
      </w:rPr>
      <w:t>The CTE brand logo, brand positioning theme and brand extensions are the property of NASDCTEc.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C56" w:rsidRDefault="00597C56" w:rsidP="00597C56">
    <w:pPr>
      <w:pStyle w:val="Footer"/>
      <w:tabs>
        <w:tab w:val="clear" w:pos="4680"/>
        <w:tab w:val="clear" w:pos="9360"/>
        <w:tab w:val="right" w:pos="5040"/>
      </w:tabs>
      <w:spacing w:after="0"/>
      <w:jc w:val="both"/>
      <w:rPr>
        <w:rFonts w:ascii="Arial" w:hAnsi="Arial" w:cs="Arial"/>
        <w:i/>
        <w:sz w:val="18"/>
        <w:szCs w:val="18"/>
      </w:rPr>
    </w:pPr>
    <w:r w:rsidRPr="00087C60">
      <w:rPr>
        <w:rFonts w:ascii="Arial" w:hAnsi="Arial" w:cs="Arial"/>
        <w:i/>
        <w:sz w:val="18"/>
        <w:szCs w:val="18"/>
      </w:rPr>
      <w:t xml:space="preserve">Oregon Department of Education | </w:t>
    </w:r>
    <w:r>
      <w:rPr>
        <w:rFonts w:ascii="Arial" w:hAnsi="Arial" w:cs="Arial"/>
        <w:i/>
        <w:sz w:val="18"/>
        <w:szCs w:val="18"/>
      </w:rPr>
      <w:t>March 2023</w:t>
    </w:r>
  </w:p>
  <w:p w:rsidR="005D53A0" w:rsidRPr="00597C56" w:rsidRDefault="00597C56" w:rsidP="00597C56">
    <w:pPr>
      <w:pStyle w:val="Footer"/>
      <w:tabs>
        <w:tab w:val="clear" w:pos="4680"/>
        <w:tab w:val="clear" w:pos="9360"/>
        <w:tab w:val="right" w:pos="5040"/>
      </w:tabs>
      <w:spacing w:after="0"/>
      <w:jc w:val="both"/>
      <w:rPr>
        <w:rFonts w:ascii="Arial" w:hAnsi="Arial" w:cs="Arial"/>
        <w:i/>
        <w:sz w:val="18"/>
        <w:szCs w:val="18"/>
      </w:rPr>
    </w:pPr>
    <w:r w:rsidRPr="00087C60">
      <w:rPr>
        <w:rFonts w:ascii="Arial" w:hAnsi="Arial" w:cs="Arial"/>
        <w:bCs/>
        <w:iCs/>
        <w:sz w:val="12"/>
        <w:szCs w:val="12"/>
      </w:rPr>
      <w:t>The CTE brand logo, brand positioning theme and brand extensions are the property of NASDCTEc.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A3" w:rsidRDefault="00BD60A3" w:rsidP="00CA6D61">
      <w:pPr>
        <w:spacing w:after="0" w:line="240" w:lineRule="auto"/>
      </w:pPr>
      <w:r>
        <w:separator/>
      </w:r>
    </w:p>
  </w:footnote>
  <w:footnote w:type="continuationSeparator" w:id="0">
    <w:p w:rsidR="00BD60A3" w:rsidRDefault="00BD60A3" w:rsidP="00CA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71F" w:rsidRDefault="0008571F">
    <w:pPr>
      <w:pStyle w:val="Header"/>
    </w:pPr>
    <w:r>
      <w:rPr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5AA60E3A" wp14:editId="2F7CA6E8">
          <wp:simplePos x="0" y="0"/>
          <wp:positionH relativeFrom="margin">
            <wp:align>right</wp:align>
          </wp:positionH>
          <wp:positionV relativeFrom="paragraph">
            <wp:posOffset>6448</wp:posOffset>
          </wp:positionV>
          <wp:extent cx="749808" cy="733259"/>
          <wp:effectExtent l="0" t="0" r="0" b="0"/>
          <wp:wrapSquare wrapText="bothSides"/>
          <wp:docPr id="21" name="Picture 21" descr="C:\Users\amodeor\AppData\Local\Microsoft\Windows\INetCache\Content.Word\ODE Square.jpg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modeor\AppData\Local\Microsoft\Windows\INetCache\Content.Word\ODE Squ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" cy="733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36"/>
        <w:szCs w:val="36"/>
      </w:rPr>
      <w:drawing>
        <wp:inline distT="0" distB="0" distL="0" distR="0" wp14:anchorId="66CF54C9" wp14:editId="3AF48BB2">
          <wp:extent cx="777240" cy="777240"/>
          <wp:effectExtent l="0" t="0" r="3810" b="0"/>
          <wp:docPr id="20" name="Picture 1" descr="C:\Users\amodeor\AppData\Local\Microsoft\Windows\INetCache\Content.Word\Oregon CTE Square.png" title="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deor\AppData\Local\Microsoft\Windows\INetCache\Content.Word\Oregon CTE Squa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F2" w:rsidRPr="00D64359" w:rsidRDefault="00370122" w:rsidP="00031F15">
    <w:pPr>
      <w:spacing w:after="0" w:line="240" w:lineRule="auto"/>
      <w:rPr>
        <w:rFonts w:asciiTheme="minorHAnsi" w:hAnsiTheme="minorHAnsi" w:cstheme="minorHAnsi"/>
        <w:b/>
        <w:position w:val="30"/>
        <w:sz w:val="50"/>
        <w:szCs w:val="50"/>
      </w:rPr>
    </w:pPr>
    <w:r>
      <w:rPr>
        <w:noProof/>
        <w:sz w:val="36"/>
        <w:szCs w:val="36"/>
      </w:rPr>
      <w:drawing>
        <wp:inline distT="0" distB="0" distL="0" distR="0" wp14:anchorId="5869F874" wp14:editId="746D54A7">
          <wp:extent cx="777240" cy="777240"/>
          <wp:effectExtent l="0" t="0" r="3810" b="0"/>
          <wp:docPr id="19" name="Picture 1" descr="C:\Users\amodeor\AppData\Local\Microsoft\Windows\INetCache\Content.Word\Oregon CTE Square.png" title="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deor\AppData\Local\Microsoft\Windows\INetCache\Content.Word\Oregon CTE Squa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73108</wp:posOffset>
          </wp:positionV>
          <wp:extent cx="749808" cy="733259"/>
          <wp:effectExtent l="0" t="0" r="0" b="0"/>
          <wp:wrapSquare wrapText="bothSides"/>
          <wp:docPr id="11" name="Picture 11" descr="C:\Users\amodeor\AppData\Local\Microsoft\Windows\INetCache\Content.Word\ODE Square.jpg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modeor\AppData\Local\Microsoft\Windows\INetCache\Content.Word\ODE Squar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" cy="733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5D53A0" w:rsidRPr="002E02D6" w:rsidRDefault="005D53A0" w:rsidP="002E02D6">
    <w:pPr>
      <w:keepNext/>
      <w:framePr w:dropCap="drop" w:lines="2" w:h="877" w:hRule="exact" w:wrap="around" w:vAnchor="text" w:hAnchor="page" w:x="346" w:y="361"/>
      <w:spacing w:after="0" w:line="877" w:lineRule="exact"/>
      <w:textAlignment w:val="baseline"/>
      <w:rPr>
        <w:rFonts w:ascii="Arial" w:hAnsi="Arial" w:cs="Arial"/>
        <w:b/>
        <w:position w:val="9"/>
        <w:sz w:val="40"/>
        <w:szCs w:val="40"/>
      </w:rPr>
    </w:pPr>
  </w:p>
  <w:p w:rsidR="005D53A0" w:rsidRPr="00155EF2" w:rsidRDefault="005D53A0" w:rsidP="00155EF2">
    <w:pPr>
      <w:spacing w:after="0" w:line="240" w:lineRule="auto"/>
      <w:ind w:right="-50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B0B"/>
    <w:multiLevelType w:val="hybridMultilevel"/>
    <w:tmpl w:val="50428C32"/>
    <w:lvl w:ilvl="0" w:tplc="23B07F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2DF"/>
    <w:multiLevelType w:val="multilevel"/>
    <w:tmpl w:val="1F3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5586F"/>
    <w:multiLevelType w:val="hybridMultilevel"/>
    <w:tmpl w:val="A3B4D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7F1"/>
    <w:multiLevelType w:val="multilevel"/>
    <w:tmpl w:val="9792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31008"/>
    <w:multiLevelType w:val="multilevel"/>
    <w:tmpl w:val="5C6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C7807"/>
    <w:multiLevelType w:val="hybridMultilevel"/>
    <w:tmpl w:val="D4F0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5298F"/>
    <w:multiLevelType w:val="hybridMultilevel"/>
    <w:tmpl w:val="B36CBE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E4F00"/>
    <w:multiLevelType w:val="hybridMultilevel"/>
    <w:tmpl w:val="D1BC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95FF4"/>
    <w:multiLevelType w:val="multilevel"/>
    <w:tmpl w:val="A75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A79B2"/>
    <w:multiLevelType w:val="multilevel"/>
    <w:tmpl w:val="0222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E3053"/>
    <w:multiLevelType w:val="multilevel"/>
    <w:tmpl w:val="504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71751"/>
    <w:multiLevelType w:val="hybridMultilevel"/>
    <w:tmpl w:val="5B2C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57D5A"/>
    <w:multiLevelType w:val="multilevel"/>
    <w:tmpl w:val="8A1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B5D31"/>
    <w:multiLevelType w:val="multilevel"/>
    <w:tmpl w:val="D9D0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97F12"/>
    <w:multiLevelType w:val="hybridMultilevel"/>
    <w:tmpl w:val="D980C544"/>
    <w:lvl w:ilvl="0" w:tplc="EBF235F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D6F1462"/>
    <w:multiLevelType w:val="hybridMultilevel"/>
    <w:tmpl w:val="1056056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42AB4F59"/>
    <w:multiLevelType w:val="multilevel"/>
    <w:tmpl w:val="92C4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0634C1"/>
    <w:multiLevelType w:val="multilevel"/>
    <w:tmpl w:val="24DA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E21C2"/>
    <w:multiLevelType w:val="hybridMultilevel"/>
    <w:tmpl w:val="165285F6"/>
    <w:lvl w:ilvl="0" w:tplc="667C1670">
      <w:numFmt w:val="bullet"/>
      <w:lvlText w:val="•"/>
      <w:lvlJc w:val="left"/>
      <w:pPr>
        <w:ind w:left="1080" w:hanging="360"/>
      </w:pPr>
      <w:rPr>
        <w:rFonts w:ascii="Microsoft Sans Serif" w:eastAsia="Lucida Sans Unicode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8A117D"/>
    <w:multiLevelType w:val="multilevel"/>
    <w:tmpl w:val="320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60567B"/>
    <w:multiLevelType w:val="multilevel"/>
    <w:tmpl w:val="C67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8A63D9"/>
    <w:multiLevelType w:val="multilevel"/>
    <w:tmpl w:val="8246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ED3E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63646F"/>
    <w:multiLevelType w:val="multilevel"/>
    <w:tmpl w:val="71F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66DE2"/>
    <w:multiLevelType w:val="multilevel"/>
    <w:tmpl w:val="B0E2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37202D"/>
    <w:multiLevelType w:val="hybridMultilevel"/>
    <w:tmpl w:val="32484F28"/>
    <w:lvl w:ilvl="0" w:tplc="397A7E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511D67"/>
    <w:multiLevelType w:val="hybridMultilevel"/>
    <w:tmpl w:val="6AA8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8E0A90"/>
    <w:multiLevelType w:val="multilevel"/>
    <w:tmpl w:val="E3609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E753C6"/>
    <w:multiLevelType w:val="multilevel"/>
    <w:tmpl w:val="4976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8"/>
  </w:num>
  <w:num w:numId="22">
    <w:abstractNumId w:val="6"/>
  </w:num>
  <w:num w:numId="23">
    <w:abstractNumId w:val="7"/>
  </w:num>
  <w:num w:numId="24">
    <w:abstractNumId w:val="14"/>
  </w:num>
  <w:num w:numId="25">
    <w:abstractNumId w:val="14"/>
  </w:num>
  <w:num w:numId="26">
    <w:abstractNumId w:val="22"/>
  </w:num>
  <w:num w:numId="27">
    <w:abstractNumId w:val="0"/>
  </w:num>
  <w:num w:numId="28">
    <w:abstractNumId w:val="25"/>
  </w:num>
  <w:num w:numId="29">
    <w:abstractNumId w:val="2"/>
  </w:num>
  <w:num w:numId="30">
    <w:abstractNumId w:val="5"/>
  </w:num>
  <w:num w:numId="3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61"/>
    <w:rsid w:val="00002147"/>
    <w:rsid w:val="00002202"/>
    <w:rsid w:val="00003D1C"/>
    <w:rsid w:val="00012432"/>
    <w:rsid w:val="000159DC"/>
    <w:rsid w:val="0002201C"/>
    <w:rsid w:val="000240DB"/>
    <w:rsid w:val="00024D15"/>
    <w:rsid w:val="00025D1C"/>
    <w:rsid w:val="00031F15"/>
    <w:rsid w:val="0004634B"/>
    <w:rsid w:val="000470AD"/>
    <w:rsid w:val="00050DB6"/>
    <w:rsid w:val="0005172C"/>
    <w:rsid w:val="0005241E"/>
    <w:rsid w:val="000539A4"/>
    <w:rsid w:val="000549F1"/>
    <w:rsid w:val="00057A0D"/>
    <w:rsid w:val="00060CE9"/>
    <w:rsid w:val="0006209C"/>
    <w:rsid w:val="0006376B"/>
    <w:rsid w:val="00066820"/>
    <w:rsid w:val="00066CB2"/>
    <w:rsid w:val="0006757A"/>
    <w:rsid w:val="0007203F"/>
    <w:rsid w:val="000721D8"/>
    <w:rsid w:val="00074067"/>
    <w:rsid w:val="00074493"/>
    <w:rsid w:val="000745FE"/>
    <w:rsid w:val="000774DC"/>
    <w:rsid w:val="00082283"/>
    <w:rsid w:val="00084788"/>
    <w:rsid w:val="0008571F"/>
    <w:rsid w:val="00085745"/>
    <w:rsid w:val="00085BDF"/>
    <w:rsid w:val="00087C60"/>
    <w:rsid w:val="00091279"/>
    <w:rsid w:val="00096632"/>
    <w:rsid w:val="000A0052"/>
    <w:rsid w:val="000A0B17"/>
    <w:rsid w:val="000A0FFE"/>
    <w:rsid w:val="000A26B6"/>
    <w:rsid w:val="000A4BFA"/>
    <w:rsid w:val="000A5590"/>
    <w:rsid w:val="000A6E9A"/>
    <w:rsid w:val="000B3E4A"/>
    <w:rsid w:val="000B7581"/>
    <w:rsid w:val="000C1081"/>
    <w:rsid w:val="000C4100"/>
    <w:rsid w:val="000C6803"/>
    <w:rsid w:val="000C792D"/>
    <w:rsid w:val="000D4275"/>
    <w:rsid w:val="000E10AC"/>
    <w:rsid w:val="000E4BD1"/>
    <w:rsid w:val="000E4BE5"/>
    <w:rsid w:val="000E67DF"/>
    <w:rsid w:val="000F06AE"/>
    <w:rsid w:val="000F0CAF"/>
    <w:rsid w:val="00100625"/>
    <w:rsid w:val="0010540E"/>
    <w:rsid w:val="00110ED2"/>
    <w:rsid w:val="00112551"/>
    <w:rsid w:val="001145E3"/>
    <w:rsid w:val="00116D26"/>
    <w:rsid w:val="001238CA"/>
    <w:rsid w:val="0012554A"/>
    <w:rsid w:val="00133758"/>
    <w:rsid w:val="00134DBE"/>
    <w:rsid w:val="0013580A"/>
    <w:rsid w:val="00136980"/>
    <w:rsid w:val="001375A5"/>
    <w:rsid w:val="001377CF"/>
    <w:rsid w:val="00150834"/>
    <w:rsid w:val="001514BD"/>
    <w:rsid w:val="001526CA"/>
    <w:rsid w:val="00152FA8"/>
    <w:rsid w:val="00153CEA"/>
    <w:rsid w:val="00155228"/>
    <w:rsid w:val="00155EF2"/>
    <w:rsid w:val="00156FCC"/>
    <w:rsid w:val="001602C1"/>
    <w:rsid w:val="001723DA"/>
    <w:rsid w:val="001731E9"/>
    <w:rsid w:val="0018475E"/>
    <w:rsid w:val="00185ED7"/>
    <w:rsid w:val="00186500"/>
    <w:rsid w:val="001903D4"/>
    <w:rsid w:val="0019049E"/>
    <w:rsid w:val="00193949"/>
    <w:rsid w:val="00195154"/>
    <w:rsid w:val="00196665"/>
    <w:rsid w:val="001979E8"/>
    <w:rsid w:val="001A32ED"/>
    <w:rsid w:val="001A3581"/>
    <w:rsid w:val="001A39CC"/>
    <w:rsid w:val="001B48BA"/>
    <w:rsid w:val="001B4F86"/>
    <w:rsid w:val="001C1CDA"/>
    <w:rsid w:val="001C1DB8"/>
    <w:rsid w:val="001C20C9"/>
    <w:rsid w:val="001C2C33"/>
    <w:rsid w:val="001C3031"/>
    <w:rsid w:val="001C7A1E"/>
    <w:rsid w:val="001C7B2D"/>
    <w:rsid w:val="001D0D37"/>
    <w:rsid w:val="001D1FED"/>
    <w:rsid w:val="001D68F2"/>
    <w:rsid w:val="001D6F20"/>
    <w:rsid w:val="001D7603"/>
    <w:rsid w:val="001D7917"/>
    <w:rsid w:val="001E0B79"/>
    <w:rsid w:val="001E3110"/>
    <w:rsid w:val="001E35FA"/>
    <w:rsid w:val="001E512E"/>
    <w:rsid w:val="001F063E"/>
    <w:rsid w:val="001F0C2B"/>
    <w:rsid w:val="001F15DD"/>
    <w:rsid w:val="001F2023"/>
    <w:rsid w:val="001F324D"/>
    <w:rsid w:val="00202B19"/>
    <w:rsid w:val="002044E7"/>
    <w:rsid w:val="0020574C"/>
    <w:rsid w:val="00206C5F"/>
    <w:rsid w:val="00212900"/>
    <w:rsid w:val="00215D7C"/>
    <w:rsid w:val="00217221"/>
    <w:rsid w:val="00221415"/>
    <w:rsid w:val="00222B92"/>
    <w:rsid w:val="00223FD5"/>
    <w:rsid w:val="002243EF"/>
    <w:rsid w:val="00225950"/>
    <w:rsid w:val="00231DF3"/>
    <w:rsid w:val="002321F7"/>
    <w:rsid w:val="00232982"/>
    <w:rsid w:val="00233CB5"/>
    <w:rsid w:val="00235080"/>
    <w:rsid w:val="00235F13"/>
    <w:rsid w:val="002402A9"/>
    <w:rsid w:val="00254558"/>
    <w:rsid w:val="00260324"/>
    <w:rsid w:val="002609EC"/>
    <w:rsid w:val="002614F9"/>
    <w:rsid w:val="00265CC7"/>
    <w:rsid w:val="0026723D"/>
    <w:rsid w:val="00267FBA"/>
    <w:rsid w:val="002737CF"/>
    <w:rsid w:val="00275EE8"/>
    <w:rsid w:val="00282716"/>
    <w:rsid w:val="0028286C"/>
    <w:rsid w:val="002830C1"/>
    <w:rsid w:val="00293C4A"/>
    <w:rsid w:val="00296AC2"/>
    <w:rsid w:val="002A27F4"/>
    <w:rsid w:val="002A34C9"/>
    <w:rsid w:val="002A4E18"/>
    <w:rsid w:val="002A64A2"/>
    <w:rsid w:val="002B05D6"/>
    <w:rsid w:val="002B16BE"/>
    <w:rsid w:val="002C172B"/>
    <w:rsid w:val="002C17F9"/>
    <w:rsid w:val="002C1B6A"/>
    <w:rsid w:val="002C28C5"/>
    <w:rsid w:val="002C3884"/>
    <w:rsid w:val="002D1E98"/>
    <w:rsid w:val="002D69DC"/>
    <w:rsid w:val="002D73A4"/>
    <w:rsid w:val="002E02D6"/>
    <w:rsid w:val="002E3A70"/>
    <w:rsid w:val="002E4B45"/>
    <w:rsid w:val="00304567"/>
    <w:rsid w:val="00307905"/>
    <w:rsid w:val="00310F58"/>
    <w:rsid w:val="00312AC5"/>
    <w:rsid w:val="00314955"/>
    <w:rsid w:val="00324629"/>
    <w:rsid w:val="0032661C"/>
    <w:rsid w:val="003270B4"/>
    <w:rsid w:val="00327CEF"/>
    <w:rsid w:val="00330A50"/>
    <w:rsid w:val="00331227"/>
    <w:rsid w:val="00335990"/>
    <w:rsid w:val="003446AA"/>
    <w:rsid w:val="00345B24"/>
    <w:rsid w:val="003531D1"/>
    <w:rsid w:val="003557B9"/>
    <w:rsid w:val="00355DA9"/>
    <w:rsid w:val="00370122"/>
    <w:rsid w:val="00370506"/>
    <w:rsid w:val="003737CE"/>
    <w:rsid w:val="00374511"/>
    <w:rsid w:val="00375303"/>
    <w:rsid w:val="003817F1"/>
    <w:rsid w:val="003833E4"/>
    <w:rsid w:val="003839EE"/>
    <w:rsid w:val="003840C8"/>
    <w:rsid w:val="003850B6"/>
    <w:rsid w:val="00386CFC"/>
    <w:rsid w:val="00391F20"/>
    <w:rsid w:val="00393F40"/>
    <w:rsid w:val="00394EBE"/>
    <w:rsid w:val="003958BD"/>
    <w:rsid w:val="003A1A5F"/>
    <w:rsid w:val="003A514B"/>
    <w:rsid w:val="003A5946"/>
    <w:rsid w:val="003A6F67"/>
    <w:rsid w:val="003B1FC6"/>
    <w:rsid w:val="003C65ED"/>
    <w:rsid w:val="003D1FD8"/>
    <w:rsid w:val="003D3447"/>
    <w:rsid w:val="003D53BA"/>
    <w:rsid w:val="003D589B"/>
    <w:rsid w:val="003D6BD8"/>
    <w:rsid w:val="003E0532"/>
    <w:rsid w:val="003E44F1"/>
    <w:rsid w:val="003E7D30"/>
    <w:rsid w:val="003F0447"/>
    <w:rsid w:val="003F5759"/>
    <w:rsid w:val="00402C50"/>
    <w:rsid w:val="00404D98"/>
    <w:rsid w:val="0040718C"/>
    <w:rsid w:val="00411BD2"/>
    <w:rsid w:val="00415A12"/>
    <w:rsid w:val="00417AE4"/>
    <w:rsid w:val="00421579"/>
    <w:rsid w:val="004252A1"/>
    <w:rsid w:val="0042665D"/>
    <w:rsid w:val="0043013C"/>
    <w:rsid w:val="00430356"/>
    <w:rsid w:val="00433544"/>
    <w:rsid w:val="00435B61"/>
    <w:rsid w:val="00440113"/>
    <w:rsid w:val="0044016E"/>
    <w:rsid w:val="004474E1"/>
    <w:rsid w:val="00453BD1"/>
    <w:rsid w:val="00456165"/>
    <w:rsid w:val="0046002F"/>
    <w:rsid w:val="00461020"/>
    <w:rsid w:val="00461442"/>
    <w:rsid w:val="004625FB"/>
    <w:rsid w:val="00463563"/>
    <w:rsid w:val="004635FE"/>
    <w:rsid w:val="00465221"/>
    <w:rsid w:val="00465D0C"/>
    <w:rsid w:val="00466438"/>
    <w:rsid w:val="00466501"/>
    <w:rsid w:val="0047002B"/>
    <w:rsid w:val="0047265C"/>
    <w:rsid w:val="00472FEF"/>
    <w:rsid w:val="00475673"/>
    <w:rsid w:val="00485D03"/>
    <w:rsid w:val="004904CF"/>
    <w:rsid w:val="00490679"/>
    <w:rsid w:val="004946BF"/>
    <w:rsid w:val="00495E01"/>
    <w:rsid w:val="004B1BA5"/>
    <w:rsid w:val="004B4D84"/>
    <w:rsid w:val="004B620F"/>
    <w:rsid w:val="004C29FA"/>
    <w:rsid w:val="004C35D9"/>
    <w:rsid w:val="004C3E0C"/>
    <w:rsid w:val="004C4FB0"/>
    <w:rsid w:val="004D0C61"/>
    <w:rsid w:val="004D6B70"/>
    <w:rsid w:val="004D6DFB"/>
    <w:rsid w:val="004D74AE"/>
    <w:rsid w:val="004D7F66"/>
    <w:rsid w:val="004E1B65"/>
    <w:rsid w:val="004E2C3E"/>
    <w:rsid w:val="004E2D68"/>
    <w:rsid w:val="004E44A1"/>
    <w:rsid w:val="004E4FA3"/>
    <w:rsid w:val="004E5592"/>
    <w:rsid w:val="004E6AB8"/>
    <w:rsid w:val="004F32D2"/>
    <w:rsid w:val="004F3AB3"/>
    <w:rsid w:val="004F3B7F"/>
    <w:rsid w:val="004F63D4"/>
    <w:rsid w:val="004F692A"/>
    <w:rsid w:val="004F6EFC"/>
    <w:rsid w:val="00501C5D"/>
    <w:rsid w:val="00503665"/>
    <w:rsid w:val="0051088E"/>
    <w:rsid w:val="005116A2"/>
    <w:rsid w:val="00512C0F"/>
    <w:rsid w:val="00513511"/>
    <w:rsid w:val="005142C1"/>
    <w:rsid w:val="00520BDB"/>
    <w:rsid w:val="00523970"/>
    <w:rsid w:val="00524B75"/>
    <w:rsid w:val="00535813"/>
    <w:rsid w:val="00536137"/>
    <w:rsid w:val="00536C05"/>
    <w:rsid w:val="00536F9F"/>
    <w:rsid w:val="00547EB6"/>
    <w:rsid w:val="00550350"/>
    <w:rsid w:val="005503C9"/>
    <w:rsid w:val="00552AE3"/>
    <w:rsid w:val="0056217E"/>
    <w:rsid w:val="005629D1"/>
    <w:rsid w:val="00564E0C"/>
    <w:rsid w:val="00567D6F"/>
    <w:rsid w:val="00570757"/>
    <w:rsid w:val="0057312E"/>
    <w:rsid w:val="00573D7A"/>
    <w:rsid w:val="00582476"/>
    <w:rsid w:val="00583422"/>
    <w:rsid w:val="00586C08"/>
    <w:rsid w:val="00591444"/>
    <w:rsid w:val="00593F8F"/>
    <w:rsid w:val="00595736"/>
    <w:rsid w:val="00597C56"/>
    <w:rsid w:val="005A2005"/>
    <w:rsid w:val="005A2DE0"/>
    <w:rsid w:val="005A3F74"/>
    <w:rsid w:val="005A7EAF"/>
    <w:rsid w:val="005B046F"/>
    <w:rsid w:val="005B3B6A"/>
    <w:rsid w:val="005B64B5"/>
    <w:rsid w:val="005B73B4"/>
    <w:rsid w:val="005B7F36"/>
    <w:rsid w:val="005C17B5"/>
    <w:rsid w:val="005C4832"/>
    <w:rsid w:val="005D3861"/>
    <w:rsid w:val="005D4E90"/>
    <w:rsid w:val="005D53A0"/>
    <w:rsid w:val="005E1AA0"/>
    <w:rsid w:val="005E37C6"/>
    <w:rsid w:val="005E54FA"/>
    <w:rsid w:val="005E7E57"/>
    <w:rsid w:val="00600442"/>
    <w:rsid w:val="00600CAB"/>
    <w:rsid w:val="006016F2"/>
    <w:rsid w:val="006017B5"/>
    <w:rsid w:val="0060222A"/>
    <w:rsid w:val="00605465"/>
    <w:rsid w:val="00605899"/>
    <w:rsid w:val="00606FCF"/>
    <w:rsid w:val="006109F0"/>
    <w:rsid w:val="0061487F"/>
    <w:rsid w:val="006172CD"/>
    <w:rsid w:val="006176D4"/>
    <w:rsid w:val="006201C2"/>
    <w:rsid w:val="006216AB"/>
    <w:rsid w:val="00621BDB"/>
    <w:rsid w:val="00624750"/>
    <w:rsid w:val="00626BE3"/>
    <w:rsid w:val="00630A4B"/>
    <w:rsid w:val="006336F4"/>
    <w:rsid w:val="00641C43"/>
    <w:rsid w:val="0064203C"/>
    <w:rsid w:val="0064664E"/>
    <w:rsid w:val="00650B97"/>
    <w:rsid w:val="006519C5"/>
    <w:rsid w:val="00653B8F"/>
    <w:rsid w:val="0065404A"/>
    <w:rsid w:val="006655D9"/>
    <w:rsid w:val="00666427"/>
    <w:rsid w:val="0067023F"/>
    <w:rsid w:val="0067074F"/>
    <w:rsid w:val="006707E1"/>
    <w:rsid w:val="00670F79"/>
    <w:rsid w:val="00676456"/>
    <w:rsid w:val="006866D9"/>
    <w:rsid w:val="0068742D"/>
    <w:rsid w:val="0069034E"/>
    <w:rsid w:val="006925FD"/>
    <w:rsid w:val="00693FED"/>
    <w:rsid w:val="00695FC6"/>
    <w:rsid w:val="00696E43"/>
    <w:rsid w:val="006A2BE5"/>
    <w:rsid w:val="006A58F9"/>
    <w:rsid w:val="006B16DE"/>
    <w:rsid w:val="006B5EAC"/>
    <w:rsid w:val="006B6670"/>
    <w:rsid w:val="006C377C"/>
    <w:rsid w:val="006C4F28"/>
    <w:rsid w:val="006C5C51"/>
    <w:rsid w:val="006D039A"/>
    <w:rsid w:val="006D068D"/>
    <w:rsid w:val="006E5EA6"/>
    <w:rsid w:val="006E6F8D"/>
    <w:rsid w:val="006E70ED"/>
    <w:rsid w:val="006F0D1C"/>
    <w:rsid w:val="006F5381"/>
    <w:rsid w:val="006F5D18"/>
    <w:rsid w:val="006F6741"/>
    <w:rsid w:val="007054E2"/>
    <w:rsid w:val="007056AB"/>
    <w:rsid w:val="00713CA5"/>
    <w:rsid w:val="0071554D"/>
    <w:rsid w:val="00716BAE"/>
    <w:rsid w:val="00716F51"/>
    <w:rsid w:val="00720B35"/>
    <w:rsid w:val="007211BB"/>
    <w:rsid w:val="00721922"/>
    <w:rsid w:val="007223A5"/>
    <w:rsid w:val="00725779"/>
    <w:rsid w:val="007258ED"/>
    <w:rsid w:val="00726D50"/>
    <w:rsid w:val="00732988"/>
    <w:rsid w:val="0073680A"/>
    <w:rsid w:val="00737158"/>
    <w:rsid w:val="007401A3"/>
    <w:rsid w:val="007402D7"/>
    <w:rsid w:val="00751A6F"/>
    <w:rsid w:val="00752D76"/>
    <w:rsid w:val="00753FF5"/>
    <w:rsid w:val="00754BF1"/>
    <w:rsid w:val="00761372"/>
    <w:rsid w:val="00762EF4"/>
    <w:rsid w:val="007669F5"/>
    <w:rsid w:val="00767846"/>
    <w:rsid w:val="007708BF"/>
    <w:rsid w:val="0078164D"/>
    <w:rsid w:val="007820A8"/>
    <w:rsid w:val="00793739"/>
    <w:rsid w:val="00793ED3"/>
    <w:rsid w:val="0079403E"/>
    <w:rsid w:val="00794783"/>
    <w:rsid w:val="00794A91"/>
    <w:rsid w:val="0079539F"/>
    <w:rsid w:val="0079778B"/>
    <w:rsid w:val="007A11C8"/>
    <w:rsid w:val="007A281B"/>
    <w:rsid w:val="007A2EE0"/>
    <w:rsid w:val="007A66DE"/>
    <w:rsid w:val="007A73AF"/>
    <w:rsid w:val="007B0203"/>
    <w:rsid w:val="007B21F5"/>
    <w:rsid w:val="007B703D"/>
    <w:rsid w:val="007C2297"/>
    <w:rsid w:val="007C7B53"/>
    <w:rsid w:val="007D71A3"/>
    <w:rsid w:val="007E042D"/>
    <w:rsid w:val="007E34B9"/>
    <w:rsid w:val="007E52A9"/>
    <w:rsid w:val="007E6029"/>
    <w:rsid w:val="007E7A49"/>
    <w:rsid w:val="007F097A"/>
    <w:rsid w:val="007F366B"/>
    <w:rsid w:val="007F571F"/>
    <w:rsid w:val="00803D11"/>
    <w:rsid w:val="008053A9"/>
    <w:rsid w:val="00806237"/>
    <w:rsid w:val="0080716C"/>
    <w:rsid w:val="008113AD"/>
    <w:rsid w:val="0081188A"/>
    <w:rsid w:val="0081414A"/>
    <w:rsid w:val="00814436"/>
    <w:rsid w:val="00821015"/>
    <w:rsid w:val="0082650A"/>
    <w:rsid w:val="0082703A"/>
    <w:rsid w:val="00833A7D"/>
    <w:rsid w:val="0083408C"/>
    <w:rsid w:val="00836185"/>
    <w:rsid w:val="0083662C"/>
    <w:rsid w:val="00845948"/>
    <w:rsid w:val="00855ADE"/>
    <w:rsid w:val="00861C02"/>
    <w:rsid w:val="00861E09"/>
    <w:rsid w:val="008633A6"/>
    <w:rsid w:val="00863FBC"/>
    <w:rsid w:val="008650F7"/>
    <w:rsid w:val="00865C9A"/>
    <w:rsid w:val="0086708C"/>
    <w:rsid w:val="0087010F"/>
    <w:rsid w:val="00874474"/>
    <w:rsid w:val="00874ED4"/>
    <w:rsid w:val="00875500"/>
    <w:rsid w:val="008779DE"/>
    <w:rsid w:val="00880103"/>
    <w:rsid w:val="00881105"/>
    <w:rsid w:val="00881FBC"/>
    <w:rsid w:val="00883AC2"/>
    <w:rsid w:val="00883CD4"/>
    <w:rsid w:val="00891F27"/>
    <w:rsid w:val="00892DD8"/>
    <w:rsid w:val="008936C2"/>
    <w:rsid w:val="008954FA"/>
    <w:rsid w:val="0089577D"/>
    <w:rsid w:val="00897407"/>
    <w:rsid w:val="008979E0"/>
    <w:rsid w:val="008A0365"/>
    <w:rsid w:val="008A2515"/>
    <w:rsid w:val="008A287F"/>
    <w:rsid w:val="008A2CC1"/>
    <w:rsid w:val="008A3B17"/>
    <w:rsid w:val="008A4492"/>
    <w:rsid w:val="008A47D4"/>
    <w:rsid w:val="008A55C1"/>
    <w:rsid w:val="008B08BE"/>
    <w:rsid w:val="008B41F1"/>
    <w:rsid w:val="008B5043"/>
    <w:rsid w:val="008B530C"/>
    <w:rsid w:val="008C238A"/>
    <w:rsid w:val="008C436B"/>
    <w:rsid w:val="008C5763"/>
    <w:rsid w:val="008C59F2"/>
    <w:rsid w:val="008D1918"/>
    <w:rsid w:val="008D2EC8"/>
    <w:rsid w:val="008D4BD0"/>
    <w:rsid w:val="008E19CC"/>
    <w:rsid w:val="008E3686"/>
    <w:rsid w:val="008E585A"/>
    <w:rsid w:val="008E6943"/>
    <w:rsid w:val="008E6F1B"/>
    <w:rsid w:val="008F6FF3"/>
    <w:rsid w:val="0090052A"/>
    <w:rsid w:val="00900F10"/>
    <w:rsid w:val="009018E8"/>
    <w:rsid w:val="00901B3C"/>
    <w:rsid w:val="00903877"/>
    <w:rsid w:val="00903F99"/>
    <w:rsid w:val="00904A6F"/>
    <w:rsid w:val="00907ADB"/>
    <w:rsid w:val="00910287"/>
    <w:rsid w:val="00912A82"/>
    <w:rsid w:val="0091300F"/>
    <w:rsid w:val="00913101"/>
    <w:rsid w:val="00913E2B"/>
    <w:rsid w:val="00914B11"/>
    <w:rsid w:val="00915E8B"/>
    <w:rsid w:val="00917410"/>
    <w:rsid w:val="00920826"/>
    <w:rsid w:val="00922C9D"/>
    <w:rsid w:val="00924AE6"/>
    <w:rsid w:val="00924B47"/>
    <w:rsid w:val="009262F6"/>
    <w:rsid w:val="009313D5"/>
    <w:rsid w:val="00934141"/>
    <w:rsid w:val="009418D2"/>
    <w:rsid w:val="0094293A"/>
    <w:rsid w:val="0094726B"/>
    <w:rsid w:val="009514CB"/>
    <w:rsid w:val="00961024"/>
    <w:rsid w:val="009618CA"/>
    <w:rsid w:val="009639DB"/>
    <w:rsid w:val="0096405D"/>
    <w:rsid w:val="00966CE6"/>
    <w:rsid w:val="00966F8C"/>
    <w:rsid w:val="00975996"/>
    <w:rsid w:val="009763ED"/>
    <w:rsid w:val="00977CAC"/>
    <w:rsid w:val="0098100D"/>
    <w:rsid w:val="00984193"/>
    <w:rsid w:val="0098783B"/>
    <w:rsid w:val="0099454B"/>
    <w:rsid w:val="00996B43"/>
    <w:rsid w:val="009A243B"/>
    <w:rsid w:val="009A3A11"/>
    <w:rsid w:val="009A4E13"/>
    <w:rsid w:val="009B7502"/>
    <w:rsid w:val="009B7CF2"/>
    <w:rsid w:val="009C049E"/>
    <w:rsid w:val="009C57E6"/>
    <w:rsid w:val="009C5943"/>
    <w:rsid w:val="009D0F83"/>
    <w:rsid w:val="009D18DE"/>
    <w:rsid w:val="009E2E02"/>
    <w:rsid w:val="009E613A"/>
    <w:rsid w:val="009E652C"/>
    <w:rsid w:val="009E726B"/>
    <w:rsid w:val="009F0C96"/>
    <w:rsid w:val="009F427B"/>
    <w:rsid w:val="009F45CC"/>
    <w:rsid w:val="009F4F2B"/>
    <w:rsid w:val="009F543D"/>
    <w:rsid w:val="00A00675"/>
    <w:rsid w:val="00A00AA3"/>
    <w:rsid w:val="00A00D2B"/>
    <w:rsid w:val="00A015D1"/>
    <w:rsid w:val="00A02BD6"/>
    <w:rsid w:val="00A034C5"/>
    <w:rsid w:val="00A05DA4"/>
    <w:rsid w:val="00A07046"/>
    <w:rsid w:val="00A10013"/>
    <w:rsid w:val="00A1287B"/>
    <w:rsid w:val="00A1485A"/>
    <w:rsid w:val="00A14C50"/>
    <w:rsid w:val="00A164E2"/>
    <w:rsid w:val="00A20A77"/>
    <w:rsid w:val="00A21502"/>
    <w:rsid w:val="00A23763"/>
    <w:rsid w:val="00A238A8"/>
    <w:rsid w:val="00A2745E"/>
    <w:rsid w:val="00A3396B"/>
    <w:rsid w:val="00A3604A"/>
    <w:rsid w:val="00A36F69"/>
    <w:rsid w:val="00A372B4"/>
    <w:rsid w:val="00A4022F"/>
    <w:rsid w:val="00A40842"/>
    <w:rsid w:val="00A40B44"/>
    <w:rsid w:val="00A428D1"/>
    <w:rsid w:val="00A42E44"/>
    <w:rsid w:val="00A43F47"/>
    <w:rsid w:val="00A47A6A"/>
    <w:rsid w:val="00A51C25"/>
    <w:rsid w:val="00A52E7E"/>
    <w:rsid w:val="00A53CB8"/>
    <w:rsid w:val="00A54891"/>
    <w:rsid w:val="00A616AF"/>
    <w:rsid w:val="00A67FA3"/>
    <w:rsid w:val="00A73B43"/>
    <w:rsid w:val="00A76BF8"/>
    <w:rsid w:val="00A76CEC"/>
    <w:rsid w:val="00A83CC4"/>
    <w:rsid w:val="00A85644"/>
    <w:rsid w:val="00A85C45"/>
    <w:rsid w:val="00A86FA4"/>
    <w:rsid w:val="00A9025B"/>
    <w:rsid w:val="00A9081A"/>
    <w:rsid w:val="00A90EDB"/>
    <w:rsid w:val="00A920A9"/>
    <w:rsid w:val="00A929AC"/>
    <w:rsid w:val="00A93482"/>
    <w:rsid w:val="00A9414D"/>
    <w:rsid w:val="00A968F6"/>
    <w:rsid w:val="00A97175"/>
    <w:rsid w:val="00AA0C28"/>
    <w:rsid w:val="00AA2DCB"/>
    <w:rsid w:val="00AA5FCC"/>
    <w:rsid w:val="00AA6177"/>
    <w:rsid w:val="00AA7937"/>
    <w:rsid w:val="00AB0C5C"/>
    <w:rsid w:val="00AB5F1F"/>
    <w:rsid w:val="00AB70DA"/>
    <w:rsid w:val="00AB7864"/>
    <w:rsid w:val="00AC0149"/>
    <w:rsid w:val="00AC4C38"/>
    <w:rsid w:val="00AD2599"/>
    <w:rsid w:val="00AD58E8"/>
    <w:rsid w:val="00AD751E"/>
    <w:rsid w:val="00AD7F04"/>
    <w:rsid w:val="00AE41F6"/>
    <w:rsid w:val="00AF3503"/>
    <w:rsid w:val="00AF53DF"/>
    <w:rsid w:val="00AF549C"/>
    <w:rsid w:val="00AF5789"/>
    <w:rsid w:val="00AF6EBF"/>
    <w:rsid w:val="00B0017A"/>
    <w:rsid w:val="00B02798"/>
    <w:rsid w:val="00B061D6"/>
    <w:rsid w:val="00B1014E"/>
    <w:rsid w:val="00B105CC"/>
    <w:rsid w:val="00B10CAE"/>
    <w:rsid w:val="00B13719"/>
    <w:rsid w:val="00B13A48"/>
    <w:rsid w:val="00B141F2"/>
    <w:rsid w:val="00B17F12"/>
    <w:rsid w:val="00B201A1"/>
    <w:rsid w:val="00B23C51"/>
    <w:rsid w:val="00B24FD2"/>
    <w:rsid w:val="00B25403"/>
    <w:rsid w:val="00B25A9E"/>
    <w:rsid w:val="00B25DF3"/>
    <w:rsid w:val="00B25EBA"/>
    <w:rsid w:val="00B357F4"/>
    <w:rsid w:val="00B37C33"/>
    <w:rsid w:val="00B41C1E"/>
    <w:rsid w:val="00B41FD4"/>
    <w:rsid w:val="00B42008"/>
    <w:rsid w:val="00B4253E"/>
    <w:rsid w:val="00B435CD"/>
    <w:rsid w:val="00B450E8"/>
    <w:rsid w:val="00B4637A"/>
    <w:rsid w:val="00B46ECC"/>
    <w:rsid w:val="00B5267A"/>
    <w:rsid w:val="00B53984"/>
    <w:rsid w:val="00B61F50"/>
    <w:rsid w:val="00B65123"/>
    <w:rsid w:val="00B66641"/>
    <w:rsid w:val="00B712D7"/>
    <w:rsid w:val="00B722C7"/>
    <w:rsid w:val="00B80F21"/>
    <w:rsid w:val="00B81004"/>
    <w:rsid w:val="00B81F1D"/>
    <w:rsid w:val="00B85982"/>
    <w:rsid w:val="00B85B07"/>
    <w:rsid w:val="00B863E4"/>
    <w:rsid w:val="00B8729C"/>
    <w:rsid w:val="00B90BDB"/>
    <w:rsid w:val="00B93A5E"/>
    <w:rsid w:val="00B96994"/>
    <w:rsid w:val="00B96D70"/>
    <w:rsid w:val="00B97BA9"/>
    <w:rsid w:val="00BA1FA7"/>
    <w:rsid w:val="00BA295A"/>
    <w:rsid w:val="00BA530B"/>
    <w:rsid w:val="00BA6F10"/>
    <w:rsid w:val="00BB0606"/>
    <w:rsid w:val="00BB203F"/>
    <w:rsid w:val="00BB5B83"/>
    <w:rsid w:val="00BB6439"/>
    <w:rsid w:val="00BB75C4"/>
    <w:rsid w:val="00BB764E"/>
    <w:rsid w:val="00BC10F5"/>
    <w:rsid w:val="00BC13A9"/>
    <w:rsid w:val="00BC422E"/>
    <w:rsid w:val="00BC6664"/>
    <w:rsid w:val="00BC7B04"/>
    <w:rsid w:val="00BC7D66"/>
    <w:rsid w:val="00BD3753"/>
    <w:rsid w:val="00BD3D0C"/>
    <w:rsid w:val="00BD4825"/>
    <w:rsid w:val="00BD49AC"/>
    <w:rsid w:val="00BD4E42"/>
    <w:rsid w:val="00BD5AED"/>
    <w:rsid w:val="00BD5FC6"/>
    <w:rsid w:val="00BD60A3"/>
    <w:rsid w:val="00BF1086"/>
    <w:rsid w:val="00BF41C9"/>
    <w:rsid w:val="00C01572"/>
    <w:rsid w:val="00C03B43"/>
    <w:rsid w:val="00C046C6"/>
    <w:rsid w:val="00C15325"/>
    <w:rsid w:val="00C174F4"/>
    <w:rsid w:val="00C17669"/>
    <w:rsid w:val="00C211BB"/>
    <w:rsid w:val="00C21A9B"/>
    <w:rsid w:val="00C21C0B"/>
    <w:rsid w:val="00C24476"/>
    <w:rsid w:val="00C26541"/>
    <w:rsid w:val="00C307EB"/>
    <w:rsid w:val="00C31A82"/>
    <w:rsid w:val="00C35CA6"/>
    <w:rsid w:val="00C37AC6"/>
    <w:rsid w:val="00C410E6"/>
    <w:rsid w:val="00C42C43"/>
    <w:rsid w:val="00C4539E"/>
    <w:rsid w:val="00C502F7"/>
    <w:rsid w:val="00C50D41"/>
    <w:rsid w:val="00C52BC7"/>
    <w:rsid w:val="00C538E8"/>
    <w:rsid w:val="00C53C2D"/>
    <w:rsid w:val="00C543DF"/>
    <w:rsid w:val="00C61F4E"/>
    <w:rsid w:val="00C6322C"/>
    <w:rsid w:val="00C70CAF"/>
    <w:rsid w:val="00C73CCA"/>
    <w:rsid w:val="00C7797F"/>
    <w:rsid w:val="00C819A2"/>
    <w:rsid w:val="00C82C62"/>
    <w:rsid w:val="00C84FD6"/>
    <w:rsid w:val="00C908BD"/>
    <w:rsid w:val="00C93B9E"/>
    <w:rsid w:val="00C93C90"/>
    <w:rsid w:val="00C94ADF"/>
    <w:rsid w:val="00CA6D61"/>
    <w:rsid w:val="00CB0131"/>
    <w:rsid w:val="00CB0683"/>
    <w:rsid w:val="00CB0756"/>
    <w:rsid w:val="00CB2A74"/>
    <w:rsid w:val="00CB58A7"/>
    <w:rsid w:val="00CC15F4"/>
    <w:rsid w:val="00CC3346"/>
    <w:rsid w:val="00CC486C"/>
    <w:rsid w:val="00CD0998"/>
    <w:rsid w:val="00CD24C9"/>
    <w:rsid w:val="00CD2CAE"/>
    <w:rsid w:val="00CD2FB1"/>
    <w:rsid w:val="00CD43A8"/>
    <w:rsid w:val="00CD610E"/>
    <w:rsid w:val="00CD7C05"/>
    <w:rsid w:val="00CE5785"/>
    <w:rsid w:val="00CE5891"/>
    <w:rsid w:val="00CE77AE"/>
    <w:rsid w:val="00CF27EA"/>
    <w:rsid w:val="00CF2DC4"/>
    <w:rsid w:val="00CF701B"/>
    <w:rsid w:val="00D00E00"/>
    <w:rsid w:val="00D03C02"/>
    <w:rsid w:val="00D04B56"/>
    <w:rsid w:val="00D0751E"/>
    <w:rsid w:val="00D07F2E"/>
    <w:rsid w:val="00D14EB7"/>
    <w:rsid w:val="00D16CC1"/>
    <w:rsid w:val="00D17376"/>
    <w:rsid w:val="00D1738A"/>
    <w:rsid w:val="00D204BB"/>
    <w:rsid w:val="00D23351"/>
    <w:rsid w:val="00D2739C"/>
    <w:rsid w:val="00D27B0F"/>
    <w:rsid w:val="00D30087"/>
    <w:rsid w:val="00D31415"/>
    <w:rsid w:val="00D358F7"/>
    <w:rsid w:val="00D37069"/>
    <w:rsid w:val="00D43F59"/>
    <w:rsid w:val="00D46981"/>
    <w:rsid w:val="00D46A43"/>
    <w:rsid w:val="00D47824"/>
    <w:rsid w:val="00D50100"/>
    <w:rsid w:val="00D56BBD"/>
    <w:rsid w:val="00D575C7"/>
    <w:rsid w:val="00D60969"/>
    <w:rsid w:val="00D627B0"/>
    <w:rsid w:val="00D64359"/>
    <w:rsid w:val="00D65D68"/>
    <w:rsid w:val="00D66F9D"/>
    <w:rsid w:val="00D6712C"/>
    <w:rsid w:val="00D74C19"/>
    <w:rsid w:val="00D754CE"/>
    <w:rsid w:val="00D75D42"/>
    <w:rsid w:val="00D77408"/>
    <w:rsid w:val="00D800ED"/>
    <w:rsid w:val="00D80BF0"/>
    <w:rsid w:val="00D81040"/>
    <w:rsid w:val="00D818F4"/>
    <w:rsid w:val="00D81FC1"/>
    <w:rsid w:val="00D82A27"/>
    <w:rsid w:val="00D83FFA"/>
    <w:rsid w:val="00D93DC3"/>
    <w:rsid w:val="00D93FA8"/>
    <w:rsid w:val="00D9474E"/>
    <w:rsid w:val="00D9481E"/>
    <w:rsid w:val="00D97ECE"/>
    <w:rsid w:val="00DA0327"/>
    <w:rsid w:val="00DA5E4D"/>
    <w:rsid w:val="00DA6915"/>
    <w:rsid w:val="00DB289B"/>
    <w:rsid w:val="00DB2AA5"/>
    <w:rsid w:val="00DB515C"/>
    <w:rsid w:val="00DB7B26"/>
    <w:rsid w:val="00DC547E"/>
    <w:rsid w:val="00DC55C5"/>
    <w:rsid w:val="00DC7DA8"/>
    <w:rsid w:val="00DD0CAE"/>
    <w:rsid w:val="00DD1199"/>
    <w:rsid w:val="00DD1774"/>
    <w:rsid w:val="00DD23B3"/>
    <w:rsid w:val="00DD3B41"/>
    <w:rsid w:val="00DD6551"/>
    <w:rsid w:val="00DD7558"/>
    <w:rsid w:val="00DE19EE"/>
    <w:rsid w:val="00DE39F8"/>
    <w:rsid w:val="00DE7477"/>
    <w:rsid w:val="00DF0767"/>
    <w:rsid w:val="00DF0E66"/>
    <w:rsid w:val="00DF2ED1"/>
    <w:rsid w:val="00DF551C"/>
    <w:rsid w:val="00E03F50"/>
    <w:rsid w:val="00E052C6"/>
    <w:rsid w:val="00E069F8"/>
    <w:rsid w:val="00E07D46"/>
    <w:rsid w:val="00E12DEC"/>
    <w:rsid w:val="00E14F0D"/>
    <w:rsid w:val="00E225F1"/>
    <w:rsid w:val="00E26226"/>
    <w:rsid w:val="00E264BA"/>
    <w:rsid w:val="00E26CC4"/>
    <w:rsid w:val="00E26FD3"/>
    <w:rsid w:val="00E32A09"/>
    <w:rsid w:val="00E32C25"/>
    <w:rsid w:val="00E3369A"/>
    <w:rsid w:val="00E338C7"/>
    <w:rsid w:val="00E33A94"/>
    <w:rsid w:val="00E36F4E"/>
    <w:rsid w:val="00E41ED4"/>
    <w:rsid w:val="00E47029"/>
    <w:rsid w:val="00E47113"/>
    <w:rsid w:val="00E4778F"/>
    <w:rsid w:val="00E50D1D"/>
    <w:rsid w:val="00E52522"/>
    <w:rsid w:val="00E57A93"/>
    <w:rsid w:val="00E62476"/>
    <w:rsid w:val="00E6505F"/>
    <w:rsid w:val="00E6514A"/>
    <w:rsid w:val="00E655BD"/>
    <w:rsid w:val="00E66185"/>
    <w:rsid w:val="00E72D70"/>
    <w:rsid w:val="00E732B5"/>
    <w:rsid w:val="00E737A4"/>
    <w:rsid w:val="00E76031"/>
    <w:rsid w:val="00E76E94"/>
    <w:rsid w:val="00E8209E"/>
    <w:rsid w:val="00E82596"/>
    <w:rsid w:val="00E84816"/>
    <w:rsid w:val="00E857BA"/>
    <w:rsid w:val="00E8680E"/>
    <w:rsid w:val="00E877EE"/>
    <w:rsid w:val="00E9196A"/>
    <w:rsid w:val="00E951CA"/>
    <w:rsid w:val="00E9535C"/>
    <w:rsid w:val="00E9584E"/>
    <w:rsid w:val="00E97BBD"/>
    <w:rsid w:val="00EA0595"/>
    <w:rsid w:val="00EA2971"/>
    <w:rsid w:val="00EA4A19"/>
    <w:rsid w:val="00EA5E45"/>
    <w:rsid w:val="00EA7756"/>
    <w:rsid w:val="00EA797A"/>
    <w:rsid w:val="00EB5C05"/>
    <w:rsid w:val="00EB7D6B"/>
    <w:rsid w:val="00EC4109"/>
    <w:rsid w:val="00EC680D"/>
    <w:rsid w:val="00EC6FFE"/>
    <w:rsid w:val="00ED4981"/>
    <w:rsid w:val="00ED636B"/>
    <w:rsid w:val="00ED73BC"/>
    <w:rsid w:val="00EE23A3"/>
    <w:rsid w:val="00EE23CE"/>
    <w:rsid w:val="00EE3ADD"/>
    <w:rsid w:val="00EE4D00"/>
    <w:rsid w:val="00EE5A4C"/>
    <w:rsid w:val="00EF0569"/>
    <w:rsid w:val="00F0154D"/>
    <w:rsid w:val="00F02D5B"/>
    <w:rsid w:val="00F0678E"/>
    <w:rsid w:val="00F06DBB"/>
    <w:rsid w:val="00F131BA"/>
    <w:rsid w:val="00F1536B"/>
    <w:rsid w:val="00F16A50"/>
    <w:rsid w:val="00F23E05"/>
    <w:rsid w:val="00F23F27"/>
    <w:rsid w:val="00F24E60"/>
    <w:rsid w:val="00F2574C"/>
    <w:rsid w:val="00F27565"/>
    <w:rsid w:val="00F333ED"/>
    <w:rsid w:val="00F33454"/>
    <w:rsid w:val="00F33792"/>
    <w:rsid w:val="00F3422C"/>
    <w:rsid w:val="00F37113"/>
    <w:rsid w:val="00F37531"/>
    <w:rsid w:val="00F52A53"/>
    <w:rsid w:val="00F54283"/>
    <w:rsid w:val="00F57717"/>
    <w:rsid w:val="00F57D6F"/>
    <w:rsid w:val="00F60611"/>
    <w:rsid w:val="00F6072E"/>
    <w:rsid w:val="00F6229B"/>
    <w:rsid w:val="00F62634"/>
    <w:rsid w:val="00F65E72"/>
    <w:rsid w:val="00F75B80"/>
    <w:rsid w:val="00F80A4D"/>
    <w:rsid w:val="00F819FD"/>
    <w:rsid w:val="00F83CA6"/>
    <w:rsid w:val="00F85ED4"/>
    <w:rsid w:val="00F8649F"/>
    <w:rsid w:val="00F87053"/>
    <w:rsid w:val="00F9507F"/>
    <w:rsid w:val="00F96194"/>
    <w:rsid w:val="00FA3874"/>
    <w:rsid w:val="00FA43CA"/>
    <w:rsid w:val="00FA59B0"/>
    <w:rsid w:val="00FA638A"/>
    <w:rsid w:val="00FA6728"/>
    <w:rsid w:val="00FB109D"/>
    <w:rsid w:val="00FB448E"/>
    <w:rsid w:val="00FB5863"/>
    <w:rsid w:val="00FB58BD"/>
    <w:rsid w:val="00FC3D0A"/>
    <w:rsid w:val="00FC3EBC"/>
    <w:rsid w:val="00FD08C0"/>
    <w:rsid w:val="00FD0DCD"/>
    <w:rsid w:val="00FD26BA"/>
    <w:rsid w:val="00FD3CB3"/>
    <w:rsid w:val="00FD65A4"/>
    <w:rsid w:val="00FD7FE7"/>
    <w:rsid w:val="00FE0222"/>
    <w:rsid w:val="00FE31AE"/>
    <w:rsid w:val="00FE47B9"/>
    <w:rsid w:val="00FF09EE"/>
    <w:rsid w:val="00FF1707"/>
    <w:rsid w:val="00FF2C8B"/>
    <w:rsid w:val="00FF4A89"/>
    <w:rsid w:val="00FF5552"/>
    <w:rsid w:val="00FF5B68"/>
    <w:rsid w:val="00FF601F"/>
    <w:rsid w:val="00FF6D57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005CD8C"/>
  <w15:docId w15:val="{8F88D1DA-217E-4D9A-9F0B-35852546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A6D61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F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8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D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6D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A6D61"/>
  </w:style>
  <w:style w:type="paragraph" w:styleId="Footer">
    <w:name w:val="footer"/>
    <w:basedOn w:val="Normal"/>
    <w:link w:val="FooterChar"/>
    <w:uiPriority w:val="99"/>
    <w:unhideWhenUsed/>
    <w:rsid w:val="00CA6D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61"/>
  </w:style>
  <w:style w:type="paragraph" w:styleId="BalloonText">
    <w:name w:val="Balloon Text"/>
    <w:basedOn w:val="Normal"/>
    <w:link w:val="BalloonTextChar"/>
    <w:uiPriority w:val="99"/>
    <w:semiHidden/>
    <w:unhideWhenUsed/>
    <w:rsid w:val="00CA6D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6D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A6D61"/>
    <w:rPr>
      <w:rFonts w:eastAsia="Times New Roman" w:cs="Arial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CA6D61"/>
    <w:rPr>
      <w:color w:val="0000FF"/>
      <w:u w:val="single"/>
    </w:rPr>
  </w:style>
  <w:style w:type="character" w:styleId="Emphasis">
    <w:name w:val="Emphasis"/>
    <w:uiPriority w:val="20"/>
    <w:qFormat/>
    <w:rsid w:val="00CA6D61"/>
    <w:rPr>
      <w:rFonts w:ascii="Times New Roman" w:hAnsi="Times New Roman" w:cs="Times New Roman" w:hint="default"/>
      <w:i/>
      <w:iCs/>
    </w:rPr>
  </w:style>
  <w:style w:type="paragraph" w:styleId="ListParagraph">
    <w:name w:val="List Paragraph"/>
    <w:basedOn w:val="Normal"/>
    <w:uiPriority w:val="34"/>
    <w:qFormat/>
    <w:rsid w:val="0080716C"/>
    <w:pPr>
      <w:spacing w:after="0" w:line="240" w:lineRule="auto"/>
      <w:ind w:left="720"/>
    </w:pPr>
    <w:rPr>
      <w:rFonts w:eastAsia="Times New Roman"/>
    </w:rPr>
  </w:style>
  <w:style w:type="character" w:styleId="FollowedHyperlink">
    <w:name w:val="FollowedHyperlink"/>
    <w:uiPriority w:val="99"/>
    <w:semiHidden/>
    <w:unhideWhenUsed/>
    <w:rsid w:val="00E26CC4"/>
    <w:rPr>
      <w:color w:val="800080"/>
      <w:u w:val="single"/>
    </w:rPr>
  </w:style>
  <w:style w:type="paragraph" w:styleId="NoSpacing">
    <w:name w:val="No Spacing"/>
    <w:uiPriority w:val="1"/>
    <w:qFormat/>
    <w:rsid w:val="00A3396B"/>
    <w:rPr>
      <w:rFonts w:eastAsia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9262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9262F6"/>
    <w:rPr>
      <w:b/>
      <w:bCs/>
    </w:rPr>
  </w:style>
  <w:style w:type="character" w:customStyle="1" w:styleId="Heading2Char">
    <w:name w:val="Heading 2 Char"/>
    <w:link w:val="Heading2"/>
    <w:uiPriority w:val="9"/>
    <w:rsid w:val="00310F5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651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uiPriority w:val="9"/>
    <w:semiHidden/>
    <w:rsid w:val="00E50D1D"/>
    <w:rPr>
      <w:rFonts w:ascii="Calibri" w:eastAsia="Times New Roman" w:hAnsi="Calibri" w:cs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0C1081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link w:val="PlainText"/>
    <w:uiPriority w:val="99"/>
    <w:rsid w:val="000C1081"/>
    <w:rPr>
      <w:rFonts w:eastAsia="Calibri" w:cs="Times New Roman"/>
      <w:sz w:val="22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23A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link w:val="E-mailSignature"/>
    <w:uiPriority w:val="99"/>
    <w:semiHidden/>
    <w:rsid w:val="00EE23A3"/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4E42"/>
  </w:style>
  <w:style w:type="character" w:customStyle="1" w:styleId="apple-style-span">
    <w:name w:val="apple-style-span"/>
    <w:basedOn w:val="DefaultParagraphFont"/>
    <w:rsid w:val="00BD4E42"/>
  </w:style>
  <w:style w:type="character" w:customStyle="1" w:styleId="Heading3Char">
    <w:name w:val="Heading 3 Char"/>
    <w:link w:val="Heading3"/>
    <w:uiPriority w:val="9"/>
    <w:rsid w:val="009208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103">
    <w:name w:val="style103"/>
    <w:basedOn w:val="Normal"/>
    <w:uiPriority w:val="99"/>
    <w:semiHidden/>
    <w:rsid w:val="00920826"/>
    <w:pPr>
      <w:spacing w:before="100" w:beforeAutospacing="1" w:after="100" w:afterAutospacing="1" w:line="240" w:lineRule="auto"/>
    </w:pPr>
    <w:rPr>
      <w:rFonts w:ascii="Georgia" w:eastAsia="Times New Roman" w:hAnsi="Georgia"/>
      <w:color w:val="0066FF"/>
      <w:sz w:val="36"/>
      <w:szCs w:val="36"/>
    </w:rPr>
  </w:style>
  <w:style w:type="character" w:customStyle="1" w:styleId="style1111">
    <w:name w:val="style1111"/>
    <w:rsid w:val="00920826"/>
    <w:rPr>
      <w:rFonts w:ascii="Arial" w:hAnsi="Arial" w:cs="Arial" w:hint="default"/>
      <w:b/>
      <w:bCs/>
      <w:color w:val="FF0000"/>
      <w:sz w:val="36"/>
      <w:szCs w:val="36"/>
    </w:rPr>
  </w:style>
  <w:style w:type="paragraph" w:customStyle="1" w:styleId="postmetadata">
    <w:name w:val="postmetadata"/>
    <w:basedOn w:val="Normal"/>
    <w:uiPriority w:val="99"/>
    <w:semiHidden/>
    <w:rsid w:val="00FF5B68"/>
    <w:pPr>
      <w:spacing w:after="360" w:line="336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comments">
    <w:name w:val="nocomments"/>
    <w:basedOn w:val="Normal"/>
    <w:uiPriority w:val="99"/>
    <w:semiHidden/>
    <w:rsid w:val="00FF5B68"/>
    <w:pPr>
      <w:spacing w:after="360" w:line="336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gbcnst">
    <w:name w:val="gbcnst"/>
    <w:rsid w:val="00FF5B68"/>
    <w:rPr>
      <w:rFonts w:ascii="Times New Roman" w:hAnsi="Times New Roman" w:cs="Times New Roman" w:hint="defaul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5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F5B68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5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F5B68"/>
    <w:rPr>
      <w:rFonts w:eastAsia="Times New Roman" w:cs="Arial"/>
      <w:vanish/>
      <w:sz w:val="16"/>
      <w:szCs w:val="16"/>
    </w:rPr>
  </w:style>
  <w:style w:type="paragraph" w:customStyle="1" w:styleId="Default">
    <w:name w:val="Default"/>
    <w:rsid w:val="00A51C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">
    <w:name w:val="msonorma"/>
    <w:basedOn w:val="Normal"/>
    <w:uiPriority w:val="99"/>
    <w:rsid w:val="00630A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5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EF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EF2"/>
    <w:rPr>
      <w:rFonts w:ascii="Calibri" w:hAnsi="Calibr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35F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235F13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031F1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F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1F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31F15"/>
    <w:rPr>
      <w:i/>
      <w:iCs/>
      <w:color w:val="4F81BD" w:themeColor="accent1"/>
    </w:rPr>
  </w:style>
  <w:style w:type="table" w:styleId="GridTable4-Accent1">
    <w:name w:val="Grid Table 4 Accent 1"/>
    <w:basedOn w:val="TableNormal"/>
    <w:uiPriority w:val="49"/>
    <w:rsid w:val="003701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2">
    <w:name w:val="Plain Table 2"/>
    <w:basedOn w:val="TableNormal"/>
    <w:uiPriority w:val="42"/>
    <w:rsid w:val="00D82A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82A2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82A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927">
              <w:marLeft w:val="0"/>
              <w:marRight w:val="63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87923">
          <w:marLeft w:val="0"/>
          <w:marRight w:val="3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16">
      <w:marLeft w:val="0"/>
      <w:marRight w:val="0"/>
      <w:marTop w:val="113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92">
      <w:bodyDiv w:val="1"/>
      <w:marLeft w:val="27"/>
      <w:marRight w:val="27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5641">
          <w:marLeft w:val="0"/>
          <w:marRight w:val="188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7317">
                      <w:marLeft w:val="0"/>
                      <w:marRight w:val="0"/>
                      <w:marTop w:val="125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297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594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12189">
                          <w:marLeft w:val="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86194">
                          <w:marLeft w:val="38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smartsheet.com/b/form/bfe8b613eb6b443f9fea98dc00c760f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4ba7e27-71cb-4c46-94e1-a2d959839410">2018-02-14T08:00:00+00:00</Remediation_x0020_Date>
    <Estimated_x0020_Creation_x0020_Date xmlns="54ba7e27-71cb-4c46-94e1-a2d959839410">2018-02-14T08:00:00+00:00</Estimated_x0020_Creation_x0020_Date>
    <Priority xmlns="54ba7e27-71cb-4c46-94e1-a2d959839410">Tier 1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FACF7-04D3-4531-85D0-61D5296DEDC0}">
  <ds:schemaRefs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54ba7e27-71cb-4c46-94e1-a2d9598394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2E7B5F-D47C-49F9-B6BB-E02E9AE3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ba7e27-71cb-4c46-94e1-a2d959839410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FC39D-37E9-4189-B034-D851E62B0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AC6E5-4397-4B6F-8824-B1FFC3DA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CTE_Updates Data and Reporting Schedule -4/18/12</vt:lpstr>
    </vt:vector>
  </TitlesOfParts>
  <Company>Oregon Department of Education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CTE_Updates Data and Reporting Schedule -4/18/12</dc:title>
  <dc:subject/>
  <dc:creator>dolezalr</dc:creator>
  <cp:keywords/>
  <dc:description/>
  <cp:lastModifiedBy>SIMEONE Linda * ODE</cp:lastModifiedBy>
  <cp:revision>3</cp:revision>
  <cp:lastPrinted>2012-05-01T22:25:00Z</cp:lastPrinted>
  <dcterms:created xsi:type="dcterms:W3CDTF">2023-03-30T18:13:00Z</dcterms:created>
  <dcterms:modified xsi:type="dcterms:W3CDTF">2023-03-30T18:26:00Z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0x010100E3EA4080AC646C46ADCF94E40500EAAA</vt:lpwstr>
  </property>
</Properties>
</file>