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FC87F" w14:textId="77777777" w:rsidR="002B307E" w:rsidRDefault="002B307E">
      <w:pPr>
        <w:pStyle w:val="BodyText"/>
        <w:spacing w:before="7"/>
        <w:ind w:left="0" w:firstLine="0"/>
        <w:rPr>
          <w:rFonts w:ascii="Times New Roman"/>
          <w:sz w:val="11"/>
        </w:rPr>
      </w:pPr>
    </w:p>
    <w:p w14:paraId="259BB4B0" w14:textId="77777777" w:rsidR="002B307E" w:rsidRDefault="00CF3375">
      <w:pPr>
        <w:spacing w:before="89"/>
        <w:ind w:left="100"/>
        <w:rPr>
          <w:b/>
          <w:sz w:val="3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3E208DA" wp14:editId="2D8BFC7A">
            <wp:simplePos x="0" y="0"/>
            <wp:positionH relativeFrom="page">
              <wp:posOffset>6286500</wp:posOffset>
            </wp:positionH>
            <wp:positionV relativeFrom="paragraph">
              <wp:posOffset>-88292</wp:posOffset>
            </wp:positionV>
            <wp:extent cx="1021715" cy="812165"/>
            <wp:effectExtent l="0" t="0" r="0" b="0"/>
            <wp:wrapNone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CTE Student Leadership Organizations</w:t>
      </w:r>
    </w:p>
    <w:p w14:paraId="616F83DA" w14:textId="77777777" w:rsidR="002B307E" w:rsidRDefault="00CF3375">
      <w:pPr>
        <w:spacing w:before="3" w:line="276" w:lineRule="exact"/>
        <w:ind w:left="100"/>
        <w:rPr>
          <w:b/>
          <w:sz w:val="24"/>
        </w:rPr>
      </w:pPr>
      <w:r>
        <w:rPr>
          <w:b/>
          <w:sz w:val="24"/>
        </w:rPr>
        <w:t>Criteria for Locally Developed Student Leadership/CTSOs</w:t>
      </w:r>
    </w:p>
    <w:p w14:paraId="0E2219B7" w14:textId="77777777" w:rsidR="002B307E" w:rsidRDefault="00CF3375">
      <w:pPr>
        <w:spacing w:line="253" w:lineRule="exact"/>
        <w:ind w:left="100"/>
        <w:rPr>
          <w:b/>
        </w:rPr>
      </w:pPr>
      <w:r>
        <w:rPr>
          <w:b/>
        </w:rPr>
        <w:t>(Part of the Student Support Services for an Oregon Approved CTE POS)</w:t>
      </w:r>
    </w:p>
    <w:p w14:paraId="4D413AF3" w14:textId="77777777" w:rsidR="002B307E" w:rsidRDefault="002B307E">
      <w:pPr>
        <w:pStyle w:val="BodyText"/>
        <w:spacing w:before="10"/>
        <w:ind w:left="0" w:firstLine="0"/>
        <w:rPr>
          <w:b/>
          <w:sz w:val="27"/>
        </w:rPr>
      </w:pPr>
    </w:p>
    <w:p w14:paraId="5A7F6254" w14:textId="71AAF2F6" w:rsidR="002B307E" w:rsidRDefault="00554491">
      <w:pPr>
        <w:ind w:left="100"/>
        <w:rPr>
          <w:b/>
          <w:i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C8B53EC" wp14:editId="559E1B59">
                <wp:simplePos x="0" y="0"/>
                <wp:positionH relativeFrom="page">
                  <wp:posOffset>482600</wp:posOffset>
                </wp:positionH>
                <wp:positionV relativeFrom="paragraph">
                  <wp:posOffset>209550</wp:posOffset>
                </wp:positionV>
                <wp:extent cx="3157220" cy="67945"/>
                <wp:effectExtent l="0" t="0" r="0" b="0"/>
                <wp:wrapTopAndBottom/>
                <wp:docPr id="902862664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7220" cy="67945"/>
                          <a:chOff x="760" y="330"/>
                          <a:chExt cx="4972" cy="107"/>
                        </a:xfrm>
                      </wpg:grpSpPr>
                      <wps:wsp>
                        <wps:cNvPr id="157445980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63" y="329"/>
                            <a:ext cx="4969" cy="30"/>
                          </a:xfrm>
                          <a:prstGeom prst="rect">
                            <a:avLst/>
                          </a:prstGeom>
                          <a:solidFill>
                            <a:srgbClr val="79B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899676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60" y="352"/>
                            <a:ext cx="4969" cy="60"/>
                          </a:xfrm>
                          <a:prstGeom prst="rect">
                            <a:avLst/>
                          </a:prstGeom>
                          <a:solidFill>
                            <a:srgbClr val="FF6C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54018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62" y="406"/>
                            <a:ext cx="4969" cy="30"/>
                          </a:xfrm>
                          <a:prstGeom prst="rect">
                            <a:avLst/>
                          </a:prstGeom>
                          <a:solidFill>
                            <a:srgbClr val="009A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7302B" id="Group 2" o:spid="_x0000_s1026" alt="&quot;&quot;" style="position:absolute;margin-left:38pt;margin-top:16.5pt;width:248.6pt;height:5.35pt;z-index:-251656192;mso-wrap-distance-left:0;mso-wrap-distance-right:0;mso-position-horizontal-relative:page" coordorigin="760,330" coordsize="497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2Gy0QIAALkJAAAOAAAAZHJzL2Uyb0RvYy54bWzsVm1v0zAQ/o7Ef7D8neWladJES6fS0Qlp&#10;wMTgB7iO8yISO9hu0/HrOdtp122aQIPtA+KL5fPZ57vnnjv79GzXtWjLpGoEz3Fw4mPEOBVFw6sc&#10;f/2yejPDSGnCC9IKznJ8wxQ+m79+dTr0GQtFLdqCSQRGuMqGPse11n3meYrWrCPqRPSMg7IUsiMa&#10;RFl5hSQDWO9aL/T92BuELHopKFMKVs+dEs+t/bJkVH8qS8U0anMMvmk7SjuuzejNT0lWSdLXDR3d&#10;IE/woiMNh0sPps6JJmgjmwemuoZKoUSpT6joPFGWDWU2Bogm8O9FcyHFprexVNlQ9QeYANp7OD3Z&#10;LP24vZD9dX8lnfcwvRT0mwJcvKGvsmO9kSu3Ga2HD6KAfJKNFjbwXSk7YwJCQjuL780BX7bTiMLi&#10;JJgmYQhpoKCLkzSaOvxpDUkyp5IYlKCbTMbM0PrdeDZKk9AdDPzEHPNI5u60fo5+mbwDkdQtVurP&#10;sLquSc9sCpTB4kqipgCeT5MomqYzH1zipAMcPgPTCK9ahmxMxgvYvsdVOVARF8sadrGFlGKoGSnA&#10;u8AGc+eAERSk5JcoJ/HE4RWmDsk90lEapw4th+QBLJL1UukLJjpkJjmW4LhNINleKu1w3W8x+VSi&#10;bYpV07ZWkNV62Uq0JVBOSfp25ts8gfU721puNnNhjjmLZgXy5MJySVqL4gZClMLVJPQQmNRC/sBo&#10;gHrMsfq+IZJh1L7nAFMaRJEpYCtEwCMQ5LFmfawhnIKpHGuM3HSpXdFvetlUNdwU2KC5WACBy8YG&#10;bvxzXo3OAo9eiFChP5mlaZzE0C7vEyoyqb3DD4D72Qg1FuA0fIxQUKLH1fcXCbVaxctgMlr/T6jf&#10;fCQe6VBxlE4jP5hFDwllIX4xQkGLhI4e+fFjhHq+DuX76WJh7/2nO5R9AOF/YN/E8S9jPiDHsu1o&#10;tz+u+U8AAAD//wMAUEsDBBQABgAIAAAAIQDJlCXe4AAAAAgBAAAPAAAAZHJzL2Rvd25yZXYueG1s&#10;TI9BS8NAEIXvgv9hGcGb3aSxTYnZlFLUUxFsBeltmp0modndkN0m6b93POnpMbzhve/l68m0YqDe&#10;N84qiGcRCLKl042tFHwd3p5WIHxAq7F1lhTcyMO6uL/LMdNutJ807EMlOMT6DBXUIXSZlL6syaCf&#10;uY4se2fXGwx89pXUPY4cblo5j6KlNNhYbqixo21N5WV/NQreRxw3Sfw67C7n7e14WHx872JS6vFh&#10;2ryACDSFv2f4xWd0KJjp5K5We9EqSJc8JShIElb2F2kyB3FS8JykIItc/h9Q/AAAAP//AwBQSwEC&#10;LQAUAAYACAAAACEAtoM4kv4AAADhAQAAEwAAAAAAAAAAAAAAAAAAAAAAW0NvbnRlbnRfVHlwZXNd&#10;LnhtbFBLAQItABQABgAIAAAAIQA4/SH/1gAAAJQBAAALAAAAAAAAAAAAAAAAAC8BAABfcmVscy8u&#10;cmVsc1BLAQItABQABgAIAAAAIQBCD2Gy0QIAALkJAAAOAAAAAAAAAAAAAAAAAC4CAABkcnMvZTJv&#10;RG9jLnhtbFBLAQItABQABgAIAAAAIQDJlCXe4AAAAAgBAAAPAAAAAAAAAAAAAAAAACsFAABkcnMv&#10;ZG93bnJldi54bWxQSwUGAAAAAAQABADzAAAAOAYAAAAA&#10;">
                <v:rect id="Rectangle 5" o:spid="_x0000_s1027" style="position:absolute;left:763;top:329;width:4969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5dexwAAAOMAAAAPAAAAZHJzL2Rvd25yZXYueG1sRE9fS8Mw&#10;EH8X9h3CDXxz6UarW102xkQQfHIOxLcjubXF5lKS2Gbf3giCj/f7f9t9sr0YyYfOsYLlogBBrJ3p&#10;uFFwfn++W4MIEdlg75gUXCnAfje72WJt3MRvNJ5iI3IIhxoVtDEOtZRBt2QxLNxAnLmL8xZjPn0j&#10;jccph9teroriXlrsODe0ONCxJf11+rYKfNLl67lKm+lwucbPUZunjykqdTtPh0cQkVL8F/+5X0ye&#10;Xz2UZbVZFyv4/SkDIHc/AAAA//8DAFBLAQItABQABgAIAAAAIQDb4fbL7gAAAIUBAAATAAAAAAAA&#10;AAAAAAAAAAAAAABbQ29udGVudF9UeXBlc10ueG1sUEsBAi0AFAAGAAgAAAAhAFr0LFu/AAAAFQEA&#10;AAsAAAAAAAAAAAAAAAAAHwEAAF9yZWxzLy5yZWxzUEsBAi0AFAAGAAgAAAAhAKCrl17HAAAA4wAA&#10;AA8AAAAAAAAAAAAAAAAABwIAAGRycy9kb3ducmV2LnhtbFBLBQYAAAAAAwADALcAAAD7AgAAAAA=&#10;" fillcolor="#79b800" stroked="f"/>
                <v:rect id="Rectangle 4" o:spid="_x0000_s1028" style="position:absolute;left:760;top:352;width:496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A/qyQAAAOMAAAAPAAAAZHJzL2Rvd25yZXYueG1sRE/LSgMx&#10;FN0L/YdwC+5sYoV52bQUUSiKqG033V0ntzNDJzdDEtvp35uF4PJw3ovVaHtxJh86xxruZwoEce1M&#10;x42G/e7lrgARIrLB3jFpuFKA1XJys8DKuAt/0XkbG5FCOFSooY1xqKQMdUsWw8wNxIk7Om8xJugb&#10;aTxeUrjt5VypTFrsODW0ONBTS/Vp+2M1lPFjdz28vx2O+fi9KT6f/f5V5VrfTsf1I4hIY/wX/7k3&#10;RsNcPRRlmeVZGp0+pT8gl78AAAD//wMAUEsBAi0AFAAGAAgAAAAhANvh9svuAAAAhQEAABMAAAAA&#10;AAAAAAAAAAAAAAAAAFtDb250ZW50X1R5cGVzXS54bWxQSwECLQAUAAYACAAAACEAWvQsW78AAAAV&#10;AQAACwAAAAAAAAAAAAAAAAAfAQAAX3JlbHMvLnJlbHNQSwECLQAUAAYACAAAACEAiNgP6skAAADj&#10;AAAADwAAAAAAAAAAAAAAAAAHAgAAZHJzL2Rvd25yZXYueG1sUEsFBgAAAAADAAMAtwAAAP0CAAAA&#10;AA==&#10;" fillcolor="#ff6c13" stroked="f"/>
                <v:rect id="Rectangle 3" o:spid="_x0000_s1029" style="position:absolute;left:762;top:406;width:4969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g2wyQAAAOMAAAAPAAAAZHJzL2Rvd25yZXYueG1sRE9fa8Iw&#10;EH8X9h3CDfamiVrFdUaZ4kB0MKZ78PFobm1ZcylN1NpPvwyEPd7v/82Xra3EhRpfOtYwHCgQxJkz&#10;Jecavo5v/RkIH5ANVo5Jw408LBcPvTmmxl35ky6HkIsYwj5FDUUIdSqlzwqy6AeuJo7ct2sshng2&#10;uTQNXmO4reRIqam0WHJsKLCmdUHZz+FsNYx2Sbfad5MNbY6dP328j8/qNNb66bF9fQERqA3/4rt7&#10;a+L8afI8SdRwlsDfTxEAufgFAAD//wMAUEsBAi0AFAAGAAgAAAAhANvh9svuAAAAhQEAABMAAAAA&#10;AAAAAAAAAAAAAAAAAFtDb250ZW50X1R5cGVzXS54bWxQSwECLQAUAAYACAAAACEAWvQsW78AAAAV&#10;AQAACwAAAAAAAAAAAAAAAAAfAQAAX3JlbHMvLnJlbHNQSwECLQAUAAYACAAAACEA3WINsMkAAADj&#10;AAAADwAAAAAAAAAAAAAAAAAHAgAAZHJzL2Rvd25yZXYueG1sUEsFBgAAAAADAAMAtwAAAP0CAAAA&#10;AA==&#10;" fillcolor="#009aa6" stroked="f"/>
                <w10:wrap type="topAndBottom" anchorx="page"/>
              </v:group>
            </w:pict>
          </mc:Fallback>
        </mc:AlternateContent>
      </w:r>
      <w:r w:rsidR="00CF3375">
        <w:rPr>
          <w:b/>
          <w:i/>
        </w:rPr>
        <w:t>August 2024</w:t>
      </w:r>
    </w:p>
    <w:p w14:paraId="63EC197D" w14:textId="77777777" w:rsidR="002B307E" w:rsidRDefault="002B307E">
      <w:pPr>
        <w:pStyle w:val="BodyText"/>
        <w:spacing w:before="3"/>
        <w:ind w:left="0" w:firstLine="0"/>
        <w:rPr>
          <w:b/>
          <w:i/>
          <w:sz w:val="12"/>
        </w:rPr>
      </w:pPr>
    </w:p>
    <w:p w14:paraId="739ABC9B" w14:textId="77777777" w:rsidR="002B307E" w:rsidRDefault="00CF3375">
      <w:pPr>
        <w:spacing w:before="94"/>
        <w:ind w:left="172" w:right="779"/>
        <w:rPr>
          <w:i/>
        </w:rPr>
      </w:pPr>
      <w:r>
        <w:rPr>
          <w:i/>
        </w:rPr>
        <w:t>Student leadership opportunities are an integral piece of the secondary component of Career Technical Education Programs of Study. A student leadership structure within a CTE Program of Study provides leadership development opportunities that meet the following expectations:</w:t>
      </w:r>
    </w:p>
    <w:p w14:paraId="12426B3D" w14:textId="77777777" w:rsidR="002B307E" w:rsidRDefault="002B307E">
      <w:pPr>
        <w:pStyle w:val="BodyText"/>
        <w:ind w:left="0" w:firstLine="0"/>
        <w:rPr>
          <w:i/>
          <w:sz w:val="22"/>
        </w:rPr>
      </w:pPr>
    </w:p>
    <w:p w14:paraId="1918D06A" w14:textId="77777777" w:rsidR="002B307E" w:rsidRDefault="00CF3375">
      <w:pPr>
        <w:pStyle w:val="Heading1"/>
        <w:numPr>
          <w:ilvl w:val="0"/>
          <w:numId w:val="1"/>
        </w:numPr>
        <w:tabs>
          <w:tab w:val="left" w:pos="821"/>
        </w:tabs>
        <w:spacing w:before="1"/>
        <w:jc w:val="left"/>
      </w:pPr>
      <w:r>
        <w:t>Instruction, Career Development, and</w:t>
      </w:r>
      <w:r>
        <w:rPr>
          <w:spacing w:val="-4"/>
        </w:rPr>
        <w:t xml:space="preserve"> </w:t>
      </w:r>
      <w:r>
        <w:t>Assessment</w:t>
      </w:r>
    </w:p>
    <w:p w14:paraId="68003065" w14:textId="77777777" w:rsidR="002B307E" w:rsidRDefault="00CF3375">
      <w:pPr>
        <w:pStyle w:val="ListParagraph"/>
        <w:numPr>
          <w:ilvl w:val="1"/>
          <w:numId w:val="1"/>
        </w:numPr>
        <w:tabs>
          <w:tab w:val="left" w:pos="1541"/>
        </w:tabs>
        <w:ind w:right="474"/>
        <w:rPr>
          <w:sz w:val="20"/>
        </w:rPr>
      </w:pPr>
      <w:r>
        <w:rPr>
          <w:sz w:val="20"/>
        </w:rPr>
        <w:t>Integrates Career and Technical Education skill sets, curriculum, academics, and career connected learning with leadership development activities and provides documented evidence of that</w:t>
      </w:r>
      <w:r>
        <w:rPr>
          <w:spacing w:val="-34"/>
          <w:sz w:val="20"/>
        </w:rPr>
        <w:t xml:space="preserve"> </w:t>
      </w:r>
      <w:r>
        <w:rPr>
          <w:sz w:val="20"/>
        </w:rPr>
        <w:t>integration.</w:t>
      </w:r>
    </w:p>
    <w:p w14:paraId="6A4D943D" w14:textId="77777777" w:rsidR="002B307E" w:rsidRDefault="00CF3375">
      <w:pPr>
        <w:pStyle w:val="ListParagraph"/>
        <w:numPr>
          <w:ilvl w:val="1"/>
          <w:numId w:val="1"/>
        </w:numPr>
        <w:tabs>
          <w:tab w:val="left" w:pos="1541"/>
        </w:tabs>
        <w:ind w:right="418" w:hanging="360"/>
        <w:rPr>
          <w:sz w:val="20"/>
        </w:rPr>
      </w:pPr>
      <w:r>
        <w:rPr>
          <w:sz w:val="20"/>
        </w:rPr>
        <w:t>Engages students in personalized/flexible learning that extends individual student interests beyond</w:t>
      </w:r>
      <w:r>
        <w:rPr>
          <w:spacing w:val="-37"/>
          <w:sz w:val="20"/>
        </w:rPr>
        <w:t xml:space="preserve"> </w:t>
      </w:r>
      <w:r>
        <w:rPr>
          <w:sz w:val="20"/>
        </w:rPr>
        <w:t>the traditional classroom, and goes beyond a single event, and may include opportunities for entrepreneurship.</w:t>
      </w:r>
    </w:p>
    <w:p w14:paraId="3D3CEA89" w14:textId="77777777" w:rsidR="002B307E" w:rsidRDefault="00CF3375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right="240" w:hanging="360"/>
        <w:rPr>
          <w:sz w:val="20"/>
        </w:rPr>
      </w:pPr>
      <w:r>
        <w:rPr>
          <w:sz w:val="20"/>
        </w:rPr>
        <w:t>Career Development Events (CDE) are connected to the program of study skillsets and provide</w:t>
      </w:r>
      <w:r>
        <w:rPr>
          <w:spacing w:val="-30"/>
          <w:sz w:val="20"/>
        </w:rPr>
        <w:t xml:space="preserve"> </w:t>
      </w:r>
      <w:r>
        <w:rPr>
          <w:sz w:val="20"/>
        </w:rPr>
        <w:t>students opportunities to demonstrate these skills in practice.</w:t>
      </w:r>
    </w:p>
    <w:p w14:paraId="64FE65B4" w14:textId="77777777" w:rsidR="002B307E" w:rsidRDefault="00CF3375">
      <w:pPr>
        <w:pStyle w:val="ListParagraph"/>
        <w:numPr>
          <w:ilvl w:val="1"/>
          <w:numId w:val="1"/>
        </w:numPr>
        <w:tabs>
          <w:tab w:val="left" w:pos="1541"/>
        </w:tabs>
        <w:spacing w:before="1" w:line="229" w:lineRule="exact"/>
        <w:ind w:hanging="361"/>
        <w:rPr>
          <w:sz w:val="20"/>
        </w:rPr>
      </w:pPr>
      <w:r>
        <w:rPr>
          <w:sz w:val="20"/>
        </w:rPr>
        <w:t>Uses student leadership activities as capstone learning/assessment</w:t>
      </w:r>
      <w:r>
        <w:rPr>
          <w:spacing w:val="-1"/>
          <w:sz w:val="20"/>
        </w:rPr>
        <w:t xml:space="preserve"> </w:t>
      </w:r>
      <w:r>
        <w:rPr>
          <w:sz w:val="20"/>
        </w:rPr>
        <w:t>experiences.</w:t>
      </w:r>
    </w:p>
    <w:p w14:paraId="0E90A5BA" w14:textId="77777777" w:rsidR="002B307E" w:rsidRDefault="00CF3375">
      <w:pPr>
        <w:pStyle w:val="ListParagraph"/>
        <w:numPr>
          <w:ilvl w:val="1"/>
          <w:numId w:val="1"/>
        </w:numPr>
        <w:tabs>
          <w:tab w:val="left" w:pos="1541"/>
        </w:tabs>
        <w:ind w:right="251" w:hanging="360"/>
        <w:rPr>
          <w:sz w:val="20"/>
        </w:rPr>
      </w:pPr>
      <w:r>
        <w:rPr>
          <w:sz w:val="20"/>
        </w:rPr>
        <w:t>Provides opportunities for students to network with other students having similar career interests</w:t>
      </w:r>
      <w:r>
        <w:rPr>
          <w:spacing w:val="-28"/>
          <w:sz w:val="20"/>
        </w:rPr>
        <w:t xml:space="preserve"> </w:t>
      </w:r>
      <w:r>
        <w:rPr>
          <w:sz w:val="20"/>
        </w:rPr>
        <w:t>beyond their local school</w:t>
      </w:r>
      <w:r>
        <w:rPr>
          <w:spacing w:val="-3"/>
          <w:sz w:val="20"/>
        </w:rPr>
        <w:t xml:space="preserve"> </w:t>
      </w:r>
      <w:r>
        <w:rPr>
          <w:sz w:val="20"/>
        </w:rPr>
        <w:t>site.</w:t>
      </w:r>
    </w:p>
    <w:p w14:paraId="5E32834C" w14:textId="77777777" w:rsidR="002B307E" w:rsidRDefault="00CF3375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right="327" w:hanging="360"/>
        <w:rPr>
          <w:sz w:val="20"/>
        </w:rPr>
      </w:pPr>
      <w:r>
        <w:rPr>
          <w:sz w:val="20"/>
        </w:rPr>
        <w:t>CDEs provide a student reward and incentive system to recognize and document student achievement related to career connected learning projects and experiences, academic proficiency, and technical</w:t>
      </w:r>
      <w:r>
        <w:rPr>
          <w:spacing w:val="-36"/>
          <w:sz w:val="20"/>
        </w:rPr>
        <w:t xml:space="preserve"> </w:t>
      </w:r>
      <w:r>
        <w:rPr>
          <w:sz w:val="20"/>
        </w:rPr>
        <w:t>skill proficiency.</w:t>
      </w:r>
    </w:p>
    <w:p w14:paraId="52E3D353" w14:textId="77777777" w:rsidR="002B307E" w:rsidRDefault="00CF3375">
      <w:pPr>
        <w:pStyle w:val="ListParagraph"/>
        <w:numPr>
          <w:ilvl w:val="1"/>
          <w:numId w:val="1"/>
        </w:numPr>
        <w:tabs>
          <w:tab w:val="left" w:pos="1541"/>
        </w:tabs>
        <w:spacing w:line="229" w:lineRule="exact"/>
        <w:ind w:hanging="361"/>
        <w:rPr>
          <w:sz w:val="20"/>
        </w:rPr>
      </w:pPr>
      <w:r>
        <w:rPr>
          <w:sz w:val="20"/>
        </w:rPr>
        <w:t>Provide opportunities to connect learning to the workplace through work-based</w:t>
      </w:r>
      <w:r>
        <w:rPr>
          <w:spacing w:val="-5"/>
          <w:sz w:val="20"/>
        </w:rPr>
        <w:t xml:space="preserve"> </w:t>
      </w:r>
      <w:r>
        <w:rPr>
          <w:sz w:val="20"/>
        </w:rPr>
        <w:t>learning.</w:t>
      </w:r>
    </w:p>
    <w:p w14:paraId="092EF365" w14:textId="77777777" w:rsidR="002B307E" w:rsidRDefault="00CF3375">
      <w:pPr>
        <w:pStyle w:val="ListParagraph"/>
        <w:numPr>
          <w:ilvl w:val="1"/>
          <w:numId w:val="1"/>
        </w:numPr>
        <w:tabs>
          <w:tab w:val="left" w:pos="1541"/>
        </w:tabs>
        <w:ind w:right="1304" w:hanging="360"/>
        <w:rPr>
          <w:sz w:val="20"/>
        </w:rPr>
      </w:pPr>
      <w:r>
        <w:rPr>
          <w:sz w:val="20"/>
        </w:rPr>
        <w:t>Provides the context and multiple opportunities for students to address the personal</w:t>
      </w:r>
      <w:r>
        <w:rPr>
          <w:spacing w:val="-29"/>
          <w:sz w:val="20"/>
        </w:rPr>
        <w:t xml:space="preserve"> </w:t>
      </w:r>
      <w:r>
        <w:rPr>
          <w:sz w:val="20"/>
        </w:rPr>
        <w:t>learning requirements of Oregon’s</w:t>
      </w:r>
      <w:r>
        <w:rPr>
          <w:spacing w:val="-3"/>
          <w:sz w:val="20"/>
        </w:rPr>
        <w:t xml:space="preserve"> </w:t>
      </w:r>
      <w:r>
        <w:rPr>
          <w:sz w:val="20"/>
        </w:rPr>
        <w:t>diploma:</w:t>
      </w:r>
    </w:p>
    <w:p w14:paraId="693C0DCE" w14:textId="77777777" w:rsidR="002B307E" w:rsidRDefault="00CF3375">
      <w:pPr>
        <w:pStyle w:val="ListParagraph"/>
        <w:numPr>
          <w:ilvl w:val="2"/>
          <w:numId w:val="1"/>
        </w:numPr>
        <w:tabs>
          <w:tab w:val="left" w:pos="2261"/>
        </w:tabs>
        <w:spacing w:before="1"/>
        <w:ind w:hanging="282"/>
        <w:jc w:val="left"/>
        <w:rPr>
          <w:sz w:val="20"/>
        </w:rPr>
      </w:pPr>
      <w:r>
        <w:rPr>
          <w:sz w:val="20"/>
        </w:rPr>
        <w:t>Education Plan and</w:t>
      </w:r>
      <w:r>
        <w:rPr>
          <w:spacing w:val="-2"/>
          <w:sz w:val="20"/>
        </w:rPr>
        <w:t xml:space="preserve"> </w:t>
      </w:r>
      <w:r>
        <w:rPr>
          <w:sz w:val="20"/>
        </w:rPr>
        <w:t>Profile</w:t>
      </w:r>
    </w:p>
    <w:p w14:paraId="3FEA86CE" w14:textId="77777777" w:rsidR="002B307E" w:rsidRDefault="00CF3375">
      <w:pPr>
        <w:pStyle w:val="ListParagraph"/>
        <w:numPr>
          <w:ilvl w:val="2"/>
          <w:numId w:val="1"/>
        </w:numPr>
        <w:tabs>
          <w:tab w:val="left" w:pos="2261"/>
        </w:tabs>
        <w:spacing w:before="1"/>
        <w:ind w:hanging="325"/>
        <w:jc w:val="left"/>
        <w:rPr>
          <w:sz w:val="20"/>
        </w:rPr>
      </w:pPr>
      <w:r>
        <w:rPr>
          <w:sz w:val="20"/>
        </w:rPr>
        <w:t>Personalized/Flexible Learning</w:t>
      </w:r>
    </w:p>
    <w:p w14:paraId="2342670D" w14:textId="77777777" w:rsidR="002B307E" w:rsidRDefault="00CF3375">
      <w:pPr>
        <w:pStyle w:val="ListParagraph"/>
        <w:numPr>
          <w:ilvl w:val="2"/>
          <w:numId w:val="1"/>
        </w:numPr>
        <w:tabs>
          <w:tab w:val="left" w:pos="2261"/>
        </w:tabs>
        <w:spacing w:before="1" w:line="229" w:lineRule="exact"/>
        <w:ind w:hanging="371"/>
        <w:jc w:val="left"/>
        <w:rPr>
          <w:sz w:val="20"/>
        </w:rPr>
      </w:pPr>
      <w:r>
        <w:rPr>
          <w:sz w:val="20"/>
        </w:rPr>
        <w:t>Essential Employability</w:t>
      </w:r>
      <w:r>
        <w:rPr>
          <w:spacing w:val="-1"/>
          <w:sz w:val="20"/>
        </w:rPr>
        <w:t xml:space="preserve"> </w:t>
      </w:r>
      <w:r>
        <w:rPr>
          <w:sz w:val="20"/>
        </w:rPr>
        <w:t>Skills</w:t>
      </w:r>
    </w:p>
    <w:p w14:paraId="45782BDF" w14:textId="77777777" w:rsidR="002B307E" w:rsidRDefault="00CF3375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right="377" w:hanging="360"/>
        <w:rPr>
          <w:sz w:val="20"/>
        </w:rPr>
      </w:pPr>
      <w:r>
        <w:rPr>
          <w:sz w:val="20"/>
        </w:rPr>
        <w:t>Meet civil rights requirements by making these opportunities inter-curricular so students can</w:t>
      </w:r>
      <w:r>
        <w:rPr>
          <w:spacing w:val="-25"/>
          <w:sz w:val="20"/>
        </w:rPr>
        <w:t xml:space="preserve"> </w:t>
      </w:r>
      <w:r>
        <w:rPr>
          <w:sz w:val="20"/>
        </w:rPr>
        <w:t>participate during their regularly scheduled class time and eliminate any financial</w:t>
      </w:r>
      <w:r>
        <w:rPr>
          <w:spacing w:val="-9"/>
          <w:sz w:val="20"/>
        </w:rPr>
        <w:t xml:space="preserve"> </w:t>
      </w:r>
      <w:r>
        <w:rPr>
          <w:sz w:val="20"/>
        </w:rPr>
        <w:t>barriers.</w:t>
      </w:r>
    </w:p>
    <w:p w14:paraId="2E37F529" w14:textId="77777777" w:rsidR="002B307E" w:rsidRDefault="002B307E">
      <w:pPr>
        <w:pStyle w:val="BodyText"/>
        <w:ind w:left="0" w:firstLine="0"/>
      </w:pPr>
    </w:p>
    <w:p w14:paraId="33C4F5FE" w14:textId="77777777" w:rsidR="002B307E" w:rsidRDefault="00CF3375">
      <w:pPr>
        <w:pStyle w:val="Heading1"/>
        <w:numPr>
          <w:ilvl w:val="0"/>
          <w:numId w:val="1"/>
        </w:numPr>
        <w:tabs>
          <w:tab w:val="left" w:pos="1433"/>
        </w:tabs>
        <w:ind w:left="1432"/>
        <w:jc w:val="left"/>
      </w:pPr>
      <w:r>
        <w:t>Community-Based</w:t>
      </w:r>
    </w:p>
    <w:p w14:paraId="261DF1C8" w14:textId="77777777" w:rsidR="002B307E" w:rsidRDefault="00CF3375">
      <w:pPr>
        <w:pStyle w:val="ListParagraph"/>
        <w:numPr>
          <w:ilvl w:val="1"/>
          <w:numId w:val="1"/>
        </w:numPr>
        <w:tabs>
          <w:tab w:val="left" w:pos="1541"/>
        </w:tabs>
        <w:ind w:hanging="361"/>
        <w:rPr>
          <w:sz w:val="20"/>
        </w:rPr>
      </w:pPr>
      <w:r>
        <w:rPr>
          <w:sz w:val="20"/>
        </w:rPr>
        <w:t>Provides opportunity for and documentation of active community and business</w:t>
      </w:r>
      <w:r>
        <w:rPr>
          <w:spacing w:val="-8"/>
          <w:sz w:val="20"/>
        </w:rPr>
        <w:t xml:space="preserve"> </w:t>
      </w:r>
      <w:r>
        <w:rPr>
          <w:sz w:val="20"/>
        </w:rPr>
        <w:t>partnerships.</w:t>
      </w:r>
    </w:p>
    <w:p w14:paraId="65D15DB2" w14:textId="77777777" w:rsidR="002B307E" w:rsidRDefault="00CF3375">
      <w:pPr>
        <w:pStyle w:val="ListParagraph"/>
        <w:numPr>
          <w:ilvl w:val="1"/>
          <w:numId w:val="1"/>
        </w:numPr>
        <w:tabs>
          <w:tab w:val="left" w:pos="1541"/>
        </w:tabs>
        <w:spacing w:before="1"/>
        <w:ind w:right="516" w:hanging="360"/>
        <w:rPr>
          <w:sz w:val="20"/>
        </w:rPr>
      </w:pPr>
      <w:r>
        <w:rPr>
          <w:sz w:val="20"/>
        </w:rPr>
        <w:t>Demonstrates activities related to community involvement including service learning, mentoring, internships, and other career connected learning opportunities related to the context of the</w:t>
      </w:r>
      <w:r>
        <w:rPr>
          <w:spacing w:val="-34"/>
          <w:sz w:val="20"/>
        </w:rPr>
        <w:t xml:space="preserve"> </w:t>
      </w:r>
      <w:r>
        <w:rPr>
          <w:sz w:val="20"/>
        </w:rPr>
        <w:t>leadership opportunity.</w:t>
      </w:r>
    </w:p>
    <w:p w14:paraId="2C045FEA" w14:textId="77777777" w:rsidR="002B307E" w:rsidRDefault="002B307E">
      <w:pPr>
        <w:pStyle w:val="BodyText"/>
        <w:spacing w:before="10"/>
        <w:ind w:left="0" w:firstLine="0"/>
        <w:rPr>
          <w:sz w:val="19"/>
        </w:rPr>
      </w:pPr>
    </w:p>
    <w:p w14:paraId="3EE05D37" w14:textId="77777777" w:rsidR="002B307E" w:rsidRDefault="00CF3375">
      <w:pPr>
        <w:pStyle w:val="Heading1"/>
        <w:numPr>
          <w:ilvl w:val="0"/>
          <w:numId w:val="1"/>
        </w:numPr>
        <w:tabs>
          <w:tab w:val="left" w:pos="1433"/>
        </w:tabs>
        <w:ind w:left="1432"/>
        <w:jc w:val="left"/>
      </w:pPr>
      <w:r>
        <w:t>Organizational</w:t>
      </w:r>
      <w:r>
        <w:rPr>
          <w:spacing w:val="-2"/>
        </w:rPr>
        <w:t xml:space="preserve"> </w:t>
      </w:r>
      <w:r>
        <w:t>Administration/Management</w:t>
      </w:r>
    </w:p>
    <w:p w14:paraId="4064CC37" w14:textId="77777777" w:rsidR="002B307E" w:rsidRDefault="00CF3375">
      <w:pPr>
        <w:pStyle w:val="ListParagraph"/>
        <w:numPr>
          <w:ilvl w:val="1"/>
          <w:numId w:val="1"/>
        </w:numPr>
        <w:tabs>
          <w:tab w:val="left" w:pos="1541"/>
        </w:tabs>
        <w:spacing w:before="1"/>
        <w:ind w:right="174" w:hanging="360"/>
        <w:rPr>
          <w:sz w:val="20"/>
        </w:rPr>
      </w:pPr>
      <w:r>
        <w:rPr>
          <w:sz w:val="20"/>
        </w:rPr>
        <w:t>Engages students in the process of planning, designing, conducting and evaluating the success of</w:t>
      </w:r>
      <w:r>
        <w:rPr>
          <w:spacing w:val="-37"/>
          <w:sz w:val="20"/>
        </w:rPr>
        <w:t xml:space="preserve"> </w:t>
      </w:r>
      <w:r>
        <w:rPr>
          <w:sz w:val="20"/>
        </w:rPr>
        <w:t>career connected learning activities within the classroom</w:t>
      </w:r>
      <w:r>
        <w:rPr>
          <w:spacing w:val="-5"/>
          <w:sz w:val="20"/>
        </w:rPr>
        <w:t xml:space="preserve"> </w:t>
      </w:r>
      <w:r>
        <w:rPr>
          <w:sz w:val="20"/>
        </w:rPr>
        <w:t>structure.</w:t>
      </w:r>
    </w:p>
    <w:p w14:paraId="75FB2D86" w14:textId="77777777" w:rsidR="002B307E" w:rsidRDefault="00CF3375">
      <w:pPr>
        <w:pStyle w:val="ListParagraph"/>
        <w:numPr>
          <w:ilvl w:val="1"/>
          <w:numId w:val="1"/>
        </w:numPr>
        <w:tabs>
          <w:tab w:val="left" w:pos="1541"/>
        </w:tabs>
        <w:ind w:right="216" w:hanging="360"/>
        <w:rPr>
          <w:sz w:val="20"/>
        </w:rPr>
      </w:pPr>
      <w:r>
        <w:rPr>
          <w:sz w:val="20"/>
        </w:rPr>
        <w:t>Provides opportunities for students to conduct meetings and/or participate in structured</w:t>
      </w:r>
      <w:r>
        <w:rPr>
          <w:spacing w:val="-33"/>
          <w:sz w:val="20"/>
        </w:rPr>
        <w:t xml:space="preserve"> </w:t>
      </w:r>
      <w:r>
        <w:rPr>
          <w:sz w:val="20"/>
        </w:rPr>
        <w:t>meetings/events, following accepted practices and procedures for organized meetings and</w:t>
      </w:r>
      <w:r>
        <w:rPr>
          <w:spacing w:val="-9"/>
          <w:sz w:val="20"/>
        </w:rPr>
        <w:t xml:space="preserve"> </w:t>
      </w:r>
      <w:r>
        <w:rPr>
          <w:sz w:val="20"/>
        </w:rPr>
        <w:t>events.</w:t>
      </w:r>
    </w:p>
    <w:p w14:paraId="400E5BD3" w14:textId="77777777" w:rsidR="002B307E" w:rsidRDefault="00CF3375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right="743" w:hanging="360"/>
        <w:rPr>
          <w:sz w:val="20"/>
        </w:rPr>
      </w:pPr>
      <w:r>
        <w:rPr>
          <w:sz w:val="20"/>
        </w:rPr>
        <w:t>Provide students the opportunity to network with other students within the school, and beyond</w:t>
      </w:r>
      <w:r>
        <w:rPr>
          <w:spacing w:val="-22"/>
          <w:sz w:val="20"/>
        </w:rPr>
        <w:t xml:space="preserve"> </w:t>
      </w:r>
      <w:r>
        <w:rPr>
          <w:sz w:val="20"/>
        </w:rPr>
        <w:t>their community.</w:t>
      </w:r>
    </w:p>
    <w:p w14:paraId="01E58818" w14:textId="77777777" w:rsidR="002B307E" w:rsidRDefault="00CF3375">
      <w:pPr>
        <w:pStyle w:val="ListParagraph"/>
        <w:numPr>
          <w:ilvl w:val="1"/>
          <w:numId w:val="1"/>
        </w:numPr>
        <w:tabs>
          <w:tab w:val="left" w:pos="1541"/>
        </w:tabs>
        <w:spacing w:before="1" w:line="229" w:lineRule="exact"/>
        <w:ind w:hanging="361"/>
        <w:rPr>
          <w:sz w:val="20"/>
        </w:rPr>
      </w:pPr>
      <w:r>
        <w:rPr>
          <w:sz w:val="20"/>
        </w:rPr>
        <w:t>Operates with a planned student leadership/CTSO program of work for the school</w:t>
      </w:r>
      <w:r>
        <w:rPr>
          <w:spacing w:val="-9"/>
          <w:sz w:val="20"/>
        </w:rPr>
        <w:t xml:space="preserve"> </w:t>
      </w:r>
      <w:r>
        <w:rPr>
          <w:sz w:val="20"/>
        </w:rPr>
        <w:t>year.</w:t>
      </w:r>
    </w:p>
    <w:p w14:paraId="5DA2BD69" w14:textId="77777777" w:rsidR="002B307E" w:rsidRDefault="00CF3375">
      <w:pPr>
        <w:pStyle w:val="ListParagraph"/>
        <w:numPr>
          <w:ilvl w:val="1"/>
          <w:numId w:val="1"/>
        </w:numPr>
        <w:tabs>
          <w:tab w:val="left" w:pos="1541"/>
        </w:tabs>
        <w:spacing w:line="229" w:lineRule="exact"/>
        <w:ind w:hanging="361"/>
        <w:rPr>
          <w:sz w:val="20"/>
        </w:rPr>
      </w:pPr>
      <w:r>
        <w:rPr>
          <w:sz w:val="20"/>
        </w:rPr>
        <w:t>Advised and managed by an appropriately licensed professional technical education</w:t>
      </w:r>
      <w:r>
        <w:rPr>
          <w:spacing w:val="-9"/>
          <w:sz w:val="20"/>
        </w:rPr>
        <w:t xml:space="preserve"> </w:t>
      </w:r>
      <w:r>
        <w:rPr>
          <w:sz w:val="20"/>
        </w:rPr>
        <w:t>teacher.</w:t>
      </w:r>
    </w:p>
    <w:p w14:paraId="474943EE" w14:textId="77777777" w:rsidR="002B307E" w:rsidRDefault="00CF3375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hanging="361"/>
        <w:rPr>
          <w:sz w:val="20"/>
        </w:rPr>
      </w:pPr>
      <w:r>
        <w:rPr>
          <w:sz w:val="20"/>
        </w:rPr>
        <w:t>Uses a school or organization supervised accounting system for student</w:t>
      </w:r>
      <w:r>
        <w:rPr>
          <w:spacing w:val="-8"/>
          <w:sz w:val="20"/>
        </w:rPr>
        <w:t xml:space="preserve"> </w:t>
      </w:r>
      <w:r>
        <w:rPr>
          <w:sz w:val="20"/>
        </w:rPr>
        <w:t>funds.</w:t>
      </w:r>
    </w:p>
    <w:p w14:paraId="60BFE9AF" w14:textId="77777777" w:rsidR="002B307E" w:rsidRDefault="00CF3375">
      <w:pPr>
        <w:pStyle w:val="ListParagraph"/>
        <w:numPr>
          <w:ilvl w:val="1"/>
          <w:numId w:val="1"/>
        </w:numPr>
        <w:tabs>
          <w:tab w:val="left" w:pos="1541"/>
        </w:tabs>
        <w:ind w:hanging="361"/>
        <w:rPr>
          <w:sz w:val="20"/>
        </w:rPr>
      </w:pPr>
      <w:r>
        <w:rPr>
          <w:sz w:val="20"/>
        </w:rPr>
        <w:t>Maintains records of student participation that may be accessed by the</w:t>
      </w:r>
      <w:r>
        <w:rPr>
          <w:spacing w:val="-1"/>
          <w:sz w:val="20"/>
        </w:rPr>
        <w:t xml:space="preserve"> </w:t>
      </w:r>
      <w:r>
        <w:rPr>
          <w:sz w:val="20"/>
        </w:rPr>
        <w:t>state.</w:t>
      </w:r>
    </w:p>
    <w:p w14:paraId="3D74D1D0" w14:textId="77777777" w:rsidR="002B307E" w:rsidRDefault="002B307E">
      <w:pPr>
        <w:pStyle w:val="BodyText"/>
        <w:spacing w:before="1"/>
        <w:ind w:left="0" w:firstLine="0"/>
        <w:rPr>
          <w:sz w:val="22"/>
        </w:rPr>
      </w:pPr>
    </w:p>
    <w:p w14:paraId="45A20057" w14:textId="77777777" w:rsidR="002B307E" w:rsidRDefault="00CF3375">
      <w:pPr>
        <w:ind w:left="100"/>
        <w:rPr>
          <w:sz w:val="16"/>
        </w:rPr>
      </w:pPr>
      <w:r>
        <w:rPr>
          <w:sz w:val="16"/>
        </w:rPr>
        <w:t>* CTSO Charters are to be held by the Oregon Department of Education</w:t>
      </w:r>
    </w:p>
    <w:p w14:paraId="72F3D308" w14:textId="16DAF1FA" w:rsidR="002B307E" w:rsidRPr="00554491" w:rsidRDefault="00CF3375">
      <w:pPr>
        <w:pStyle w:val="BodyText"/>
        <w:tabs>
          <w:tab w:val="left" w:pos="7618"/>
        </w:tabs>
        <w:spacing w:before="129"/>
        <w:ind w:left="100" w:firstLine="0"/>
        <w:rPr>
          <w:b/>
          <w:bCs/>
        </w:rPr>
      </w:pPr>
      <w:r w:rsidRPr="00554491">
        <w:rPr>
          <w:b/>
          <w:bCs/>
        </w:rPr>
        <w:t>Oregon Department</w:t>
      </w:r>
      <w:r w:rsidRPr="00554491">
        <w:rPr>
          <w:b/>
          <w:bCs/>
          <w:spacing w:val="-7"/>
        </w:rPr>
        <w:t xml:space="preserve"> </w:t>
      </w:r>
      <w:r w:rsidRPr="00554491">
        <w:rPr>
          <w:b/>
          <w:bCs/>
        </w:rPr>
        <w:t>of</w:t>
      </w:r>
      <w:r w:rsidRPr="00554491">
        <w:rPr>
          <w:b/>
          <w:bCs/>
          <w:spacing w:val="-1"/>
        </w:rPr>
        <w:t xml:space="preserve"> </w:t>
      </w:r>
      <w:r w:rsidRPr="00554491">
        <w:rPr>
          <w:b/>
          <w:bCs/>
        </w:rPr>
        <w:t>Education</w:t>
      </w:r>
      <w:r w:rsidR="00554491" w:rsidRPr="00554491">
        <w:rPr>
          <w:b/>
          <w:bCs/>
        </w:rPr>
        <w:t xml:space="preserve"> | </w:t>
      </w:r>
      <w:r w:rsidRPr="00554491">
        <w:rPr>
          <w:b/>
          <w:bCs/>
        </w:rPr>
        <w:t>August</w:t>
      </w:r>
      <w:r w:rsidRPr="00554491">
        <w:rPr>
          <w:b/>
          <w:bCs/>
          <w:spacing w:val="-1"/>
        </w:rPr>
        <w:t xml:space="preserve"> </w:t>
      </w:r>
      <w:r w:rsidRPr="00554491">
        <w:rPr>
          <w:b/>
          <w:bCs/>
        </w:rPr>
        <w:t>2024</w:t>
      </w:r>
    </w:p>
    <w:p w14:paraId="0EF3DA69" w14:textId="22E841D6" w:rsidR="002B307E" w:rsidRDefault="00554491">
      <w:pPr>
        <w:pStyle w:val="BodyText"/>
        <w:spacing w:before="1"/>
        <w:ind w:left="598" w:firstLine="0"/>
      </w:pPr>
      <w:r>
        <w:t xml:space="preserve">For further information: </w:t>
      </w:r>
      <w:hyperlink r:id="rId6" w:history="1">
        <w:r w:rsidRPr="00554491">
          <w:rPr>
            <w:rStyle w:val="Hyperlink"/>
          </w:rPr>
          <w:t>Contact Ron Dodge</w:t>
        </w:r>
      </w:hyperlink>
      <w:r>
        <w:t xml:space="preserve"> </w:t>
      </w:r>
      <w:r w:rsidR="00CF3375">
        <w:t>(ron.dodge@ode.oregon.gov)</w:t>
      </w:r>
    </w:p>
    <w:p w14:paraId="3C0EB567" w14:textId="77777777" w:rsidR="002B307E" w:rsidRDefault="002B307E">
      <w:pPr>
        <w:pStyle w:val="BodyText"/>
        <w:spacing w:before="11"/>
        <w:ind w:left="0" w:firstLine="0"/>
        <w:rPr>
          <w:sz w:val="19"/>
        </w:rPr>
      </w:pPr>
    </w:p>
    <w:p w14:paraId="1B52004B" w14:textId="77777777" w:rsidR="002B307E" w:rsidRDefault="00CF3375">
      <w:pPr>
        <w:ind w:left="152" w:right="5440" w:hanging="53"/>
        <w:rPr>
          <w:i/>
          <w:sz w:val="16"/>
        </w:rPr>
      </w:pPr>
      <w:r>
        <w:rPr>
          <w:i/>
          <w:sz w:val="12"/>
        </w:rPr>
        <w:t>The CTE brand logo, brand positioning theme and brand extensions are the property of Advance CTE</w:t>
      </w:r>
      <w:r>
        <w:rPr>
          <w:i/>
          <w:sz w:val="16"/>
        </w:rPr>
        <w:t xml:space="preserve">. </w:t>
      </w:r>
      <w:r>
        <w:rPr>
          <w:i/>
          <w:sz w:val="12"/>
        </w:rPr>
        <w:t>The Oregon Department of Education is an equal opportunity agency and employer</w:t>
      </w:r>
      <w:r>
        <w:rPr>
          <w:i/>
          <w:sz w:val="16"/>
        </w:rPr>
        <w:t>.</w:t>
      </w:r>
    </w:p>
    <w:sectPr w:rsidR="002B307E">
      <w:type w:val="continuous"/>
      <w:pgSz w:w="12240" w:h="15840"/>
      <w:pgMar w:top="114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6A73AC"/>
    <w:multiLevelType w:val="hybridMultilevel"/>
    <w:tmpl w:val="9774D964"/>
    <w:lvl w:ilvl="0" w:tplc="76900652">
      <w:start w:val="1"/>
      <w:numFmt w:val="decimal"/>
      <w:lvlText w:val="%1."/>
      <w:lvlJc w:val="left"/>
      <w:pPr>
        <w:ind w:left="820" w:hanging="361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en-US"/>
      </w:rPr>
    </w:lvl>
    <w:lvl w:ilvl="1" w:tplc="C82AA0E2">
      <w:start w:val="1"/>
      <w:numFmt w:val="lowerLetter"/>
      <w:lvlText w:val="%2."/>
      <w:lvlJc w:val="left"/>
      <w:pPr>
        <w:ind w:left="1540" w:hanging="34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2" w:tplc="82FA1AF6">
      <w:start w:val="1"/>
      <w:numFmt w:val="lowerRoman"/>
      <w:lvlText w:val="%3."/>
      <w:lvlJc w:val="left"/>
      <w:pPr>
        <w:ind w:left="2260" w:hanging="281"/>
        <w:jc w:val="right"/>
      </w:pPr>
      <w:rPr>
        <w:rFonts w:ascii="Arial" w:eastAsia="Arial" w:hAnsi="Arial" w:cs="Arial" w:hint="default"/>
        <w:spacing w:val="-2"/>
        <w:w w:val="99"/>
        <w:sz w:val="20"/>
        <w:szCs w:val="20"/>
        <w:lang w:val="en-US" w:eastAsia="en-US" w:bidi="en-US"/>
      </w:rPr>
    </w:lvl>
    <w:lvl w:ilvl="3" w:tplc="9738C0E8">
      <w:numFmt w:val="bullet"/>
      <w:lvlText w:val="•"/>
      <w:lvlJc w:val="left"/>
      <w:pPr>
        <w:ind w:left="3352" w:hanging="281"/>
      </w:pPr>
      <w:rPr>
        <w:rFonts w:hint="default"/>
        <w:lang w:val="en-US" w:eastAsia="en-US" w:bidi="en-US"/>
      </w:rPr>
    </w:lvl>
    <w:lvl w:ilvl="4" w:tplc="16BED51E">
      <w:numFmt w:val="bullet"/>
      <w:lvlText w:val="•"/>
      <w:lvlJc w:val="left"/>
      <w:pPr>
        <w:ind w:left="4445" w:hanging="281"/>
      </w:pPr>
      <w:rPr>
        <w:rFonts w:hint="default"/>
        <w:lang w:val="en-US" w:eastAsia="en-US" w:bidi="en-US"/>
      </w:rPr>
    </w:lvl>
    <w:lvl w:ilvl="5" w:tplc="88CEB92C">
      <w:numFmt w:val="bullet"/>
      <w:lvlText w:val="•"/>
      <w:lvlJc w:val="left"/>
      <w:pPr>
        <w:ind w:left="5537" w:hanging="281"/>
      </w:pPr>
      <w:rPr>
        <w:rFonts w:hint="default"/>
        <w:lang w:val="en-US" w:eastAsia="en-US" w:bidi="en-US"/>
      </w:rPr>
    </w:lvl>
    <w:lvl w:ilvl="6" w:tplc="50505C3A">
      <w:numFmt w:val="bullet"/>
      <w:lvlText w:val="•"/>
      <w:lvlJc w:val="left"/>
      <w:pPr>
        <w:ind w:left="6630" w:hanging="281"/>
      </w:pPr>
      <w:rPr>
        <w:rFonts w:hint="default"/>
        <w:lang w:val="en-US" w:eastAsia="en-US" w:bidi="en-US"/>
      </w:rPr>
    </w:lvl>
    <w:lvl w:ilvl="7" w:tplc="8012C75E">
      <w:numFmt w:val="bullet"/>
      <w:lvlText w:val="•"/>
      <w:lvlJc w:val="left"/>
      <w:pPr>
        <w:ind w:left="7722" w:hanging="281"/>
      </w:pPr>
      <w:rPr>
        <w:rFonts w:hint="default"/>
        <w:lang w:val="en-US" w:eastAsia="en-US" w:bidi="en-US"/>
      </w:rPr>
    </w:lvl>
    <w:lvl w:ilvl="8" w:tplc="DF1CEC00">
      <w:numFmt w:val="bullet"/>
      <w:lvlText w:val="•"/>
      <w:lvlJc w:val="left"/>
      <w:pPr>
        <w:ind w:left="8815" w:hanging="281"/>
      </w:pPr>
      <w:rPr>
        <w:rFonts w:hint="default"/>
        <w:lang w:val="en-US" w:eastAsia="en-US" w:bidi="en-US"/>
      </w:rPr>
    </w:lvl>
  </w:abstractNum>
  <w:num w:numId="1" w16cid:durableId="17427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7E"/>
    <w:rsid w:val="002B307E"/>
    <w:rsid w:val="004B501F"/>
    <w:rsid w:val="0055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B65A05C"/>
  <w15:docId w15:val="{2B2F157C-22DF-4F17-9EE7-03C11ED6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432" w:hanging="36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5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544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n.dodge@ode.oregon.gov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A4080AC646C46ADCF94E40500EAAA" ma:contentTypeVersion="7" ma:contentTypeDescription="Create a new document." ma:contentTypeScope="" ma:versionID="65541e0802308968ec04ca0dcea30397">
  <xsd:schema xmlns:xsd="http://www.w3.org/2001/XMLSchema" xmlns:xs="http://www.w3.org/2001/XMLSchema" xmlns:p="http://schemas.microsoft.com/office/2006/metadata/properties" xmlns:ns1="http://schemas.microsoft.com/sharepoint/v3" xmlns:ns2="54ba7e27-71cb-4c46-94e1-a2d959839410" xmlns:ns3="54031767-dd6d-417c-ab73-583408f47564" targetNamespace="http://schemas.microsoft.com/office/2006/metadata/properties" ma:root="true" ma:fieldsID="ec373ca5e322ce03912459cbb723fbfa" ns1:_="" ns2:_="" ns3:_="">
    <xsd:import namespace="http://schemas.microsoft.com/sharepoint/v3"/>
    <xsd:import namespace="54ba7e27-71cb-4c46-94e1-a2d959839410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a7e27-71cb-4c46-94e1-a2d95983941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54ba7e27-71cb-4c46-94e1-a2d959839410">2024-09-17T15:38:52+00:00</Remediation_x0020_Date>
    <Priority xmlns="54ba7e27-71cb-4c46-94e1-a2d959839410">New</Priority>
    <PublishingExpirationDate xmlns="http://schemas.microsoft.com/sharepoint/v3" xsi:nil="true"/>
    <PublishingStartDate xmlns="http://schemas.microsoft.com/sharepoint/v3" xsi:nil="true"/>
    <Estimated_x0020_Creation_x0020_Date xmlns="54ba7e27-71cb-4c46-94e1-a2d959839410" xsi:nil="true"/>
  </documentManagement>
</p:properties>
</file>

<file path=customXml/itemProps1.xml><?xml version="1.0" encoding="utf-8"?>
<ds:datastoreItem xmlns:ds="http://schemas.openxmlformats.org/officeDocument/2006/customXml" ds:itemID="{882F153B-B2B7-4649-AC0B-FBE1C10ED828}"/>
</file>

<file path=customXml/itemProps2.xml><?xml version="1.0" encoding="utf-8"?>
<ds:datastoreItem xmlns:ds="http://schemas.openxmlformats.org/officeDocument/2006/customXml" ds:itemID="{CE108B26-047B-4A09-B86C-C7A51C9F2DFC}"/>
</file>

<file path=customXml/itemProps3.xml><?xml version="1.0" encoding="utf-8"?>
<ds:datastoreItem xmlns:ds="http://schemas.openxmlformats.org/officeDocument/2006/customXml" ds:itemID="{19612062-F548-457A-97CB-3FC009DB8A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531</Words>
  <Characters>3027</Characters>
  <Application>Microsoft Office Word</Application>
  <DocSecurity>2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CTSO Criteria</vt:lpstr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CTSO Criteria</dc:title>
  <dc:creator>Ron Dodge</dc:creator>
  <cp:lastModifiedBy>CATTERALL Linda * ODE</cp:lastModifiedBy>
  <cp:revision>3</cp:revision>
  <dcterms:created xsi:type="dcterms:W3CDTF">2024-08-03T19:46:00Z</dcterms:created>
  <dcterms:modified xsi:type="dcterms:W3CDTF">2024-08-03T19:50:00Z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2024-08-03T00:00:00Z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2024-08-03T19:49:08Z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ebad89bd-4df9-49bd-8cc0-d86957fe095d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_DocHome">
    <vt:i4>1962159973</vt:i4>
  </property>
  <property fmtid="{D5CDD505-2E9C-101B-9397-08002B2CF9AE}" pid="13" name="ContentTypeId">
    <vt:lpwstr>0x010100E3EA4080AC646C46ADCF94E40500EAAA</vt:lpwstr>
  </property>
</Properties>
</file>