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B27" w:rsidRDefault="006F3714" w:rsidP="00143B27">
      <w:pPr>
        <w:jc w:val="center"/>
        <w:rPr>
          <w:b/>
          <w:sz w:val="40"/>
          <w:szCs w:val="40"/>
        </w:rPr>
      </w:pPr>
      <w:bookmarkStart w:id="0" w:name="_GoBack"/>
      <w:bookmarkEnd w:id="0"/>
      <w:r>
        <w:rPr>
          <w:b/>
          <w:sz w:val="40"/>
          <w:szCs w:val="40"/>
        </w:rPr>
        <w:t xml:space="preserve">CTE </w:t>
      </w:r>
      <w:r w:rsidR="00A05179" w:rsidRPr="00F45100">
        <w:rPr>
          <w:b/>
          <w:sz w:val="40"/>
          <w:szCs w:val="40"/>
        </w:rPr>
        <w:t>Tec</w:t>
      </w:r>
      <w:r w:rsidR="00143B27">
        <w:rPr>
          <w:b/>
          <w:sz w:val="40"/>
          <w:szCs w:val="40"/>
        </w:rPr>
        <w:t xml:space="preserve">hnical Skill Assessment Secondary Student </w:t>
      </w:r>
      <w:r w:rsidR="00A05179" w:rsidRPr="00F45100">
        <w:rPr>
          <w:b/>
          <w:sz w:val="40"/>
          <w:szCs w:val="40"/>
        </w:rPr>
        <w:t>Data</w:t>
      </w:r>
    </w:p>
    <w:p w:rsidR="00561856" w:rsidRDefault="00561856" w:rsidP="00143B27">
      <w:pPr>
        <w:jc w:val="center"/>
        <w:rPr>
          <w:b/>
          <w:sz w:val="40"/>
          <w:szCs w:val="40"/>
        </w:rPr>
      </w:pPr>
      <w:r>
        <w:rPr>
          <w:b/>
          <w:sz w:val="40"/>
          <w:szCs w:val="40"/>
        </w:rPr>
        <w:t>(For use in local data entry)</w:t>
      </w:r>
    </w:p>
    <w:p w:rsidR="00C56199" w:rsidRPr="00F45100" w:rsidRDefault="00C56199" w:rsidP="00143B27">
      <w:pPr>
        <w:jc w:val="center"/>
        <w:rPr>
          <w:b/>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9835"/>
      </w:tblGrid>
      <w:tr w:rsidR="00C56199" w:rsidTr="00330959">
        <w:tc>
          <w:tcPr>
            <w:tcW w:w="4608" w:type="dxa"/>
            <w:shd w:val="clear" w:color="auto" w:fill="auto"/>
          </w:tcPr>
          <w:p w:rsidR="00C56199" w:rsidRPr="00330959" w:rsidRDefault="00C56199">
            <w:pPr>
              <w:rPr>
                <w:b/>
              </w:rPr>
            </w:pPr>
            <w:r w:rsidRPr="00330959">
              <w:rPr>
                <w:b/>
              </w:rPr>
              <w:t>Teacher</w:t>
            </w:r>
          </w:p>
        </w:tc>
        <w:tc>
          <w:tcPr>
            <w:tcW w:w="10008" w:type="dxa"/>
            <w:shd w:val="clear" w:color="auto" w:fill="auto"/>
          </w:tcPr>
          <w:p w:rsidR="00C56199" w:rsidRDefault="00C56199"/>
        </w:tc>
      </w:tr>
      <w:tr w:rsidR="00C56199" w:rsidTr="00330959">
        <w:tc>
          <w:tcPr>
            <w:tcW w:w="4608" w:type="dxa"/>
            <w:shd w:val="clear" w:color="auto" w:fill="auto"/>
          </w:tcPr>
          <w:p w:rsidR="00C56199" w:rsidRPr="00330959" w:rsidRDefault="00C56199">
            <w:pPr>
              <w:rPr>
                <w:b/>
              </w:rPr>
            </w:pPr>
            <w:r w:rsidRPr="00330959">
              <w:rPr>
                <w:b/>
              </w:rPr>
              <w:t>School</w:t>
            </w:r>
          </w:p>
        </w:tc>
        <w:tc>
          <w:tcPr>
            <w:tcW w:w="10008" w:type="dxa"/>
            <w:shd w:val="clear" w:color="auto" w:fill="auto"/>
          </w:tcPr>
          <w:p w:rsidR="00C56199" w:rsidRDefault="00C56199"/>
        </w:tc>
      </w:tr>
      <w:tr w:rsidR="00C56199" w:rsidTr="00330959">
        <w:tc>
          <w:tcPr>
            <w:tcW w:w="4608" w:type="dxa"/>
            <w:shd w:val="clear" w:color="auto" w:fill="auto"/>
          </w:tcPr>
          <w:p w:rsidR="00C56199" w:rsidRPr="00330959" w:rsidRDefault="00C56199">
            <w:pPr>
              <w:rPr>
                <w:b/>
              </w:rPr>
            </w:pPr>
            <w:r w:rsidRPr="00330959">
              <w:rPr>
                <w:b/>
              </w:rPr>
              <w:t>CTE Program Name</w:t>
            </w:r>
          </w:p>
        </w:tc>
        <w:tc>
          <w:tcPr>
            <w:tcW w:w="10008" w:type="dxa"/>
            <w:shd w:val="clear" w:color="auto" w:fill="auto"/>
          </w:tcPr>
          <w:p w:rsidR="00C56199" w:rsidRDefault="00C56199"/>
        </w:tc>
      </w:tr>
      <w:tr w:rsidR="00C56199" w:rsidTr="00330959">
        <w:tc>
          <w:tcPr>
            <w:tcW w:w="4608" w:type="dxa"/>
            <w:shd w:val="clear" w:color="auto" w:fill="auto"/>
          </w:tcPr>
          <w:p w:rsidR="00C56199" w:rsidRPr="00330959" w:rsidRDefault="00C56199">
            <w:pPr>
              <w:rPr>
                <w:b/>
              </w:rPr>
            </w:pPr>
            <w:r w:rsidRPr="00330959">
              <w:rPr>
                <w:b/>
              </w:rPr>
              <w:t>CTE Program CIP Code</w:t>
            </w:r>
          </w:p>
        </w:tc>
        <w:tc>
          <w:tcPr>
            <w:tcW w:w="10008" w:type="dxa"/>
            <w:shd w:val="clear" w:color="auto" w:fill="auto"/>
          </w:tcPr>
          <w:p w:rsidR="00C56199" w:rsidRDefault="00C56199"/>
        </w:tc>
      </w:tr>
      <w:tr w:rsidR="00C56199" w:rsidTr="00330959">
        <w:tc>
          <w:tcPr>
            <w:tcW w:w="4608" w:type="dxa"/>
            <w:shd w:val="clear" w:color="auto" w:fill="auto"/>
          </w:tcPr>
          <w:p w:rsidR="00C56199" w:rsidRPr="00330959" w:rsidRDefault="00C56199">
            <w:pPr>
              <w:rPr>
                <w:b/>
              </w:rPr>
            </w:pPr>
            <w:r w:rsidRPr="00330959">
              <w:rPr>
                <w:b/>
              </w:rPr>
              <w:t>Date of Assessment</w:t>
            </w:r>
          </w:p>
        </w:tc>
        <w:tc>
          <w:tcPr>
            <w:tcW w:w="10008" w:type="dxa"/>
            <w:shd w:val="clear" w:color="auto" w:fill="auto"/>
          </w:tcPr>
          <w:p w:rsidR="00C56199" w:rsidRDefault="00C56199"/>
        </w:tc>
      </w:tr>
      <w:tr w:rsidR="00C56199" w:rsidTr="00330959">
        <w:tc>
          <w:tcPr>
            <w:tcW w:w="4608" w:type="dxa"/>
            <w:shd w:val="clear" w:color="auto" w:fill="auto"/>
          </w:tcPr>
          <w:p w:rsidR="00C56199" w:rsidRPr="00330959" w:rsidRDefault="00C56199">
            <w:pPr>
              <w:rPr>
                <w:b/>
              </w:rPr>
            </w:pPr>
            <w:r w:rsidRPr="00330959">
              <w:rPr>
                <w:b/>
              </w:rPr>
              <w:t>Name of Assessment</w:t>
            </w:r>
          </w:p>
        </w:tc>
        <w:tc>
          <w:tcPr>
            <w:tcW w:w="10008" w:type="dxa"/>
            <w:shd w:val="clear" w:color="auto" w:fill="auto"/>
          </w:tcPr>
          <w:p w:rsidR="00C56199" w:rsidRDefault="00C56199"/>
        </w:tc>
      </w:tr>
      <w:tr w:rsidR="00C56199" w:rsidTr="00330959">
        <w:tc>
          <w:tcPr>
            <w:tcW w:w="4608" w:type="dxa"/>
            <w:shd w:val="clear" w:color="auto" w:fill="auto"/>
          </w:tcPr>
          <w:p w:rsidR="00C56199" w:rsidRPr="00330959" w:rsidRDefault="00C56199">
            <w:pPr>
              <w:rPr>
                <w:b/>
              </w:rPr>
            </w:pPr>
            <w:r w:rsidRPr="00330959">
              <w:rPr>
                <w:b/>
              </w:rPr>
              <w:t>Technical Skill Assessment ID Code</w:t>
            </w:r>
          </w:p>
        </w:tc>
        <w:tc>
          <w:tcPr>
            <w:tcW w:w="10008" w:type="dxa"/>
            <w:shd w:val="clear" w:color="auto" w:fill="auto"/>
          </w:tcPr>
          <w:p w:rsidR="00C56199" w:rsidRDefault="00C56199"/>
        </w:tc>
      </w:tr>
    </w:tbl>
    <w:p w:rsidR="00A05179" w:rsidRDefault="00A05179"/>
    <w:p w:rsidR="00A05179" w:rsidRDefault="00A05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4868"/>
        <w:gridCol w:w="4868"/>
        <w:gridCol w:w="1798"/>
        <w:gridCol w:w="1553"/>
      </w:tblGrid>
      <w:tr w:rsidR="000E37C0" w:rsidTr="00330959">
        <w:trPr>
          <w:tblHeader/>
        </w:trPr>
        <w:tc>
          <w:tcPr>
            <w:tcW w:w="1308" w:type="dxa"/>
            <w:shd w:val="clear" w:color="auto" w:fill="auto"/>
          </w:tcPr>
          <w:p w:rsidR="00A05179" w:rsidRPr="00330959" w:rsidRDefault="00046716">
            <w:pPr>
              <w:rPr>
                <w:b/>
                <w:sz w:val="20"/>
                <w:szCs w:val="20"/>
              </w:rPr>
            </w:pPr>
            <w:r w:rsidRPr="00330959">
              <w:rPr>
                <w:b/>
                <w:sz w:val="20"/>
                <w:szCs w:val="20"/>
              </w:rPr>
              <w:t>Student ID</w:t>
            </w:r>
          </w:p>
        </w:tc>
        <w:tc>
          <w:tcPr>
            <w:tcW w:w="4920" w:type="dxa"/>
            <w:shd w:val="clear" w:color="auto" w:fill="auto"/>
          </w:tcPr>
          <w:p w:rsidR="00A05179" w:rsidRPr="00330959" w:rsidRDefault="00046716">
            <w:pPr>
              <w:rPr>
                <w:b/>
                <w:sz w:val="20"/>
                <w:szCs w:val="20"/>
              </w:rPr>
            </w:pPr>
            <w:r w:rsidRPr="00330959">
              <w:rPr>
                <w:b/>
                <w:sz w:val="20"/>
                <w:szCs w:val="20"/>
              </w:rPr>
              <w:t xml:space="preserve">Student </w:t>
            </w:r>
            <w:r w:rsidR="00A05179" w:rsidRPr="00330959">
              <w:rPr>
                <w:b/>
                <w:sz w:val="20"/>
                <w:szCs w:val="20"/>
              </w:rPr>
              <w:t>Last Name</w:t>
            </w:r>
          </w:p>
        </w:tc>
        <w:tc>
          <w:tcPr>
            <w:tcW w:w="4920" w:type="dxa"/>
            <w:shd w:val="clear" w:color="auto" w:fill="auto"/>
          </w:tcPr>
          <w:p w:rsidR="00A05179" w:rsidRPr="00330959" w:rsidRDefault="00046716">
            <w:pPr>
              <w:rPr>
                <w:b/>
                <w:sz w:val="20"/>
                <w:szCs w:val="20"/>
              </w:rPr>
            </w:pPr>
            <w:r w:rsidRPr="00330959">
              <w:rPr>
                <w:b/>
                <w:sz w:val="20"/>
                <w:szCs w:val="20"/>
              </w:rPr>
              <w:t xml:space="preserve">Student </w:t>
            </w:r>
            <w:r w:rsidR="00A05179" w:rsidRPr="00330959">
              <w:rPr>
                <w:b/>
                <w:sz w:val="20"/>
                <w:szCs w:val="20"/>
              </w:rPr>
              <w:t>First Name</w:t>
            </w:r>
          </w:p>
        </w:tc>
        <w:tc>
          <w:tcPr>
            <w:tcW w:w="1800" w:type="dxa"/>
            <w:shd w:val="clear" w:color="auto" w:fill="auto"/>
          </w:tcPr>
          <w:p w:rsidR="00A05179" w:rsidRPr="00330959" w:rsidRDefault="00046716">
            <w:pPr>
              <w:rPr>
                <w:b/>
                <w:sz w:val="20"/>
                <w:szCs w:val="20"/>
              </w:rPr>
            </w:pPr>
            <w:r w:rsidRPr="00330959">
              <w:rPr>
                <w:b/>
                <w:sz w:val="20"/>
                <w:szCs w:val="20"/>
              </w:rPr>
              <w:t xml:space="preserve">CTE </w:t>
            </w:r>
            <w:r w:rsidR="00A05179" w:rsidRPr="00330959">
              <w:rPr>
                <w:b/>
                <w:sz w:val="20"/>
                <w:szCs w:val="20"/>
              </w:rPr>
              <w:t xml:space="preserve">Assessment </w:t>
            </w:r>
            <w:r w:rsidRPr="00330959">
              <w:rPr>
                <w:b/>
                <w:sz w:val="20"/>
                <w:szCs w:val="20"/>
              </w:rPr>
              <w:t xml:space="preserve">Administration </w:t>
            </w:r>
            <w:r w:rsidR="00A05179" w:rsidRPr="00330959">
              <w:rPr>
                <w:b/>
                <w:sz w:val="20"/>
                <w:szCs w:val="20"/>
              </w:rPr>
              <w:t>Date</w:t>
            </w:r>
          </w:p>
        </w:tc>
        <w:tc>
          <w:tcPr>
            <w:tcW w:w="1560" w:type="dxa"/>
            <w:shd w:val="clear" w:color="auto" w:fill="auto"/>
          </w:tcPr>
          <w:p w:rsidR="00A05179" w:rsidRPr="00330959" w:rsidRDefault="00A05179">
            <w:pPr>
              <w:rPr>
                <w:b/>
                <w:sz w:val="20"/>
                <w:szCs w:val="20"/>
              </w:rPr>
            </w:pPr>
            <w:r w:rsidRPr="00330959">
              <w:rPr>
                <w:b/>
                <w:sz w:val="20"/>
                <w:szCs w:val="20"/>
              </w:rPr>
              <w:t>Status</w:t>
            </w:r>
            <w:r w:rsidR="000E37C0" w:rsidRPr="00330959">
              <w:rPr>
                <w:b/>
                <w:sz w:val="20"/>
                <w:szCs w:val="20"/>
              </w:rPr>
              <w:t xml:space="preserve"> (Pass indicator flag </w:t>
            </w:r>
            <w:r w:rsidRPr="00330959">
              <w:rPr>
                <w:b/>
                <w:sz w:val="20"/>
                <w:szCs w:val="20"/>
              </w:rPr>
              <w:t>M=Met, D=Did not meet)</w:t>
            </w:r>
          </w:p>
        </w:tc>
      </w:tr>
      <w:tr w:rsidR="000E37C0" w:rsidTr="00330959">
        <w:tc>
          <w:tcPr>
            <w:tcW w:w="1308" w:type="dxa"/>
            <w:shd w:val="clear" w:color="auto" w:fill="auto"/>
          </w:tcPr>
          <w:p w:rsidR="00A05179" w:rsidRDefault="00A05179"/>
        </w:tc>
        <w:tc>
          <w:tcPr>
            <w:tcW w:w="4920" w:type="dxa"/>
            <w:shd w:val="clear" w:color="auto" w:fill="auto"/>
          </w:tcPr>
          <w:p w:rsidR="00A05179" w:rsidRDefault="00A05179"/>
        </w:tc>
        <w:tc>
          <w:tcPr>
            <w:tcW w:w="4920" w:type="dxa"/>
            <w:shd w:val="clear" w:color="auto" w:fill="auto"/>
          </w:tcPr>
          <w:p w:rsidR="00A05179" w:rsidRDefault="00A05179"/>
        </w:tc>
        <w:tc>
          <w:tcPr>
            <w:tcW w:w="1800" w:type="dxa"/>
            <w:shd w:val="clear" w:color="auto" w:fill="auto"/>
          </w:tcPr>
          <w:p w:rsidR="00A05179" w:rsidRDefault="00A05179"/>
        </w:tc>
        <w:tc>
          <w:tcPr>
            <w:tcW w:w="1560" w:type="dxa"/>
            <w:shd w:val="clear" w:color="auto" w:fill="auto"/>
          </w:tcPr>
          <w:p w:rsidR="00A05179" w:rsidRDefault="00A05179"/>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0E37C0" w:rsidTr="00330959">
        <w:tc>
          <w:tcPr>
            <w:tcW w:w="1308" w:type="dxa"/>
            <w:shd w:val="clear" w:color="auto" w:fill="auto"/>
          </w:tcPr>
          <w:p w:rsidR="00F45100" w:rsidRDefault="00F45100"/>
        </w:tc>
        <w:tc>
          <w:tcPr>
            <w:tcW w:w="4920" w:type="dxa"/>
            <w:shd w:val="clear" w:color="auto" w:fill="auto"/>
          </w:tcPr>
          <w:p w:rsidR="00F45100" w:rsidRDefault="00F45100"/>
        </w:tc>
        <w:tc>
          <w:tcPr>
            <w:tcW w:w="4920" w:type="dxa"/>
            <w:shd w:val="clear" w:color="auto" w:fill="auto"/>
          </w:tcPr>
          <w:p w:rsidR="00F45100" w:rsidRDefault="00F45100"/>
        </w:tc>
        <w:tc>
          <w:tcPr>
            <w:tcW w:w="1800" w:type="dxa"/>
            <w:shd w:val="clear" w:color="auto" w:fill="auto"/>
          </w:tcPr>
          <w:p w:rsidR="00F45100" w:rsidRDefault="00F45100"/>
        </w:tc>
        <w:tc>
          <w:tcPr>
            <w:tcW w:w="1560" w:type="dxa"/>
            <w:shd w:val="clear" w:color="auto" w:fill="auto"/>
          </w:tcPr>
          <w:p w:rsidR="00F45100" w:rsidRDefault="00F45100"/>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r w:rsidR="00C56199" w:rsidTr="00330959">
        <w:tc>
          <w:tcPr>
            <w:tcW w:w="1308" w:type="dxa"/>
            <w:shd w:val="clear" w:color="auto" w:fill="auto"/>
          </w:tcPr>
          <w:p w:rsidR="00C56199" w:rsidRDefault="00C56199"/>
        </w:tc>
        <w:tc>
          <w:tcPr>
            <w:tcW w:w="4920" w:type="dxa"/>
            <w:shd w:val="clear" w:color="auto" w:fill="auto"/>
          </w:tcPr>
          <w:p w:rsidR="00C56199" w:rsidRDefault="00C56199"/>
        </w:tc>
        <w:tc>
          <w:tcPr>
            <w:tcW w:w="4920" w:type="dxa"/>
            <w:shd w:val="clear" w:color="auto" w:fill="auto"/>
          </w:tcPr>
          <w:p w:rsidR="00C56199" w:rsidRDefault="00C56199"/>
        </w:tc>
        <w:tc>
          <w:tcPr>
            <w:tcW w:w="1800" w:type="dxa"/>
            <w:shd w:val="clear" w:color="auto" w:fill="auto"/>
          </w:tcPr>
          <w:p w:rsidR="00C56199" w:rsidRDefault="00C56199"/>
        </w:tc>
        <w:tc>
          <w:tcPr>
            <w:tcW w:w="1560" w:type="dxa"/>
            <w:shd w:val="clear" w:color="auto" w:fill="auto"/>
          </w:tcPr>
          <w:p w:rsidR="00C56199" w:rsidRDefault="00C56199"/>
        </w:tc>
      </w:tr>
    </w:tbl>
    <w:p w:rsidR="00F45100" w:rsidRDefault="00F45100"/>
    <w:p w:rsidR="00A05179" w:rsidRPr="00D453BB" w:rsidRDefault="00F45100" w:rsidP="008E581D">
      <w:pPr>
        <w:jc w:val="center"/>
        <w:rPr>
          <w:b/>
        </w:rPr>
      </w:pPr>
      <w:r>
        <w:br w:type="page"/>
      </w:r>
      <w:r w:rsidRPr="00D453BB">
        <w:rPr>
          <w:b/>
        </w:rPr>
        <w:lastRenderedPageBreak/>
        <w:t>Instructions</w:t>
      </w:r>
    </w:p>
    <w:p w:rsidR="00F45100" w:rsidRDefault="00F45100"/>
    <w:p w:rsidR="00F45100" w:rsidRPr="008E581D" w:rsidRDefault="00F45100">
      <w:pPr>
        <w:rPr>
          <w:sz w:val="20"/>
          <w:szCs w:val="20"/>
        </w:rPr>
      </w:pPr>
      <w:r w:rsidRPr="008E581D">
        <w:rPr>
          <w:sz w:val="20"/>
          <w:szCs w:val="20"/>
        </w:rPr>
        <w:t xml:space="preserve">Complete a separate form for </w:t>
      </w:r>
      <w:r w:rsidR="00B826D7" w:rsidRPr="008E581D">
        <w:rPr>
          <w:sz w:val="20"/>
          <w:szCs w:val="20"/>
        </w:rPr>
        <w:t>each CTE Program of Study.  If students have completed more than one CTE Program of Study, their data should be recorded separately for each assessment on the appropriate page for each CTE Program of Study.</w:t>
      </w:r>
      <w:r w:rsidR="005B7FD6" w:rsidRPr="008E581D">
        <w:rPr>
          <w:sz w:val="20"/>
          <w:szCs w:val="20"/>
        </w:rPr>
        <w:t xml:space="preserve">  The consolidat</w:t>
      </w:r>
      <w:r w:rsidR="0028205F">
        <w:rPr>
          <w:sz w:val="20"/>
          <w:szCs w:val="20"/>
        </w:rPr>
        <w:t>e</w:t>
      </w:r>
      <w:r w:rsidR="00520D5E">
        <w:rPr>
          <w:sz w:val="20"/>
          <w:szCs w:val="20"/>
        </w:rPr>
        <w:t>d</w:t>
      </w:r>
      <w:r w:rsidR="0028205F">
        <w:rPr>
          <w:sz w:val="20"/>
          <w:szCs w:val="20"/>
        </w:rPr>
        <w:t xml:space="preserve"> collection will accept up to 2</w:t>
      </w:r>
      <w:r w:rsidR="005B7FD6" w:rsidRPr="008E581D">
        <w:rPr>
          <w:sz w:val="20"/>
          <w:szCs w:val="20"/>
        </w:rPr>
        <w:t xml:space="preserve"> different assessments</w:t>
      </w:r>
      <w:r w:rsidR="00112E4F">
        <w:rPr>
          <w:sz w:val="20"/>
          <w:szCs w:val="20"/>
        </w:rPr>
        <w:t xml:space="preserve"> or credentials</w:t>
      </w:r>
      <w:r w:rsidR="005B7FD6" w:rsidRPr="008E581D">
        <w:rPr>
          <w:sz w:val="20"/>
          <w:szCs w:val="20"/>
        </w:rPr>
        <w:t xml:space="preserve"> for each student</w:t>
      </w:r>
      <w:r w:rsidR="0028205F">
        <w:rPr>
          <w:sz w:val="20"/>
          <w:szCs w:val="20"/>
        </w:rPr>
        <w:t xml:space="preserve"> each year</w:t>
      </w:r>
      <w:r w:rsidR="005B7FD6" w:rsidRPr="008E581D">
        <w:rPr>
          <w:sz w:val="20"/>
          <w:szCs w:val="20"/>
        </w:rPr>
        <w:t>.</w:t>
      </w:r>
      <w:r w:rsidR="0028205F">
        <w:rPr>
          <w:sz w:val="20"/>
          <w:szCs w:val="20"/>
        </w:rPr>
        <w:t xml:space="preserve">  </w:t>
      </w:r>
      <w:r w:rsidR="0028205F" w:rsidRPr="00561856">
        <w:rPr>
          <w:b/>
          <w:sz w:val="20"/>
          <w:szCs w:val="20"/>
        </w:rPr>
        <w:t>Completed for</w:t>
      </w:r>
      <w:r w:rsidR="00520D5E">
        <w:rPr>
          <w:b/>
          <w:sz w:val="20"/>
          <w:szCs w:val="20"/>
        </w:rPr>
        <w:t xml:space="preserve">ms should be sent to the school district staff </w:t>
      </w:r>
      <w:r w:rsidR="0028205F" w:rsidRPr="00561856">
        <w:rPr>
          <w:b/>
          <w:sz w:val="20"/>
          <w:szCs w:val="20"/>
        </w:rPr>
        <w:t>responsible for data entry</w:t>
      </w:r>
      <w:r w:rsidR="0028205F">
        <w:rPr>
          <w:sz w:val="20"/>
          <w:szCs w:val="20"/>
        </w:rPr>
        <w:t>.</w:t>
      </w:r>
      <w:r w:rsidR="00520D5E">
        <w:rPr>
          <w:sz w:val="20"/>
          <w:szCs w:val="20"/>
        </w:rPr>
        <w:t xml:space="preserve">  </w:t>
      </w:r>
      <w:r w:rsidR="00520D5E" w:rsidRPr="00520D5E">
        <w:rPr>
          <w:b/>
          <w:sz w:val="20"/>
          <w:szCs w:val="20"/>
        </w:rPr>
        <w:t>Do not</w:t>
      </w:r>
      <w:r w:rsidR="00520D5E">
        <w:rPr>
          <w:sz w:val="20"/>
          <w:szCs w:val="20"/>
        </w:rPr>
        <w:t xml:space="preserve"> send this information directly to the Oregon Department of Education.</w:t>
      </w:r>
    </w:p>
    <w:p w:rsidR="005B7FD6" w:rsidRPr="008E581D" w:rsidRDefault="005B7FD6">
      <w:pPr>
        <w:rPr>
          <w:sz w:val="20"/>
          <w:szCs w:val="20"/>
        </w:rPr>
      </w:pPr>
    </w:p>
    <w:p w:rsidR="005B7FD6" w:rsidRPr="008E581D" w:rsidRDefault="005B7FD6">
      <w:pPr>
        <w:rPr>
          <w:b/>
          <w:sz w:val="20"/>
          <w:szCs w:val="20"/>
        </w:rPr>
      </w:pPr>
      <w:r w:rsidRPr="008E581D">
        <w:rPr>
          <w:b/>
          <w:sz w:val="20"/>
          <w:szCs w:val="20"/>
        </w:rPr>
        <w:t>Who should be assessed?</w:t>
      </w:r>
    </w:p>
    <w:p w:rsidR="005B7FD6" w:rsidRPr="008E581D" w:rsidRDefault="005B7FD6">
      <w:pPr>
        <w:rPr>
          <w:sz w:val="20"/>
          <w:szCs w:val="20"/>
        </w:rPr>
      </w:pPr>
    </w:p>
    <w:p w:rsidR="00B826D7" w:rsidRPr="008E581D" w:rsidRDefault="00C359FE">
      <w:pPr>
        <w:rPr>
          <w:sz w:val="20"/>
          <w:szCs w:val="20"/>
        </w:rPr>
      </w:pPr>
      <w:r w:rsidRPr="008E581D">
        <w:rPr>
          <w:sz w:val="20"/>
          <w:szCs w:val="20"/>
        </w:rPr>
        <w:t xml:space="preserve">Technical skill assessment data must be reported for </w:t>
      </w:r>
      <w:r w:rsidRPr="008E581D">
        <w:rPr>
          <w:b/>
          <w:sz w:val="20"/>
          <w:szCs w:val="20"/>
        </w:rPr>
        <w:t>a</w:t>
      </w:r>
      <w:r w:rsidR="005B7FD6" w:rsidRPr="008E581D">
        <w:rPr>
          <w:b/>
          <w:sz w:val="20"/>
          <w:szCs w:val="20"/>
        </w:rPr>
        <w:t>ll</w:t>
      </w:r>
      <w:r w:rsidR="00561856">
        <w:rPr>
          <w:sz w:val="20"/>
          <w:szCs w:val="20"/>
        </w:rPr>
        <w:t xml:space="preserve"> students who have completed the secondary component of a </w:t>
      </w:r>
      <w:r w:rsidR="005B7FD6" w:rsidRPr="008E581D">
        <w:rPr>
          <w:sz w:val="20"/>
          <w:szCs w:val="20"/>
        </w:rPr>
        <w:t>CTE Program of Study</w:t>
      </w:r>
      <w:r w:rsidR="00561856">
        <w:rPr>
          <w:sz w:val="20"/>
          <w:szCs w:val="20"/>
        </w:rPr>
        <w:t>.</w:t>
      </w:r>
      <w:r w:rsidRPr="008E581D">
        <w:rPr>
          <w:sz w:val="20"/>
          <w:szCs w:val="20"/>
        </w:rPr>
        <w:t xml:space="preserve"> Additional students may be assessed and reported if </w:t>
      </w:r>
      <w:r w:rsidR="00DE571B" w:rsidRPr="008E581D">
        <w:rPr>
          <w:sz w:val="20"/>
          <w:szCs w:val="20"/>
        </w:rPr>
        <w:t xml:space="preserve">an instructor determines the students have reached an appropriate skill level through some other means. </w:t>
      </w:r>
    </w:p>
    <w:p w:rsidR="00DE571B" w:rsidRPr="008E581D" w:rsidRDefault="00DE571B">
      <w:pPr>
        <w:rPr>
          <w:sz w:val="20"/>
          <w:szCs w:val="20"/>
        </w:rPr>
      </w:pPr>
    </w:p>
    <w:p w:rsidR="00DE571B" w:rsidRPr="008E581D" w:rsidRDefault="00DF7D83">
      <w:pPr>
        <w:rPr>
          <w:b/>
          <w:sz w:val="20"/>
          <w:szCs w:val="20"/>
        </w:rPr>
      </w:pPr>
      <w:r w:rsidRPr="008E581D">
        <w:rPr>
          <w:b/>
          <w:sz w:val="20"/>
          <w:szCs w:val="20"/>
        </w:rPr>
        <w:t>What assessments are eligible</w:t>
      </w:r>
      <w:r w:rsidR="00DE571B" w:rsidRPr="008E581D">
        <w:rPr>
          <w:b/>
          <w:sz w:val="20"/>
          <w:szCs w:val="20"/>
        </w:rPr>
        <w:t>?</w:t>
      </w:r>
    </w:p>
    <w:p w:rsidR="00DE571B" w:rsidRPr="008E581D" w:rsidRDefault="00DE571B">
      <w:pPr>
        <w:rPr>
          <w:sz w:val="20"/>
          <w:szCs w:val="20"/>
        </w:rPr>
      </w:pPr>
    </w:p>
    <w:p w:rsidR="00DF7D83" w:rsidRPr="008E581D" w:rsidRDefault="00561856">
      <w:pPr>
        <w:rPr>
          <w:sz w:val="20"/>
          <w:szCs w:val="20"/>
        </w:rPr>
      </w:pPr>
      <w:r w:rsidRPr="008E581D">
        <w:rPr>
          <w:sz w:val="20"/>
          <w:szCs w:val="20"/>
        </w:rPr>
        <w:t>Approved technical skill assessments are identified in the Oregon Skill Sets online database (</w:t>
      </w:r>
      <w:hyperlink r:id="rId10" w:history="1">
        <w:r w:rsidRPr="008E581D">
          <w:rPr>
            <w:rStyle w:val="Hyperlink"/>
            <w:sz w:val="20"/>
            <w:szCs w:val="20"/>
          </w:rPr>
          <w:t>http://www.ode.stat</w:t>
        </w:r>
        <w:r w:rsidRPr="008E581D">
          <w:rPr>
            <w:rStyle w:val="Hyperlink"/>
            <w:sz w:val="20"/>
            <w:szCs w:val="20"/>
          </w:rPr>
          <w:t>e</w:t>
        </w:r>
        <w:r w:rsidRPr="008E581D">
          <w:rPr>
            <w:rStyle w:val="Hyperlink"/>
            <w:sz w:val="20"/>
            <w:szCs w:val="20"/>
          </w:rPr>
          <w:t>.or.us/search/results/?id=271</w:t>
        </w:r>
      </w:hyperlink>
      <w:r w:rsidRPr="008E581D">
        <w:rPr>
          <w:sz w:val="20"/>
          <w:szCs w:val="20"/>
        </w:rPr>
        <w:t>).</w:t>
      </w:r>
      <w:r w:rsidR="00A87FB5">
        <w:rPr>
          <w:sz w:val="20"/>
          <w:szCs w:val="20"/>
        </w:rPr>
        <w:t xml:space="preserve">  </w:t>
      </w:r>
      <w:r w:rsidR="00DF7D83" w:rsidRPr="008E581D">
        <w:rPr>
          <w:sz w:val="20"/>
          <w:szCs w:val="20"/>
        </w:rPr>
        <w:t>The database includes both locally produced assessments and those produced by third-party organizations and vendors.  Assessments that aren’t included in the datab</w:t>
      </w:r>
      <w:r w:rsidR="00A87FB5">
        <w:rPr>
          <w:sz w:val="20"/>
          <w:szCs w:val="20"/>
        </w:rPr>
        <w:t xml:space="preserve">ase must be approved in advance.  The approval process </w:t>
      </w:r>
      <w:r w:rsidR="00DF7D83" w:rsidRPr="008E581D">
        <w:rPr>
          <w:sz w:val="20"/>
          <w:szCs w:val="20"/>
        </w:rPr>
        <w:t>may take several weeks.  If you are not certain which technical skill assessment is appropriate for your program or which assessment has been used in previous year</w:t>
      </w:r>
      <w:r w:rsidR="00520D5E">
        <w:rPr>
          <w:sz w:val="20"/>
          <w:szCs w:val="20"/>
        </w:rPr>
        <w:t xml:space="preserve">s, please contact your </w:t>
      </w:r>
      <w:r w:rsidR="00DF7D83" w:rsidRPr="008E581D">
        <w:rPr>
          <w:sz w:val="20"/>
          <w:szCs w:val="20"/>
        </w:rPr>
        <w:t xml:space="preserve">CTE </w:t>
      </w:r>
      <w:r w:rsidR="00520D5E">
        <w:rPr>
          <w:sz w:val="20"/>
          <w:szCs w:val="20"/>
        </w:rPr>
        <w:t xml:space="preserve">Regional </w:t>
      </w:r>
      <w:r w:rsidR="00DF7D83" w:rsidRPr="008E581D">
        <w:rPr>
          <w:sz w:val="20"/>
          <w:szCs w:val="20"/>
        </w:rPr>
        <w:t>Coordinator.</w:t>
      </w:r>
    </w:p>
    <w:p w:rsidR="008B7D96" w:rsidRPr="008E581D" w:rsidRDefault="008B7D96">
      <w:pPr>
        <w:rPr>
          <w:sz w:val="20"/>
          <w:szCs w:val="20"/>
        </w:rPr>
      </w:pPr>
    </w:p>
    <w:p w:rsidR="008B7D96" w:rsidRPr="008E581D" w:rsidRDefault="00C56199">
      <w:pPr>
        <w:rPr>
          <w:b/>
          <w:sz w:val="20"/>
          <w:szCs w:val="20"/>
        </w:rPr>
      </w:pPr>
      <w:r>
        <w:rPr>
          <w:b/>
          <w:sz w:val="20"/>
          <w:szCs w:val="20"/>
        </w:rPr>
        <w:t>What is the technical skill assessment ID</w:t>
      </w:r>
      <w:r w:rsidR="006F3714">
        <w:rPr>
          <w:b/>
          <w:sz w:val="20"/>
          <w:szCs w:val="20"/>
        </w:rPr>
        <w:t xml:space="preserve"> code?</w:t>
      </w:r>
    </w:p>
    <w:p w:rsidR="008B7D96" w:rsidRPr="008E581D" w:rsidRDefault="008B7D96">
      <w:pPr>
        <w:rPr>
          <w:sz w:val="20"/>
          <w:szCs w:val="20"/>
        </w:rPr>
      </w:pPr>
    </w:p>
    <w:p w:rsidR="008B7D96" w:rsidRDefault="00C56199">
      <w:pPr>
        <w:rPr>
          <w:sz w:val="20"/>
          <w:szCs w:val="20"/>
        </w:rPr>
      </w:pPr>
      <w:r>
        <w:rPr>
          <w:sz w:val="20"/>
          <w:szCs w:val="20"/>
        </w:rPr>
        <w:t>The technical skill assessment ID code identifies the specific approved technical skill assessment used by the CTE Program of Study</w:t>
      </w:r>
      <w:r w:rsidR="00CA5CFC" w:rsidRPr="008E581D">
        <w:rPr>
          <w:sz w:val="20"/>
          <w:szCs w:val="20"/>
        </w:rPr>
        <w:t xml:space="preserve">.  </w:t>
      </w:r>
      <w:r>
        <w:rPr>
          <w:sz w:val="20"/>
          <w:szCs w:val="20"/>
        </w:rPr>
        <w:t>Each assessment is provided a unique identifier</w:t>
      </w:r>
      <w:r w:rsidR="00CA5CFC" w:rsidRPr="008E581D">
        <w:rPr>
          <w:sz w:val="20"/>
          <w:szCs w:val="20"/>
        </w:rPr>
        <w:t xml:space="preserve">.  </w:t>
      </w:r>
      <w:r>
        <w:rPr>
          <w:sz w:val="20"/>
          <w:szCs w:val="20"/>
        </w:rPr>
        <w:t>The technical skill assessment ID codes for approved assessments are listed with the name of the assessment in the Oregon Skill Sets online database (</w:t>
      </w:r>
      <w:hyperlink r:id="rId11" w:history="1">
        <w:r w:rsidRPr="008E581D">
          <w:rPr>
            <w:rStyle w:val="Hyperlink"/>
            <w:sz w:val="20"/>
            <w:szCs w:val="20"/>
          </w:rPr>
          <w:t>http://www.ode.state.or.us/search/results/?id=271</w:t>
        </w:r>
      </w:hyperlink>
      <w:r w:rsidR="006E61AC">
        <w:rPr>
          <w:sz w:val="20"/>
          <w:szCs w:val="20"/>
        </w:rPr>
        <w:t>)</w:t>
      </w:r>
      <w:r w:rsidR="006F3714">
        <w:rPr>
          <w:sz w:val="20"/>
          <w:szCs w:val="20"/>
        </w:rPr>
        <w:t>.</w:t>
      </w:r>
    </w:p>
    <w:p w:rsidR="006F3714" w:rsidRPr="00D00EA0" w:rsidRDefault="006F3714">
      <w:pPr>
        <w:rPr>
          <w:sz w:val="20"/>
          <w:szCs w:val="20"/>
        </w:rPr>
      </w:pPr>
    </w:p>
    <w:p w:rsidR="00CA5CFC" w:rsidRPr="008E581D" w:rsidRDefault="00CA5CFC">
      <w:pPr>
        <w:rPr>
          <w:sz w:val="20"/>
          <w:szCs w:val="20"/>
        </w:rPr>
      </w:pPr>
    </w:p>
    <w:p w:rsidR="00CA5CFC" w:rsidRPr="008E581D" w:rsidRDefault="00CA5CFC">
      <w:pPr>
        <w:rPr>
          <w:b/>
          <w:sz w:val="20"/>
          <w:szCs w:val="20"/>
        </w:rPr>
      </w:pPr>
      <w:r w:rsidRPr="008E581D">
        <w:rPr>
          <w:b/>
          <w:sz w:val="20"/>
          <w:szCs w:val="20"/>
        </w:rPr>
        <w:t>How do I determine the status?</w:t>
      </w:r>
    </w:p>
    <w:p w:rsidR="00CA5CFC" w:rsidRPr="008E581D" w:rsidRDefault="00CA5CFC">
      <w:pPr>
        <w:rPr>
          <w:sz w:val="20"/>
          <w:szCs w:val="20"/>
        </w:rPr>
      </w:pPr>
    </w:p>
    <w:p w:rsidR="00CA5CFC" w:rsidRPr="00D00EA0" w:rsidRDefault="00CA5CFC">
      <w:pPr>
        <w:rPr>
          <w:sz w:val="20"/>
          <w:szCs w:val="20"/>
        </w:rPr>
      </w:pPr>
      <w:r w:rsidRPr="008E581D">
        <w:rPr>
          <w:sz w:val="20"/>
          <w:szCs w:val="20"/>
        </w:rPr>
        <w:t xml:space="preserve">Proficiency levels are different for different assessments.  </w:t>
      </w:r>
      <w:r w:rsidR="00D00EA0">
        <w:rPr>
          <w:sz w:val="20"/>
          <w:szCs w:val="20"/>
        </w:rPr>
        <w:t>R</w:t>
      </w:r>
      <w:r w:rsidRPr="008E581D">
        <w:rPr>
          <w:sz w:val="20"/>
          <w:szCs w:val="20"/>
        </w:rPr>
        <w:t xml:space="preserve">efer to the guidance document that is located at </w:t>
      </w:r>
      <w:hyperlink r:id="rId12" w:history="1">
        <w:r w:rsidRPr="008E581D">
          <w:rPr>
            <w:rStyle w:val="Hyperlink"/>
            <w:sz w:val="20"/>
            <w:szCs w:val="20"/>
          </w:rPr>
          <w:t>http://www.ode.state.or.us/teachlearn/pte/approvingtechnicalskillassessmentpart2.pdf</w:t>
        </w:r>
      </w:hyperlink>
      <w:r w:rsidR="00D00EA0">
        <w:rPr>
          <w:sz w:val="20"/>
          <w:szCs w:val="20"/>
        </w:rPr>
        <w:t xml:space="preserve"> for general guidance.  Guidance </w:t>
      </w:r>
      <w:r w:rsidR="00520D5E">
        <w:rPr>
          <w:sz w:val="20"/>
          <w:szCs w:val="20"/>
        </w:rPr>
        <w:t>for specific assessments is</w:t>
      </w:r>
      <w:r w:rsidR="00D00EA0">
        <w:rPr>
          <w:sz w:val="20"/>
          <w:szCs w:val="20"/>
        </w:rPr>
        <w:t xml:space="preserve"> posted at </w:t>
      </w:r>
      <w:hyperlink r:id="rId13" w:history="1">
        <w:r w:rsidR="00D00EA0" w:rsidRPr="00963D0E">
          <w:rPr>
            <w:rStyle w:val="Hyperlink"/>
            <w:sz w:val="20"/>
            <w:szCs w:val="20"/>
          </w:rPr>
          <w:t>http://www.ode.state.or.us/search/page/?id=1656</w:t>
        </w:r>
      </w:hyperlink>
      <w:r w:rsidR="00D00EA0">
        <w:rPr>
          <w:sz w:val="20"/>
          <w:szCs w:val="20"/>
        </w:rPr>
        <w:t>.</w:t>
      </w:r>
    </w:p>
    <w:p w:rsidR="00CA5CFC" w:rsidRPr="008E581D" w:rsidRDefault="00CA5CFC">
      <w:pPr>
        <w:rPr>
          <w:sz w:val="20"/>
          <w:szCs w:val="20"/>
        </w:rPr>
      </w:pPr>
    </w:p>
    <w:p w:rsidR="00632380" w:rsidRPr="008E581D" w:rsidRDefault="00632380">
      <w:pPr>
        <w:rPr>
          <w:b/>
          <w:sz w:val="20"/>
          <w:szCs w:val="20"/>
        </w:rPr>
      </w:pPr>
      <w:r w:rsidRPr="008E581D">
        <w:rPr>
          <w:b/>
          <w:sz w:val="20"/>
          <w:szCs w:val="20"/>
        </w:rPr>
        <w:t>How do I deal with multiple assessment</w:t>
      </w:r>
      <w:r w:rsidR="0046226F">
        <w:rPr>
          <w:b/>
          <w:sz w:val="20"/>
          <w:szCs w:val="20"/>
        </w:rPr>
        <w:t>s</w:t>
      </w:r>
      <w:r w:rsidRPr="008E581D">
        <w:rPr>
          <w:b/>
          <w:sz w:val="20"/>
          <w:szCs w:val="20"/>
        </w:rPr>
        <w:t xml:space="preserve"> for one program?</w:t>
      </w:r>
    </w:p>
    <w:p w:rsidR="00632380" w:rsidRPr="008E581D" w:rsidRDefault="00632380">
      <w:pPr>
        <w:rPr>
          <w:sz w:val="20"/>
          <w:szCs w:val="20"/>
        </w:rPr>
      </w:pPr>
    </w:p>
    <w:p w:rsidR="00B826D7" w:rsidRDefault="00632380">
      <w:pPr>
        <w:rPr>
          <w:sz w:val="20"/>
          <w:szCs w:val="20"/>
        </w:rPr>
      </w:pPr>
      <w:r w:rsidRPr="008E581D">
        <w:rPr>
          <w:sz w:val="20"/>
          <w:szCs w:val="20"/>
        </w:rPr>
        <w:t xml:space="preserve">You will need to decide on an overall proficiency status that is based on the multiple assessments.  If you are using assessments that lead to certification or licensure, you can often find guidance from the sponsoring organization.  Many certificates or licenses that have multiple assessments require demonstrated proficiency on all assessments.  Another approach is to treat multiple assessments as a portfolio.  </w:t>
      </w:r>
      <w:r w:rsidR="00D453BB" w:rsidRPr="008E581D">
        <w:rPr>
          <w:sz w:val="20"/>
          <w:szCs w:val="20"/>
        </w:rPr>
        <w:t xml:space="preserve">It is important to consider whether the proficiency status reflects whether students are ready for next steps.  </w:t>
      </w:r>
      <w:r w:rsidRPr="008E581D">
        <w:rPr>
          <w:sz w:val="20"/>
          <w:szCs w:val="20"/>
        </w:rPr>
        <w:t>For any solution, the method should be documented and used consistently.</w:t>
      </w:r>
    </w:p>
    <w:p w:rsidR="006E61AC" w:rsidRDefault="00112E4F">
      <w:pPr>
        <w:rPr>
          <w:sz w:val="20"/>
          <w:szCs w:val="20"/>
        </w:rPr>
      </w:pPr>
      <w:r>
        <w:rPr>
          <w:sz w:val="20"/>
          <w:szCs w:val="20"/>
        </w:rPr>
        <w:br w:type="page"/>
      </w:r>
    </w:p>
    <w:p w:rsidR="006E61AC" w:rsidRPr="006E61AC" w:rsidRDefault="006E61AC">
      <w:pPr>
        <w:rPr>
          <w:b/>
          <w:sz w:val="20"/>
          <w:szCs w:val="20"/>
        </w:rPr>
      </w:pPr>
      <w:r w:rsidRPr="006E61AC">
        <w:rPr>
          <w:b/>
          <w:sz w:val="20"/>
          <w:szCs w:val="20"/>
        </w:rPr>
        <w:t>How are technical skill assessment and industry-recognized credential reporting related?</w:t>
      </w:r>
    </w:p>
    <w:p w:rsidR="006E61AC" w:rsidRPr="006E61AC" w:rsidRDefault="006E61AC">
      <w:pPr>
        <w:rPr>
          <w:b/>
          <w:sz w:val="20"/>
          <w:szCs w:val="20"/>
        </w:rPr>
      </w:pPr>
    </w:p>
    <w:p w:rsidR="006E61AC" w:rsidRDefault="00112E4F">
      <w:pPr>
        <w:rPr>
          <w:sz w:val="20"/>
          <w:szCs w:val="20"/>
        </w:rPr>
      </w:pPr>
      <w:r>
        <w:rPr>
          <w:sz w:val="20"/>
          <w:szCs w:val="20"/>
        </w:rPr>
        <w:t>Starting</w:t>
      </w:r>
      <w:r w:rsidR="006E61AC">
        <w:rPr>
          <w:sz w:val="20"/>
          <w:szCs w:val="20"/>
        </w:rPr>
        <w:t xml:space="preserve"> the 2015-2016 reporting year, you will be able to enter the code for an approved industry-recognized credential in the same way you enter the technical skill assessment ID code.  The code for an approved industry-recognized credentials will always begin with CRED.  The current list of approved industry-recognized credentials can be found at </w:t>
      </w:r>
      <w:hyperlink r:id="rId14" w:history="1">
        <w:r w:rsidRPr="007E7AA2">
          <w:rPr>
            <w:rStyle w:val="Hyperlink"/>
            <w:sz w:val="20"/>
            <w:szCs w:val="20"/>
          </w:rPr>
          <w:t>http://www.ode.state.or.us/search/page/?id=5497</w:t>
        </w:r>
      </w:hyperlink>
      <w:r>
        <w:rPr>
          <w:sz w:val="20"/>
          <w:szCs w:val="20"/>
        </w:rPr>
        <w:t xml:space="preserve"> .  An industry-recognized credential earned by a student may increase the amount of Secondary Career Pathway funding awarded to a CTE Program of Study, however, it is not required.  Technical skill assessments are a part of the required Perkins reporting, In some cases, a technical skill assessment and an industry-recognized credential may be identical for a program.</w:t>
      </w:r>
    </w:p>
    <w:p w:rsidR="006F3714" w:rsidRDefault="006F3714">
      <w:pPr>
        <w:rPr>
          <w:sz w:val="20"/>
          <w:szCs w:val="20"/>
        </w:rPr>
      </w:pPr>
    </w:p>
    <w:p w:rsidR="006F3714" w:rsidRPr="006F3714" w:rsidRDefault="006F3714">
      <w:pPr>
        <w:rPr>
          <w:sz w:val="20"/>
          <w:szCs w:val="20"/>
        </w:rPr>
      </w:pPr>
      <w:r w:rsidRPr="006F3714">
        <w:rPr>
          <w:b/>
          <w:sz w:val="20"/>
          <w:szCs w:val="20"/>
        </w:rPr>
        <w:t>Contact:</w:t>
      </w:r>
      <w:r>
        <w:rPr>
          <w:sz w:val="20"/>
          <w:szCs w:val="20"/>
        </w:rPr>
        <w:t xml:space="preserve">  Tom Thompson, Oregon Department of Education (503) 947-5790 or </w:t>
      </w:r>
      <w:hyperlink r:id="rId15" w:history="1">
        <w:r w:rsidR="006E61AC" w:rsidRPr="007E7AA2">
          <w:rPr>
            <w:rStyle w:val="Hyperlink"/>
            <w:sz w:val="20"/>
            <w:szCs w:val="20"/>
          </w:rPr>
          <w:t>tom.thompson@ode.state.or.us</w:t>
        </w:r>
      </w:hyperlink>
    </w:p>
    <w:sectPr w:rsidR="006F3714" w:rsidRPr="006F3714" w:rsidSect="00520D5E">
      <w:footerReference w:type="default" r:id="rId16"/>
      <w:pgSz w:w="15840" w:h="12240" w:orient="landscape"/>
      <w:pgMar w:top="1296" w:right="720" w:bottom="129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CC0" w:rsidRDefault="00433CC0">
      <w:r>
        <w:separator/>
      </w:r>
    </w:p>
  </w:endnote>
  <w:endnote w:type="continuationSeparator" w:id="0">
    <w:p w:rsidR="00433CC0" w:rsidRDefault="0043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E4" w:rsidRPr="006F3714" w:rsidRDefault="00007DE4" w:rsidP="006F3714">
    <w:pPr>
      <w:pStyle w:val="Footer"/>
      <w:rPr>
        <w:sz w:val="20"/>
        <w:szCs w:val="20"/>
      </w:rPr>
    </w:pPr>
    <w:r w:rsidRPr="006F3714">
      <w:rPr>
        <w:sz w:val="20"/>
        <w:szCs w:val="20"/>
      </w:rPr>
      <w:t>Oregon De</w:t>
    </w:r>
    <w:r w:rsidR="004A4271">
      <w:rPr>
        <w:sz w:val="20"/>
        <w:szCs w:val="20"/>
      </w:rPr>
      <w:t>partment of Education | April 2016</w:t>
    </w:r>
  </w:p>
  <w:p w:rsidR="00007DE4" w:rsidRPr="006F3714" w:rsidRDefault="00007DE4" w:rsidP="006F3714">
    <w:pPr>
      <w:pStyle w:val="Footer"/>
      <w:jc w:val="center"/>
      <w:rPr>
        <w:sz w:val="20"/>
        <w:szCs w:val="20"/>
      </w:rPr>
    </w:pPr>
    <w:r w:rsidRPr="006F3714">
      <w:rPr>
        <w:sz w:val="20"/>
        <w:szCs w:val="20"/>
      </w:rPr>
      <w:t xml:space="preserve">Page </w:t>
    </w:r>
    <w:r w:rsidRPr="006F3714">
      <w:rPr>
        <w:sz w:val="20"/>
        <w:szCs w:val="20"/>
      </w:rPr>
      <w:fldChar w:fldCharType="begin"/>
    </w:r>
    <w:r w:rsidRPr="006F3714">
      <w:rPr>
        <w:sz w:val="20"/>
        <w:szCs w:val="20"/>
      </w:rPr>
      <w:instrText xml:space="preserve"> PAGE </w:instrText>
    </w:r>
    <w:r w:rsidRPr="006F3714">
      <w:rPr>
        <w:sz w:val="20"/>
        <w:szCs w:val="20"/>
      </w:rPr>
      <w:fldChar w:fldCharType="separate"/>
    </w:r>
    <w:r w:rsidR="00F11318">
      <w:rPr>
        <w:noProof/>
        <w:sz w:val="20"/>
        <w:szCs w:val="20"/>
      </w:rPr>
      <w:t>2</w:t>
    </w:r>
    <w:r w:rsidRPr="006F3714">
      <w:rPr>
        <w:sz w:val="20"/>
        <w:szCs w:val="20"/>
      </w:rPr>
      <w:fldChar w:fldCharType="end"/>
    </w:r>
    <w:r w:rsidRPr="006F3714">
      <w:rPr>
        <w:sz w:val="20"/>
        <w:szCs w:val="20"/>
      </w:rPr>
      <w:t xml:space="preserve"> of </w:t>
    </w:r>
    <w:r w:rsidRPr="006F3714">
      <w:rPr>
        <w:sz w:val="20"/>
        <w:szCs w:val="20"/>
      </w:rPr>
      <w:fldChar w:fldCharType="begin"/>
    </w:r>
    <w:r w:rsidRPr="006F3714">
      <w:rPr>
        <w:sz w:val="20"/>
        <w:szCs w:val="20"/>
      </w:rPr>
      <w:instrText xml:space="preserve"> NUMPAGES </w:instrText>
    </w:r>
    <w:r w:rsidRPr="006F3714">
      <w:rPr>
        <w:sz w:val="20"/>
        <w:szCs w:val="20"/>
      </w:rPr>
      <w:fldChar w:fldCharType="separate"/>
    </w:r>
    <w:r w:rsidR="00F11318">
      <w:rPr>
        <w:noProof/>
        <w:sz w:val="20"/>
        <w:szCs w:val="20"/>
      </w:rPr>
      <w:t>4</w:t>
    </w:r>
    <w:r w:rsidRPr="006F371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CC0" w:rsidRDefault="00433CC0">
      <w:r>
        <w:separator/>
      </w:r>
    </w:p>
  </w:footnote>
  <w:footnote w:type="continuationSeparator" w:id="0">
    <w:p w:rsidR="00433CC0" w:rsidRDefault="00433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79"/>
    <w:rsid w:val="00007DE4"/>
    <w:rsid w:val="00046716"/>
    <w:rsid w:val="000E37C0"/>
    <w:rsid w:val="00112E4F"/>
    <w:rsid w:val="00143B27"/>
    <w:rsid w:val="00240A76"/>
    <w:rsid w:val="0028205F"/>
    <w:rsid w:val="00330959"/>
    <w:rsid w:val="00433CC0"/>
    <w:rsid w:val="00454597"/>
    <w:rsid w:val="0046226F"/>
    <w:rsid w:val="00496CB4"/>
    <w:rsid w:val="004A4271"/>
    <w:rsid w:val="004D7F05"/>
    <w:rsid w:val="00520D5E"/>
    <w:rsid w:val="00561856"/>
    <w:rsid w:val="00591AB3"/>
    <w:rsid w:val="005B7FD6"/>
    <w:rsid w:val="00626D1C"/>
    <w:rsid w:val="00632380"/>
    <w:rsid w:val="006463A8"/>
    <w:rsid w:val="006E61AC"/>
    <w:rsid w:val="006F3714"/>
    <w:rsid w:val="008B7D96"/>
    <w:rsid w:val="008E581D"/>
    <w:rsid w:val="00A05179"/>
    <w:rsid w:val="00A87FB5"/>
    <w:rsid w:val="00B826D7"/>
    <w:rsid w:val="00C359FE"/>
    <w:rsid w:val="00C56199"/>
    <w:rsid w:val="00CA5CFC"/>
    <w:rsid w:val="00D00EA0"/>
    <w:rsid w:val="00D453BB"/>
    <w:rsid w:val="00DE571B"/>
    <w:rsid w:val="00DF7D83"/>
    <w:rsid w:val="00F11318"/>
    <w:rsid w:val="00F25943"/>
    <w:rsid w:val="00F4275A"/>
    <w:rsid w:val="00F4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EE4FE9B-14EB-48BE-AE08-0FBBC3E1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0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FD6"/>
    <w:rPr>
      <w:color w:val="0000FF"/>
      <w:u w:val="single"/>
    </w:rPr>
  </w:style>
  <w:style w:type="paragraph" w:styleId="Header">
    <w:name w:val="header"/>
    <w:basedOn w:val="Normal"/>
    <w:rsid w:val="006F3714"/>
    <w:pPr>
      <w:tabs>
        <w:tab w:val="center" w:pos="4320"/>
        <w:tab w:val="right" w:pos="8640"/>
      </w:tabs>
    </w:pPr>
  </w:style>
  <w:style w:type="paragraph" w:styleId="Footer">
    <w:name w:val="footer"/>
    <w:basedOn w:val="Normal"/>
    <w:rsid w:val="006F3714"/>
    <w:pPr>
      <w:tabs>
        <w:tab w:val="center" w:pos="4320"/>
        <w:tab w:val="right" w:pos="8640"/>
      </w:tabs>
    </w:pPr>
  </w:style>
  <w:style w:type="character" w:styleId="FollowedHyperlink">
    <w:name w:val="FollowedHyperlink"/>
    <w:rsid w:val="00C561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de.state.or.us/search/page/?id=16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de.state.or.us/teachlearn/pte/approvingtechnicalskillassessmentpart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de.state.or.us/search/results/?id=271" TargetMode="External"/><Relationship Id="rId5" Type="http://schemas.openxmlformats.org/officeDocument/2006/relationships/styles" Target="styles.xml"/><Relationship Id="rId15" Type="http://schemas.openxmlformats.org/officeDocument/2006/relationships/hyperlink" Target="mailto:tom.thompson@ode.state.or.us" TargetMode="External"/><Relationship Id="rId10" Type="http://schemas.openxmlformats.org/officeDocument/2006/relationships/hyperlink" Target="http://www.ode.state.or.us/search/results/?id=27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ode.state.or.us/search/page/?id=5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EA4080AC646C46ADCF94E40500EAAA" ma:contentTypeVersion="7" ma:contentTypeDescription="Create a new document." ma:contentTypeScope="" ma:versionID="65541e0802308968ec04ca0dcea30397">
  <xsd:schema xmlns:xsd="http://www.w3.org/2001/XMLSchema" xmlns:xs="http://www.w3.org/2001/XMLSchema" xmlns:p="http://schemas.microsoft.com/office/2006/metadata/properties" xmlns:ns1="http://schemas.microsoft.com/sharepoint/v3" xmlns:ns2="54ba7e27-71cb-4c46-94e1-a2d959839410" xmlns:ns3="54031767-dd6d-417c-ab73-583408f47564" targetNamespace="http://schemas.microsoft.com/office/2006/metadata/properties" ma:root="true" ma:fieldsID="ec373ca5e322ce03912459cbb723fbfa" ns1:_="" ns2:_="" ns3:_="">
    <xsd:import namespace="http://schemas.microsoft.com/sharepoint/v3"/>
    <xsd:import namespace="54ba7e27-71cb-4c46-94e1-a2d95983941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a7e27-71cb-4c46-94e1-a2d95983941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54ba7e27-71cb-4c46-94e1-a2d959839410">Tier 2</Priority>
    <Remediation_x0020_Date xmlns="54ba7e27-71cb-4c46-94e1-a2d959839410">2019-08-07T07:00:00+00:00</Remediation_x0020_Date>
    <Estimated_x0020_Creation_x0020_Date xmlns="54ba7e27-71cb-4c46-94e1-a2d959839410">2016-04-04T07:00:00+00:00</Estimated_x0020_Creation_x0020_Date>
  </documentManagement>
</p:properties>
</file>

<file path=customXml/itemProps1.xml><?xml version="1.0" encoding="utf-8"?>
<ds:datastoreItem xmlns:ds="http://schemas.openxmlformats.org/officeDocument/2006/customXml" ds:itemID="{00E8D047-4609-43BB-9FE9-FF7886A290C3}"/>
</file>

<file path=customXml/itemProps2.xml><?xml version="1.0" encoding="utf-8"?>
<ds:datastoreItem xmlns:ds="http://schemas.openxmlformats.org/officeDocument/2006/customXml" ds:itemID="{D8B88B4F-C178-428B-B271-74D7BF0BB0BD}"/>
</file>

<file path=customXml/itemProps3.xml><?xml version="1.0" encoding="utf-8"?>
<ds:datastoreItem xmlns:ds="http://schemas.openxmlformats.org/officeDocument/2006/customXml" ds:itemID="{96A0E5EE-C883-474B-9EDA-7B6E5CE71B95}"/>
</file>

<file path=customXml/itemProps4.xml><?xml version="1.0" encoding="utf-8"?>
<ds:datastoreItem xmlns:ds="http://schemas.openxmlformats.org/officeDocument/2006/customXml" ds:itemID="{B082F6D2-98CE-43B4-BD22-709727571D32}"/>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Technical Skill Assessment Student Data</vt:lpstr>
    </vt:vector>
  </TitlesOfParts>
  <Company>Oregon Department of Education</Company>
  <LinksUpToDate>false</LinksUpToDate>
  <CharactersWithSpaces>4882</CharactersWithSpaces>
  <SharedDoc>false</SharedDoc>
  <HLinks>
    <vt:vector size="36" baseType="variant">
      <vt:variant>
        <vt:i4>6029359</vt:i4>
      </vt:variant>
      <vt:variant>
        <vt:i4>15</vt:i4>
      </vt:variant>
      <vt:variant>
        <vt:i4>0</vt:i4>
      </vt:variant>
      <vt:variant>
        <vt:i4>5</vt:i4>
      </vt:variant>
      <vt:variant>
        <vt:lpwstr>mailto:tom.thompson@ode.state.or.us</vt:lpwstr>
      </vt:variant>
      <vt:variant>
        <vt:lpwstr/>
      </vt:variant>
      <vt:variant>
        <vt:i4>6881339</vt:i4>
      </vt:variant>
      <vt:variant>
        <vt:i4>12</vt:i4>
      </vt:variant>
      <vt:variant>
        <vt:i4>0</vt:i4>
      </vt:variant>
      <vt:variant>
        <vt:i4>5</vt:i4>
      </vt:variant>
      <vt:variant>
        <vt:lpwstr>http://www.ode.state.or.us/search/page/?id=5497</vt:lpwstr>
      </vt:variant>
      <vt:variant>
        <vt:lpwstr/>
      </vt:variant>
      <vt:variant>
        <vt:i4>6357049</vt:i4>
      </vt:variant>
      <vt:variant>
        <vt:i4>9</vt:i4>
      </vt:variant>
      <vt:variant>
        <vt:i4>0</vt:i4>
      </vt:variant>
      <vt:variant>
        <vt:i4>5</vt:i4>
      </vt:variant>
      <vt:variant>
        <vt:lpwstr>http://www.ode.state.or.us/search/page/?id=1656</vt:lpwstr>
      </vt:variant>
      <vt:variant>
        <vt:lpwstr/>
      </vt:variant>
      <vt:variant>
        <vt:i4>5570628</vt:i4>
      </vt:variant>
      <vt:variant>
        <vt:i4>6</vt:i4>
      </vt:variant>
      <vt:variant>
        <vt:i4>0</vt:i4>
      </vt:variant>
      <vt:variant>
        <vt:i4>5</vt:i4>
      </vt:variant>
      <vt:variant>
        <vt:lpwstr>http://www.ode.state.or.us/teachlearn/pte/approvingtechnicalskillassessmentpart2.pdf</vt:lpwstr>
      </vt:variant>
      <vt:variant>
        <vt:lpwstr/>
      </vt:variant>
      <vt:variant>
        <vt:i4>1179668</vt:i4>
      </vt:variant>
      <vt:variant>
        <vt:i4>3</vt:i4>
      </vt:variant>
      <vt:variant>
        <vt:i4>0</vt:i4>
      </vt:variant>
      <vt:variant>
        <vt:i4>5</vt:i4>
      </vt:variant>
      <vt:variant>
        <vt:lpwstr>http://www.ode.state.or.us/search/results/?id=271</vt:lpwstr>
      </vt:variant>
      <vt:variant>
        <vt:lpwstr/>
      </vt:variant>
      <vt:variant>
        <vt:i4>1179668</vt:i4>
      </vt:variant>
      <vt:variant>
        <vt:i4>0</vt:i4>
      </vt:variant>
      <vt:variant>
        <vt:i4>0</vt:i4>
      </vt:variant>
      <vt:variant>
        <vt:i4>5</vt:i4>
      </vt:variant>
      <vt:variant>
        <vt:lpwstr>http://www.ode.state.or.us/search/results/?id=271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Reporting Form</dc:title>
  <dc:subject/>
  <dc:creator>thompsot</dc:creator>
  <cp:keywords/>
  <cp:lastModifiedBy>SIMEONE Linda - ODE</cp:lastModifiedBy>
  <cp:revision>2</cp:revision>
  <cp:lastPrinted>2016-04-04T23:01:00Z</cp:lastPrinted>
  <dcterms:created xsi:type="dcterms:W3CDTF">2019-08-07T16:04:00Z</dcterms:created>
  <dcterms:modified xsi:type="dcterms:W3CDTF">2019-08-07T16:04:00Z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0x010100E3EA4080AC646C46ADCF94E40500EAAA</vt:lpwstr>
  </property>
</Properties>
</file>