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F7908" w14:textId="04D51B08" w:rsidR="00B00F77" w:rsidRPr="00B44002" w:rsidRDefault="008C1E8E" w:rsidP="008C1E8E">
      <w:pPr>
        <w:pStyle w:val="NoSpacing"/>
        <w:rPr>
          <w:b/>
          <w:bCs/>
          <w:sz w:val="32"/>
          <w:szCs w:val="32"/>
        </w:rPr>
      </w:pPr>
      <w:r w:rsidRPr="00B44002">
        <w:rPr>
          <w:b/>
          <w:bCs/>
          <w:sz w:val="32"/>
          <w:szCs w:val="32"/>
        </w:rPr>
        <w:t>IRC GUIDE</w:t>
      </w:r>
      <w:r w:rsidR="00674B3F">
        <w:rPr>
          <w:b/>
          <w:bCs/>
          <w:sz w:val="32"/>
          <w:szCs w:val="32"/>
        </w:rPr>
        <w:t>—</w:t>
      </w:r>
      <w:r w:rsidR="00674B3F" w:rsidRPr="00674B3F">
        <w:rPr>
          <w:b/>
          <w:bCs/>
          <w:i/>
          <w:iCs/>
          <w:sz w:val="32"/>
          <w:szCs w:val="32"/>
        </w:rPr>
        <w:t>A Preview</w:t>
      </w:r>
    </w:p>
    <w:p w14:paraId="43B34835" w14:textId="77777777" w:rsidR="008C1E8E" w:rsidRDefault="008C1E8E" w:rsidP="008C1E8E">
      <w:pPr>
        <w:pStyle w:val="NoSpacing"/>
      </w:pPr>
    </w:p>
    <w:p w14:paraId="7C9890D4" w14:textId="3B4CCBB9" w:rsidR="008C1E8E" w:rsidRDefault="008C1E8E" w:rsidP="008C1E8E">
      <w:pPr>
        <w:pStyle w:val="paragraph"/>
        <w:shd w:val="clear" w:color="auto" w:fill="FFFFFF"/>
        <w:spacing w:before="0" w:beforeAutospacing="0" w:after="0" w:afterAutospacing="0"/>
        <w:textAlignment w:val="baseline"/>
        <w:rPr>
          <w:rStyle w:val="normaltextrun"/>
          <w:rFonts w:ascii="Calibri" w:hAnsi="Calibri" w:cs="Calibri"/>
          <w:color w:val="333333"/>
        </w:rPr>
      </w:pPr>
      <w:r>
        <w:rPr>
          <w:rStyle w:val="normaltextrun"/>
          <w:rFonts w:ascii="Calibri" w:hAnsi="Calibri" w:cs="Calibri"/>
          <w:color w:val="333333"/>
        </w:rPr>
        <w:t xml:space="preserve">In the IRC Guide, skills will </w:t>
      </w:r>
      <w:proofErr w:type="gramStart"/>
      <w:r>
        <w:rPr>
          <w:rStyle w:val="normaltextrun"/>
          <w:rFonts w:ascii="Calibri" w:hAnsi="Calibri" w:cs="Calibri"/>
          <w:color w:val="333333"/>
        </w:rPr>
        <w:t>be arranged</w:t>
      </w:r>
      <w:proofErr w:type="gramEnd"/>
      <w:r>
        <w:rPr>
          <w:rStyle w:val="normaltextrun"/>
          <w:rFonts w:ascii="Calibri" w:hAnsi="Calibri" w:cs="Calibri"/>
          <w:color w:val="333333"/>
        </w:rPr>
        <w:t xml:space="preserve"> by career area, </w:t>
      </w:r>
      <w:r w:rsidRPr="00B44002">
        <w:rPr>
          <w:rStyle w:val="normaltextrun"/>
          <w:rFonts w:ascii="Calibri" w:hAnsi="Calibri" w:cs="Calibri"/>
          <w:color w:val="333333"/>
        </w:rPr>
        <w:t>and there will be a navigator to smooth your way and avoid unnecessary scrolling.</w:t>
      </w:r>
      <w:r>
        <w:rPr>
          <w:rStyle w:val="normaltextrun"/>
          <w:rFonts w:ascii="Calibri" w:hAnsi="Calibri" w:cs="Calibri"/>
          <w:color w:val="333333"/>
        </w:rPr>
        <w:t xml:space="preserve"> Once in your desired career area, you will find each credential presented </w:t>
      </w:r>
      <w:r w:rsidR="00CC10AB">
        <w:rPr>
          <w:rStyle w:val="normaltextrun"/>
          <w:rFonts w:ascii="Calibri" w:hAnsi="Calibri" w:cs="Calibri"/>
          <w:color w:val="333333"/>
        </w:rPr>
        <w:t>with its corresponding information</w:t>
      </w:r>
      <w:r w:rsidR="007836B2">
        <w:rPr>
          <w:rStyle w:val="normaltextrun"/>
          <w:rFonts w:ascii="Calibri" w:hAnsi="Calibri" w:cs="Calibri"/>
          <w:color w:val="333333"/>
        </w:rPr>
        <w:t>, similar</w:t>
      </w:r>
      <w:r w:rsidR="00CC10AB">
        <w:rPr>
          <w:rStyle w:val="normaltextrun"/>
          <w:rFonts w:ascii="Calibri" w:hAnsi="Calibri" w:cs="Calibri"/>
          <w:color w:val="333333"/>
        </w:rPr>
        <w:t xml:space="preserve"> </w:t>
      </w:r>
      <w:r w:rsidR="007836B2">
        <w:rPr>
          <w:rStyle w:val="normaltextrun"/>
          <w:rFonts w:ascii="Calibri" w:hAnsi="Calibri" w:cs="Calibri"/>
          <w:color w:val="333333"/>
        </w:rPr>
        <w:t>to</w:t>
      </w:r>
      <w:r w:rsidR="00CC10AB">
        <w:rPr>
          <w:rStyle w:val="normaltextrun"/>
          <w:rFonts w:ascii="Calibri" w:hAnsi="Calibri" w:cs="Calibri"/>
          <w:color w:val="333333"/>
        </w:rPr>
        <w:t xml:space="preserve"> the following example</w:t>
      </w:r>
      <w:r>
        <w:rPr>
          <w:rStyle w:val="normaltextrun"/>
          <w:rFonts w:ascii="Calibri" w:hAnsi="Calibri" w:cs="Calibri"/>
          <w:color w:val="333333"/>
        </w:rPr>
        <w:t xml:space="preserve">: </w:t>
      </w:r>
    </w:p>
    <w:p w14:paraId="5573F954" w14:textId="38825E3B" w:rsidR="00B44002" w:rsidRDefault="00B44002" w:rsidP="008C1E8E">
      <w:pPr>
        <w:pStyle w:val="paragraph"/>
        <w:shd w:val="clear" w:color="auto" w:fill="FFFFFF"/>
        <w:spacing w:before="0" w:beforeAutospacing="0" w:after="0" w:afterAutospacing="0"/>
        <w:textAlignment w:val="baseline"/>
        <w:rPr>
          <w:rStyle w:val="normaltextrun"/>
          <w:rFonts w:ascii="Calibri" w:hAnsi="Calibri" w:cs="Calibri"/>
          <w:color w:val="333333"/>
        </w:rPr>
      </w:pPr>
      <w:r>
        <w:rPr>
          <w:rFonts w:ascii="Calibri" w:hAnsi="Calibri" w:cs="Calibri"/>
          <w:noProof/>
          <w:color w:val="333333"/>
        </w:rPr>
        <mc:AlternateContent>
          <mc:Choice Requires="wps">
            <w:drawing>
              <wp:anchor distT="0" distB="0" distL="114300" distR="114300" simplePos="0" relativeHeight="251659264" behindDoc="0" locked="0" layoutInCell="1" allowOverlap="1" wp14:anchorId="7C65CDFA" wp14:editId="7A66E66C">
                <wp:simplePos x="0" y="0"/>
                <wp:positionH relativeFrom="column">
                  <wp:posOffset>-19050</wp:posOffset>
                </wp:positionH>
                <wp:positionV relativeFrom="paragraph">
                  <wp:posOffset>146050</wp:posOffset>
                </wp:positionV>
                <wp:extent cx="5981700" cy="0"/>
                <wp:effectExtent l="0" t="0" r="0" b="0"/>
                <wp:wrapNone/>
                <wp:docPr id="159458384"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536517"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1.5pt" to="4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" strokecolor="black [3040]"/>
            </w:pict>
          </mc:Fallback>
        </mc:AlternateContent>
      </w:r>
    </w:p>
    <w:p w14:paraId="06FDC802" w14:textId="77777777" w:rsidR="008C1E8E" w:rsidRDefault="008C1E8E" w:rsidP="008C1E8E">
      <w:pPr>
        <w:pStyle w:val="paragraph"/>
        <w:shd w:val="clear" w:color="auto" w:fill="FFFFFF"/>
        <w:spacing w:before="0" w:beforeAutospacing="0" w:after="0" w:afterAutospacing="0"/>
        <w:textAlignment w:val="baseline"/>
        <w:rPr>
          <w:rStyle w:val="normaltextrun"/>
          <w:rFonts w:ascii="Calibri" w:hAnsi="Calibri" w:cs="Calibri"/>
          <w:color w:val="333333"/>
        </w:rPr>
      </w:pPr>
    </w:p>
    <w:p w14:paraId="080DC485" w14:textId="3FA80241" w:rsidR="008C1E8E" w:rsidRDefault="008C1E8E" w:rsidP="008C1E8E">
      <w:pPr>
        <w:pStyle w:val="paragraph"/>
        <w:shd w:val="clear" w:color="auto" w:fill="FFFFFF"/>
        <w:spacing w:before="0" w:beforeAutospacing="0" w:after="0" w:afterAutospacing="0"/>
        <w:textAlignment w:val="baseline"/>
        <w:rPr>
          <w:rStyle w:val="normaltextrun"/>
          <w:rFonts w:ascii="Calibri" w:hAnsi="Calibri" w:cs="Calibri"/>
          <w:color w:val="333333"/>
        </w:rPr>
      </w:pPr>
      <w:r w:rsidRPr="008C1E8E">
        <w:rPr>
          <w:rStyle w:val="normaltextrun"/>
          <w:rFonts w:ascii="Calibri" w:hAnsi="Calibri" w:cs="Calibri"/>
          <w:b/>
          <w:bCs/>
          <w:color w:val="333333"/>
        </w:rPr>
        <w:t>Career Learning Area:</w:t>
      </w:r>
      <w:r>
        <w:rPr>
          <w:rStyle w:val="normaltextrun"/>
          <w:rFonts w:ascii="Calibri" w:hAnsi="Calibri" w:cs="Calibri"/>
          <w:color w:val="333333"/>
        </w:rPr>
        <w:t xml:space="preserve"> </w:t>
      </w:r>
      <w:r>
        <w:rPr>
          <w:rStyle w:val="normaltextrun"/>
          <w:rFonts w:ascii="Calibri" w:hAnsi="Calibri" w:cs="Calibri"/>
          <w:color w:val="333333"/>
        </w:rPr>
        <w:tab/>
        <w:t>Agriculture, Food and Natural Resources Systems</w:t>
      </w:r>
      <w:r>
        <w:rPr>
          <w:rStyle w:val="normaltextrun"/>
          <w:rFonts w:ascii="Calibri" w:hAnsi="Calibri" w:cs="Calibri"/>
          <w:color w:val="333333"/>
        </w:rPr>
        <w:tab/>
      </w:r>
    </w:p>
    <w:p w14:paraId="48FF2739" w14:textId="3168CDA2" w:rsidR="008C1E8E" w:rsidRDefault="008C1E8E" w:rsidP="008C1E8E">
      <w:pPr>
        <w:pStyle w:val="paragraph"/>
        <w:shd w:val="clear" w:color="auto" w:fill="FFFFFF"/>
        <w:spacing w:before="0" w:beforeAutospacing="0" w:after="0" w:afterAutospacing="0"/>
        <w:textAlignment w:val="baseline"/>
        <w:rPr>
          <w:rStyle w:val="normaltextrun"/>
          <w:rFonts w:ascii="Calibri" w:hAnsi="Calibri" w:cs="Calibri"/>
          <w:color w:val="333333"/>
        </w:rPr>
      </w:pPr>
      <w:r w:rsidRPr="008C1E8E">
        <w:rPr>
          <w:rStyle w:val="normaltextrun"/>
          <w:rFonts w:ascii="Calibri" w:hAnsi="Calibri" w:cs="Calibri"/>
          <w:b/>
          <w:bCs/>
          <w:color w:val="333333"/>
        </w:rPr>
        <w:t>CTE IRC Title:</w:t>
      </w:r>
      <w:r>
        <w:rPr>
          <w:rStyle w:val="normaltextrun"/>
          <w:rFonts w:ascii="Calibri" w:hAnsi="Calibri" w:cs="Calibri"/>
          <w:color w:val="333333"/>
        </w:rPr>
        <w:t xml:space="preserve"> </w:t>
      </w:r>
      <w:r>
        <w:rPr>
          <w:rStyle w:val="normaltextrun"/>
          <w:rFonts w:ascii="Calibri" w:hAnsi="Calibri" w:cs="Calibri"/>
          <w:color w:val="333333"/>
        </w:rPr>
        <w:tab/>
      </w:r>
      <w:r>
        <w:rPr>
          <w:rStyle w:val="normaltextrun"/>
          <w:rFonts w:ascii="Calibri" w:hAnsi="Calibri" w:cs="Calibri"/>
          <w:color w:val="333333"/>
        </w:rPr>
        <w:tab/>
      </w:r>
      <w:r>
        <w:rPr>
          <w:rStyle w:val="normaltextrun"/>
          <w:rFonts w:ascii="Calibri" w:hAnsi="Calibri" w:cs="Calibri"/>
          <w:color w:val="333333"/>
        </w:rPr>
        <w:tab/>
        <w:t>Shielded Metal Arc Welding (SMAW) intro used for an AFN CIP</w:t>
      </w:r>
    </w:p>
    <w:p w14:paraId="262A2BE3" w14:textId="56448426" w:rsidR="008C1E8E" w:rsidRDefault="008C1E8E" w:rsidP="008C1E8E">
      <w:pPr>
        <w:pStyle w:val="paragraph"/>
        <w:shd w:val="clear" w:color="auto" w:fill="FFFFFF"/>
        <w:spacing w:before="0" w:beforeAutospacing="0" w:after="0" w:afterAutospacing="0"/>
        <w:textAlignment w:val="baseline"/>
        <w:rPr>
          <w:rStyle w:val="normaltextrun"/>
          <w:rFonts w:ascii="Calibri" w:hAnsi="Calibri" w:cs="Calibri"/>
          <w:color w:val="333333"/>
        </w:rPr>
      </w:pPr>
      <w:r w:rsidRPr="008C1E8E">
        <w:rPr>
          <w:rStyle w:val="normaltextrun"/>
          <w:rFonts w:ascii="Calibri" w:hAnsi="Calibri" w:cs="Calibri"/>
          <w:b/>
          <w:bCs/>
          <w:color w:val="333333"/>
        </w:rPr>
        <w:t>CTE IRC Code:</w:t>
      </w:r>
      <w:r>
        <w:rPr>
          <w:rStyle w:val="normaltextrun"/>
          <w:rFonts w:ascii="Calibri" w:hAnsi="Calibri" w:cs="Calibri"/>
          <w:color w:val="333333"/>
        </w:rPr>
        <w:t xml:space="preserve"> </w:t>
      </w:r>
      <w:r>
        <w:rPr>
          <w:rStyle w:val="normaltextrun"/>
          <w:rFonts w:ascii="Calibri" w:hAnsi="Calibri" w:cs="Calibri"/>
          <w:color w:val="333333"/>
        </w:rPr>
        <w:tab/>
      </w:r>
      <w:r>
        <w:rPr>
          <w:rStyle w:val="normaltextrun"/>
          <w:rFonts w:ascii="Calibri" w:hAnsi="Calibri" w:cs="Calibri"/>
          <w:color w:val="333333"/>
        </w:rPr>
        <w:tab/>
      </w:r>
      <w:r>
        <w:rPr>
          <w:rStyle w:val="normaltextrun"/>
          <w:rFonts w:ascii="Calibri" w:hAnsi="Calibri" w:cs="Calibri"/>
          <w:color w:val="333333"/>
        </w:rPr>
        <w:tab/>
        <w:t>0CREDAG006</w:t>
      </w:r>
    </w:p>
    <w:p w14:paraId="57EC577F" w14:textId="12C8D880" w:rsidR="008C1E8E" w:rsidRPr="00CC10AB" w:rsidRDefault="008C1E8E" w:rsidP="00CC10AB">
      <w:pPr>
        <w:pStyle w:val="paragraph"/>
        <w:shd w:val="clear" w:color="auto" w:fill="FFFFFF"/>
        <w:spacing w:before="0" w:beforeAutospacing="0" w:after="0" w:afterAutospacing="0"/>
        <w:ind w:left="2880" w:hanging="2880"/>
        <w:textAlignment w:val="baseline"/>
        <w:rPr>
          <w:rStyle w:val="normaltextrun"/>
          <w:rFonts w:ascii="Calibri" w:hAnsi="Calibri" w:cs="Calibri"/>
          <w:b/>
          <w:bCs/>
          <w:color w:val="333333"/>
        </w:rPr>
      </w:pPr>
      <w:r w:rsidRPr="00CC10AB">
        <w:rPr>
          <w:rStyle w:val="normaltextrun"/>
          <w:rFonts w:ascii="Calibri" w:hAnsi="Calibri" w:cs="Calibri"/>
          <w:b/>
          <w:bCs/>
          <w:color w:val="333333"/>
        </w:rPr>
        <w:t xml:space="preserve">CTE IRC Description: </w:t>
      </w:r>
      <w:r w:rsidRPr="00CC10AB">
        <w:rPr>
          <w:rStyle w:val="normaltextrun"/>
          <w:rFonts w:ascii="Calibri" w:hAnsi="Calibri" w:cs="Calibri"/>
          <w:b/>
          <w:bCs/>
          <w:color w:val="333333"/>
        </w:rPr>
        <w:tab/>
      </w:r>
      <w:r>
        <w:rPr>
          <w:rStyle w:val="normaltextrun"/>
          <w:rFonts w:ascii="Calibri" w:hAnsi="Calibri" w:cs="Calibri"/>
          <w:color w:val="333333"/>
        </w:rPr>
        <w:t>Shielded Metal Arc Welding intro cert for AFN CIP: intro level in-person or e-learning intro level from AWS certification, as a component of LEEPs, or other industry recognized third-party certifier. Inquire for details. Refer to Standard for AWS Certified Welders documentation for testing protocols and information.</w:t>
      </w:r>
    </w:p>
    <w:p w14:paraId="31BFDA7E" w14:textId="77777777" w:rsidR="00CC10AB" w:rsidRPr="00FD2465" w:rsidRDefault="008C1E8E" w:rsidP="00CC10AB">
      <w:pPr>
        <w:pStyle w:val="paragraph"/>
        <w:shd w:val="clear" w:color="auto" w:fill="FFFFFF"/>
        <w:spacing w:before="0" w:beforeAutospacing="0" w:after="0" w:afterAutospacing="0"/>
        <w:ind w:left="2880"/>
        <w:textAlignment w:val="baseline"/>
        <w:rPr>
          <w:rStyle w:val="normaltextrun"/>
          <w:rFonts w:ascii="Calibri" w:hAnsi="Calibri" w:cs="Calibri"/>
          <w:b/>
          <w:bCs/>
          <w:color w:val="C00000"/>
        </w:rPr>
      </w:pPr>
      <w:r w:rsidRPr="00FD2465">
        <w:rPr>
          <w:rStyle w:val="normaltextrun"/>
          <w:rFonts w:ascii="Calibri" w:hAnsi="Calibri" w:cs="Calibri"/>
          <w:b/>
          <w:bCs/>
          <w:color w:val="C00000"/>
        </w:rPr>
        <w:t xml:space="preserve">EXAMPLE: </w:t>
      </w:r>
      <w:r w:rsidR="00CC10AB" w:rsidRPr="00FD2465">
        <w:rPr>
          <w:rStyle w:val="normaltextrun"/>
          <w:rFonts w:ascii="Calibri" w:hAnsi="Calibri" w:cs="Calibri"/>
          <w:b/>
          <w:bCs/>
          <w:color w:val="C00000"/>
        </w:rPr>
        <w:t xml:space="preserve">Please see the rest of the document  for credentials corresponding to your </w:t>
      </w:r>
      <w:proofErr w:type="gramStart"/>
      <w:r w:rsidR="00CC10AB" w:rsidRPr="00FD2465">
        <w:rPr>
          <w:rStyle w:val="normaltextrun"/>
          <w:rFonts w:ascii="Calibri" w:hAnsi="Calibri" w:cs="Calibri"/>
          <w:b/>
          <w:bCs/>
          <w:color w:val="C00000"/>
        </w:rPr>
        <w:t>particular programs</w:t>
      </w:r>
      <w:proofErr w:type="gramEnd"/>
      <w:r w:rsidR="00CC10AB" w:rsidRPr="00FD2465">
        <w:rPr>
          <w:rStyle w:val="normaltextrun"/>
          <w:rFonts w:ascii="Calibri" w:hAnsi="Calibri" w:cs="Calibri"/>
          <w:b/>
          <w:bCs/>
          <w:color w:val="C00000"/>
        </w:rPr>
        <w:t>.</w:t>
      </w:r>
    </w:p>
    <w:p w14:paraId="665300C2" w14:textId="4D281522" w:rsidR="00CC10AB" w:rsidRDefault="00CC10AB" w:rsidP="00CC10AB">
      <w:pPr>
        <w:pStyle w:val="paragraph"/>
        <w:shd w:val="clear" w:color="auto" w:fill="FFFFFF"/>
        <w:spacing w:before="0" w:beforeAutospacing="0" w:after="0" w:afterAutospacing="0"/>
        <w:ind w:left="2880" w:hanging="2880"/>
        <w:textAlignment w:val="baseline"/>
        <w:rPr>
          <w:rStyle w:val="normaltextrun"/>
          <w:rFonts w:ascii="Calibri" w:hAnsi="Calibri" w:cs="Calibri"/>
          <w:color w:val="333333"/>
        </w:rPr>
      </w:pPr>
      <w:r w:rsidRPr="00CC10AB">
        <w:rPr>
          <w:rStyle w:val="normaltextrun"/>
          <w:rFonts w:ascii="Calibri" w:hAnsi="Calibri" w:cs="Calibri"/>
          <w:b/>
          <w:bCs/>
          <w:color w:val="333333"/>
        </w:rPr>
        <w:t>Cost Guidelines:</w:t>
      </w:r>
      <w:r>
        <w:rPr>
          <w:rStyle w:val="normaltextrun"/>
          <w:rFonts w:ascii="Calibri" w:hAnsi="Calibri" w:cs="Calibri"/>
          <w:color w:val="333333"/>
        </w:rPr>
        <w:t xml:space="preserve"> </w:t>
      </w:r>
      <w:r>
        <w:rPr>
          <w:rStyle w:val="normaltextrun"/>
          <w:rFonts w:ascii="Calibri" w:hAnsi="Calibri" w:cs="Calibri"/>
          <w:color w:val="333333"/>
        </w:rPr>
        <w:tab/>
        <w:t>$60; participation in LEEPS and other programs may affect pricing—inquire locally.</w:t>
      </w:r>
    </w:p>
    <w:p w14:paraId="558CD819" w14:textId="1846B2A4" w:rsidR="008C1E8E" w:rsidRDefault="00CC10AB" w:rsidP="00CC10AB">
      <w:pPr>
        <w:pStyle w:val="paragraph"/>
        <w:shd w:val="clear" w:color="auto" w:fill="FFFFFF"/>
        <w:spacing w:before="0" w:beforeAutospacing="0" w:after="0" w:afterAutospacing="0"/>
        <w:ind w:left="2880" w:hanging="2880"/>
        <w:textAlignment w:val="baseline"/>
        <w:rPr>
          <w:rStyle w:val="normaltextrun"/>
          <w:rFonts w:ascii="Calibri" w:hAnsi="Calibri" w:cs="Calibri"/>
          <w:color w:val="333333"/>
        </w:rPr>
      </w:pPr>
      <w:r w:rsidRPr="00CC10AB">
        <w:rPr>
          <w:rStyle w:val="normaltextrun"/>
          <w:rFonts w:ascii="Calibri" w:hAnsi="Calibri" w:cs="Calibri"/>
          <w:b/>
          <w:bCs/>
          <w:color w:val="333333"/>
        </w:rPr>
        <w:t>Links:</w:t>
      </w:r>
      <w:r w:rsidR="008C1E8E">
        <w:rPr>
          <w:rStyle w:val="normaltextrun"/>
          <w:rFonts w:ascii="Calibri" w:hAnsi="Calibri" w:cs="Calibri"/>
          <w:color w:val="333333"/>
        </w:rPr>
        <w:tab/>
      </w:r>
      <w:r w:rsidRPr="00CC10AB">
        <w:rPr>
          <w:rStyle w:val="normaltextrun"/>
          <w:rFonts w:ascii="Calibri" w:hAnsi="Calibri" w:cs="Calibri"/>
          <w:i/>
          <w:iCs/>
          <w:color w:val="333333"/>
        </w:rPr>
        <w:t>(</w:t>
      </w:r>
      <w:r w:rsidR="00B44002">
        <w:rPr>
          <w:rStyle w:val="normaltextrun"/>
          <w:rFonts w:ascii="Calibri" w:hAnsi="Calibri" w:cs="Calibri"/>
          <w:i/>
          <w:iCs/>
          <w:color w:val="333333"/>
        </w:rPr>
        <w:t>O</w:t>
      </w:r>
      <w:r w:rsidRPr="00CC10AB">
        <w:rPr>
          <w:rStyle w:val="normaltextrun"/>
          <w:rFonts w:ascii="Calibri" w:hAnsi="Calibri" w:cs="Calibri"/>
          <w:i/>
          <w:iCs/>
          <w:color w:val="333333"/>
        </w:rPr>
        <w:t xml:space="preserve">nly named links have content to view; </w:t>
      </w:r>
      <w:proofErr w:type="gramStart"/>
      <w:r w:rsidRPr="00CC10AB">
        <w:rPr>
          <w:rStyle w:val="normaltextrun"/>
          <w:rFonts w:ascii="Calibri" w:hAnsi="Calibri" w:cs="Calibri"/>
          <w:i/>
          <w:iCs/>
          <w:color w:val="333333"/>
        </w:rPr>
        <w:t>some</w:t>
      </w:r>
      <w:proofErr w:type="gramEnd"/>
      <w:r w:rsidRPr="00CC10AB">
        <w:rPr>
          <w:rStyle w:val="normaltextrun"/>
          <w:rFonts w:ascii="Calibri" w:hAnsi="Calibri" w:cs="Calibri"/>
          <w:i/>
          <w:iCs/>
          <w:color w:val="333333"/>
        </w:rPr>
        <w:t xml:space="preserve"> credentials have only one link available)</w:t>
      </w:r>
    </w:p>
    <w:p w14:paraId="5808ADE5" w14:textId="77777777" w:rsidR="00CC10AB" w:rsidRDefault="00CC10AB" w:rsidP="00CC10AB">
      <w:pPr>
        <w:pStyle w:val="paragraph"/>
        <w:shd w:val="clear" w:color="auto" w:fill="FFFFFF"/>
        <w:spacing w:before="0" w:beforeAutospacing="0" w:after="0" w:afterAutospacing="0"/>
        <w:ind w:left="2880"/>
        <w:textAlignment w:val="baseline"/>
        <w:rPr>
          <w:rStyle w:val="normaltextrun"/>
          <w:rFonts w:ascii="Calibri" w:hAnsi="Calibri" w:cs="Calibri"/>
          <w:color w:val="333333"/>
        </w:rPr>
      </w:pPr>
      <w:r>
        <w:rPr>
          <w:rStyle w:val="normaltextrun"/>
          <w:rFonts w:ascii="Calibri" w:hAnsi="Calibri" w:cs="Calibri"/>
          <w:color w:val="333333"/>
        </w:rPr>
        <w:t>Below are links to certification agencies and organizations that offer programming and testing for this credential. Please note that not all credentials have multiple links. Check with your business and industry partners and postsecondary collaborators before using any credential.</w:t>
      </w:r>
    </w:p>
    <w:p w14:paraId="6FFAB4C2" w14:textId="77777777" w:rsidR="00CC10AB" w:rsidRDefault="00CC10AB" w:rsidP="00CC10AB">
      <w:pPr>
        <w:pStyle w:val="paragraph"/>
        <w:numPr>
          <w:ilvl w:val="0"/>
          <w:numId w:val="2"/>
        </w:numPr>
        <w:shd w:val="clear" w:color="auto" w:fill="FFFFFF"/>
        <w:spacing w:before="0" w:beforeAutospacing="0" w:after="0" w:afterAutospacing="0"/>
        <w:textAlignment w:val="baseline"/>
        <w:rPr>
          <w:rStyle w:val="normaltextrun"/>
          <w:rFonts w:ascii="Calibri" w:hAnsi="Calibri" w:cs="Calibri"/>
          <w:color w:val="333333"/>
        </w:rPr>
      </w:pPr>
      <w:r>
        <w:rPr>
          <w:rStyle w:val="normaltextrun"/>
          <w:rFonts w:ascii="Calibri" w:hAnsi="Calibri" w:cs="Calibri"/>
          <w:color w:val="333333"/>
        </w:rPr>
        <w:t>American Welding Society (AWS) – Certifications and Practices</w:t>
      </w:r>
    </w:p>
    <w:p w14:paraId="44B9677A" w14:textId="360F0DA2" w:rsidR="00CC10AB" w:rsidRDefault="00CC10AB" w:rsidP="00CC10AB">
      <w:pPr>
        <w:pStyle w:val="paragraph"/>
        <w:numPr>
          <w:ilvl w:val="0"/>
          <w:numId w:val="2"/>
        </w:numPr>
        <w:shd w:val="clear" w:color="auto" w:fill="FFFFFF"/>
        <w:spacing w:before="0" w:beforeAutospacing="0" w:after="0" w:afterAutospacing="0"/>
        <w:textAlignment w:val="baseline"/>
        <w:rPr>
          <w:rStyle w:val="normaltextrun"/>
          <w:rFonts w:ascii="Calibri" w:hAnsi="Calibri" w:cs="Calibri"/>
          <w:color w:val="333333"/>
        </w:rPr>
      </w:pPr>
      <w:r>
        <w:rPr>
          <w:rStyle w:val="normaltextrun"/>
          <w:rFonts w:ascii="Calibri" w:hAnsi="Calibri" w:cs="Calibri"/>
          <w:color w:val="333333"/>
        </w:rPr>
        <w:t>LEEPS Welding Certification Programs</w:t>
      </w:r>
    </w:p>
    <w:p w14:paraId="1F43699D" w14:textId="77777777" w:rsidR="00B44002" w:rsidRDefault="00B44002" w:rsidP="00B44002">
      <w:pPr>
        <w:pStyle w:val="paragraph"/>
        <w:shd w:val="clear" w:color="auto" w:fill="FFFFFF"/>
        <w:spacing w:before="0" w:beforeAutospacing="0" w:after="0" w:afterAutospacing="0"/>
        <w:textAlignment w:val="baseline"/>
        <w:rPr>
          <w:rStyle w:val="normaltextrun"/>
          <w:rFonts w:ascii="Calibri" w:hAnsi="Calibri" w:cs="Calibri"/>
          <w:color w:val="333333"/>
        </w:rPr>
      </w:pPr>
    </w:p>
    <w:p w14:paraId="4DBC2BE1" w14:textId="7CE32F95" w:rsidR="00CC10AB" w:rsidRDefault="00CC10AB" w:rsidP="008C1E8E">
      <w:pPr>
        <w:pStyle w:val="paragraph"/>
        <w:shd w:val="clear" w:color="auto" w:fill="FFFFFF"/>
        <w:spacing w:before="0" w:beforeAutospacing="0" w:after="0" w:afterAutospacing="0"/>
        <w:textAlignment w:val="baseline"/>
        <w:rPr>
          <w:rStyle w:val="normaltextrun"/>
          <w:rFonts w:ascii="Calibri" w:hAnsi="Calibri" w:cs="Calibri"/>
          <w:color w:val="333333"/>
        </w:rPr>
      </w:pPr>
      <w:r>
        <w:rPr>
          <w:rStyle w:val="normaltextrun"/>
          <w:rFonts w:ascii="Calibri" w:hAnsi="Calibri" w:cs="Calibri"/>
          <w:color w:val="333333"/>
        </w:rPr>
        <w:t xml:space="preserve"> </w:t>
      </w:r>
      <w:r w:rsidR="00B44002">
        <w:rPr>
          <w:rFonts w:ascii="Calibri" w:hAnsi="Calibri" w:cs="Calibri"/>
          <w:noProof/>
          <w:color w:val="333333"/>
        </w:rPr>
        <mc:AlternateContent>
          <mc:Choice Requires="wps">
            <w:drawing>
              <wp:anchor distT="0" distB="0" distL="114300" distR="114300" simplePos="0" relativeHeight="251661312" behindDoc="0" locked="0" layoutInCell="1" allowOverlap="1" wp14:anchorId="32A55ABF" wp14:editId="58A2C66D">
                <wp:simplePos x="0" y="0"/>
                <wp:positionH relativeFrom="column">
                  <wp:posOffset>0</wp:posOffset>
                </wp:positionH>
                <wp:positionV relativeFrom="paragraph">
                  <wp:posOffset>-635</wp:posOffset>
                </wp:positionV>
                <wp:extent cx="5981700" cy="0"/>
                <wp:effectExtent l="0" t="0" r="0" b="0"/>
                <wp:wrapNone/>
                <wp:docPr id="213209823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81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0BC2FCB" id="Straight Connector 1"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"/>
            </w:pict>
          </mc:Fallback>
        </mc:AlternateContent>
      </w:r>
    </w:p>
    <w:p w14:paraId="43A563B9" w14:textId="703C7575" w:rsidR="008C1E8E" w:rsidRDefault="00B44002" w:rsidP="008C1E8E">
      <w:pPr>
        <w:pStyle w:val="paragraph"/>
        <w:shd w:val="clear" w:color="auto" w:fill="FFFFFF"/>
        <w:spacing w:before="0" w:beforeAutospacing="0" w:after="0" w:afterAutospacing="0"/>
        <w:textAlignment w:val="baseline"/>
        <w:rPr>
          <w:rStyle w:val="eop"/>
          <w:rFonts w:ascii="Calibri" w:hAnsi="Calibri" w:cs="Calibri"/>
          <w:color w:val="000000"/>
        </w:rPr>
      </w:pPr>
      <w:r w:rsidRPr="009C7604">
        <w:rPr>
          <w:rStyle w:val="normaltextrun"/>
          <w:rFonts w:ascii="Calibri" w:hAnsi="Calibri" w:cs="Calibri"/>
        </w:rPr>
        <w:t xml:space="preserve">The </w:t>
      </w:r>
      <w:r w:rsidRPr="009C7604">
        <w:rPr>
          <w:rStyle w:val="normaltextrun"/>
          <w:rFonts w:ascii="Calibri" w:hAnsi="Calibri" w:cs="Calibri"/>
          <w:b/>
          <w:bCs/>
        </w:rPr>
        <w:t>CTE IRC Title</w:t>
      </w:r>
      <w:r w:rsidRPr="009C7604">
        <w:rPr>
          <w:rStyle w:val="normaltextrun"/>
          <w:rFonts w:ascii="Calibri" w:hAnsi="Calibri" w:cs="Calibri"/>
        </w:rPr>
        <w:t xml:space="preserve"> identifies the credential. </w:t>
      </w:r>
      <w:r>
        <w:rPr>
          <w:rStyle w:val="normaltextrun"/>
          <w:rFonts w:ascii="Calibri" w:hAnsi="Calibri" w:cs="Calibri"/>
        </w:rPr>
        <w:t>Following</w:t>
      </w:r>
      <w:r w:rsidRPr="009C7604">
        <w:rPr>
          <w:rStyle w:val="normaltextrun"/>
          <w:rFonts w:ascii="Calibri" w:hAnsi="Calibri" w:cs="Calibri"/>
        </w:rPr>
        <w:t xml:space="preserve"> the title is the </w:t>
      </w:r>
      <w:r w:rsidRPr="00B44002">
        <w:rPr>
          <w:rStyle w:val="normaltextrun"/>
          <w:rFonts w:ascii="Calibri" w:hAnsi="Calibri" w:cs="Calibri"/>
          <w:b/>
          <w:bCs/>
        </w:rPr>
        <w:t>CTE IRC Code</w:t>
      </w:r>
      <w:r w:rsidRPr="009C7604">
        <w:rPr>
          <w:rStyle w:val="normaltextrun"/>
          <w:rFonts w:ascii="Calibri" w:hAnsi="Calibri" w:cs="Calibri"/>
        </w:rPr>
        <w:t>. The key to the IRC code is as follows</w:t>
      </w:r>
      <w:r>
        <w:rPr>
          <w:rStyle w:val="normaltextrun"/>
          <w:rFonts w:ascii="Calibri" w:hAnsi="Calibri" w:cs="Calibri"/>
        </w:rPr>
        <w:t xml:space="preserve">: </w:t>
      </w:r>
      <w:r w:rsidRPr="009C7604">
        <w:rPr>
          <w:rStyle w:val="normaltextrun"/>
          <w:rFonts w:ascii="Calibri" w:hAnsi="Calibri" w:cs="Calibri"/>
        </w:rPr>
        <w:t xml:space="preserve">“CRED” means credential, the next two letters identify the career area (in this case, </w:t>
      </w:r>
      <w:r w:rsidRPr="009C7604">
        <w:rPr>
          <w:rStyle w:val="normaltextrun"/>
          <w:rFonts w:ascii="Calibri" w:hAnsi="Calibri" w:cs="Calibri"/>
          <w:b/>
          <w:bCs/>
        </w:rPr>
        <w:t>AG</w:t>
      </w:r>
      <w:r w:rsidRPr="009C7604">
        <w:rPr>
          <w:rStyle w:val="normaltextrun"/>
          <w:rFonts w:ascii="Calibri" w:hAnsi="Calibri" w:cs="Calibri"/>
        </w:rPr>
        <w:t xml:space="preserve"> is for </w:t>
      </w:r>
      <w:r w:rsidRPr="009C7604">
        <w:rPr>
          <w:rStyle w:val="normaltextrun"/>
          <w:rFonts w:ascii="Calibri" w:hAnsi="Calibri" w:cs="Calibri"/>
          <w:i/>
          <w:iCs/>
          <w:color w:val="000000"/>
        </w:rPr>
        <w:t>Agriculture, Food and Natural Resources Systems</w:t>
      </w:r>
      <w:r w:rsidRPr="009C7604">
        <w:rPr>
          <w:rStyle w:val="normaltextrun"/>
          <w:rFonts w:ascii="Calibri" w:hAnsi="Calibri" w:cs="Calibri"/>
          <w:color w:val="000000"/>
        </w:rPr>
        <w:t xml:space="preserve">), and the three-digit number helps identify the credential within the </w:t>
      </w:r>
      <w:r w:rsidR="007836B2">
        <w:rPr>
          <w:rStyle w:val="normaltextrun"/>
          <w:rFonts w:ascii="Calibri" w:hAnsi="Calibri" w:cs="Calibri"/>
          <w:color w:val="000000"/>
        </w:rPr>
        <w:t>c</w:t>
      </w:r>
      <w:r w:rsidRPr="009C7604">
        <w:rPr>
          <w:rStyle w:val="normaltextrun"/>
          <w:rFonts w:ascii="Calibri" w:hAnsi="Calibri" w:cs="Calibri"/>
          <w:color w:val="000000"/>
        </w:rPr>
        <w:t xml:space="preserve">areer </w:t>
      </w:r>
      <w:r w:rsidR="007836B2">
        <w:rPr>
          <w:rStyle w:val="normaltextrun"/>
          <w:rFonts w:ascii="Calibri" w:hAnsi="Calibri" w:cs="Calibri"/>
          <w:color w:val="000000"/>
        </w:rPr>
        <w:t>a</w:t>
      </w:r>
      <w:r w:rsidRPr="009C7604">
        <w:rPr>
          <w:rStyle w:val="normaltextrun"/>
          <w:rFonts w:ascii="Calibri" w:hAnsi="Calibri" w:cs="Calibri"/>
          <w:color w:val="000000"/>
        </w:rPr>
        <w:t xml:space="preserve">rea. The </w:t>
      </w:r>
      <w:r w:rsidRPr="009C7604">
        <w:rPr>
          <w:rStyle w:val="normaltextrun"/>
          <w:rFonts w:ascii="Calibri" w:hAnsi="Calibri" w:cs="Calibri"/>
          <w:b/>
          <w:bCs/>
          <w:color w:val="000000"/>
        </w:rPr>
        <w:t>CTE IRC Description</w:t>
      </w:r>
      <w:r w:rsidRPr="009C7604">
        <w:rPr>
          <w:rStyle w:val="normaltextrun"/>
          <w:rFonts w:ascii="Calibri" w:hAnsi="Calibri" w:cs="Calibri"/>
          <w:color w:val="000000"/>
        </w:rPr>
        <w:t xml:space="preserve"> provides a high-level summary of the credential. Since choosing a credential should always </w:t>
      </w:r>
      <w:proofErr w:type="gramStart"/>
      <w:r w:rsidRPr="009C7604">
        <w:rPr>
          <w:rStyle w:val="normaltextrun"/>
          <w:rFonts w:ascii="Calibri" w:hAnsi="Calibri" w:cs="Calibri"/>
          <w:color w:val="000000"/>
        </w:rPr>
        <w:t>be done</w:t>
      </w:r>
      <w:proofErr w:type="gramEnd"/>
      <w:r w:rsidRPr="009C7604">
        <w:rPr>
          <w:rStyle w:val="normaltextrun"/>
          <w:rFonts w:ascii="Calibri" w:hAnsi="Calibri" w:cs="Calibri"/>
          <w:color w:val="000000"/>
        </w:rPr>
        <w:t xml:space="preserve"> in cooperation with postsecondary partners, this description provides a check on the scope and nature of the credential under consideration. It also gives everyone common language to talk about and understand the credential. The </w:t>
      </w:r>
      <w:r w:rsidRPr="009C7604">
        <w:rPr>
          <w:rStyle w:val="normaltextrun"/>
          <w:rFonts w:ascii="Calibri" w:hAnsi="Calibri" w:cs="Calibri"/>
          <w:b/>
          <w:bCs/>
          <w:color w:val="000000"/>
        </w:rPr>
        <w:t>Cost Guidelines</w:t>
      </w:r>
      <w:r w:rsidRPr="009C7604">
        <w:rPr>
          <w:rStyle w:val="normaltextrun"/>
          <w:rFonts w:ascii="Calibri" w:hAnsi="Calibri" w:cs="Calibri"/>
          <w:color w:val="000000"/>
        </w:rPr>
        <w:t xml:space="preserve"> section provides information about how much a credential may cost, whether </w:t>
      </w:r>
      <w:proofErr w:type="gramStart"/>
      <w:r w:rsidRPr="009C7604">
        <w:rPr>
          <w:rStyle w:val="normaltextrun"/>
          <w:rFonts w:ascii="Calibri" w:hAnsi="Calibri" w:cs="Calibri"/>
          <w:color w:val="000000"/>
        </w:rPr>
        <w:t>there’s</w:t>
      </w:r>
      <w:proofErr w:type="gramEnd"/>
      <w:r w:rsidRPr="009C7604">
        <w:rPr>
          <w:rStyle w:val="normaltextrun"/>
          <w:rFonts w:ascii="Calibri" w:hAnsi="Calibri" w:cs="Calibri"/>
          <w:color w:val="000000"/>
        </w:rPr>
        <w:t xml:space="preserve"> an additional charge for retakes, and how much preparatory content may cost. </w:t>
      </w:r>
      <w:r w:rsidRPr="009C7604">
        <w:rPr>
          <w:rStyle w:val="normaltextrun"/>
          <w:rFonts w:ascii="Calibri" w:hAnsi="Calibri" w:cs="Calibri"/>
          <w:i/>
          <w:iCs/>
          <w:color w:val="000000"/>
        </w:rPr>
        <w:t>Please note that costs and parameters are accurate at the time of publication.</w:t>
      </w:r>
      <w:r w:rsidRPr="009C7604">
        <w:rPr>
          <w:rStyle w:val="normaltextrun"/>
          <w:rFonts w:ascii="Calibri" w:hAnsi="Calibri" w:cs="Calibri"/>
          <w:color w:val="000000"/>
        </w:rPr>
        <w:t xml:space="preserve"> It is critical that all costs, pass rates, and parameters </w:t>
      </w:r>
      <w:proofErr w:type="gramStart"/>
      <w:r w:rsidRPr="009C7604">
        <w:rPr>
          <w:rStyle w:val="normaltextrun"/>
          <w:rFonts w:ascii="Calibri" w:hAnsi="Calibri" w:cs="Calibri"/>
          <w:color w:val="000000"/>
        </w:rPr>
        <w:t>be independently verified</w:t>
      </w:r>
      <w:proofErr w:type="gramEnd"/>
      <w:r w:rsidRPr="009C7604">
        <w:rPr>
          <w:rStyle w:val="normaltextrun"/>
          <w:rFonts w:ascii="Calibri" w:hAnsi="Calibri" w:cs="Calibri"/>
          <w:color w:val="000000"/>
        </w:rPr>
        <w:t xml:space="preserve"> to make sure that the information is current. </w:t>
      </w:r>
      <w:r w:rsidRPr="009C7604">
        <w:rPr>
          <w:rStyle w:val="normaltextrun"/>
          <w:rFonts w:ascii="Calibri" w:hAnsi="Calibri" w:cs="Calibri"/>
          <w:b/>
          <w:bCs/>
          <w:color w:val="000000"/>
        </w:rPr>
        <w:t>Links</w:t>
      </w:r>
      <w:r w:rsidRPr="009C7604">
        <w:rPr>
          <w:rStyle w:val="normaltextrun"/>
          <w:rFonts w:ascii="Calibri" w:hAnsi="Calibri" w:cs="Calibri"/>
          <w:color w:val="000000"/>
        </w:rPr>
        <w:t xml:space="preserve"> provide connections to the issuing </w:t>
      </w:r>
      <w:r w:rsidRPr="009C7604">
        <w:rPr>
          <w:rStyle w:val="normaltextrun"/>
          <w:rFonts w:ascii="Calibri" w:hAnsi="Calibri" w:cs="Calibri"/>
          <w:color w:val="000000"/>
        </w:rPr>
        <w:lastRenderedPageBreak/>
        <w:t>agent and provide a way to learn about the credential. In many cases, third parties offer either learning modules, the assessment that leads to the credential, or both</w:t>
      </w:r>
      <w:proofErr w:type="gramStart"/>
      <w:r w:rsidRPr="009C7604">
        <w:rPr>
          <w:rStyle w:val="normaltextrun"/>
          <w:rFonts w:ascii="Calibri" w:hAnsi="Calibri" w:cs="Calibri"/>
          <w:color w:val="000000"/>
        </w:rPr>
        <w:t>.</w:t>
      </w:r>
      <w:r>
        <w:rPr>
          <w:rStyle w:val="normaltextrun"/>
          <w:rFonts w:ascii="Calibri" w:hAnsi="Calibri" w:cs="Calibri"/>
          <w:color w:val="000000"/>
        </w:rPr>
        <w:t> </w:t>
      </w:r>
      <w:r>
        <w:rPr>
          <w:rStyle w:val="eop"/>
          <w:rFonts w:ascii="Calibri" w:hAnsi="Calibri" w:cs="Calibri"/>
          <w:color w:val="000000"/>
        </w:rPr>
        <w:t> </w:t>
      </w:r>
      <w:proofErr w:type="gramEnd"/>
    </w:p>
    <w:p w14:paraId="4CA1AA95" w14:textId="77777777" w:rsidR="00B44002" w:rsidRDefault="00B44002" w:rsidP="008C1E8E">
      <w:pPr>
        <w:pStyle w:val="paragraph"/>
        <w:shd w:val="clear" w:color="auto" w:fill="FFFFFF"/>
        <w:spacing w:before="0" w:beforeAutospacing="0" w:after="0" w:afterAutospacing="0"/>
        <w:textAlignment w:val="baseline"/>
        <w:rPr>
          <w:rStyle w:val="eop"/>
          <w:rFonts w:ascii="Calibri" w:hAnsi="Calibri" w:cs="Calibri"/>
          <w:color w:val="000000"/>
        </w:rPr>
      </w:pPr>
    </w:p>
    <w:p w14:paraId="08FB6715" w14:textId="460C3B80" w:rsidR="00B44002" w:rsidRDefault="00B44002" w:rsidP="008C1E8E">
      <w:pPr>
        <w:pStyle w:val="paragraph"/>
        <w:shd w:val="clear" w:color="auto" w:fill="FFFFFF"/>
        <w:spacing w:before="0" w:beforeAutospacing="0" w:after="0" w:afterAutospacing="0"/>
        <w:textAlignment w:val="baseline"/>
        <w:rPr>
          <w:rStyle w:val="eop"/>
          <w:rFonts w:ascii="Calibri" w:hAnsi="Calibri" w:cs="Calibri"/>
          <w:color w:val="000000"/>
        </w:rPr>
      </w:pPr>
      <w:r w:rsidRPr="0053657A">
        <w:rPr>
          <w:rStyle w:val="normaltextrun"/>
          <w:rFonts w:ascii="Calibri" w:hAnsi="Calibri" w:cs="Calibri"/>
          <w:color w:val="000000"/>
        </w:rPr>
        <w:t xml:space="preserve">To submit a </w:t>
      </w:r>
      <w:r w:rsidRPr="0053657A">
        <w:rPr>
          <w:rStyle w:val="normaltextrun"/>
          <w:rFonts w:ascii="Calibri" w:hAnsi="Calibri" w:cs="Calibri"/>
          <w:i/>
          <w:iCs/>
          <w:color w:val="000000"/>
        </w:rPr>
        <w:t>NEW IRC</w:t>
      </w:r>
      <w:r w:rsidRPr="0053657A">
        <w:rPr>
          <w:rStyle w:val="normaltextrun"/>
          <w:rFonts w:ascii="Calibri" w:hAnsi="Calibri" w:cs="Calibri"/>
          <w:color w:val="000000"/>
        </w:rPr>
        <w:t xml:space="preserve"> for consideration, please go to the </w:t>
      </w:r>
      <w:hyperlink r:id="rId8" w:tgtFrame="_blank" w:history="1">
        <w:r w:rsidRPr="0053657A">
          <w:rPr>
            <w:rStyle w:val="normaltextrun"/>
            <w:rFonts w:ascii="Calibri" w:hAnsi="Calibri" w:cs="Calibri"/>
            <w:color w:val="0000FF"/>
            <w:u w:val="single"/>
          </w:rPr>
          <w:t>ODE CTE Industry Recognized Credentials</w:t>
        </w:r>
      </w:hyperlink>
      <w:r w:rsidRPr="0053657A">
        <w:rPr>
          <w:rStyle w:val="normaltextrun"/>
          <w:rFonts w:ascii="Calibri" w:hAnsi="Calibri" w:cs="Calibri"/>
          <w:color w:val="000000"/>
        </w:rPr>
        <w:t xml:space="preserve"> web</w:t>
      </w:r>
      <w:r w:rsidR="0053657A" w:rsidRPr="0053657A">
        <w:rPr>
          <w:rStyle w:val="normaltextrun"/>
          <w:rFonts w:ascii="Calibri" w:hAnsi="Calibri" w:cs="Calibri"/>
          <w:color w:val="000000"/>
        </w:rPr>
        <w:t xml:space="preserve"> </w:t>
      </w:r>
      <w:r w:rsidRPr="0053657A">
        <w:rPr>
          <w:rStyle w:val="normaltextrun"/>
          <w:rFonts w:ascii="Calibri" w:hAnsi="Calibri" w:cs="Calibri"/>
          <w:color w:val="000000"/>
        </w:rPr>
        <w:t>page to learn about the submission process.</w:t>
      </w:r>
    </w:p>
    <w:p w14:paraId="7E1E6BEF" w14:textId="77777777" w:rsidR="00B44002" w:rsidRDefault="00B44002" w:rsidP="008C1E8E">
      <w:pPr>
        <w:pStyle w:val="paragraph"/>
        <w:shd w:val="clear" w:color="auto" w:fill="FFFFFF"/>
        <w:spacing w:before="0" w:beforeAutospacing="0" w:after="0" w:afterAutospacing="0"/>
        <w:textAlignment w:val="baseline"/>
        <w:rPr>
          <w:rStyle w:val="eop"/>
          <w:rFonts w:ascii="Calibri" w:hAnsi="Calibri" w:cs="Calibri"/>
          <w:color w:val="000000"/>
        </w:rPr>
      </w:pPr>
    </w:p>
    <w:p w14:paraId="7B0F9884" w14:textId="77777777" w:rsidR="00B44002" w:rsidRDefault="00B44002" w:rsidP="00B440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It </w:t>
      </w:r>
      <w:proofErr w:type="gramStart"/>
      <w:r>
        <w:rPr>
          <w:rStyle w:val="normaltextrun"/>
          <w:rFonts w:ascii="Calibri" w:hAnsi="Calibri" w:cs="Calibri"/>
          <w:color w:val="000000"/>
        </w:rPr>
        <w:t>is required</w:t>
      </w:r>
      <w:proofErr w:type="gramEnd"/>
      <w:r>
        <w:rPr>
          <w:rStyle w:val="normaltextrun"/>
          <w:rFonts w:ascii="Calibri" w:hAnsi="Calibri" w:cs="Calibri"/>
          <w:color w:val="000000"/>
        </w:rPr>
        <w:t xml:space="preserve"> that all credentials be reviewed by practicing industry professionals and, where possible, postsecondary partners. The credential proposed must accrue a significant advantage to the learner and focus on a substantial body of technical knowledge and skill developed over a CTE Program of Study pathway. What does this mean? Typically, a Perkins-approved Program of Study comprises three (3) credits for learners who </w:t>
      </w:r>
      <w:proofErr w:type="gramStart"/>
      <w:r>
        <w:rPr>
          <w:rStyle w:val="normaltextrun"/>
          <w:rFonts w:ascii="Calibri" w:hAnsi="Calibri" w:cs="Calibri"/>
          <w:color w:val="000000"/>
        </w:rPr>
        <w:t>are considered</w:t>
      </w:r>
      <w:proofErr w:type="gramEnd"/>
      <w:r>
        <w:rPr>
          <w:rStyle w:val="normaltextrun"/>
          <w:rFonts w:ascii="Calibri" w:hAnsi="Calibri" w:cs="Calibri"/>
          <w:color w:val="000000"/>
        </w:rPr>
        <w:t xml:space="preserve"> “concentrators.” Depending upon how many credits are elected by the learner, this will be anywhere from two to three years for study and experience at the secondary (high school) level</w:t>
      </w:r>
      <w:proofErr w:type="gramStart"/>
      <w:r>
        <w:rPr>
          <w:rStyle w:val="normaltextrun"/>
          <w:rFonts w:ascii="Calibri" w:hAnsi="Calibri" w:cs="Calibri"/>
          <w:color w:val="000000"/>
        </w:rPr>
        <w:t>. </w:t>
      </w:r>
      <w:r>
        <w:rPr>
          <w:rStyle w:val="eop"/>
          <w:rFonts w:ascii="Calibri" w:hAnsi="Calibri" w:cs="Calibri"/>
          <w:color w:val="000000"/>
        </w:rPr>
        <w:t> </w:t>
      </w:r>
      <w:proofErr w:type="gramEnd"/>
    </w:p>
    <w:p w14:paraId="309CEBBD" w14:textId="77777777" w:rsidR="00B44002" w:rsidRDefault="00B44002" w:rsidP="00B44002">
      <w:pPr>
        <w:pStyle w:val="paragraph"/>
        <w:spacing w:before="0" w:beforeAutospacing="0" w:after="0" w:afterAutospacing="0"/>
        <w:textAlignment w:val="baseline"/>
        <w:rPr>
          <w:rStyle w:val="normaltextrun"/>
          <w:rFonts w:ascii="Calibri" w:hAnsi="Calibri" w:cs="Calibri"/>
          <w:color w:val="000000"/>
        </w:rPr>
      </w:pPr>
    </w:p>
    <w:p w14:paraId="205B02C8" w14:textId="06641F03" w:rsidR="00B44002" w:rsidRDefault="00B44002" w:rsidP="00B4400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There are two key elements in the IRC submission process. The first is the submission itself. Please use the </w:t>
      </w:r>
      <w:hyperlink r:id="rId9" w:tgtFrame="_blank" w:history="1">
        <w:r>
          <w:rPr>
            <w:rStyle w:val="normaltextrun"/>
            <w:rFonts w:ascii="Calibri" w:hAnsi="Calibri" w:cs="Calibri"/>
            <w:color w:val="0000FF"/>
            <w:u w:val="single"/>
          </w:rPr>
          <w:t xml:space="preserve">CTE Industry Recognized Credentials Request form </w:t>
        </w:r>
      </w:hyperlink>
      <w:r>
        <w:rPr>
          <w:rStyle w:val="normaltextrun"/>
          <w:rFonts w:ascii="Calibri" w:hAnsi="Calibri" w:cs="Calibri"/>
          <w:color w:val="000000"/>
        </w:rPr>
        <w:t xml:space="preserve">to document your submission. The second element is the review (“vetting”) performed by business, industry, and postsecondary (community college) partners. Each partner must use the </w:t>
      </w:r>
      <w:hyperlink r:id="rId10" w:tgtFrame="_blank" w:history="1">
        <w:r>
          <w:rPr>
            <w:rStyle w:val="normaltextrun"/>
            <w:rFonts w:ascii="Calibri" w:hAnsi="Calibri" w:cs="Calibri"/>
            <w:color w:val="0000FF"/>
            <w:u w:val="single"/>
          </w:rPr>
          <w:t>Industry Recognized Credential Evaluation form</w:t>
        </w:r>
      </w:hyperlink>
      <w:r>
        <w:rPr>
          <w:rStyle w:val="normaltextrun"/>
          <w:rFonts w:ascii="Calibri" w:hAnsi="Calibri" w:cs="Calibri"/>
          <w:color w:val="000000"/>
        </w:rPr>
        <w:t xml:space="preserve"> to evaluate the suitability of a given credential for the purpose of demonstrating learners’ readiness to move beyond the secondary level. Please have three business and industry partners submit reviews; community colleges may submit one review. Feel free to share the review link as needed. The list of current credentials “lives” on the </w:t>
      </w:r>
      <w:hyperlink r:id="rId11" w:tgtFrame="_blank" w:history="1">
        <w:r w:rsidR="0053657A">
          <w:rPr>
            <w:rStyle w:val="normaltextrun"/>
            <w:rFonts w:ascii="Calibri" w:hAnsi="Calibri" w:cs="Calibri"/>
            <w:color w:val="0000FF"/>
            <w:u w:val="single"/>
          </w:rPr>
          <w:t xml:space="preserve">ODE Industry Recognized Credentials </w:t>
        </w:r>
      </w:hyperlink>
      <w:r w:rsidR="0053657A">
        <w:rPr>
          <w:rStyle w:val="eop"/>
          <w:rFonts w:ascii="Calibri" w:hAnsi="Calibri" w:cs="Calibri"/>
          <w:color w:val="000000"/>
        </w:rPr>
        <w:t>web page.</w:t>
      </w:r>
    </w:p>
    <w:p w14:paraId="09C238F4" w14:textId="77777777" w:rsidR="00B44002" w:rsidRDefault="00B44002" w:rsidP="008C1E8E">
      <w:pPr>
        <w:pStyle w:val="paragraph"/>
        <w:shd w:val="clear" w:color="auto" w:fill="FFFFFF"/>
        <w:spacing w:before="0" w:beforeAutospacing="0" w:after="0" w:afterAutospacing="0"/>
        <w:textAlignment w:val="baseline"/>
        <w:rPr>
          <w:rStyle w:val="normaltextrun"/>
          <w:rFonts w:ascii="Calibri" w:hAnsi="Calibri" w:cs="Calibri"/>
          <w:color w:val="333333"/>
        </w:rPr>
      </w:pPr>
    </w:p>
    <w:p w14:paraId="1351C758" w14:textId="77777777" w:rsidR="008C1E8E" w:rsidRDefault="008C1E8E" w:rsidP="008C1E8E">
      <w:pPr>
        <w:pStyle w:val="paragraph"/>
        <w:shd w:val="clear" w:color="auto" w:fill="FFFFFF"/>
        <w:spacing w:before="0" w:beforeAutospacing="0" w:after="0" w:afterAutospacing="0"/>
        <w:textAlignment w:val="baseline"/>
        <w:rPr>
          <w:rStyle w:val="normaltextrun"/>
          <w:rFonts w:ascii="Calibri" w:hAnsi="Calibri" w:cs="Calibri"/>
          <w:color w:val="333333"/>
        </w:rPr>
      </w:pPr>
    </w:p>
    <w:p w14:paraId="01A4B970" w14:textId="77777777" w:rsidR="008C1E8E" w:rsidRDefault="008C1E8E" w:rsidP="008C1E8E">
      <w:pPr>
        <w:pStyle w:val="paragraph"/>
        <w:shd w:val="clear" w:color="auto" w:fill="FFFFFF"/>
        <w:spacing w:before="0" w:beforeAutospacing="0" w:after="0" w:afterAutospacing="0"/>
        <w:textAlignment w:val="baseline"/>
        <w:rPr>
          <w:rFonts w:ascii="Segoe UI" w:hAnsi="Segoe UI" w:cs="Segoe UI"/>
          <w:sz w:val="18"/>
          <w:szCs w:val="18"/>
        </w:rPr>
      </w:pPr>
    </w:p>
    <w:p w14:paraId="03F91094" w14:textId="39B4EB36" w:rsidR="008C1E8E" w:rsidRDefault="008C1E8E" w:rsidP="008C1E8E">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333333"/>
        </w:rPr>
        <w:t> </w:t>
      </w:r>
    </w:p>
    <w:sectPr w:rsidR="008C1E8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3A8C" w14:textId="77777777" w:rsidR="0053657A" w:rsidRDefault="0053657A" w:rsidP="0053657A">
      <w:pPr>
        <w:spacing w:after="0"/>
      </w:pPr>
      <w:r>
        <w:separator/>
      </w:r>
    </w:p>
  </w:endnote>
  <w:endnote w:type="continuationSeparator" w:id="0">
    <w:p w14:paraId="7B399F95" w14:textId="77777777" w:rsidR="0053657A" w:rsidRDefault="0053657A" w:rsidP="005365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EDEA" w14:textId="60323007" w:rsidR="0053657A" w:rsidRPr="0053657A" w:rsidRDefault="0053657A">
    <w:pPr>
      <w:pStyle w:val="Footer"/>
      <w:rPr>
        <w:sz w:val="22"/>
        <w:szCs w:val="22"/>
      </w:rPr>
    </w:pPr>
    <w:r w:rsidRPr="0053657A">
      <w:rPr>
        <w:sz w:val="22"/>
        <w:szCs w:val="22"/>
      </w:rPr>
      <w:t>Oregon Department of Education |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5082" w14:textId="77777777" w:rsidR="0053657A" w:rsidRDefault="0053657A" w:rsidP="0053657A">
      <w:pPr>
        <w:spacing w:after="0"/>
      </w:pPr>
      <w:r>
        <w:separator/>
      </w:r>
    </w:p>
  </w:footnote>
  <w:footnote w:type="continuationSeparator" w:id="0">
    <w:p w14:paraId="77D7DC99" w14:textId="77777777" w:rsidR="0053657A" w:rsidRDefault="0053657A" w:rsidP="0053657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7508"/>
    <w:multiLevelType w:val="hybridMultilevel"/>
    <w:tmpl w:val="2258CD4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4EBD6970"/>
    <w:multiLevelType w:val="hybridMultilevel"/>
    <w:tmpl w:val="78A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698848">
    <w:abstractNumId w:val="1"/>
  </w:num>
  <w:num w:numId="2" w16cid:durableId="1143691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8E"/>
    <w:rsid w:val="00057FD8"/>
    <w:rsid w:val="0009345E"/>
    <w:rsid w:val="000A5756"/>
    <w:rsid w:val="000C14A2"/>
    <w:rsid w:val="000D36B7"/>
    <w:rsid w:val="000E7BC7"/>
    <w:rsid w:val="00187FD9"/>
    <w:rsid w:val="0022037B"/>
    <w:rsid w:val="00223DAF"/>
    <w:rsid w:val="00295954"/>
    <w:rsid w:val="002D37BB"/>
    <w:rsid w:val="00300E2F"/>
    <w:rsid w:val="003367CC"/>
    <w:rsid w:val="00346621"/>
    <w:rsid w:val="0038567A"/>
    <w:rsid w:val="003A5E26"/>
    <w:rsid w:val="003E5AD4"/>
    <w:rsid w:val="003F6983"/>
    <w:rsid w:val="004024D8"/>
    <w:rsid w:val="004159AA"/>
    <w:rsid w:val="00465BAE"/>
    <w:rsid w:val="004B38C1"/>
    <w:rsid w:val="005110C4"/>
    <w:rsid w:val="00532D27"/>
    <w:rsid w:val="0053657A"/>
    <w:rsid w:val="00617A1A"/>
    <w:rsid w:val="00674B3F"/>
    <w:rsid w:val="006B2E21"/>
    <w:rsid w:val="00712E0C"/>
    <w:rsid w:val="007836B2"/>
    <w:rsid w:val="008C1E8E"/>
    <w:rsid w:val="00A00D35"/>
    <w:rsid w:val="00A1287D"/>
    <w:rsid w:val="00AB351A"/>
    <w:rsid w:val="00AD1307"/>
    <w:rsid w:val="00B00F77"/>
    <w:rsid w:val="00B01343"/>
    <w:rsid w:val="00B04F92"/>
    <w:rsid w:val="00B3764B"/>
    <w:rsid w:val="00B44002"/>
    <w:rsid w:val="00B556B7"/>
    <w:rsid w:val="00B56B6A"/>
    <w:rsid w:val="00C26B6D"/>
    <w:rsid w:val="00C273D0"/>
    <w:rsid w:val="00CB1057"/>
    <w:rsid w:val="00CB56F4"/>
    <w:rsid w:val="00CC10AB"/>
    <w:rsid w:val="00D93014"/>
    <w:rsid w:val="00DD212E"/>
    <w:rsid w:val="00E13D62"/>
    <w:rsid w:val="00E70EDF"/>
    <w:rsid w:val="00E73AC0"/>
    <w:rsid w:val="00E90494"/>
    <w:rsid w:val="00F27DCD"/>
    <w:rsid w:val="00FD0BDE"/>
    <w:rsid w:val="00FD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E579"/>
  <w15:chartTrackingRefBased/>
  <w15:docId w15:val="{88AD9172-73C9-4E47-A49F-C0841800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E8E"/>
    <w:pPr>
      <w:spacing w:after="0"/>
    </w:pPr>
  </w:style>
  <w:style w:type="paragraph" w:customStyle="1" w:styleId="paragraph">
    <w:name w:val="paragraph"/>
    <w:basedOn w:val="Normal"/>
    <w:rsid w:val="008C1E8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C1E8E"/>
  </w:style>
  <w:style w:type="character" w:customStyle="1" w:styleId="eop">
    <w:name w:val="eop"/>
    <w:basedOn w:val="DefaultParagraphFont"/>
    <w:rsid w:val="008C1E8E"/>
  </w:style>
  <w:style w:type="character" w:customStyle="1" w:styleId="wacimagecontainer">
    <w:name w:val="wacimagecontainer"/>
    <w:basedOn w:val="DefaultParagraphFont"/>
    <w:rsid w:val="008C1E8E"/>
  </w:style>
  <w:style w:type="paragraph" w:styleId="Header">
    <w:name w:val="header"/>
    <w:basedOn w:val="Normal"/>
    <w:link w:val="HeaderChar"/>
    <w:uiPriority w:val="99"/>
    <w:unhideWhenUsed/>
    <w:rsid w:val="0053657A"/>
    <w:pPr>
      <w:tabs>
        <w:tab w:val="center" w:pos="4680"/>
        <w:tab w:val="right" w:pos="9360"/>
      </w:tabs>
      <w:spacing w:after="0"/>
    </w:pPr>
  </w:style>
  <w:style w:type="character" w:customStyle="1" w:styleId="HeaderChar">
    <w:name w:val="Header Char"/>
    <w:basedOn w:val="DefaultParagraphFont"/>
    <w:link w:val="Header"/>
    <w:uiPriority w:val="99"/>
    <w:rsid w:val="0053657A"/>
  </w:style>
  <w:style w:type="paragraph" w:styleId="Footer">
    <w:name w:val="footer"/>
    <w:basedOn w:val="Normal"/>
    <w:link w:val="FooterChar"/>
    <w:uiPriority w:val="99"/>
    <w:unhideWhenUsed/>
    <w:rsid w:val="0053657A"/>
    <w:pPr>
      <w:tabs>
        <w:tab w:val="center" w:pos="4680"/>
        <w:tab w:val="right" w:pos="9360"/>
      </w:tabs>
      <w:spacing w:after="0"/>
    </w:pPr>
  </w:style>
  <w:style w:type="character" w:customStyle="1" w:styleId="FooterChar">
    <w:name w:val="Footer Char"/>
    <w:basedOn w:val="DefaultParagraphFont"/>
    <w:link w:val="Footer"/>
    <w:uiPriority w:val="99"/>
    <w:rsid w:val="0053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learning-options/cte/resources/pages/industry-recognized-credential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learning-options/cte/resources/pages/industry-recognized-credentials.aspx"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app.smartsheet.com/b/form/25589679cb2f45d5928630c9c09088c5" TargetMode="External"/><Relationship Id="rId4" Type="http://schemas.openxmlformats.org/officeDocument/2006/relationships/settings" Target="settings.xml"/><Relationship Id="rId9" Type="http://schemas.openxmlformats.org/officeDocument/2006/relationships/hyperlink" Target="https://app.smartsheet.com/b/form/0323a96fc76d4bc59bf15180ff5ce24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54ba7e27-71cb-4c46-94e1-a2d959839410">2024-04-04T19:57:49+00:00</Remediation_x0020_Date>
    <Priority xmlns="54ba7e27-71cb-4c46-94e1-a2d959839410">New</Priority>
    <PublishingExpirationDate xmlns="http://schemas.microsoft.com/sharepoint/v3" xsi:nil="true"/>
    <PublishingStartDate xmlns="http://schemas.microsoft.com/sharepoint/v3" xsi:nil="true"/>
    <Estimated_x0020_Creation_x0020_Date xmlns="54ba7e27-71cb-4c46-94e1-a2d959839410" xsi:nil="true"/>
  </documentManagement>
</p:properties>
</file>

<file path=customXml/itemProps1.xml><?xml version="1.0" encoding="utf-8"?>
<ds:datastoreItem xmlns:ds="http://schemas.openxmlformats.org/officeDocument/2006/customXml" ds:itemID="{4BB4556E-6006-48BB-8135-51A2B3CEC178}">
  <ds:schemaRefs>
    <ds:schemaRef ds:uri="http://schemas.openxmlformats.org/officeDocument/2006/bibliography"/>
  </ds:schemaRefs>
</ds:datastoreItem>
</file>

<file path=customXml/itemProps2.xml><?xml version="1.0" encoding="utf-8"?>
<ds:datastoreItem xmlns:ds="http://schemas.openxmlformats.org/officeDocument/2006/customXml" ds:itemID="{6DD7F82E-B0A0-46F3-A1AB-F242A0607857}"/>
</file>

<file path=customXml/itemProps3.xml><?xml version="1.0" encoding="utf-8"?>
<ds:datastoreItem xmlns:ds="http://schemas.openxmlformats.org/officeDocument/2006/customXml" ds:itemID="{4B8C35A4-E70C-4BBB-AAD6-6D57DE75EF2B}"/>
</file>

<file path=customXml/itemProps4.xml><?xml version="1.0" encoding="utf-8"?>
<ds:datastoreItem xmlns:ds="http://schemas.openxmlformats.org/officeDocument/2006/customXml" ds:itemID="{032143C8-4074-4604-8D20-8D63979F697F}"/>
</file>

<file path=docProps/app.xml><?xml version="1.0" encoding="utf-8"?>
<Properties xmlns="http://schemas.openxmlformats.org/officeDocument/2006/extended-properties" xmlns:vt="http://schemas.openxmlformats.org/officeDocument/2006/docPropsVTypes">
  <Template>Normal</Template>
  <TotalTime>71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CATTERALL Linda * ODE</dc:creator>
  <cp:keywords/>
  <dc:description/>
  <cp:lastModifiedBy>CATTERALL Linda * ODE</cp:lastModifiedBy>
  <cp:revision>7</cp:revision>
  <dcterms:created xsi:type="dcterms:W3CDTF">2024-04-03T20:27:00Z</dcterms:created>
  <dcterms:modified xsi:type="dcterms:W3CDTF">2024-04-04T15:53:00Z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30ea53-6f5e-4160-81a5-992a9105450a_Enabled">
    <vt:lpwstr>true</vt:lpwstr>
  </property>
  <property fmtid="{D5CDD505-2E9C-101B-9397-08002B2CF9AE}" pid="3" name="MSIP_Label_7730ea53-6f5e-4160-81a5-992a9105450a_SetDate">
    <vt:lpwstr>2024-04-03T20:51:15Z</vt:lpwstr>
  </property>
  <property fmtid="{D5CDD505-2E9C-101B-9397-08002B2CF9AE}" pid="4" name="MSIP_Label_7730ea53-6f5e-4160-81a5-992a9105450a_Method">
    <vt:lpwstr>Standard</vt:lpwstr>
  </property>
  <property fmtid="{D5CDD505-2E9C-101B-9397-08002B2CF9AE}" pid="5" name="MSIP_Label_7730ea53-6f5e-4160-81a5-992a9105450a_Name">
    <vt:lpwstr>Level 2 - Limited (Items)</vt:lpwstr>
  </property>
  <property fmtid="{D5CDD505-2E9C-101B-9397-08002B2CF9AE}" pid="6" name="MSIP_Label_7730ea53-6f5e-4160-81a5-992a9105450a_SiteId">
    <vt:lpwstr>b4f51418-b269-49a2-935a-fa54bf584fc8</vt:lpwstr>
  </property>
  <property fmtid="{D5CDD505-2E9C-101B-9397-08002B2CF9AE}" pid="7" name="MSIP_Label_7730ea53-6f5e-4160-81a5-992a9105450a_ActionId">
    <vt:lpwstr>28417eec-fd8b-4243-a23a-2bc0a7aebee3</vt:lpwstr>
  </property>
  <property fmtid="{D5CDD505-2E9C-101B-9397-08002B2CF9AE}" pid="8" name="MSIP_Label_7730ea53-6f5e-4160-81a5-992a9105450a_ContentBits">
    <vt:lpwstr>0</vt:lpwstr>
  </property>
  <property fmtid="{D5CDD505-2E9C-101B-9397-08002B2CF9AE}" pid="9" name="ContentTypeId">
    <vt:lpwstr>0x010100E3EA4080AC646C46ADCF94E40500EAAA</vt:lpwstr>
  </property>
</Properties>
</file>