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A96C5" w14:textId="77777777" w:rsidR="00FA26E9" w:rsidRPr="00757439" w:rsidRDefault="00FA26E9" w:rsidP="00FA26E9">
      <w:pPr>
        <w:pStyle w:val="NoSpacing"/>
        <w:rPr>
          <w:rFonts w:asciiTheme="majorHAnsi" w:hAnsiTheme="majorHAnsi" w:cs="Arial"/>
          <w:b/>
          <w:i/>
          <w:sz w:val="28"/>
          <w:szCs w:val="28"/>
        </w:rPr>
      </w:pPr>
      <w:bookmarkStart w:id="0" w:name="_GoBack"/>
      <w:bookmarkEnd w:id="0"/>
      <w:r w:rsidRPr="00757439">
        <w:rPr>
          <w:rFonts w:asciiTheme="majorHAnsi" w:hAnsiTheme="majorHAnsi" w:cs="Arial"/>
          <w:b/>
          <w:i/>
          <w:sz w:val="28"/>
          <w:szCs w:val="28"/>
        </w:rPr>
        <w:t>Background</w:t>
      </w:r>
    </w:p>
    <w:p w14:paraId="35770A23" w14:textId="5DD1805A" w:rsidR="00FA26E9" w:rsidRDefault="00FA26E9" w:rsidP="00FA26E9">
      <w:pPr>
        <w:pStyle w:val="NoSpacing"/>
        <w:rPr>
          <w:rFonts w:cs="Arial"/>
          <w:szCs w:val="24"/>
        </w:rPr>
      </w:pPr>
      <w:r>
        <w:rPr>
          <w:rFonts w:cs="Arial"/>
          <w:szCs w:val="24"/>
        </w:rPr>
        <w:t xml:space="preserve">Secondary Career Pathway funding provides Oregon high schools incentive to offer Industry Recognized Credentials for their students.  The </w:t>
      </w:r>
      <w:r w:rsidR="00F91A73">
        <w:rPr>
          <w:rFonts w:cs="Arial"/>
          <w:szCs w:val="24"/>
        </w:rPr>
        <w:t>Oregon Department of Education must approve the credentials</w:t>
      </w:r>
      <w:r>
        <w:rPr>
          <w:rFonts w:cs="Arial"/>
          <w:szCs w:val="24"/>
        </w:rPr>
        <w:t xml:space="preserve"> before they apply to the incentive funding.  The approval process begins with this initial recommendati</w:t>
      </w:r>
      <w:r w:rsidR="00B157C6">
        <w:rPr>
          <w:rFonts w:cs="Arial"/>
          <w:szCs w:val="24"/>
        </w:rPr>
        <w:t xml:space="preserve">on. Please review the </w:t>
      </w:r>
      <w:r>
        <w:rPr>
          <w:rFonts w:cs="Arial"/>
          <w:szCs w:val="24"/>
        </w:rPr>
        <w:t xml:space="preserve">process </w:t>
      </w:r>
      <w:r w:rsidR="00E37382">
        <w:rPr>
          <w:rFonts w:cs="Arial"/>
          <w:szCs w:val="24"/>
        </w:rPr>
        <w:t xml:space="preserve">identified below </w:t>
      </w:r>
      <w:r>
        <w:rPr>
          <w:rFonts w:cs="Arial"/>
          <w:szCs w:val="24"/>
        </w:rPr>
        <w:t xml:space="preserve">before completing the initial recommendation. </w:t>
      </w:r>
    </w:p>
    <w:p w14:paraId="32CCC33F" w14:textId="77777777" w:rsidR="00FA26E9" w:rsidRDefault="00FA26E9" w:rsidP="00757439">
      <w:pPr>
        <w:pStyle w:val="NoSpacing"/>
      </w:pPr>
    </w:p>
    <w:p w14:paraId="746B1C41" w14:textId="77777777" w:rsidR="00757439" w:rsidRPr="00835E0C" w:rsidRDefault="00703BD1" w:rsidP="00757439">
      <w:pPr>
        <w:pStyle w:val="NoSpacing"/>
      </w:pPr>
      <w:r>
        <w:pict w14:anchorId="5A8D3A9B">
          <v:rect id="_x0000_i1025" style="width:468pt;height:1.5pt" o:hralign="center" o:hrstd="t" o:hrnoshade="t" o:hr="t" fillcolor="black [3213]" stroked="f"/>
        </w:pict>
      </w:r>
    </w:p>
    <w:p w14:paraId="4C27D7AF" w14:textId="77777777" w:rsidR="00FA26E9" w:rsidRPr="00757439" w:rsidRDefault="00B157C6" w:rsidP="00FA26E9">
      <w:pPr>
        <w:pStyle w:val="NoSpacing"/>
        <w:rPr>
          <w:rFonts w:asciiTheme="majorHAnsi" w:hAnsiTheme="majorHAnsi"/>
          <w:b/>
          <w:i/>
          <w:sz w:val="28"/>
          <w:szCs w:val="28"/>
        </w:rPr>
      </w:pPr>
      <w:r>
        <w:rPr>
          <w:rFonts w:asciiTheme="majorHAnsi" w:hAnsiTheme="majorHAnsi"/>
          <w:b/>
          <w:i/>
          <w:sz w:val="28"/>
          <w:szCs w:val="28"/>
        </w:rPr>
        <w:t>Credential Definitions</w:t>
      </w:r>
    </w:p>
    <w:p w14:paraId="2F8A27F9" w14:textId="77777777" w:rsidR="00FA26E9" w:rsidRDefault="00FA26E9" w:rsidP="007D63BE">
      <w:pPr>
        <w:pStyle w:val="NoSpacing"/>
      </w:pPr>
      <w:r>
        <w:t xml:space="preserve">Approval will be considered for single credentials or a portfolio of related credentials.  Each initial recommendation should contain only one single credential or one portfolio of related credentials.  Incorrect information may significantly delay processing.   Make sure the name and information for the credential(s) is correct. Add additional space if needed. </w:t>
      </w:r>
    </w:p>
    <w:p w14:paraId="622C354D" w14:textId="77777777" w:rsidR="00FA26E9" w:rsidRPr="00FA26E9" w:rsidRDefault="00FA26E9" w:rsidP="007D63BE">
      <w:pPr>
        <w:pStyle w:val="NoSpacing"/>
      </w:pPr>
    </w:p>
    <w:p w14:paraId="5505AD81" w14:textId="3314E4B1" w:rsidR="00FA26E9" w:rsidRDefault="00FA26E9" w:rsidP="007D63BE">
      <w:pPr>
        <w:pStyle w:val="NoSpacing"/>
        <w:rPr>
          <w:rFonts w:cs="Arial"/>
        </w:rPr>
      </w:pPr>
      <w:r w:rsidRPr="00B76AED">
        <w:rPr>
          <w:rFonts w:cs="Arial"/>
          <w:b/>
        </w:rPr>
        <w:t>Single Credential</w:t>
      </w:r>
      <w:r>
        <w:rPr>
          <w:rFonts w:cs="Arial"/>
        </w:rPr>
        <w:t xml:space="preserve"> – A single credential, license, or certificate that reflects technical knowledge and skills learned by a high school student enrolled in a CTE Program of Study. To earn a single credential</w:t>
      </w:r>
      <w:r w:rsidR="00894201">
        <w:rPr>
          <w:rFonts w:cs="Arial"/>
        </w:rPr>
        <w:t>,</w:t>
      </w:r>
      <w:r>
        <w:rPr>
          <w:rFonts w:cs="Arial"/>
        </w:rPr>
        <w:t xml:space="preserve"> a student should invest a significant amount of time and effort to develop the technical knowledge and skills.</w:t>
      </w:r>
    </w:p>
    <w:p w14:paraId="55DE023B" w14:textId="77777777" w:rsidR="007D63BE" w:rsidRDefault="007D63BE" w:rsidP="007D63BE">
      <w:pPr>
        <w:pStyle w:val="NoSpacing"/>
        <w:rPr>
          <w:rFonts w:cs="Arial"/>
        </w:rPr>
      </w:pPr>
    </w:p>
    <w:p w14:paraId="41087F81" w14:textId="77777777" w:rsidR="00FA26E9" w:rsidRDefault="00FA26E9" w:rsidP="007D63BE">
      <w:pPr>
        <w:pStyle w:val="NoSpacing"/>
        <w:rPr>
          <w:rFonts w:cs="Arial"/>
        </w:rPr>
      </w:pPr>
      <w:r w:rsidRPr="00B76AED">
        <w:rPr>
          <w:rFonts w:cs="Arial"/>
          <w:b/>
        </w:rPr>
        <w:t>Portfolio of Credentials</w:t>
      </w:r>
      <w:r>
        <w:rPr>
          <w:rFonts w:cs="Arial"/>
        </w:rPr>
        <w:t xml:space="preserve"> – A set of two or more related single credentials, licenses, or certificates that reflect technical knowledge and skills learned by a high school student enrolled in a CTE Program of Study.  The incentive will be earned only when a student has completed all credentials in the portfolio.  The combined credentials in the portfolio should represent an investment in a significant amount of time and effort to develop the technical knowledge and skills.</w:t>
      </w:r>
    </w:p>
    <w:p w14:paraId="7E104B2E" w14:textId="77777777" w:rsidR="007D63BE" w:rsidRDefault="007D63BE" w:rsidP="007D63BE">
      <w:pPr>
        <w:pStyle w:val="NoSpacing"/>
        <w:rPr>
          <w:rFonts w:cs="Arial"/>
        </w:rPr>
      </w:pPr>
    </w:p>
    <w:p w14:paraId="52212350" w14:textId="77777777" w:rsidR="00B157C6" w:rsidRPr="00E37382" w:rsidRDefault="00703BD1" w:rsidP="00E37382">
      <w:pPr>
        <w:pStyle w:val="NoSpacing"/>
        <w:rPr>
          <w:rFonts w:asciiTheme="majorHAnsi" w:hAnsiTheme="majorHAnsi" w:cs="Arial"/>
          <w:b/>
          <w:i/>
          <w:sz w:val="28"/>
          <w:szCs w:val="28"/>
        </w:rPr>
      </w:pPr>
      <w:r>
        <w:pict w14:anchorId="770E3787">
          <v:rect id="_x0000_i1026" style="width:468pt;height:1.5pt" o:hralign="center" o:hrstd="t" o:hrnoshade="t" o:hr="t" fillcolor="black [3213]" stroked="f"/>
        </w:pict>
      </w:r>
      <w:r w:rsidR="00B157C6" w:rsidRPr="00E37382">
        <w:rPr>
          <w:rFonts w:asciiTheme="majorHAnsi" w:hAnsiTheme="majorHAnsi"/>
          <w:b/>
          <w:i/>
          <w:sz w:val="28"/>
          <w:szCs w:val="28"/>
        </w:rPr>
        <w:t>Credential Recommendation Process</w:t>
      </w:r>
    </w:p>
    <w:p w14:paraId="5C549ACA" w14:textId="77777777" w:rsidR="00B157C6" w:rsidRPr="006229AA" w:rsidRDefault="00B157C6" w:rsidP="00A92C70">
      <w:pPr>
        <w:pStyle w:val="NoSpacing"/>
        <w:numPr>
          <w:ilvl w:val="0"/>
          <w:numId w:val="2"/>
        </w:numPr>
        <w:rPr>
          <w:szCs w:val="24"/>
        </w:rPr>
      </w:pPr>
      <w:r w:rsidRPr="006229AA">
        <w:rPr>
          <w:szCs w:val="24"/>
        </w:rPr>
        <w:t xml:space="preserve">Review the </w:t>
      </w:r>
      <w:hyperlink r:id="rId11" w:history="1">
        <w:r w:rsidRPr="00A92C70">
          <w:rPr>
            <w:rStyle w:val="Hyperlink"/>
            <w:szCs w:val="24"/>
          </w:rPr>
          <w:t>list of approved credentials</w:t>
        </w:r>
      </w:hyperlink>
      <w:r w:rsidRPr="006229AA">
        <w:rPr>
          <w:szCs w:val="24"/>
        </w:rPr>
        <w:t xml:space="preserve"> for</w:t>
      </w:r>
      <w:r w:rsidR="00A92C70">
        <w:rPr>
          <w:szCs w:val="24"/>
        </w:rPr>
        <w:t xml:space="preserve"> the appropriate career area </w:t>
      </w:r>
      <w:r w:rsidRPr="006229AA">
        <w:rPr>
          <w:szCs w:val="24"/>
        </w:rPr>
        <w:t>to assure the credential is not already approved.</w:t>
      </w:r>
    </w:p>
    <w:p w14:paraId="34C31259" w14:textId="77777777" w:rsidR="00B157C6" w:rsidRPr="006229AA" w:rsidRDefault="00B157C6" w:rsidP="00B157C6">
      <w:pPr>
        <w:pStyle w:val="NoSpacing"/>
        <w:numPr>
          <w:ilvl w:val="0"/>
          <w:numId w:val="2"/>
        </w:numPr>
        <w:rPr>
          <w:szCs w:val="24"/>
        </w:rPr>
      </w:pPr>
      <w:r w:rsidRPr="006229AA">
        <w:rPr>
          <w:szCs w:val="24"/>
        </w:rPr>
        <w:t xml:space="preserve">Do an initial analysis to determine whether the proposed credential will meet the following criteria.  </w:t>
      </w:r>
      <w:r w:rsidR="00F91A73" w:rsidRPr="006229AA">
        <w:rPr>
          <w:szCs w:val="24"/>
        </w:rPr>
        <w:t>Other education and workforce partners will conduct a full analysis</w:t>
      </w:r>
      <w:r w:rsidRPr="006229AA">
        <w:rPr>
          <w:szCs w:val="24"/>
        </w:rPr>
        <w:t>.</w:t>
      </w:r>
    </w:p>
    <w:p w14:paraId="3AA3A771" w14:textId="77777777" w:rsidR="00B157C6" w:rsidRPr="006229AA" w:rsidRDefault="00B157C6" w:rsidP="00B157C6">
      <w:pPr>
        <w:pStyle w:val="NoSpacing"/>
        <w:numPr>
          <w:ilvl w:val="1"/>
          <w:numId w:val="2"/>
        </w:numPr>
        <w:rPr>
          <w:szCs w:val="24"/>
        </w:rPr>
      </w:pPr>
      <w:r w:rsidRPr="006229AA">
        <w:rPr>
          <w:szCs w:val="24"/>
        </w:rPr>
        <w:t>Credentials must be available to eligible students across the state.</w:t>
      </w:r>
    </w:p>
    <w:p w14:paraId="335B5BFD" w14:textId="77777777" w:rsidR="00B157C6" w:rsidRPr="006229AA" w:rsidRDefault="00B157C6" w:rsidP="00B157C6">
      <w:pPr>
        <w:pStyle w:val="NoSpacing"/>
        <w:numPr>
          <w:ilvl w:val="1"/>
          <w:numId w:val="2"/>
        </w:numPr>
        <w:rPr>
          <w:szCs w:val="24"/>
        </w:rPr>
      </w:pPr>
      <w:r w:rsidRPr="006229AA">
        <w:rPr>
          <w:szCs w:val="24"/>
        </w:rPr>
        <w:t>Credentials must be tied to a high wage and high demand occupation as identified by the Oregon Employment Department.</w:t>
      </w:r>
    </w:p>
    <w:p w14:paraId="52E4CCC1" w14:textId="77777777" w:rsidR="00B157C6" w:rsidRPr="006229AA" w:rsidRDefault="00B157C6" w:rsidP="00B157C6">
      <w:pPr>
        <w:pStyle w:val="NoSpacing"/>
        <w:numPr>
          <w:ilvl w:val="1"/>
          <w:numId w:val="2"/>
        </w:numPr>
        <w:rPr>
          <w:szCs w:val="24"/>
        </w:rPr>
      </w:pPr>
      <w:r w:rsidRPr="006229AA">
        <w:rPr>
          <w:szCs w:val="24"/>
        </w:rPr>
        <w:t>Credentials must be attainable by a high school student by the end of August following graduation.</w:t>
      </w:r>
    </w:p>
    <w:p w14:paraId="2E8FEBC5" w14:textId="77777777" w:rsidR="00B157C6" w:rsidRPr="006229AA" w:rsidRDefault="00B157C6" w:rsidP="00B157C6">
      <w:pPr>
        <w:pStyle w:val="NoSpacing"/>
        <w:numPr>
          <w:ilvl w:val="1"/>
          <w:numId w:val="2"/>
        </w:numPr>
        <w:rPr>
          <w:szCs w:val="24"/>
        </w:rPr>
      </w:pPr>
      <w:r w:rsidRPr="006229AA">
        <w:rPr>
          <w:szCs w:val="24"/>
        </w:rPr>
        <w:t>Courses required for credential must be available to a high school student prior to graduation.</w:t>
      </w:r>
    </w:p>
    <w:p w14:paraId="6254AE5E" w14:textId="43961D96" w:rsidR="00B157C6" w:rsidRPr="006229AA" w:rsidRDefault="00B157C6" w:rsidP="00B157C6">
      <w:pPr>
        <w:pStyle w:val="NoSpacing"/>
        <w:numPr>
          <w:ilvl w:val="1"/>
          <w:numId w:val="2"/>
        </w:numPr>
        <w:rPr>
          <w:szCs w:val="24"/>
        </w:rPr>
      </w:pPr>
      <w:r w:rsidRPr="006229AA">
        <w:rPr>
          <w:szCs w:val="24"/>
        </w:rPr>
        <w:t xml:space="preserve">Credentials must be aligned to </w:t>
      </w:r>
      <w:r w:rsidRPr="008C3D00">
        <w:rPr>
          <w:b/>
          <w:i/>
          <w:szCs w:val="24"/>
        </w:rPr>
        <w:t>at least entry-level technical requirements</w:t>
      </w:r>
      <w:r w:rsidRPr="006229AA">
        <w:rPr>
          <w:szCs w:val="24"/>
        </w:rPr>
        <w:t xml:space="preserve"> for high wage and high demand occupations or </w:t>
      </w:r>
      <w:r w:rsidR="00330A88">
        <w:rPr>
          <w:szCs w:val="24"/>
        </w:rPr>
        <w:t>be</w:t>
      </w:r>
      <w:r w:rsidR="00330A88" w:rsidRPr="006229AA">
        <w:rPr>
          <w:szCs w:val="24"/>
        </w:rPr>
        <w:t xml:space="preserve"> </w:t>
      </w:r>
      <w:r w:rsidRPr="006229AA">
        <w:rPr>
          <w:szCs w:val="24"/>
        </w:rPr>
        <w:t xml:space="preserve">included </w:t>
      </w:r>
      <w:r w:rsidRPr="006229AA">
        <w:rPr>
          <w:szCs w:val="24"/>
        </w:rPr>
        <w:lastRenderedPageBreak/>
        <w:t>in a stackable set of credentials that align to entry-level technical requirements.</w:t>
      </w:r>
    </w:p>
    <w:p w14:paraId="65B24920" w14:textId="77777777" w:rsidR="00B157C6" w:rsidRPr="006229AA" w:rsidRDefault="00B157C6" w:rsidP="00B157C6">
      <w:pPr>
        <w:pStyle w:val="NoSpacing"/>
        <w:numPr>
          <w:ilvl w:val="1"/>
          <w:numId w:val="2"/>
        </w:numPr>
        <w:rPr>
          <w:szCs w:val="24"/>
        </w:rPr>
      </w:pPr>
      <w:r w:rsidRPr="006229AA">
        <w:rPr>
          <w:szCs w:val="24"/>
        </w:rPr>
        <w:t xml:space="preserve">Credentials </w:t>
      </w:r>
      <w:r w:rsidRPr="008C3D00">
        <w:rPr>
          <w:b/>
          <w:i/>
          <w:szCs w:val="24"/>
        </w:rPr>
        <w:t>must be aligned to the standards</w:t>
      </w:r>
      <w:r w:rsidRPr="006229AA">
        <w:rPr>
          <w:szCs w:val="24"/>
        </w:rPr>
        <w:t xml:space="preserve"> addressed in the associated CTE Program of Study.</w:t>
      </w:r>
    </w:p>
    <w:p w14:paraId="03AC4FEF" w14:textId="77777777" w:rsidR="00B157C6" w:rsidRDefault="00B157C6" w:rsidP="00B157C6">
      <w:pPr>
        <w:pStyle w:val="NoSpacing"/>
        <w:numPr>
          <w:ilvl w:val="1"/>
          <w:numId w:val="2"/>
        </w:numPr>
        <w:rPr>
          <w:szCs w:val="24"/>
        </w:rPr>
      </w:pPr>
      <w:r w:rsidRPr="006229AA">
        <w:rPr>
          <w:szCs w:val="24"/>
        </w:rPr>
        <w:t xml:space="preserve">Credentials </w:t>
      </w:r>
      <w:r w:rsidRPr="008C3D00">
        <w:rPr>
          <w:b/>
          <w:i/>
          <w:szCs w:val="24"/>
        </w:rPr>
        <w:t>must represent a substantial body of technical knowledge and skills</w:t>
      </w:r>
      <w:r w:rsidRPr="006229AA">
        <w:rPr>
          <w:szCs w:val="24"/>
        </w:rPr>
        <w:t xml:space="preserve"> gained within three credits of CTE instruction.</w:t>
      </w:r>
    </w:p>
    <w:p w14:paraId="0483283E" w14:textId="77777777" w:rsidR="00540062" w:rsidRPr="006229AA" w:rsidRDefault="00540062" w:rsidP="00B157C6">
      <w:pPr>
        <w:pStyle w:val="NoSpacing"/>
        <w:numPr>
          <w:ilvl w:val="1"/>
          <w:numId w:val="2"/>
        </w:numPr>
        <w:rPr>
          <w:szCs w:val="24"/>
        </w:rPr>
      </w:pPr>
      <w:r>
        <w:rPr>
          <w:szCs w:val="24"/>
        </w:rPr>
        <w:t>PLEASE NOTE: Credentials that indicate general career readiness or that indicate a complementary, non-technical skill set are not suitable for an IRC. However, such credentials may be included in a portfolio with an IRC linked to technical skill attainment. An example would be a CNA or AWS certification paired with OSHA-10.</w:t>
      </w:r>
    </w:p>
    <w:p w14:paraId="36AB90A4" w14:textId="77777777" w:rsidR="00B157C6" w:rsidRPr="006229AA" w:rsidRDefault="00B157C6" w:rsidP="00B157C6">
      <w:pPr>
        <w:pStyle w:val="NoSpacing"/>
        <w:numPr>
          <w:ilvl w:val="0"/>
          <w:numId w:val="2"/>
        </w:numPr>
        <w:rPr>
          <w:szCs w:val="24"/>
        </w:rPr>
      </w:pPr>
      <w:r w:rsidRPr="006229AA">
        <w:rPr>
          <w:szCs w:val="24"/>
        </w:rPr>
        <w:t>Send the recommendation form to</w:t>
      </w:r>
      <w:r w:rsidR="00A92C70">
        <w:rPr>
          <w:szCs w:val="24"/>
        </w:rPr>
        <w:t xml:space="preserve"> the </w:t>
      </w:r>
      <w:hyperlink r:id="rId12" w:history="1">
        <w:r w:rsidR="00A92C70" w:rsidRPr="00A92C70">
          <w:rPr>
            <w:rStyle w:val="Hyperlink"/>
            <w:szCs w:val="24"/>
          </w:rPr>
          <w:t>career pathways email</w:t>
        </w:r>
      </w:hyperlink>
      <w:r w:rsidRPr="006229AA">
        <w:rPr>
          <w:szCs w:val="24"/>
        </w:rPr>
        <w:t xml:space="preserve"> </w:t>
      </w:r>
      <w:r w:rsidR="00A92C70">
        <w:rPr>
          <w:szCs w:val="24"/>
        </w:rPr>
        <w:t>no later than January</w:t>
      </w:r>
      <w:r w:rsidRPr="006229AA">
        <w:rPr>
          <w:szCs w:val="24"/>
        </w:rPr>
        <w:t xml:space="preserve"> 1 to be considered for that academic year.</w:t>
      </w:r>
      <w:r w:rsidR="00E37382">
        <w:rPr>
          <w:szCs w:val="24"/>
        </w:rPr>
        <w:t xml:space="preserve">  </w:t>
      </w:r>
      <w:r w:rsidR="00A92C70">
        <w:rPr>
          <w:szCs w:val="24"/>
        </w:rPr>
        <w:t>All forms received after January</w:t>
      </w:r>
      <w:r w:rsidR="00E37382">
        <w:rPr>
          <w:szCs w:val="24"/>
        </w:rPr>
        <w:t xml:space="preserve"> 1 will be held for the next cycle of approval.</w:t>
      </w:r>
    </w:p>
    <w:p w14:paraId="6ED8AD4E" w14:textId="77777777" w:rsidR="00B157C6" w:rsidRPr="006229AA" w:rsidRDefault="00B157C6" w:rsidP="00B157C6">
      <w:pPr>
        <w:pStyle w:val="NoSpacing"/>
        <w:numPr>
          <w:ilvl w:val="0"/>
          <w:numId w:val="2"/>
        </w:numPr>
        <w:rPr>
          <w:szCs w:val="24"/>
        </w:rPr>
      </w:pPr>
      <w:r>
        <w:rPr>
          <w:szCs w:val="24"/>
        </w:rPr>
        <w:t>The Oregon Department of Education (ODE)</w:t>
      </w:r>
      <w:r w:rsidRPr="006229AA">
        <w:rPr>
          <w:szCs w:val="24"/>
        </w:rPr>
        <w:t xml:space="preserve"> will gather additional information from workforce and e</w:t>
      </w:r>
      <w:r>
        <w:rPr>
          <w:szCs w:val="24"/>
        </w:rPr>
        <w:t xml:space="preserve">ducation partners to determine approval </w:t>
      </w:r>
      <w:r w:rsidR="00A92C70">
        <w:rPr>
          <w:szCs w:val="24"/>
        </w:rPr>
        <w:t>status by April 1</w:t>
      </w:r>
      <w:r w:rsidRPr="006229AA">
        <w:rPr>
          <w:szCs w:val="24"/>
        </w:rPr>
        <w:t>.  All individuals who have submitted documentation will be informed of that decision.</w:t>
      </w:r>
    </w:p>
    <w:p w14:paraId="097D7F5A" w14:textId="77777777" w:rsidR="00B157C6" w:rsidRDefault="00703BD1" w:rsidP="00B157C6">
      <w:pPr>
        <w:pStyle w:val="NoSpacing"/>
        <w:rPr>
          <w:szCs w:val="24"/>
        </w:rPr>
      </w:pPr>
      <w:r>
        <w:pict w14:anchorId="77753378">
          <v:rect id="_x0000_i1027" style="width:468pt;height:1.5pt" o:hralign="center" o:hrstd="t" o:hrnoshade="t" o:hr="t" fillcolor="black [3213]" stroked="f"/>
        </w:pict>
      </w:r>
    </w:p>
    <w:p w14:paraId="2E8B5678" w14:textId="77777777" w:rsidR="00B157C6" w:rsidRPr="00757439" w:rsidRDefault="00B157C6" w:rsidP="00B157C6">
      <w:pPr>
        <w:pStyle w:val="NoSpacing"/>
        <w:rPr>
          <w:rFonts w:asciiTheme="majorHAnsi" w:hAnsiTheme="majorHAnsi"/>
          <w:b/>
          <w:i/>
          <w:sz w:val="28"/>
          <w:szCs w:val="28"/>
        </w:rPr>
      </w:pPr>
      <w:r w:rsidRPr="00757439">
        <w:rPr>
          <w:rFonts w:asciiTheme="majorHAnsi" w:hAnsiTheme="majorHAnsi"/>
          <w:b/>
          <w:i/>
          <w:sz w:val="28"/>
          <w:szCs w:val="28"/>
        </w:rPr>
        <w:t>Contact</w:t>
      </w:r>
    </w:p>
    <w:p w14:paraId="32810AF8" w14:textId="3D53900D" w:rsidR="00B157C6" w:rsidRDefault="00B157C6" w:rsidP="00B157C6">
      <w:pPr>
        <w:pStyle w:val="NoSpacing"/>
        <w:rPr>
          <w:szCs w:val="24"/>
        </w:rPr>
      </w:pPr>
      <w:r>
        <w:rPr>
          <w:szCs w:val="24"/>
        </w:rPr>
        <w:t xml:space="preserve">For further </w:t>
      </w:r>
      <w:r w:rsidR="00F91A73">
        <w:rPr>
          <w:szCs w:val="24"/>
        </w:rPr>
        <w:t>information,</w:t>
      </w:r>
      <w:r>
        <w:rPr>
          <w:szCs w:val="24"/>
        </w:rPr>
        <w:t xml:space="preserve"> visit</w:t>
      </w:r>
      <w:r w:rsidR="00330A88">
        <w:rPr>
          <w:szCs w:val="24"/>
        </w:rPr>
        <w:t xml:space="preserve"> the</w:t>
      </w:r>
      <w:r>
        <w:rPr>
          <w:szCs w:val="24"/>
        </w:rPr>
        <w:t xml:space="preserve"> </w:t>
      </w:r>
      <w:hyperlink r:id="rId13" w:history="1">
        <w:r w:rsidR="00330A88">
          <w:rPr>
            <w:rStyle w:val="Hyperlink"/>
            <w:rFonts w:cs="Arial"/>
            <w:szCs w:val="24"/>
          </w:rPr>
          <w:t>Industry Recognized Credentials page</w:t>
        </w:r>
      </w:hyperlink>
      <w:r>
        <w:rPr>
          <w:szCs w:val="24"/>
        </w:rPr>
        <w:t xml:space="preserve">.  Questions can be directed to </w:t>
      </w:r>
      <w:r w:rsidR="00A92C70">
        <w:rPr>
          <w:szCs w:val="24"/>
        </w:rPr>
        <w:t xml:space="preserve">the </w:t>
      </w:r>
      <w:hyperlink r:id="rId14" w:history="1">
        <w:r w:rsidR="00A92C70" w:rsidRPr="00A92C70">
          <w:rPr>
            <w:rStyle w:val="Hyperlink"/>
            <w:szCs w:val="24"/>
          </w:rPr>
          <w:t>career pathways email</w:t>
        </w:r>
      </w:hyperlink>
      <w:r>
        <w:rPr>
          <w:szCs w:val="24"/>
        </w:rPr>
        <w:t>.</w:t>
      </w:r>
    </w:p>
    <w:p w14:paraId="1B8E899D" w14:textId="77777777" w:rsidR="00E37382" w:rsidRDefault="00E37382" w:rsidP="00B157C6">
      <w:pPr>
        <w:pStyle w:val="NoSpacing"/>
        <w:rPr>
          <w:szCs w:val="24"/>
        </w:rPr>
      </w:pPr>
    </w:p>
    <w:p w14:paraId="46420462" w14:textId="77777777" w:rsidR="00E37382" w:rsidRDefault="00E37382" w:rsidP="00E37382">
      <w:pPr>
        <w:pStyle w:val="NoSpacing"/>
        <w:rPr>
          <w:szCs w:val="24"/>
        </w:rPr>
        <w:sectPr w:rsidR="00E37382" w:rsidSect="00FA26E9">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Caption w:val="Contact information for person submitting recommendation"/>
        <w:tblDescription w:val="This table has cells to enter contact information"/>
      </w:tblPr>
      <w:tblGrid>
        <w:gridCol w:w="1636"/>
        <w:gridCol w:w="7714"/>
      </w:tblGrid>
      <w:tr w:rsidR="00B157C6" w:rsidRPr="00835E0C" w14:paraId="6AE7C49F" w14:textId="77777777" w:rsidTr="009D5C1D">
        <w:trPr>
          <w:tblHeader/>
        </w:trPr>
        <w:tc>
          <w:tcPr>
            <w:tcW w:w="9576" w:type="dxa"/>
            <w:gridSpan w:val="2"/>
            <w:shd w:val="clear" w:color="auto" w:fill="D9D9D9"/>
          </w:tcPr>
          <w:p w14:paraId="6DAEEDDA" w14:textId="77777777" w:rsidR="00B157C6" w:rsidRPr="00835E0C" w:rsidRDefault="00B157C6" w:rsidP="00A13B58">
            <w:pPr>
              <w:rPr>
                <w:rFonts w:ascii="Arial" w:hAnsi="Arial" w:cs="Arial"/>
                <w:b/>
                <w:sz w:val="24"/>
                <w:szCs w:val="24"/>
              </w:rPr>
            </w:pPr>
            <w:r>
              <w:rPr>
                <w:rFonts w:ascii="Arial" w:hAnsi="Arial" w:cs="Arial"/>
                <w:b/>
                <w:sz w:val="24"/>
                <w:szCs w:val="24"/>
              </w:rPr>
              <w:lastRenderedPageBreak/>
              <w:t>Contact Information for Person Submitting Recommendation</w:t>
            </w:r>
          </w:p>
        </w:tc>
      </w:tr>
      <w:tr w:rsidR="00B157C6" w:rsidRPr="00835E0C" w14:paraId="0CAA65DB" w14:textId="77777777" w:rsidTr="00A13B58">
        <w:tc>
          <w:tcPr>
            <w:tcW w:w="1638" w:type="dxa"/>
          </w:tcPr>
          <w:p w14:paraId="586EEE7D" w14:textId="77777777" w:rsidR="00B157C6" w:rsidRPr="00835E0C" w:rsidRDefault="00B157C6" w:rsidP="00A13B58">
            <w:pPr>
              <w:rPr>
                <w:rFonts w:ascii="Arial" w:hAnsi="Arial" w:cs="Arial"/>
                <w:b/>
                <w:sz w:val="24"/>
                <w:szCs w:val="24"/>
              </w:rPr>
            </w:pPr>
            <w:r w:rsidRPr="00835E0C">
              <w:rPr>
                <w:rFonts w:ascii="Arial" w:hAnsi="Arial" w:cs="Arial"/>
                <w:b/>
                <w:sz w:val="24"/>
                <w:szCs w:val="24"/>
              </w:rPr>
              <w:t>Name</w:t>
            </w:r>
          </w:p>
        </w:tc>
        <w:tc>
          <w:tcPr>
            <w:tcW w:w="7938" w:type="dxa"/>
          </w:tcPr>
          <w:p w14:paraId="32C00C73" w14:textId="77777777" w:rsidR="00B157C6" w:rsidRPr="00835E0C" w:rsidRDefault="00B157C6" w:rsidP="00A13B58">
            <w:pPr>
              <w:rPr>
                <w:rFonts w:ascii="Arial" w:hAnsi="Arial" w:cs="Arial"/>
                <w:sz w:val="24"/>
                <w:szCs w:val="24"/>
              </w:rPr>
            </w:pPr>
          </w:p>
        </w:tc>
      </w:tr>
      <w:tr w:rsidR="00B157C6" w:rsidRPr="00835E0C" w14:paraId="45B1B3DA" w14:textId="77777777" w:rsidTr="00A13B58">
        <w:tc>
          <w:tcPr>
            <w:tcW w:w="1638" w:type="dxa"/>
          </w:tcPr>
          <w:p w14:paraId="00124061" w14:textId="77777777" w:rsidR="00B157C6" w:rsidRPr="00835E0C" w:rsidRDefault="00B157C6" w:rsidP="00A13B58">
            <w:pPr>
              <w:rPr>
                <w:rFonts w:ascii="Arial" w:hAnsi="Arial" w:cs="Arial"/>
                <w:b/>
                <w:sz w:val="24"/>
                <w:szCs w:val="24"/>
              </w:rPr>
            </w:pPr>
            <w:r w:rsidRPr="00835E0C">
              <w:rPr>
                <w:rFonts w:ascii="Arial" w:hAnsi="Arial" w:cs="Arial"/>
                <w:b/>
                <w:sz w:val="24"/>
                <w:szCs w:val="24"/>
              </w:rPr>
              <w:t>Affiliation</w:t>
            </w:r>
          </w:p>
        </w:tc>
        <w:tc>
          <w:tcPr>
            <w:tcW w:w="7938" w:type="dxa"/>
          </w:tcPr>
          <w:p w14:paraId="573C7718" w14:textId="77777777" w:rsidR="00B157C6" w:rsidRPr="00835E0C" w:rsidRDefault="00B157C6" w:rsidP="00A13B58">
            <w:pPr>
              <w:rPr>
                <w:rFonts w:ascii="Arial" w:hAnsi="Arial" w:cs="Arial"/>
                <w:sz w:val="24"/>
                <w:szCs w:val="24"/>
              </w:rPr>
            </w:pPr>
          </w:p>
        </w:tc>
      </w:tr>
      <w:tr w:rsidR="00B157C6" w:rsidRPr="00835E0C" w14:paraId="3E33F087" w14:textId="77777777" w:rsidTr="00A13B58">
        <w:tc>
          <w:tcPr>
            <w:tcW w:w="1638" w:type="dxa"/>
          </w:tcPr>
          <w:p w14:paraId="4D4D9B65" w14:textId="77777777" w:rsidR="00B157C6" w:rsidRPr="00835E0C" w:rsidRDefault="00B157C6" w:rsidP="00A13B58">
            <w:pPr>
              <w:rPr>
                <w:rFonts w:ascii="Arial" w:hAnsi="Arial" w:cs="Arial"/>
                <w:b/>
                <w:sz w:val="24"/>
                <w:szCs w:val="24"/>
              </w:rPr>
            </w:pPr>
            <w:r w:rsidRPr="00835E0C">
              <w:rPr>
                <w:rFonts w:ascii="Arial" w:hAnsi="Arial" w:cs="Arial"/>
                <w:b/>
                <w:sz w:val="24"/>
                <w:szCs w:val="24"/>
              </w:rPr>
              <w:t>Title</w:t>
            </w:r>
          </w:p>
        </w:tc>
        <w:tc>
          <w:tcPr>
            <w:tcW w:w="7938" w:type="dxa"/>
          </w:tcPr>
          <w:p w14:paraId="354F4C6E" w14:textId="77777777" w:rsidR="00B157C6" w:rsidRPr="00835E0C" w:rsidRDefault="00B157C6" w:rsidP="00A13B58">
            <w:pPr>
              <w:rPr>
                <w:rFonts w:ascii="Arial" w:hAnsi="Arial" w:cs="Arial"/>
                <w:sz w:val="24"/>
                <w:szCs w:val="24"/>
              </w:rPr>
            </w:pPr>
          </w:p>
        </w:tc>
      </w:tr>
      <w:tr w:rsidR="00B157C6" w:rsidRPr="00835E0C" w14:paraId="51FEC928" w14:textId="77777777" w:rsidTr="00A13B58">
        <w:tc>
          <w:tcPr>
            <w:tcW w:w="1638" w:type="dxa"/>
          </w:tcPr>
          <w:p w14:paraId="699F3957" w14:textId="77777777" w:rsidR="00B157C6" w:rsidRPr="00835E0C" w:rsidRDefault="00B157C6" w:rsidP="00A13B58">
            <w:pPr>
              <w:rPr>
                <w:rFonts w:ascii="Arial" w:hAnsi="Arial" w:cs="Arial"/>
                <w:b/>
                <w:sz w:val="24"/>
                <w:szCs w:val="24"/>
              </w:rPr>
            </w:pPr>
            <w:r>
              <w:rPr>
                <w:rFonts w:ascii="Arial" w:hAnsi="Arial" w:cs="Arial"/>
                <w:b/>
                <w:sz w:val="24"/>
                <w:szCs w:val="24"/>
              </w:rPr>
              <w:t>Address</w:t>
            </w:r>
          </w:p>
        </w:tc>
        <w:tc>
          <w:tcPr>
            <w:tcW w:w="7938" w:type="dxa"/>
          </w:tcPr>
          <w:p w14:paraId="1C67B7B1" w14:textId="77777777" w:rsidR="00B157C6" w:rsidRPr="00835E0C" w:rsidRDefault="00B157C6" w:rsidP="00A13B58">
            <w:pPr>
              <w:rPr>
                <w:rFonts w:ascii="Arial" w:hAnsi="Arial" w:cs="Arial"/>
                <w:sz w:val="24"/>
                <w:szCs w:val="24"/>
              </w:rPr>
            </w:pPr>
          </w:p>
        </w:tc>
      </w:tr>
      <w:tr w:rsidR="00B157C6" w:rsidRPr="00835E0C" w14:paraId="427C72A4" w14:textId="77777777" w:rsidTr="00A13B58">
        <w:tc>
          <w:tcPr>
            <w:tcW w:w="1638" w:type="dxa"/>
          </w:tcPr>
          <w:p w14:paraId="3677E4CA" w14:textId="77777777" w:rsidR="00B157C6" w:rsidRPr="00835E0C" w:rsidRDefault="00B157C6" w:rsidP="00A13B58">
            <w:pPr>
              <w:rPr>
                <w:rFonts w:ascii="Arial" w:hAnsi="Arial" w:cs="Arial"/>
                <w:b/>
                <w:sz w:val="24"/>
                <w:szCs w:val="24"/>
              </w:rPr>
            </w:pPr>
            <w:r w:rsidRPr="00835E0C">
              <w:rPr>
                <w:rFonts w:ascii="Arial" w:hAnsi="Arial" w:cs="Arial"/>
                <w:b/>
                <w:sz w:val="24"/>
                <w:szCs w:val="24"/>
              </w:rPr>
              <w:t>Email</w:t>
            </w:r>
          </w:p>
        </w:tc>
        <w:tc>
          <w:tcPr>
            <w:tcW w:w="7938" w:type="dxa"/>
          </w:tcPr>
          <w:p w14:paraId="3090EA62" w14:textId="77777777" w:rsidR="00B157C6" w:rsidRPr="00835E0C" w:rsidRDefault="00B157C6" w:rsidP="00A13B58">
            <w:pPr>
              <w:rPr>
                <w:rFonts w:ascii="Arial" w:hAnsi="Arial" w:cs="Arial"/>
                <w:sz w:val="24"/>
                <w:szCs w:val="24"/>
              </w:rPr>
            </w:pPr>
          </w:p>
        </w:tc>
      </w:tr>
      <w:tr w:rsidR="00B157C6" w:rsidRPr="00835E0C" w14:paraId="660389B1" w14:textId="77777777" w:rsidTr="00A13B58">
        <w:tc>
          <w:tcPr>
            <w:tcW w:w="1638" w:type="dxa"/>
          </w:tcPr>
          <w:p w14:paraId="3B46CA88" w14:textId="77777777" w:rsidR="00B157C6" w:rsidRPr="00835E0C" w:rsidRDefault="00B157C6" w:rsidP="00A13B58">
            <w:pPr>
              <w:rPr>
                <w:rFonts w:ascii="Arial" w:hAnsi="Arial" w:cs="Arial"/>
                <w:b/>
                <w:sz w:val="24"/>
                <w:szCs w:val="24"/>
              </w:rPr>
            </w:pPr>
            <w:r w:rsidRPr="00835E0C">
              <w:rPr>
                <w:rFonts w:ascii="Arial" w:hAnsi="Arial" w:cs="Arial"/>
                <w:b/>
                <w:sz w:val="24"/>
                <w:szCs w:val="24"/>
              </w:rPr>
              <w:t>Phone</w:t>
            </w:r>
          </w:p>
        </w:tc>
        <w:tc>
          <w:tcPr>
            <w:tcW w:w="7938" w:type="dxa"/>
          </w:tcPr>
          <w:p w14:paraId="25D48BCA" w14:textId="77777777" w:rsidR="00B157C6" w:rsidRPr="00835E0C" w:rsidRDefault="00B157C6" w:rsidP="00A13B58">
            <w:pPr>
              <w:rPr>
                <w:rFonts w:ascii="Arial" w:hAnsi="Arial" w:cs="Arial"/>
                <w:sz w:val="24"/>
                <w:szCs w:val="24"/>
              </w:rPr>
            </w:pPr>
          </w:p>
        </w:tc>
      </w:tr>
    </w:tbl>
    <w:p w14:paraId="30C625D1" w14:textId="77777777" w:rsidR="00B157C6" w:rsidRDefault="00B157C6" w:rsidP="00B157C6">
      <w:pPr>
        <w:pStyle w:val="NoSpacing"/>
      </w:pPr>
    </w:p>
    <w:p w14:paraId="3CA58696" w14:textId="77777777" w:rsidR="00B157C6" w:rsidRDefault="00B157C6" w:rsidP="00FA26E9">
      <w:pPr>
        <w:rPr>
          <w:rFonts w:ascii="Arial" w:hAnsi="Arial" w:cs="Arial"/>
          <w:sz w:val="24"/>
          <w:szCs w:val="24"/>
        </w:rPr>
      </w:pPr>
    </w:p>
    <w:tbl>
      <w:tblPr>
        <w:tblStyle w:val="TableGrid"/>
        <w:tblW w:w="0" w:type="auto"/>
        <w:tblLook w:val="04A0" w:firstRow="1" w:lastRow="0" w:firstColumn="1" w:lastColumn="0" w:noHBand="0" w:noVBand="1"/>
        <w:tblCaption w:val="Credential information"/>
        <w:tblDescription w:val="This table has places to enter the name of a specific credential and links to credential information."/>
      </w:tblPr>
      <w:tblGrid>
        <w:gridCol w:w="4678"/>
        <w:gridCol w:w="4672"/>
      </w:tblGrid>
      <w:tr w:rsidR="00FA26E9" w:rsidRPr="00835E0C" w14:paraId="7D31AF68" w14:textId="77777777" w:rsidTr="009D5C1D">
        <w:trPr>
          <w:tblHeader/>
        </w:trPr>
        <w:tc>
          <w:tcPr>
            <w:tcW w:w="4788" w:type="dxa"/>
            <w:shd w:val="pct15" w:color="auto" w:fill="auto"/>
          </w:tcPr>
          <w:p w14:paraId="35290328" w14:textId="77777777" w:rsidR="00FA26E9" w:rsidRPr="00835E0C" w:rsidRDefault="00FA26E9" w:rsidP="00976AD2">
            <w:pPr>
              <w:rPr>
                <w:rFonts w:ascii="Arial" w:hAnsi="Arial" w:cs="Arial"/>
                <w:b/>
                <w:sz w:val="24"/>
                <w:szCs w:val="24"/>
              </w:rPr>
            </w:pPr>
            <w:r>
              <w:rPr>
                <w:rFonts w:ascii="Arial" w:hAnsi="Arial" w:cs="Arial"/>
                <w:sz w:val="24"/>
                <w:szCs w:val="24"/>
              </w:rPr>
              <w:br w:type="page"/>
            </w:r>
            <w:r w:rsidRPr="00835E0C">
              <w:rPr>
                <w:rFonts w:ascii="Arial" w:hAnsi="Arial" w:cs="Arial"/>
                <w:b/>
                <w:sz w:val="24"/>
                <w:szCs w:val="24"/>
              </w:rPr>
              <w:t>Name of Credential(s)</w:t>
            </w:r>
          </w:p>
        </w:tc>
        <w:tc>
          <w:tcPr>
            <w:tcW w:w="4788" w:type="dxa"/>
            <w:shd w:val="pct15" w:color="auto" w:fill="auto"/>
          </w:tcPr>
          <w:p w14:paraId="016AE722" w14:textId="77777777" w:rsidR="00FA26E9" w:rsidRPr="00835E0C" w:rsidRDefault="00FA26E9" w:rsidP="00976AD2">
            <w:pPr>
              <w:rPr>
                <w:rFonts w:ascii="Arial" w:hAnsi="Arial" w:cs="Arial"/>
                <w:b/>
                <w:sz w:val="24"/>
                <w:szCs w:val="24"/>
              </w:rPr>
            </w:pPr>
            <w:r>
              <w:rPr>
                <w:rFonts w:ascii="Arial" w:hAnsi="Arial" w:cs="Arial"/>
                <w:b/>
                <w:sz w:val="24"/>
                <w:szCs w:val="24"/>
              </w:rPr>
              <w:t>Link to Credential Information</w:t>
            </w:r>
          </w:p>
        </w:tc>
      </w:tr>
      <w:tr w:rsidR="00FA26E9" w:rsidRPr="00835E0C" w14:paraId="7AF1F5B1" w14:textId="77777777" w:rsidTr="00976AD2">
        <w:tc>
          <w:tcPr>
            <w:tcW w:w="4788" w:type="dxa"/>
          </w:tcPr>
          <w:p w14:paraId="7623217D" w14:textId="77777777" w:rsidR="00FA26E9" w:rsidRPr="00835E0C" w:rsidRDefault="00FA26E9" w:rsidP="00976AD2">
            <w:pPr>
              <w:rPr>
                <w:rFonts w:ascii="Arial" w:hAnsi="Arial" w:cs="Arial"/>
                <w:sz w:val="24"/>
                <w:szCs w:val="24"/>
              </w:rPr>
            </w:pPr>
          </w:p>
        </w:tc>
        <w:tc>
          <w:tcPr>
            <w:tcW w:w="4788" w:type="dxa"/>
          </w:tcPr>
          <w:p w14:paraId="3CC8B5C4" w14:textId="77777777" w:rsidR="00FA26E9" w:rsidRPr="00835E0C" w:rsidRDefault="00FA26E9" w:rsidP="00976AD2">
            <w:pPr>
              <w:rPr>
                <w:rFonts w:ascii="Arial" w:hAnsi="Arial" w:cs="Arial"/>
                <w:sz w:val="24"/>
                <w:szCs w:val="24"/>
              </w:rPr>
            </w:pPr>
          </w:p>
        </w:tc>
      </w:tr>
      <w:tr w:rsidR="00FA26E9" w:rsidRPr="00835E0C" w14:paraId="24068A0E" w14:textId="77777777" w:rsidTr="00976AD2">
        <w:tc>
          <w:tcPr>
            <w:tcW w:w="4788" w:type="dxa"/>
          </w:tcPr>
          <w:p w14:paraId="2F6B912C" w14:textId="77777777" w:rsidR="00FA26E9" w:rsidRPr="00835E0C" w:rsidRDefault="00FA26E9" w:rsidP="00976AD2">
            <w:pPr>
              <w:rPr>
                <w:rFonts w:ascii="Arial" w:hAnsi="Arial" w:cs="Arial"/>
                <w:sz w:val="24"/>
                <w:szCs w:val="24"/>
              </w:rPr>
            </w:pPr>
          </w:p>
        </w:tc>
        <w:tc>
          <w:tcPr>
            <w:tcW w:w="4788" w:type="dxa"/>
          </w:tcPr>
          <w:p w14:paraId="4CAD00DA" w14:textId="77777777" w:rsidR="00FA26E9" w:rsidRPr="00835E0C" w:rsidRDefault="00FA26E9" w:rsidP="00976AD2">
            <w:pPr>
              <w:rPr>
                <w:rFonts w:ascii="Arial" w:hAnsi="Arial" w:cs="Arial"/>
                <w:sz w:val="24"/>
                <w:szCs w:val="24"/>
              </w:rPr>
            </w:pPr>
          </w:p>
        </w:tc>
      </w:tr>
      <w:tr w:rsidR="00FA26E9" w:rsidRPr="00835E0C" w14:paraId="11A0DA5D" w14:textId="77777777" w:rsidTr="00976AD2">
        <w:tc>
          <w:tcPr>
            <w:tcW w:w="4788" w:type="dxa"/>
          </w:tcPr>
          <w:p w14:paraId="29EB1347" w14:textId="77777777" w:rsidR="00FA26E9" w:rsidRPr="00835E0C" w:rsidRDefault="00FA26E9" w:rsidP="00976AD2">
            <w:pPr>
              <w:rPr>
                <w:rFonts w:ascii="Arial" w:hAnsi="Arial" w:cs="Arial"/>
                <w:sz w:val="24"/>
                <w:szCs w:val="24"/>
              </w:rPr>
            </w:pPr>
          </w:p>
        </w:tc>
        <w:tc>
          <w:tcPr>
            <w:tcW w:w="4788" w:type="dxa"/>
          </w:tcPr>
          <w:p w14:paraId="3A4F5C9E" w14:textId="77777777" w:rsidR="00FA26E9" w:rsidRPr="00835E0C" w:rsidRDefault="00FA26E9" w:rsidP="00976AD2">
            <w:pPr>
              <w:rPr>
                <w:rFonts w:ascii="Arial" w:hAnsi="Arial" w:cs="Arial"/>
                <w:sz w:val="24"/>
                <w:szCs w:val="24"/>
              </w:rPr>
            </w:pPr>
          </w:p>
        </w:tc>
      </w:tr>
      <w:tr w:rsidR="00FA26E9" w:rsidRPr="00835E0C" w14:paraId="7CA8A078" w14:textId="77777777" w:rsidTr="00976AD2">
        <w:tc>
          <w:tcPr>
            <w:tcW w:w="4788" w:type="dxa"/>
          </w:tcPr>
          <w:p w14:paraId="62E5E7C4" w14:textId="77777777" w:rsidR="00FA26E9" w:rsidRPr="00835E0C" w:rsidRDefault="00FA26E9" w:rsidP="00976AD2">
            <w:pPr>
              <w:rPr>
                <w:rFonts w:ascii="Arial" w:hAnsi="Arial" w:cs="Arial"/>
                <w:sz w:val="24"/>
                <w:szCs w:val="24"/>
              </w:rPr>
            </w:pPr>
          </w:p>
        </w:tc>
        <w:tc>
          <w:tcPr>
            <w:tcW w:w="4788" w:type="dxa"/>
          </w:tcPr>
          <w:p w14:paraId="28F93D12" w14:textId="77777777" w:rsidR="00FA26E9" w:rsidRPr="00835E0C" w:rsidRDefault="00FA26E9" w:rsidP="00976AD2">
            <w:pPr>
              <w:rPr>
                <w:rFonts w:ascii="Arial" w:hAnsi="Arial" w:cs="Arial"/>
                <w:sz w:val="24"/>
                <w:szCs w:val="24"/>
              </w:rPr>
            </w:pPr>
          </w:p>
        </w:tc>
      </w:tr>
      <w:tr w:rsidR="00FA26E9" w:rsidRPr="00835E0C" w14:paraId="05F705DF" w14:textId="77777777" w:rsidTr="00976AD2">
        <w:tc>
          <w:tcPr>
            <w:tcW w:w="4788" w:type="dxa"/>
          </w:tcPr>
          <w:p w14:paraId="6C211FFD" w14:textId="77777777" w:rsidR="00FA26E9" w:rsidRPr="00835E0C" w:rsidRDefault="00FA26E9" w:rsidP="00976AD2">
            <w:pPr>
              <w:rPr>
                <w:rFonts w:ascii="Arial" w:hAnsi="Arial" w:cs="Arial"/>
                <w:sz w:val="24"/>
                <w:szCs w:val="24"/>
              </w:rPr>
            </w:pPr>
          </w:p>
        </w:tc>
        <w:tc>
          <w:tcPr>
            <w:tcW w:w="4788" w:type="dxa"/>
          </w:tcPr>
          <w:p w14:paraId="4DD52B9D" w14:textId="77777777" w:rsidR="00FA26E9" w:rsidRPr="00835E0C" w:rsidRDefault="00FA26E9" w:rsidP="00976AD2">
            <w:pPr>
              <w:rPr>
                <w:rFonts w:ascii="Arial" w:hAnsi="Arial" w:cs="Arial"/>
                <w:sz w:val="24"/>
                <w:szCs w:val="24"/>
              </w:rPr>
            </w:pPr>
          </w:p>
        </w:tc>
      </w:tr>
      <w:tr w:rsidR="00FA26E9" w:rsidRPr="00835E0C" w14:paraId="59604B45" w14:textId="77777777" w:rsidTr="00976AD2">
        <w:tc>
          <w:tcPr>
            <w:tcW w:w="4788" w:type="dxa"/>
          </w:tcPr>
          <w:p w14:paraId="70A8FBB3" w14:textId="77777777" w:rsidR="00FA26E9" w:rsidRPr="00835E0C" w:rsidRDefault="00FA26E9" w:rsidP="00976AD2">
            <w:pPr>
              <w:rPr>
                <w:rFonts w:ascii="Arial" w:hAnsi="Arial" w:cs="Arial"/>
                <w:sz w:val="24"/>
                <w:szCs w:val="24"/>
              </w:rPr>
            </w:pPr>
          </w:p>
        </w:tc>
        <w:tc>
          <w:tcPr>
            <w:tcW w:w="4788" w:type="dxa"/>
          </w:tcPr>
          <w:p w14:paraId="1DCCEB01" w14:textId="77777777" w:rsidR="00FA26E9" w:rsidRPr="00835E0C" w:rsidRDefault="00FA26E9" w:rsidP="00976AD2">
            <w:pPr>
              <w:rPr>
                <w:rFonts w:ascii="Arial" w:hAnsi="Arial" w:cs="Arial"/>
                <w:sz w:val="24"/>
                <w:szCs w:val="24"/>
              </w:rPr>
            </w:pPr>
          </w:p>
        </w:tc>
      </w:tr>
    </w:tbl>
    <w:p w14:paraId="5E3481F6" w14:textId="77777777" w:rsidR="00FA26E9" w:rsidRDefault="00FA26E9" w:rsidP="00757439">
      <w:pPr>
        <w:pStyle w:val="NoSpacing"/>
      </w:pPr>
    </w:p>
    <w:p w14:paraId="1F6AA9CA" w14:textId="77777777" w:rsidR="00757439" w:rsidRDefault="00703BD1" w:rsidP="00757439">
      <w:pPr>
        <w:pStyle w:val="NoSpacing"/>
      </w:pPr>
      <w:r>
        <w:pict w14:anchorId="6644857E">
          <v:rect id="_x0000_i1028" style="width:468pt;height:1.5pt" o:hralign="center" o:hrstd="t" o:hrnoshade="t" o:hr="t" fillcolor="black [3213]" stroked="f"/>
        </w:pict>
      </w:r>
    </w:p>
    <w:p w14:paraId="5A0061AE" w14:textId="77777777" w:rsidR="009D5C1D" w:rsidRPr="00835E0C" w:rsidRDefault="009D5C1D" w:rsidP="00757439">
      <w:pPr>
        <w:pStyle w:val="NoSpacing"/>
      </w:pPr>
    </w:p>
    <w:tbl>
      <w:tblPr>
        <w:tblStyle w:val="TableGrid"/>
        <w:tblW w:w="0" w:type="auto"/>
        <w:tblLook w:val="04A0" w:firstRow="1" w:lastRow="0" w:firstColumn="1" w:lastColumn="0" w:noHBand="0" w:noVBand="1"/>
        <w:tblCaption w:val="Rationale"/>
        <w:tblDescription w:val="Provide a rationale for the credential in this table."/>
      </w:tblPr>
      <w:tblGrid>
        <w:gridCol w:w="9350"/>
      </w:tblGrid>
      <w:tr w:rsidR="009D5C1D" w14:paraId="1094C309" w14:textId="77777777" w:rsidTr="002D4872">
        <w:trPr>
          <w:tblHeader/>
        </w:trPr>
        <w:tc>
          <w:tcPr>
            <w:tcW w:w="9576" w:type="dxa"/>
          </w:tcPr>
          <w:p w14:paraId="5BB02BFF" w14:textId="77777777" w:rsidR="009D5C1D" w:rsidRPr="002D4872" w:rsidRDefault="009D5C1D" w:rsidP="009D5C1D">
            <w:pPr>
              <w:pStyle w:val="NoSpacing"/>
              <w:rPr>
                <w:rFonts w:cs="Arial"/>
                <w:b/>
                <w:szCs w:val="24"/>
              </w:rPr>
            </w:pPr>
            <w:r w:rsidRPr="009D5C1D">
              <w:rPr>
                <w:rFonts w:cs="Arial"/>
                <w:b/>
                <w:szCs w:val="24"/>
              </w:rPr>
              <w:t>Rationale</w:t>
            </w:r>
            <w:r w:rsidR="002D4872">
              <w:rPr>
                <w:rFonts w:cs="Arial"/>
                <w:b/>
                <w:szCs w:val="24"/>
              </w:rPr>
              <w:t xml:space="preserve">:  </w:t>
            </w:r>
            <w:r>
              <w:rPr>
                <w:szCs w:val="24"/>
              </w:rPr>
              <w:t>Provide a brief rationale supporting the inclusion of this credential or portfolio of credentials on the approved list.</w:t>
            </w:r>
          </w:p>
        </w:tc>
      </w:tr>
      <w:tr w:rsidR="009D5C1D" w14:paraId="5BEF5B20" w14:textId="77777777" w:rsidTr="002D4872">
        <w:tc>
          <w:tcPr>
            <w:tcW w:w="9576" w:type="dxa"/>
          </w:tcPr>
          <w:p w14:paraId="360AEB3D" w14:textId="77777777" w:rsidR="009D5C1D" w:rsidRPr="009D5C1D" w:rsidRDefault="009D5C1D" w:rsidP="009D5C1D">
            <w:pPr>
              <w:pStyle w:val="NoSpacing"/>
              <w:rPr>
                <w:rFonts w:asciiTheme="majorHAnsi" w:hAnsiTheme="majorHAnsi"/>
                <w:sz w:val="28"/>
                <w:szCs w:val="28"/>
              </w:rPr>
            </w:pPr>
          </w:p>
        </w:tc>
      </w:tr>
    </w:tbl>
    <w:p w14:paraId="0887BDE9" w14:textId="77777777" w:rsidR="00FA26E9" w:rsidRPr="00835E0C" w:rsidRDefault="00FA26E9" w:rsidP="00FA26E9">
      <w:pPr>
        <w:rPr>
          <w:rFonts w:ascii="Arial" w:hAnsi="Arial" w:cs="Arial"/>
          <w:sz w:val="24"/>
          <w:szCs w:val="24"/>
        </w:rPr>
      </w:pPr>
    </w:p>
    <w:sectPr w:rsidR="00FA26E9" w:rsidRPr="00835E0C" w:rsidSect="00FA26E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0DDBC" w14:textId="77777777" w:rsidR="00FA26E9" w:rsidRDefault="00FA26E9" w:rsidP="00C52458">
      <w:pPr>
        <w:spacing w:after="0"/>
      </w:pPr>
      <w:r>
        <w:separator/>
      </w:r>
    </w:p>
  </w:endnote>
  <w:endnote w:type="continuationSeparator" w:id="0">
    <w:p w14:paraId="596340DB" w14:textId="77777777" w:rsidR="00FA26E9" w:rsidRDefault="00FA26E9" w:rsidP="00C524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5C56B" w14:textId="480B9136" w:rsidR="00C52458" w:rsidRDefault="00C52458" w:rsidP="00C52458">
    <w:pPr>
      <w:pStyle w:val="Footer"/>
      <w:pBdr>
        <w:top w:val="single" w:sz="4" w:space="1" w:color="auto"/>
      </w:pBdr>
    </w:pPr>
    <w:r>
      <w:t xml:space="preserve">Oregon Department of Education | </w:t>
    </w:r>
    <w:r w:rsidR="00762285">
      <w:fldChar w:fldCharType="begin"/>
    </w:r>
    <w:r w:rsidR="00762285">
      <w:instrText xml:space="preserve"> DATE \@ "MMMM yyyy" \* MERGEFORMAT </w:instrText>
    </w:r>
    <w:r w:rsidR="00762285">
      <w:fldChar w:fldCharType="separate"/>
    </w:r>
    <w:r w:rsidR="00703BD1">
      <w:rPr>
        <w:noProof/>
      </w:rPr>
      <w:t>July 2020</w:t>
    </w:r>
    <w:r w:rsidR="00762285">
      <w:fldChar w:fldCharType="end"/>
    </w:r>
    <w:r w:rsidR="00E37382">
      <w:tab/>
    </w:r>
    <w:r w:rsidR="00E37382">
      <w:tab/>
    </w:r>
    <w:r>
      <w:t xml:space="preserve"> </w:t>
    </w:r>
    <w:r w:rsidR="00E37382">
      <w:t xml:space="preserve">Page </w:t>
    </w:r>
    <w:r w:rsidR="00E37382">
      <w:rPr>
        <w:b/>
      </w:rPr>
      <w:fldChar w:fldCharType="begin"/>
    </w:r>
    <w:r w:rsidR="00E37382">
      <w:rPr>
        <w:b/>
      </w:rPr>
      <w:instrText xml:space="preserve"> PAGE  \* Arabic  \* MERGEFORMAT </w:instrText>
    </w:r>
    <w:r w:rsidR="00E37382">
      <w:rPr>
        <w:b/>
      </w:rPr>
      <w:fldChar w:fldCharType="separate"/>
    </w:r>
    <w:r w:rsidR="00703BD1">
      <w:rPr>
        <w:b/>
        <w:noProof/>
      </w:rPr>
      <w:t>2</w:t>
    </w:r>
    <w:r w:rsidR="00E37382">
      <w:rPr>
        <w:b/>
      </w:rPr>
      <w:fldChar w:fldCharType="end"/>
    </w:r>
    <w:r w:rsidR="00E37382">
      <w:t xml:space="preserve"> of </w:t>
    </w:r>
    <w:r w:rsidR="00E37382">
      <w:rPr>
        <w:b/>
      </w:rPr>
      <w:fldChar w:fldCharType="begin"/>
    </w:r>
    <w:r w:rsidR="00E37382">
      <w:rPr>
        <w:b/>
      </w:rPr>
      <w:instrText xml:space="preserve"> NUMPAGES  \* Arabic  \* MERGEFORMAT </w:instrText>
    </w:r>
    <w:r w:rsidR="00E37382">
      <w:rPr>
        <w:b/>
      </w:rPr>
      <w:fldChar w:fldCharType="separate"/>
    </w:r>
    <w:r w:rsidR="00703BD1">
      <w:rPr>
        <w:b/>
        <w:noProof/>
      </w:rPr>
      <w:t>3</w:t>
    </w:r>
    <w:r w:rsidR="00E37382">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2B03" w14:textId="32160456" w:rsidR="00E37382" w:rsidRDefault="00E37382" w:rsidP="00E37382">
    <w:pPr>
      <w:pStyle w:val="Footer"/>
      <w:pBdr>
        <w:top w:val="single" w:sz="4" w:space="1" w:color="auto"/>
      </w:pBdr>
    </w:pPr>
    <w:r>
      <w:t xml:space="preserve">Oregon Department of Education | </w:t>
    </w:r>
    <w:r>
      <w:fldChar w:fldCharType="begin"/>
    </w:r>
    <w:r>
      <w:instrText xml:space="preserve"> DATE \@ "MMMM yyyy" \* MERGEFORMAT </w:instrText>
    </w:r>
    <w:r>
      <w:fldChar w:fldCharType="separate"/>
    </w:r>
    <w:r w:rsidR="00703BD1">
      <w:rPr>
        <w:noProof/>
      </w:rPr>
      <w:t>July 2020</w:t>
    </w:r>
    <w:r>
      <w:fldChar w:fldCharType="end"/>
    </w:r>
    <w:r>
      <w:t xml:space="preserve"> </w:t>
    </w:r>
    <w:r>
      <w:tab/>
    </w:r>
    <w:r>
      <w:tab/>
      <w:t xml:space="preserve">Page </w:t>
    </w:r>
    <w:r>
      <w:rPr>
        <w:b/>
      </w:rPr>
      <w:fldChar w:fldCharType="begin"/>
    </w:r>
    <w:r>
      <w:rPr>
        <w:b/>
      </w:rPr>
      <w:instrText xml:space="preserve"> PAGE  \* Arabic  \* MERGEFORMAT </w:instrText>
    </w:r>
    <w:r>
      <w:rPr>
        <w:b/>
      </w:rPr>
      <w:fldChar w:fldCharType="separate"/>
    </w:r>
    <w:r w:rsidR="00703BD1">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703BD1">
      <w:rPr>
        <w:b/>
        <w:noProof/>
      </w:rPr>
      <w:t>3</w:t>
    </w:r>
    <w:r>
      <w:rPr>
        <w:b/>
      </w:rPr>
      <w:fldChar w:fldCharType="end"/>
    </w:r>
  </w:p>
  <w:p w14:paraId="4CE2FF56" w14:textId="77777777" w:rsidR="00E37382" w:rsidRDefault="00E3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92767" w14:textId="77777777" w:rsidR="00FA26E9" w:rsidRDefault="00FA26E9" w:rsidP="00C52458">
      <w:pPr>
        <w:spacing w:after="0"/>
      </w:pPr>
      <w:r>
        <w:separator/>
      </w:r>
    </w:p>
  </w:footnote>
  <w:footnote w:type="continuationSeparator" w:id="0">
    <w:p w14:paraId="18A038E4" w14:textId="77777777" w:rsidR="00FA26E9" w:rsidRDefault="00FA26E9" w:rsidP="00C524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B495" w14:textId="77777777" w:rsidR="00FA26E9" w:rsidRPr="00757439" w:rsidRDefault="00FA26E9" w:rsidP="00FA26E9">
    <w:pPr>
      <w:pStyle w:val="NoSpacing"/>
      <w:rPr>
        <w:rFonts w:asciiTheme="majorHAnsi" w:hAnsiTheme="majorHAnsi" w:cs="Arial"/>
        <w:b/>
        <w:sz w:val="32"/>
        <w:szCs w:val="32"/>
      </w:rPr>
    </w:pPr>
    <w:r w:rsidRPr="00757439">
      <w:rPr>
        <w:rFonts w:asciiTheme="majorHAnsi" w:hAnsiTheme="majorHAnsi"/>
        <w:b/>
        <w:noProof/>
        <w:sz w:val="32"/>
        <w:szCs w:val="32"/>
      </w:rPr>
      <w:drawing>
        <wp:anchor distT="0" distB="0" distL="114300" distR="114300" simplePos="0" relativeHeight="251659776" behindDoc="0" locked="0" layoutInCell="1" allowOverlap="1" wp14:anchorId="124CEBC5" wp14:editId="2BFD92A6">
          <wp:simplePos x="0" y="0"/>
          <wp:positionH relativeFrom="column">
            <wp:posOffset>4457700</wp:posOffset>
          </wp:positionH>
          <wp:positionV relativeFrom="paragraph">
            <wp:posOffset>-81915</wp:posOffset>
          </wp:positionV>
          <wp:extent cx="1524635" cy="557530"/>
          <wp:effectExtent l="0" t="0" r="0" b="0"/>
          <wp:wrapNone/>
          <wp:docPr id="2" name="Picture 1" title="Oregon 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_Orego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439">
      <w:rPr>
        <w:rFonts w:asciiTheme="majorHAnsi" w:hAnsiTheme="majorHAnsi" w:cs="Arial"/>
        <w:b/>
        <w:sz w:val="32"/>
        <w:szCs w:val="32"/>
      </w:rPr>
      <w:t>Industry Recognized Credential</w:t>
    </w:r>
  </w:p>
  <w:p w14:paraId="14DF5BB9" w14:textId="77777777" w:rsidR="00FA26E9" w:rsidRPr="00757439" w:rsidRDefault="00FA26E9" w:rsidP="00FA26E9">
    <w:pPr>
      <w:pStyle w:val="NoSpacing"/>
      <w:rPr>
        <w:rFonts w:ascii="Garamond" w:hAnsi="Garamond" w:cs="Arial"/>
        <w:szCs w:val="24"/>
      </w:rPr>
    </w:pPr>
    <w:r w:rsidRPr="00757439">
      <w:rPr>
        <w:rFonts w:ascii="Garamond" w:hAnsi="Garamond" w:cs="Arial"/>
        <w:szCs w:val="24"/>
      </w:rPr>
      <w:t>Initial Recommendation</w:t>
    </w:r>
  </w:p>
  <w:p w14:paraId="57CE8665" w14:textId="77777777" w:rsidR="00FA26E9" w:rsidRDefault="00FA26E9" w:rsidP="00FA26E9">
    <w:pPr>
      <w:pStyle w:val="NoSpacing"/>
      <w:pBdr>
        <w:bottom w:val="single" w:sz="4" w:space="1" w:color="auto"/>
      </w:pBdr>
    </w:pPr>
  </w:p>
  <w:p w14:paraId="2906C7C1" w14:textId="77777777" w:rsidR="00FA26E9" w:rsidRDefault="00FA26E9" w:rsidP="00FA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1AA"/>
    <w:multiLevelType w:val="hybridMultilevel"/>
    <w:tmpl w:val="FDEAB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947050"/>
    <w:multiLevelType w:val="hybridMultilevel"/>
    <w:tmpl w:val="1DDA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E9"/>
    <w:rsid w:val="00085C1B"/>
    <w:rsid w:val="001F0616"/>
    <w:rsid w:val="002930C2"/>
    <w:rsid w:val="002D4872"/>
    <w:rsid w:val="002F66E1"/>
    <w:rsid w:val="00330A88"/>
    <w:rsid w:val="00410603"/>
    <w:rsid w:val="0041216A"/>
    <w:rsid w:val="00540062"/>
    <w:rsid w:val="00632BD1"/>
    <w:rsid w:val="006C1712"/>
    <w:rsid w:val="00703BD1"/>
    <w:rsid w:val="00757439"/>
    <w:rsid w:val="00762285"/>
    <w:rsid w:val="007D63BE"/>
    <w:rsid w:val="00894201"/>
    <w:rsid w:val="008C3D00"/>
    <w:rsid w:val="008F6E63"/>
    <w:rsid w:val="009D5C1D"/>
    <w:rsid w:val="00A230FA"/>
    <w:rsid w:val="00A9162C"/>
    <w:rsid w:val="00A9236E"/>
    <w:rsid w:val="00A92C70"/>
    <w:rsid w:val="00AE2BA2"/>
    <w:rsid w:val="00B157C6"/>
    <w:rsid w:val="00BF7FB8"/>
    <w:rsid w:val="00C52458"/>
    <w:rsid w:val="00C87F39"/>
    <w:rsid w:val="00D263B7"/>
    <w:rsid w:val="00E37382"/>
    <w:rsid w:val="00E83CA2"/>
    <w:rsid w:val="00F45316"/>
    <w:rsid w:val="00F91A73"/>
    <w:rsid w:val="00FA26E9"/>
    <w:rsid w:val="00FD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2D4A1C"/>
  <w15:docId w15:val="{8F9EDF11-4B75-4C1F-82C1-6668DA27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6E9"/>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316"/>
    <w:rPr>
      <w:sz w:val="24"/>
      <w:szCs w:val="22"/>
    </w:rPr>
  </w:style>
  <w:style w:type="table" w:styleId="TableGrid">
    <w:name w:val="Table Grid"/>
    <w:basedOn w:val="TableNormal"/>
    <w:uiPriority w:val="59"/>
    <w:rsid w:val="00F4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458"/>
    <w:pPr>
      <w:tabs>
        <w:tab w:val="center" w:pos="4680"/>
        <w:tab w:val="right" w:pos="9360"/>
      </w:tabs>
      <w:spacing w:after="0"/>
    </w:pPr>
  </w:style>
  <w:style w:type="character" w:customStyle="1" w:styleId="HeaderChar">
    <w:name w:val="Header Char"/>
    <w:basedOn w:val="DefaultParagraphFont"/>
    <w:link w:val="Header"/>
    <w:uiPriority w:val="99"/>
    <w:rsid w:val="00C52458"/>
  </w:style>
  <w:style w:type="paragraph" w:styleId="Footer">
    <w:name w:val="footer"/>
    <w:basedOn w:val="Normal"/>
    <w:link w:val="FooterChar"/>
    <w:uiPriority w:val="99"/>
    <w:unhideWhenUsed/>
    <w:rsid w:val="00C52458"/>
    <w:pPr>
      <w:tabs>
        <w:tab w:val="center" w:pos="4680"/>
        <w:tab w:val="right" w:pos="9360"/>
      </w:tabs>
      <w:spacing w:after="0"/>
    </w:pPr>
  </w:style>
  <w:style w:type="character" w:customStyle="1" w:styleId="FooterChar">
    <w:name w:val="Footer Char"/>
    <w:basedOn w:val="DefaultParagraphFont"/>
    <w:link w:val="Footer"/>
    <w:uiPriority w:val="99"/>
    <w:rsid w:val="00C52458"/>
  </w:style>
  <w:style w:type="paragraph" w:styleId="BalloonText">
    <w:name w:val="Balloon Text"/>
    <w:basedOn w:val="Normal"/>
    <w:link w:val="BalloonTextChar"/>
    <w:uiPriority w:val="99"/>
    <w:semiHidden/>
    <w:unhideWhenUsed/>
    <w:rsid w:val="00E83CA2"/>
    <w:pPr>
      <w:spacing w:after="0"/>
    </w:pPr>
    <w:rPr>
      <w:rFonts w:ascii="Tahoma" w:hAnsi="Tahoma" w:cs="Tahoma"/>
      <w:sz w:val="16"/>
      <w:szCs w:val="16"/>
    </w:rPr>
  </w:style>
  <w:style w:type="character" w:customStyle="1" w:styleId="BalloonTextChar">
    <w:name w:val="Balloon Text Char"/>
    <w:link w:val="BalloonText"/>
    <w:uiPriority w:val="99"/>
    <w:semiHidden/>
    <w:rsid w:val="00E83CA2"/>
    <w:rPr>
      <w:rFonts w:ascii="Tahoma" w:hAnsi="Tahoma" w:cs="Tahoma"/>
      <w:sz w:val="16"/>
      <w:szCs w:val="16"/>
    </w:rPr>
  </w:style>
  <w:style w:type="paragraph" w:styleId="ListParagraph">
    <w:name w:val="List Paragraph"/>
    <w:basedOn w:val="Normal"/>
    <w:uiPriority w:val="34"/>
    <w:qFormat/>
    <w:rsid w:val="00FA26E9"/>
    <w:pPr>
      <w:ind w:left="720"/>
      <w:contextualSpacing/>
    </w:pPr>
  </w:style>
  <w:style w:type="character" w:styleId="Hyperlink">
    <w:name w:val="Hyperlink"/>
    <w:uiPriority w:val="99"/>
    <w:unhideWhenUsed/>
    <w:rsid w:val="00FA26E9"/>
    <w:rPr>
      <w:color w:val="0000FF"/>
      <w:u w:val="single"/>
    </w:rPr>
  </w:style>
  <w:style w:type="character" w:styleId="CommentReference">
    <w:name w:val="annotation reference"/>
    <w:basedOn w:val="DefaultParagraphFont"/>
    <w:uiPriority w:val="99"/>
    <w:semiHidden/>
    <w:unhideWhenUsed/>
    <w:rsid w:val="00330A88"/>
    <w:rPr>
      <w:sz w:val="16"/>
      <w:szCs w:val="16"/>
    </w:rPr>
  </w:style>
  <w:style w:type="paragraph" w:styleId="CommentText">
    <w:name w:val="annotation text"/>
    <w:basedOn w:val="Normal"/>
    <w:link w:val="CommentTextChar"/>
    <w:uiPriority w:val="99"/>
    <w:semiHidden/>
    <w:unhideWhenUsed/>
    <w:rsid w:val="00330A88"/>
    <w:pPr>
      <w:spacing w:line="240" w:lineRule="auto"/>
    </w:pPr>
    <w:rPr>
      <w:sz w:val="20"/>
      <w:szCs w:val="20"/>
    </w:rPr>
  </w:style>
  <w:style w:type="character" w:customStyle="1" w:styleId="CommentTextChar">
    <w:name w:val="Comment Text Char"/>
    <w:basedOn w:val="DefaultParagraphFont"/>
    <w:link w:val="CommentText"/>
    <w:uiPriority w:val="99"/>
    <w:semiHidden/>
    <w:rsid w:val="00330A88"/>
    <w:rPr>
      <w:rFonts w:ascii="Calibri" w:hAnsi="Calibri"/>
    </w:rPr>
  </w:style>
  <w:style w:type="paragraph" w:styleId="CommentSubject">
    <w:name w:val="annotation subject"/>
    <w:basedOn w:val="CommentText"/>
    <w:next w:val="CommentText"/>
    <w:link w:val="CommentSubjectChar"/>
    <w:uiPriority w:val="99"/>
    <w:semiHidden/>
    <w:unhideWhenUsed/>
    <w:rsid w:val="00330A88"/>
    <w:rPr>
      <w:b/>
      <w:bCs/>
    </w:rPr>
  </w:style>
  <w:style w:type="character" w:customStyle="1" w:styleId="CommentSubjectChar">
    <w:name w:val="Comment Subject Char"/>
    <w:basedOn w:val="CommentTextChar"/>
    <w:link w:val="CommentSubject"/>
    <w:uiPriority w:val="99"/>
    <w:semiHidden/>
    <w:rsid w:val="00330A88"/>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learning-options/CTE/resources/Pages/Industry-Recognized-Credential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er.pathways@ode.state.or.us?subject=Industry%20Recognized%20Credential%20Recommen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learning-options/CTE/resources/Pages/Industry-Recognized-Credential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pathways@ode.state.or.us?subject=Industry%20Recognized%20Credential%20Recommend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psoT\Desktop\CTE%20%20Vertic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54ba7e27-71cb-4c46-94e1-a2d959839410">New</Priority>
    <Remediation_x0020_Date xmlns="54ba7e27-71cb-4c46-94e1-a2d959839410">2018-11-30T08:00:00+00:00</Remediation_x0020_Date>
    <Estimated_x0020_Creation_x0020_Date xmlns="54ba7e27-71cb-4c46-94e1-a2d959839410">2018-11-30T08:00:00+00:00</Estimated_x0020_Cre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75A1-04B7-49D1-A708-E70E1DADD563}">
  <ds:schemaRefs>
    <ds:schemaRef ds:uri="http://schemas.microsoft.com/office/2006/metadata/properties"/>
    <ds:schemaRef ds:uri="http://schemas.microsoft.com/sharepoint/v3"/>
    <ds:schemaRef ds:uri="54ba7e27-71cb-4c46-94e1-a2d959839410"/>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951109D-DC0F-4638-9FB8-D436924C8689}">
  <ds:schemaRefs>
    <ds:schemaRef ds:uri="http://schemas.microsoft.com/sharepoint/v3/contenttype/forms"/>
  </ds:schemaRefs>
</ds:datastoreItem>
</file>

<file path=customXml/itemProps3.xml><?xml version="1.0" encoding="utf-8"?>
<ds:datastoreItem xmlns:ds="http://schemas.openxmlformats.org/officeDocument/2006/customXml" ds:itemID="{5CB6D40C-2EA1-4703-BF85-32B4E27B9A49}"/>
</file>

<file path=customXml/itemProps4.xml><?xml version="1.0" encoding="utf-8"?>
<ds:datastoreItem xmlns:ds="http://schemas.openxmlformats.org/officeDocument/2006/customXml" ds:itemID="{556A889F-EECF-41C7-8003-64D3E83B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CTE  Vertical Template</Template>
  <TotalTime>0</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Request to Add Approved Credentials</vt:lpstr>
    </vt:vector>
  </TitlesOfParts>
  <Company>Oregon Department of Education</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Add Approved Credentials</dc:title>
  <dc:creator>THOMPSON Tom</dc:creator>
  <cp:lastModifiedBy>SIMEONE Linda - ODE</cp:lastModifiedBy>
  <cp:revision>3</cp:revision>
  <cp:lastPrinted>2016-06-07T16:28:00Z</cp:lastPrinted>
  <dcterms:created xsi:type="dcterms:W3CDTF">2020-07-08T21:40:00Z</dcterms:created>
  <dcterms:modified xsi:type="dcterms:W3CDTF">2020-07-09T15:41:00Z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0x010100E3EA4080AC646C46ADCF94E40500EAAA</vt:lpwstr>
  </property>
</Properties>
</file>